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1C75" w14:textId="5AD02705" w:rsidR="00B74AA6" w:rsidRPr="00047E1B" w:rsidRDefault="00EE6A1C" w:rsidP="004B1D0B">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ЗАТВЕРДЖЕНО</w:t>
      </w:r>
    </w:p>
    <w:p w14:paraId="00BB9BD9" w14:textId="7E75E0D3" w:rsidR="006E014F" w:rsidRPr="00047E1B"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Протокол засідання </w:t>
      </w:r>
    </w:p>
    <w:p w14:paraId="0994128C" w14:textId="19051FE6" w:rsidR="00B74AA6" w:rsidRPr="00047E1B"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Правління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6E014F" w:rsidRPr="00047E1B">
        <w:rPr>
          <w:rFonts w:ascii="Times New Roman" w:eastAsia="Times New Roman" w:hAnsi="Times New Roman"/>
          <w:sz w:val="24"/>
          <w:szCs w:val="24"/>
          <w:lang w:eastAsia="ru-RU"/>
        </w:rPr>
        <w:t xml:space="preserve"> </w:t>
      </w:r>
      <w:r w:rsidR="00AA0D0B"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ринках</w:t>
      </w:r>
      <w:r w:rsidR="00AA0D0B" w:rsidRPr="00047E1B">
        <w:rPr>
          <w:rFonts w:ascii="Times New Roman" w:eastAsia="Times New Roman" w:hAnsi="Times New Roman"/>
          <w:sz w:val="24"/>
          <w:szCs w:val="24"/>
          <w:lang w:eastAsia="ru-RU"/>
        </w:rPr>
        <w:t>»</w:t>
      </w:r>
    </w:p>
    <w:p w14:paraId="10983F15" w14:textId="74A58628" w:rsidR="00B74AA6" w:rsidRPr="00047E1B"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02.10.2013</w:t>
      </w:r>
      <w:r w:rsidR="008E35D6" w:rsidRPr="00047E1B">
        <w:rPr>
          <w:rFonts w:ascii="Times New Roman" w:eastAsia="Times New Roman" w:hAnsi="Times New Roman"/>
          <w:sz w:val="24"/>
          <w:szCs w:val="24"/>
          <w:lang w:eastAsia="ru-RU"/>
        </w:rPr>
        <w:t xml:space="preserve"> р.</w:t>
      </w:r>
      <w:r w:rsidRPr="00047E1B">
        <w:rPr>
          <w:rFonts w:ascii="Times New Roman" w:eastAsia="Times New Roman" w:hAnsi="Times New Roman"/>
          <w:sz w:val="24"/>
          <w:szCs w:val="24"/>
          <w:lang w:eastAsia="ru-RU"/>
        </w:rPr>
        <w:t xml:space="preserve"> №42</w:t>
      </w:r>
    </w:p>
    <w:p w14:paraId="3BB8C146" w14:textId="0D1890F0" w:rsidR="00B74AA6"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p>
    <w:p w14:paraId="67AC4839" w14:textId="11F3830D" w:rsidR="006E014F"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Викладено у новій редакції</w:t>
      </w:r>
      <w:r w:rsidR="006E014F" w:rsidRPr="00047E1B">
        <w:rPr>
          <w:rFonts w:ascii="Times New Roman" w:eastAsia="Times New Roman" w:hAnsi="Times New Roman"/>
          <w:sz w:val="24"/>
          <w:szCs w:val="24"/>
          <w:lang w:eastAsia="ru-RU"/>
        </w:rPr>
        <w:t xml:space="preserve"> </w:t>
      </w:r>
    </w:p>
    <w:p w14:paraId="0A6FF68C" w14:textId="6D33405B" w:rsidR="00B74AA6"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6E014F" w:rsidRPr="00047E1B">
        <w:rPr>
          <w:rFonts w:ascii="Times New Roman" w:eastAsia="Times New Roman" w:hAnsi="Times New Roman"/>
          <w:sz w:val="24"/>
          <w:szCs w:val="24"/>
          <w:lang w:eastAsia="ru-RU"/>
        </w:rPr>
        <w:t xml:space="preserve"> </w:t>
      </w:r>
      <w:r w:rsidR="00AA0D0B"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w:t>
      </w:r>
      <w:r w:rsidR="00AA0D0B" w:rsidRPr="00047E1B">
        <w:rPr>
          <w:rFonts w:ascii="Times New Roman" w:eastAsia="Times New Roman" w:hAnsi="Times New Roman"/>
          <w:sz w:val="24"/>
          <w:szCs w:val="24"/>
          <w:lang w:eastAsia="ru-RU"/>
        </w:rPr>
        <w:t>»</w:t>
      </w:r>
    </w:p>
    <w:p w14:paraId="0452218B" w14:textId="0DCDF1B4" w:rsidR="00533ACD" w:rsidRPr="00047E1B" w:rsidRDefault="009D643F"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val="ru-RU" w:eastAsia="ru-RU"/>
        </w:rPr>
        <w:t>13</w:t>
      </w:r>
      <w:r w:rsidR="00594264" w:rsidRPr="00047E1B">
        <w:rPr>
          <w:rFonts w:ascii="Times New Roman" w:eastAsia="Times New Roman" w:hAnsi="Times New Roman"/>
          <w:sz w:val="24"/>
          <w:szCs w:val="24"/>
          <w:lang w:val="ru-RU" w:eastAsia="ru-RU"/>
        </w:rPr>
        <w:t>.</w:t>
      </w:r>
      <w:r w:rsidRPr="00047E1B">
        <w:rPr>
          <w:rFonts w:ascii="Times New Roman" w:eastAsia="Times New Roman" w:hAnsi="Times New Roman"/>
          <w:sz w:val="24"/>
          <w:szCs w:val="24"/>
          <w:lang w:val="ru-RU" w:eastAsia="ru-RU"/>
        </w:rPr>
        <w:t>11</w:t>
      </w:r>
      <w:r w:rsidR="00594264" w:rsidRPr="00047E1B">
        <w:rPr>
          <w:rFonts w:ascii="Times New Roman" w:eastAsia="Times New Roman" w:hAnsi="Times New Roman"/>
          <w:sz w:val="24"/>
          <w:szCs w:val="24"/>
          <w:lang w:val="ru-RU" w:eastAsia="ru-RU"/>
        </w:rPr>
        <w:t>.</w:t>
      </w:r>
      <w:r w:rsidR="00B656F9" w:rsidRPr="00047E1B">
        <w:rPr>
          <w:rFonts w:ascii="Times New Roman" w:eastAsia="Times New Roman" w:hAnsi="Times New Roman"/>
          <w:sz w:val="24"/>
          <w:szCs w:val="24"/>
          <w:lang w:eastAsia="ru-RU"/>
        </w:rPr>
        <w:t>202</w:t>
      </w:r>
      <w:r w:rsidR="007E1CB2" w:rsidRPr="00047E1B">
        <w:rPr>
          <w:rFonts w:ascii="Times New Roman" w:eastAsia="Times New Roman" w:hAnsi="Times New Roman"/>
          <w:sz w:val="24"/>
          <w:szCs w:val="24"/>
          <w:lang w:eastAsia="ru-RU"/>
        </w:rPr>
        <w:t>5</w:t>
      </w:r>
      <w:r w:rsidR="000252F6" w:rsidRPr="00047E1B">
        <w:rPr>
          <w:rFonts w:ascii="Times New Roman" w:eastAsia="Times New Roman" w:hAnsi="Times New Roman"/>
          <w:sz w:val="24"/>
          <w:szCs w:val="24"/>
          <w:lang w:eastAsia="ru-RU"/>
        </w:rPr>
        <w:t xml:space="preserve"> </w:t>
      </w:r>
      <w:r w:rsidR="009C203C" w:rsidRPr="00047E1B">
        <w:rPr>
          <w:rFonts w:ascii="Times New Roman" w:eastAsia="Times New Roman" w:hAnsi="Times New Roman"/>
          <w:sz w:val="24"/>
          <w:szCs w:val="24"/>
          <w:lang w:eastAsia="ru-RU"/>
        </w:rPr>
        <w:t xml:space="preserve">р. </w:t>
      </w:r>
      <w:r w:rsidR="00533ACD" w:rsidRPr="00047E1B">
        <w:rPr>
          <w:rFonts w:ascii="Times New Roman" w:eastAsia="Times New Roman" w:hAnsi="Times New Roman"/>
          <w:sz w:val="24"/>
          <w:szCs w:val="24"/>
          <w:lang w:eastAsia="ru-RU"/>
        </w:rPr>
        <w:t>№</w:t>
      </w:r>
      <w:r w:rsidR="00B84085">
        <w:rPr>
          <w:rFonts w:ascii="Times New Roman" w:eastAsia="Times New Roman" w:hAnsi="Times New Roman"/>
          <w:sz w:val="24"/>
          <w:szCs w:val="24"/>
          <w:lang w:eastAsia="ru-RU"/>
        </w:rPr>
        <w:t>58</w:t>
      </w:r>
    </w:p>
    <w:p w14:paraId="5DDD8C50" w14:textId="77777777" w:rsidR="00CE475A" w:rsidRPr="00047E1B" w:rsidRDefault="00CE475A" w:rsidP="00533ACD">
      <w:pPr>
        <w:tabs>
          <w:tab w:val="left" w:pos="5387"/>
        </w:tabs>
        <w:spacing w:before="0" w:after="0"/>
        <w:ind w:left="113" w:firstLine="0"/>
        <w:jc w:val="left"/>
        <w:rPr>
          <w:rFonts w:ascii="Times New Roman" w:eastAsia="Times New Roman" w:hAnsi="Times New Roman"/>
          <w:sz w:val="24"/>
          <w:szCs w:val="24"/>
          <w:lang w:eastAsia="ru-RU"/>
        </w:rPr>
      </w:pPr>
    </w:p>
    <w:p w14:paraId="175CC975" w14:textId="77777777" w:rsidR="0071067B" w:rsidRPr="00047E1B" w:rsidRDefault="0071067B" w:rsidP="00533ACD">
      <w:pPr>
        <w:tabs>
          <w:tab w:val="left" w:pos="5387"/>
        </w:tabs>
        <w:spacing w:before="0" w:after="0"/>
        <w:ind w:left="113" w:firstLine="0"/>
        <w:jc w:val="left"/>
        <w:rPr>
          <w:rFonts w:ascii="Times New Roman" w:eastAsia="Times New Roman" w:hAnsi="Times New Roman"/>
          <w:sz w:val="24"/>
          <w:szCs w:val="24"/>
          <w:lang w:eastAsia="ru-RU"/>
        </w:rPr>
      </w:pPr>
    </w:p>
    <w:p w14:paraId="1F3C1DF9" w14:textId="77777777" w:rsidR="00FB4B8E" w:rsidRPr="00047E1B"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2F12719A" w14:textId="77777777" w:rsidR="00FB4B8E" w:rsidRPr="00047E1B"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5DA952A9" w14:textId="77777777" w:rsidR="00120A91" w:rsidRPr="00047E1B" w:rsidRDefault="00120A91" w:rsidP="00120A91">
      <w:pPr>
        <w:spacing w:before="0" w:after="0"/>
        <w:ind w:firstLine="0"/>
        <w:jc w:val="right"/>
        <w:rPr>
          <w:rFonts w:ascii="Times New Roman" w:hAnsi="Times New Roman"/>
          <w:sz w:val="24"/>
          <w:szCs w:val="24"/>
        </w:rPr>
      </w:pPr>
    </w:p>
    <w:p w14:paraId="43D51056" w14:textId="77777777" w:rsidR="00120A91" w:rsidRPr="00047E1B" w:rsidRDefault="00120A91"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РЕГЛАМЕНТ</w:t>
      </w:r>
    </w:p>
    <w:p w14:paraId="5FE07F25" w14:textId="77777777" w:rsidR="005A369B" w:rsidRPr="00047E1B" w:rsidRDefault="00120A91"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провадження клірингової діяльності</w:t>
      </w:r>
    </w:p>
    <w:p w14:paraId="427A885B" w14:textId="7151B07C" w:rsidR="00120A91" w:rsidRPr="00047E1B" w:rsidRDefault="005A369B"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п</w:t>
      </w:r>
      <w:r w:rsidR="00120A91" w:rsidRPr="00047E1B">
        <w:rPr>
          <w:rFonts w:ascii="Times New Roman" w:hAnsi="Times New Roman"/>
          <w:b/>
          <w:sz w:val="24"/>
          <w:szCs w:val="24"/>
        </w:rPr>
        <w:t>ублічного акціонерного товариства</w:t>
      </w:r>
      <w:r w:rsidRPr="00047E1B">
        <w:rPr>
          <w:rFonts w:ascii="Times New Roman" w:hAnsi="Times New Roman"/>
          <w:b/>
          <w:sz w:val="24"/>
          <w:szCs w:val="24"/>
        </w:rPr>
        <w:t xml:space="preserve"> </w:t>
      </w:r>
      <w:r w:rsidR="00AA0D0B" w:rsidRPr="00047E1B">
        <w:rPr>
          <w:rFonts w:ascii="Times New Roman" w:hAnsi="Times New Roman"/>
          <w:sz w:val="24"/>
          <w:szCs w:val="24"/>
        </w:rPr>
        <w:t>«</w:t>
      </w:r>
      <w:r w:rsidR="00120A91" w:rsidRPr="00047E1B">
        <w:rPr>
          <w:rFonts w:ascii="Times New Roman" w:hAnsi="Times New Roman"/>
          <w:b/>
          <w:sz w:val="24"/>
          <w:szCs w:val="24"/>
        </w:rPr>
        <w:t>Розрахунковий центр з обслуговування</w:t>
      </w:r>
    </w:p>
    <w:p w14:paraId="71CDE3B2" w14:textId="65EC742A" w:rsidR="00120A91" w:rsidRPr="00047E1B" w:rsidRDefault="00120A91" w:rsidP="00120A91">
      <w:pPr>
        <w:spacing w:before="0" w:after="0"/>
        <w:ind w:firstLine="0"/>
        <w:jc w:val="center"/>
        <w:rPr>
          <w:rFonts w:ascii="Times New Roman" w:hAnsi="Times New Roman"/>
          <w:sz w:val="24"/>
          <w:szCs w:val="24"/>
        </w:rPr>
      </w:pPr>
      <w:r w:rsidRPr="00047E1B">
        <w:rPr>
          <w:rFonts w:ascii="Times New Roman" w:hAnsi="Times New Roman"/>
          <w:b/>
          <w:sz w:val="24"/>
          <w:szCs w:val="24"/>
        </w:rPr>
        <w:t>договорів на фінансових ринках</w:t>
      </w:r>
      <w:r w:rsidR="00AA0D0B" w:rsidRPr="00047E1B">
        <w:rPr>
          <w:rFonts w:ascii="Times New Roman" w:hAnsi="Times New Roman"/>
          <w:sz w:val="24"/>
          <w:szCs w:val="24"/>
        </w:rPr>
        <w:t>»</w:t>
      </w:r>
    </w:p>
    <w:p w14:paraId="77DCF386" w14:textId="77777777" w:rsidR="00776D44" w:rsidRPr="00047E1B" w:rsidRDefault="00776D44">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1FC99E6D" w14:textId="74159BFE" w:rsidR="00170EE9" w:rsidRPr="00047E1B" w:rsidDel="00F72EFB" w:rsidRDefault="00170EE9" w:rsidP="001C1302">
      <w:pPr>
        <w:pStyle w:val="18"/>
        <w:spacing w:after="240"/>
        <w:rPr>
          <w:b w:val="0"/>
          <w:sz w:val="24"/>
          <w:szCs w:val="24"/>
        </w:rPr>
      </w:pPr>
      <w:r w:rsidRPr="00047E1B">
        <w:lastRenderedPageBreak/>
        <w:t>ЗМІСТ</w:t>
      </w:r>
    </w:p>
    <w:sdt>
      <w:sdtPr>
        <w:rPr>
          <w:rFonts w:ascii="Times New Roman" w:hAnsi="Times New Roman"/>
        </w:rPr>
        <w:id w:val="-1869667549"/>
        <w:docPartObj>
          <w:docPartGallery w:val="Table of Contents"/>
          <w:docPartUnique/>
        </w:docPartObj>
      </w:sdtPr>
      <w:sdtEndPr>
        <w:rPr>
          <w:b/>
          <w:bCs/>
        </w:rPr>
      </w:sdtEndPr>
      <w:sdtContent>
        <w:p w14:paraId="3069929A" w14:textId="1AB40421" w:rsidR="001C1302" w:rsidRPr="00047E1B" w:rsidRDefault="001C1302" w:rsidP="001C1302">
          <w:pPr>
            <w:spacing w:before="0"/>
            <w:rPr>
              <w:rFonts w:ascii="Times New Roman" w:hAnsi="Times New Roman"/>
              <w:sz w:val="2"/>
              <w:szCs w:val="2"/>
            </w:rPr>
          </w:pPr>
        </w:p>
        <w:p w14:paraId="36D0D67C" w14:textId="64B46F40" w:rsidR="00047E1B" w:rsidRPr="00047E1B" w:rsidRDefault="001C1302">
          <w:pPr>
            <w:pStyle w:val="18"/>
            <w:rPr>
              <w:rFonts w:eastAsiaTheme="minorEastAsia"/>
              <w:b w:val="0"/>
              <w:bCs w:val="0"/>
              <w:caps w:val="0"/>
              <w:kern w:val="2"/>
              <w:sz w:val="24"/>
              <w:szCs w:val="24"/>
              <w:lang w:eastAsia="uk-UA"/>
              <w14:ligatures w14:val="standardContextual"/>
            </w:rPr>
          </w:pPr>
          <w:r w:rsidRPr="00047E1B">
            <w:fldChar w:fldCharType="begin"/>
          </w:r>
          <w:r w:rsidRPr="00047E1B">
            <w:instrText xml:space="preserve"> TOC \o "1-3" \h \z \u </w:instrText>
          </w:r>
          <w:r w:rsidRPr="00047E1B">
            <w:fldChar w:fldCharType="separate"/>
          </w:r>
          <w:hyperlink w:anchor="_Toc213940349" w:history="1">
            <w:r w:rsidR="00047E1B" w:rsidRPr="00047E1B">
              <w:rPr>
                <w:rStyle w:val="afa"/>
              </w:rPr>
              <w:t>Загальні положення</w:t>
            </w:r>
            <w:r w:rsidR="00047E1B" w:rsidRPr="00047E1B">
              <w:rPr>
                <w:webHidden/>
              </w:rPr>
              <w:tab/>
            </w:r>
            <w:r w:rsidR="00047E1B" w:rsidRPr="00047E1B">
              <w:rPr>
                <w:webHidden/>
              </w:rPr>
              <w:fldChar w:fldCharType="begin"/>
            </w:r>
            <w:r w:rsidR="00047E1B" w:rsidRPr="00047E1B">
              <w:rPr>
                <w:webHidden/>
              </w:rPr>
              <w:instrText xml:space="preserve"> PAGEREF _Toc213940349 \h </w:instrText>
            </w:r>
            <w:r w:rsidR="00047E1B" w:rsidRPr="00047E1B">
              <w:rPr>
                <w:webHidden/>
              </w:rPr>
            </w:r>
            <w:r w:rsidR="00047E1B" w:rsidRPr="00047E1B">
              <w:rPr>
                <w:webHidden/>
              </w:rPr>
              <w:fldChar w:fldCharType="separate"/>
            </w:r>
            <w:r w:rsidR="00047E1B" w:rsidRPr="00047E1B">
              <w:rPr>
                <w:webHidden/>
              </w:rPr>
              <w:t>8</w:t>
            </w:r>
            <w:r w:rsidR="00047E1B" w:rsidRPr="00047E1B">
              <w:rPr>
                <w:webHidden/>
              </w:rPr>
              <w:fldChar w:fldCharType="end"/>
            </w:r>
          </w:hyperlink>
        </w:p>
        <w:p w14:paraId="04C1149D" w14:textId="64CE5C26" w:rsidR="00047E1B" w:rsidRPr="00047E1B" w:rsidRDefault="00047E1B">
          <w:pPr>
            <w:pStyle w:val="18"/>
            <w:rPr>
              <w:rFonts w:eastAsiaTheme="minorEastAsia"/>
              <w:b w:val="0"/>
              <w:bCs w:val="0"/>
              <w:caps w:val="0"/>
              <w:kern w:val="2"/>
              <w:sz w:val="24"/>
              <w:szCs w:val="24"/>
              <w:lang w:eastAsia="uk-UA"/>
              <w14:ligatures w14:val="standardContextual"/>
            </w:rPr>
          </w:pPr>
          <w:hyperlink w:anchor="_Toc213940350" w:history="1">
            <w:r w:rsidRPr="00047E1B">
              <w:rPr>
                <w:rStyle w:val="afa"/>
                <w:lang w:eastAsia="uk-UA"/>
              </w:rPr>
              <w:t>І. Основні положення провадження клірингової діяльності</w:t>
            </w:r>
            <w:r w:rsidRPr="00047E1B">
              <w:rPr>
                <w:webHidden/>
              </w:rPr>
              <w:tab/>
            </w:r>
            <w:r w:rsidRPr="00047E1B">
              <w:rPr>
                <w:webHidden/>
              </w:rPr>
              <w:fldChar w:fldCharType="begin"/>
            </w:r>
            <w:r w:rsidRPr="00047E1B">
              <w:rPr>
                <w:webHidden/>
              </w:rPr>
              <w:instrText xml:space="preserve"> PAGEREF _Toc213940350 \h </w:instrText>
            </w:r>
            <w:r w:rsidRPr="00047E1B">
              <w:rPr>
                <w:webHidden/>
              </w:rPr>
            </w:r>
            <w:r w:rsidRPr="00047E1B">
              <w:rPr>
                <w:webHidden/>
              </w:rPr>
              <w:fldChar w:fldCharType="separate"/>
            </w:r>
            <w:r w:rsidRPr="00047E1B">
              <w:rPr>
                <w:webHidden/>
              </w:rPr>
              <w:t>10</w:t>
            </w:r>
            <w:r w:rsidRPr="00047E1B">
              <w:rPr>
                <w:webHidden/>
              </w:rPr>
              <w:fldChar w:fldCharType="end"/>
            </w:r>
          </w:hyperlink>
        </w:p>
        <w:p w14:paraId="7E407C09" w14:textId="56EBF5C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51" w:history="1">
            <w:r w:rsidRPr="00047E1B">
              <w:rPr>
                <w:rStyle w:val="afa"/>
              </w:rPr>
              <w:t>1.</w:t>
            </w:r>
            <w:r w:rsidRPr="00047E1B">
              <w:rPr>
                <w:rFonts w:eastAsiaTheme="minorEastAsia"/>
                <w:b w:val="0"/>
                <w:bCs w:val="0"/>
                <w:iCs w:val="0"/>
                <w:kern w:val="2"/>
                <w:sz w:val="24"/>
                <w:szCs w:val="24"/>
                <w:lang w:eastAsia="uk-UA"/>
                <w14:ligatures w14:val="standardContextual"/>
              </w:rPr>
              <w:tab/>
            </w:r>
            <w:r w:rsidRPr="00047E1B">
              <w:rPr>
                <w:rStyle w:val="afa"/>
              </w:rPr>
              <w:t>Порядок роботи Розрахункового центру при провадженні клірингової діяльності</w:t>
            </w:r>
            <w:r w:rsidRPr="00047E1B">
              <w:rPr>
                <w:webHidden/>
              </w:rPr>
              <w:tab/>
            </w:r>
            <w:r w:rsidRPr="00047E1B">
              <w:rPr>
                <w:webHidden/>
              </w:rPr>
              <w:fldChar w:fldCharType="begin"/>
            </w:r>
            <w:r w:rsidRPr="00047E1B">
              <w:rPr>
                <w:webHidden/>
              </w:rPr>
              <w:instrText xml:space="preserve"> PAGEREF _Toc213940351 \h </w:instrText>
            </w:r>
            <w:r w:rsidRPr="00047E1B">
              <w:rPr>
                <w:webHidden/>
              </w:rPr>
            </w:r>
            <w:r w:rsidRPr="00047E1B">
              <w:rPr>
                <w:webHidden/>
              </w:rPr>
              <w:fldChar w:fldCharType="separate"/>
            </w:r>
            <w:r w:rsidRPr="00047E1B">
              <w:rPr>
                <w:webHidden/>
              </w:rPr>
              <w:t>10</w:t>
            </w:r>
            <w:r w:rsidRPr="00047E1B">
              <w:rPr>
                <w:webHidden/>
              </w:rPr>
              <w:fldChar w:fldCharType="end"/>
            </w:r>
          </w:hyperlink>
        </w:p>
        <w:p w14:paraId="0AE35D88" w14:textId="2FDFB42F"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52" w:history="1">
            <w:r w:rsidRPr="00047E1B">
              <w:rPr>
                <w:rStyle w:val="afa"/>
              </w:rPr>
              <w:t>2.</w:t>
            </w:r>
            <w:r w:rsidRPr="00047E1B">
              <w:rPr>
                <w:rFonts w:eastAsiaTheme="minorEastAsia"/>
                <w:b w:val="0"/>
                <w:bCs w:val="0"/>
                <w:iCs w:val="0"/>
                <w:kern w:val="2"/>
                <w:sz w:val="24"/>
                <w:szCs w:val="24"/>
                <w:lang w:eastAsia="uk-UA"/>
                <w14:ligatures w14:val="standardContextual"/>
              </w:rPr>
              <w:tab/>
            </w:r>
            <w:r w:rsidRPr="00047E1B">
              <w:rPr>
                <w:rStyle w:val="afa"/>
              </w:rPr>
              <w:t>Порядок надходження та приймання розпоряджень, документів та інформації від учасників клірингу до Розрахункового центру</w:t>
            </w:r>
            <w:r w:rsidRPr="00047E1B">
              <w:rPr>
                <w:webHidden/>
              </w:rPr>
              <w:tab/>
            </w:r>
            <w:r w:rsidRPr="00047E1B">
              <w:rPr>
                <w:webHidden/>
              </w:rPr>
              <w:fldChar w:fldCharType="begin"/>
            </w:r>
            <w:r w:rsidRPr="00047E1B">
              <w:rPr>
                <w:webHidden/>
              </w:rPr>
              <w:instrText xml:space="preserve"> PAGEREF _Toc213940352 \h </w:instrText>
            </w:r>
            <w:r w:rsidRPr="00047E1B">
              <w:rPr>
                <w:webHidden/>
              </w:rPr>
            </w:r>
            <w:r w:rsidRPr="00047E1B">
              <w:rPr>
                <w:webHidden/>
              </w:rPr>
              <w:fldChar w:fldCharType="separate"/>
            </w:r>
            <w:r w:rsidRPr="00047E1B">
              <w:rPr>
                <w:webHidden/>
              </w:rPr>
              <w:t>11</w:t>
            </w:r>
            <w:r w:rsidRPr="00047E1B">
              <w:rPr>
                <w:webHidden/>
              </w:rPr>
              <w:fldChar w:fldCharType="end"/>
            </w:r>
          </w:hyperlink>
        </w:p>
        <w:p w14:paraId="4F87F269" w14:textId="6E0F5E9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53" w:history="1">
            <w:r w:rsidRPr="00047E1B">
              <w:rPr>
                <w:rStyle w:val="afa"/>
              </w:rPr>
              <w:t>3.</w:t>
            </w:r>
            <w:r w:rsidRPr="00047E1B">
              <w:rPr>
                <w:rFonts w:eastAsiaTheme="minorEastAsia"/>
                <w:b w:val="0"/>
                <w:bCs w:val="0"/>
                <w:iCs w:val="0"/>
                <w:kern w:val="2"/>
                <w:sz w:val="24"/>
                <w:szCs w:val="24"/>
                <w:lang w:eastAsia="uk-UA"/>
                <w14:ligatures w14:val="standardContextual"/>
              </w:rPr>
              <w:tab/>
            </w:r>
            <w:r w:rsidRPr="00047E1B">
              <w:rPr>
                <w:rStyle w:val="afa"/>
              </w:rPr>
              <w:t>Укладення договору про клірингове обслуговування</w:t>
            </w:r>
            <w:r w:rsidRPr="00047E1B">
              <w:rPr>
                <w:webHidden/>
              </w:rPr>
              <w:tab/>
            </w:r>
            <w:r w:rsidRPr="00047E1B">
              <w:rPr>
                <w:webHidden/>
              </w:rPr>
              <w:fldChar w:fldCharType="begin"/>
            </w:r>
            <w:r w:rsidRPr="00047E1B">
              <w:rPr>
                <w:webHidden/>
              </w:rPr>
              <w:instrText xml:space="preserve"> PAGEREF _Toc213940353 \h </w:instrText>
            </w:r>
            <w:r w:rsidRPr="00047E1B">
              <w:rPr>
                <w:webHidden/>
              </w:rPr>
            </w:r>
            <w:r w:rsidRPr="00047E1B">
              <w:rPr>
                <w:webHidden/>
              </w:rPr>
              <w:fldChar w:fldCharType="separate"/>
            </w:r>
            <w:r w:rsidRPr="00047E1B">
              <w:rPr>
                <w:webHidden/>
              </w:rPr>
              <w:t>15</w:t>
            </w:r>
            <w:r w:rsidRPr="00047E1B">
              <w:rPr>
                <w:webHidden/>
              </w:rPr>
              <w:fldChar w:fldCharType="end"/>
            </w:r>
          </w:hyperlink>
        </w:p>
        <w:p w14:paraId="2D6B9557" w14:textId="286B3905"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54" w:history="1">
            <w:r w:rsidRPr="00047E1B">
              <w:rPr>
                <w:rStyle w:val="afa"/>
              </w:rPr>
              <w:t>4.</w:t>
            </w:r>
            <w:r w:rsidRPr="00047E1B">
              <w:rPr>
                <w:rFonts w:eastAsiaTheme="minorEastAsia"/>
                <w:b w:val="0"/>
                <w:bCs w:val="0"/>
                <w:iCs w:val="0"/>
                <w:kern w:val="2"/>
                <w:sz w:val="24"/>
                <w:szCs w:val="24"/>
                <w:lang w:eastAsia="uk-UA"/>
                <w14:ligatures w14:val="standardContextual"/>
              </w:rPr>
              <w:tab/>
            </w:r>
            <w:r w:rsidRPr="00047E1B">
              <w:rPr>
                <w:rStyle w:val="afa"/>
              </w:rPr>
              <w:t>Відкриття та функціонування клірингових рахунків</w:t>
            </w:r>
            <w:r w:rsidRPr="00047E1B">
              <w:rPr>
                <w:webHidden/>
              </w:rPr>
              <w:tab/>
            </w:r>
            <w:r w:rsidRPr="00047E1B">
              <w:rPr>
                <w:webHidden/>
              </w:rPr>
              <w:fldChar w:fldCharType="begin"/>
            </w:r>
            <w:r w:rsidRPr="00047E1B">
              <w:rPr>
                <w:webHidden/>
              </w:rPr>
              <w:instrText xml:space="preserve"> PAGEREF _Toc213940354 \h </w:instrText>
            </w:r>
            <w:r w:rsidRPr="00047E1B">
              <w:rPr>
                <w:webHidden/>
              </w:rPr>
            </w:r>
            <w:r w:rsidRPr="00047E1B">
              <w:rPr>
                <w:webHidden/>
              </w:rPr>
              <w:fldChar w:fldCharType="separate"/>
            </w:r>
            <w:r w:rsidRPr="00047E1B">
              <w:rPr>
                <w:webHidden/>
              </w:rPr>
              <w:t>19</w:t>
            </w:r>
            <w:r w:rsidRPr="00047E1B">
              <w:rPr>
                <w:webHidden/>
              </w:rPr>
              <w:fldChar w:fldCharType="end"/>
            </w:r>
          </w:hyperlink>
        </w:p>
        <w:p w14:paraId="134CF35D" w14:textId="5FC977EF"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55" w:history="1">
            <w:r w:rsidRPr="00047E1B">
              <w:rPr>
                <w:rStyle w:val="afa"/>
                <w:rFonts w:ascii="Times New Roman" w:hAnsi="Times New Roman" w:cs="Times New Roman"/>
                <w:bCs/>
                <w:noProof/>
              </w:rPr>
              <w:t>4.1.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bCs/>
                <w:noProof/>
              </w:rPr>
              <w:t>Відкриття клірингових рахунків учасника клірингу та клірингових рахунків клієнта (клієнтів)</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_Toc213940355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19</w:t>
            </w:r>
            <w:r w:rsidRPr="00047E1B">
              <w:rPr>
                <w:rFonts w:ascii="Times New Roman" w:hAnsi="Times New Roman" w:cs="Times New Roman"/>
                <w:noProof/>
                <w:webHidden/>
              </w:rPr>
              <w:fldChar w:fldCharType="end"/>
            </w:r>
          </w:hyperlink>
        </w:p>
        <w:p w14:paraId="0A20F893" w14:textId="73F92FCF"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56" w:history="1">
            <w:r w:rsidRPr="00047E1B">
              <w:rPr>
                <w:rStyle w:val="afa"/>
                <w:rFonts w:ascii="Times New Roman" w:hAnsi="Times New Roman" w:cs="Times New Roman"/>
                <w:bCs/>
                <w:noProof/>
              </w:rPr>
              <w:t>4.2.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Відкриття клірингового рахунку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_Toc213940356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19</w:t>
            </w:r>
            <w:r w:rsidRPr="00047E1B">
              <w:rPr>
                <w:rFonts w:ascii="Times New Roman" w:hAnsi="Times New Roman" w:cs="Times New Roman"/>
                <w:noProof/>
                <w:webHidden/>
              </w:rPr>
              <w:fldChar w:fldCharType="end"/>
            </w:r>
          </w:hyperlink>
        </w:p>
        <w:p w14:paraId="2DECE550" w14:textId="19C69E07"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57" w:history="1">
            <w:r w:rsidRPr="00047E1B">
              <w:rPr>
                <w:rStyle w:val="afa"/>
                <w:rFonts w:ascii="Times New Roman" w:hAnsi="Times New Roman" w:cs="Times New Roman"/>
                <w:bCs/>
                <w:noProof/>
              </w:rPr>
              <w:t>4.3.</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Відкриття клірингового рахунку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_Toc213940357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20</w:t>
            </w:r>
            <w:r w:rsidRPr="00047E1B">
              <w:rPr>
                <w:rFonts w:ascii="Times New Roman" w:hAnsi="Times New Roman" w:cs="Times New Roman"/>
                <w:noProof/>
                <w:webHidden/>
              </w:rPr>
              <w:fldChar w:fldCharType="end"/>
            </w:r>
          </w:hyperlink>
        </w:p>
        <w:p w14:paraId="7425F398" w14:textId="3D0469E4"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58" w:history="1">
            <w:r w:rsidRPr="00047E1B">
              <w:rPr>
                <w:rStyle w:val="afa"/>
                <w:rFonts w:ascii="Times New Roman" w:hAnsi="Times New Roman" w:cs="Times New Roman"/>
                <w:bCs/>
                <w:noProof/>
              </w:rPr>
              <w:t>4.4.</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Відкриття </w:t>
            </w:r>
            <w:r w:rsidRPr="00047E1B">
              <w:rPr>
                <w:rStyle w:val="afa"/>
                <w:rFonts w:ascii="Times New Roman" w:hAnsi="Times New Roman" w:cs="Times New Roman"/>
                <w:bCs/>
                <w:noProof/>
              </w:rPr>
              <w:t>клірингового рахунку з відокремленим обліком клієнта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_Toc213940358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20</w:t>
            </w:r>
            <w:r w:rsidRPr="00047E1B">
              <w:rPr>
                <w:rFonts w:ascii="Times New Roman" w:hAnsi="Times New Roman" w:cs="Times New Roman"/>
                <w:noProof/>
                <w:webHidden/>
              </w:rPr>
              <w:fldChar w:fldCharType="end"/>
            </w:r>
          </w:hyperlink>
        </w:p>
        <w:p w14:paraId="6EFEFDA2" w14:textId="7719136D"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59" w:history="1">
            <w:r w:rsidRPr="00047E1B">
              <w:rPr>
                <w:rStyle w:val="afa"/>
                <w:rFonts w:ascii="Times New Roman" w:hAnsi="Times New Roman" w:cs="Times New Roman"/>
                <w:bCs/>
                <w:noProof/>
              </w:rPr>
              <w:t>4.5.</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Відкриття </w:t>
            </w:r>
            <w:r w:rsidRPr="00047E1B">
              <w:rPr>
                <w:rStyle w:val="afa"/>
                <w:rFonts w:ascii="Times New Roman" w:hAnsi="Times New Roman" w:cs="Times New Roman"/>
                <w:bCs/>
                <w:noProof/>
              </w:rPr>
              <w:t>клірингов</w:t>
            </w:r>
            <w:r w:rsidRPr="00047E1B">
              <w:rPr>
                <w:rStyle w:val="afa"/>
                <w:rFonts w:ascii="Times New Roman" w:hAnsi="Times New Roman" w:cs="Times New Roman"/>
                <w:noProof/>
              </w:rPr>
              <w:t>их</w:t>
            </w:r>
            <w:r w:rsidRPr="00047E1B">
              <w:rPr>
                <w:rStyle w:val="afa"/>
                <w:rFonts w:ascii="Times New Roman" w:hAnsi="Times New Roman" w:cs="Times New Roman"/>
                <w:bCs/>
                <w:noProof/>
              </w:rPr>
              <w:t xml:space="preserve"> рахунк</w:t>
            </w:r>
            <w:r w:rsidRPr="00047E1B">
              <w:rPr>
                <w:rStyle w:val="afa"/>
                <w:rFonts w:ascii="Times New Roman" w:hAnsi="Times New Roman" w:cs="Times New Roman"/>
                <w:noProof/>
              </w:rPr>
              <w:t>ів з індивідуальним обліком клієнта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_Toc213940359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21</w:t>
            </w:r>
            <w:r w:rsidRPr="00047E1B">
              <w:rPr>
                <w:rFonts w:ascii="Times New Roman" w:hAnsi="Times New Roman" w:cs="Times New Roman"/>
                <w:noProof/>
                <w:webHidden/>
              </w:rPr>
              <w:fldChar w:fldCharType="end"/>
            </w:r>
          </w:hyperlink>
        </w:p>
        <w:p w14:paraId="475533F3" w14:textId="70A26EDB" w:rsidR="00047E1B" w:rsidRPr="00047E1B" w:rsidRDefault="00047E1B" w:rsidP="00047E1B">
          <w:pPr>
            <w:pStyle w:val="26"/>
            <w:ind w:left="993"/>
            <w:rPr>
              <w:rFonts w:eastAsiaTheme="minorEastAsia"/>
              <w:b w:val="0"/>
              <w:bCs w:val="0"/>
              <w:iCs w:val="0"/>
              <w:kern w:val="2"/>
              <w:sz w:val="22"/>
              <w:szCs w:val="22"/>
              <w:lang w:eastAsia="uk-UA"/>
              <w14:ligatures w14:val="standardContextual"/>
            </w:rPr>
          </w:pPr>
          <w:hyperlink w:anchor="_Toc213940360" w:history="1">
            <w:r w:rsidRPr="00047E1B">
              <w:rPr>
                <w:rStyle w:val="afa"/>
                <w:b w:val="0"/>
                <w:bCs w:val="0"/>
                <w:sz w:val="18"/>
                <w:szCs w:val="18"/>
              </w:rPr>
              <w:t>4.5.1.Відкриття клірингового рахунку з індивідуальним обліком клієнта учасника клірингу типу А</w:t>
            </w:r>
            <w:r>
              <w:rPr>
                <w:rStyle w:val="afa"/>
                <w:b w:val="0"/>
                <w:bCs w:val="0"/>
                <w:sz w:val="18"/>
                <w:szCs w:val="18"/>
              </w:rPr>
              <w:tab/>
            </w:r>
            <w:r w:rsidRPr="00047E1B">
              <w:rPr>
                <w:b w:val="0"/>
                <w:bCs w:val="0"/>
                <w:webHidden/>
                <w:sz w:val="18"/>
                <w:szCs w:val="18"/>
              </w:rPr>
              <w:fldChar w:fldCharType="begin"/>
            </w:r>
            <w:r w:rsidRPr="00047E1B">
              <w:rPr>
                <w:b w:val="0"/>
                <w:bCs w:val="0"/>
                <w:webHidden/>
                <w:sz w:val="18"/>
                <w:szCs w:val="18"/>
              </w:rPr>
              <w:instrText xml:space="preserve"> PAGEREF _Toc213940360 \h </w:instrText>
            </w:r>
            <w:r w:rsidRPr="00047E1B">
              <w:rPr>
                <w:b w:val="0"/>
                <w:bCs w:val="0"/>
                <w:webHidden/>
                <w:sz w:val="18"/>
                <w:szCs w:val="18"/>
              </w:rPr>
            </w:r>
            <w:r w:rsidRPr="00047E1B">
              <w:rPr>
                <w:b w:val="0"/>
                <w:bCs w:val="0"/>
                <w:webHidden/>
                <w:sz w:val="18"/>
                <w:szCs w:val="18"/>
              </w:rPr>
              <w:fldChar w:fldCharType="separate"/>
            </w:r>
            <w:r w:rsidRPr="00047E1B">
              <w:rPr>
                <w:b w:val="0"/>
                <w:bCs w:val="0"/>
                <w:webHidden/>
                <w:sz w:val="18"/>
                <w:szCs w:val="18"/>
              </w:rPr>
              <w:t>21</w:t>
            </w:r>
            <w:r w:rsidRPr="00047E1B">
              <w:rPr>
                <w:b w:val="0"/>
                <w:bCs w:val="0"/>
                <w:webHidden/>
                <w:sz w:val="18"/>
                <w:szCs w:val="18"/>
              </w:rPr>
              <w:fldChar w:fldCharType="end"/>
            </w:r>
          </w:hyperlink>
        </w:p>
        <w:p w14:paraId="2AB6D41C" w14:textId="259C637F" w:rsidR="00047E1B" w:rsidRPr="00047E1B" w:rsidRDefault="00047E1B" w:rsidP="00047E1B">
          <w:pPr>
            <w:pStyle w:val="26"/>
            <w:ind w:left="993"/>
            <w:rPr>
              <w:rFonts w:eastAsiaTheme="minorEastAsia"/>
              <w:b w:val="0"/>
              <w:bCs w:val="0"/>
              <w:iCs w:val="0"/>
              <w:kern w:val="2"/>
              <w:sz w:val="22"/>
              <w:szCs w:val="22"/>
              <w:lang w:eastAsia="uk-UA"/>
              <w14:ligatures w14:val="standardContextual"/>
            </w:rPr>
          </w:pPr>
          <w:hyperlink w:anchor="_Toc213940361" w:history="1">
            <w:r w:rsidRPr="00047E1B">
              <w:rPr>
                <w:rStyle w:val="afa"/>
                <w:b w:val="0"/>
                <w:bCs w:val="0"/>
                <w:sz w:val="18"/>
                <w:szCs w:val="18"/>
              </w:rPr>
              <w:t>4.5.2.Відкриття клірингового рахунку з індивідуальним обліком клієнта учасника клірингу типу Б</w:t>
            </w:r>
            <w:r>
              <w:rPr>
                <w:rStyle w:val="afa"/>
                <w:b w:val="0"/>
                <w:bCs w:val="0"/>
                <w:sz w:val="18"/>
                <w:szCs w:val="18"/>
              </w:rPr>
              <w:tab/>
            </w:r>
            <w:r w:rsidRPr="00047E1B">
              <w:rPr>
                <w:b w:val="0"/>
                <w:bCs w:val="0"/>
                <w:webHidden/>
                <w:sz w:val="18"/>
                <w:szCs w:val="18"/>
              </w:rPr>
              <w:fldChar w:fldCharType="begin"/>
            </w:r>
            <w:r w:rsidRPr="00047E1B">
              <w:rPr>
                <w:b w:val="0"/>
                <w:bCs w:val="0"/>
                <w:webHidden/>
                <w:sz w:val="18"/>
                <w:szCs w:val="18"/>
              </w:rPr>
              <w:instrText xml:space="preserve"> PAGEREF _Toc213940361 \h </w:instrText>
            </w:r>
            <w:r w:rsidRPr="00047E1B">
              <w:rPr>
                <w:b w:val="0"/>
                <w:bCs w:val="0"/>
                <w:webHidden/>
                <w:sz w:val="18"/>
                <w:szCs w:val="18"/>
              </w:rPr>
            </w:r>
            <w:r w:rsidRPr="00047E1B">
              <w:rPr>
                <w:b w:val="0"/>
                <w:bCs w:val="0"/>
                <w:webHidden/>
                <w:sz w:val="18"/>
                <w:szCs w:val="18"/>
              </w:rPr>
              <w:fldChar w:fldCharType="separate"/>
            </w:r>
            <w:r w:rsidRPr="00047E1B">
              <w:rPr>
                <w:b w:val="0"/>
                <w:bCs w:val="0"/>
                <w:webHidden/>
                <w:sz w:val="18"/>
                <w:szCs w:val="18"/>
              </w:rPr>
              <w:t>24</w:t>
            </w:r>
            <w:r w:rsidRPr="00047E1B">
              <w:rPr>
                <w:b w:val="0"/>
                <w:bCs w:val="0"/>
                <w:webHidden/>
                <w:sz w:val="18"/>
                <w:szCs w:val="18"/>
              </w:rPr>
              <w:fldChar w:fldCharType="end"/>
            </w:r>
          </w:hyperlink>
        </w:p>
        <w:p w14:paraId="42F4000D" w14:textId="12C53D1A"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62" w:history="1">
            <w:r w:rsidRPr="00047E1B">
              <w:rPr>
                <w:rStyle w:val="afa"/>
                <w:rFonts w:ascii="Times New Roman" w:hAnsi="Times New Roman" w:cs="Times New Roman"/>
                <w:bCs/>
                <w:noProof/>
              </w:rPr>
              <w:t>4.6.</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Відкриття </w:t>
            </w:r>
            <w:r w:rsidRPr="00047E1B">
              <w:rPr>
                <w:rStyle w:val="afa"/>
                <w:rFonts w:ascii="Times New Roman" w:hAnsi="Times New Roman" w:cs="Times New Roman"/>
                <w:bCs/>
                <w:noProof/>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зобов’язань боржника перед кредитором</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_Toc213940362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24</w:t>
            </w:r>
            <w:r w:rsidRPr="00047E1B">
              <w:rPr>
                <w:rFonts w:ascii="Times New Roman" w:hAnsi="Times New Roman" w:cs="Times New Roman"/>
                <w:noProof/>
                <w:webHidden/>
              </w:rPr>
              <w:fldChar w:fldCharType="end"/>
            </w:r>
          </w:hyperlink>
        </w:p>
        <w:p w14:paraId="25B2D04F" w14:textId="47D7E7F0"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63" w:history="1">
            <w:r w:rsidRPr="00047E1B">
              <w:rPr>
                <w:rStyle w:val="afa"/>
                <w:rFonts w:ascii="Times New Roman" w:hAnsi="Times New Roman" w:cs="Times New Roman"/>
                <w:bCs/>
                <w:noProof/>
              </w:rPr>
              <w:t>4.7.</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Відкриття та особливості функціонування розподільчого клірингового рахунку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_Toc213940363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25</w:t>
            </w:r>
            <w:r w:rsidRPr="00047E1B">
              <w:rPr>
                <w:rFonts w:ascii="Times New Roman" w:hAnsi="Times New Roman" w:cs="Times New Roman"/>
                <w:noProof/>
                <w:webHidden/>
              </w:rPr>
              <w:fldChar w:fldCharType="end"/>
            </w:r>
          </w:hyperlink>
        </w:p>
        <w:p w14:paraId="57EE3B84" w14:textId="601EBE63"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64" w:history="1">
            <w:r w:rsidRPr="00047E1B">
              <w:rPr>
                <w:rStyle w:val="afa"/>
                <w:rFonts w:ascii="Times New Roman" w:hAnsi="Times New Roman" w:cs="Times New Roman"/>
                <w:bCs/>
                <w:noProof/>
              </w:rPr>
              <w:t>4.8.</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Відкриття та особливості функціонування платіжного клірингового рахунку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_Toc213940364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26</w:t>
            </w:r>
            <w:r w:rsidRPr="00047E1B">
              <w:rPr>
                <w:rFonts w:ascii="Times New Roman" w:hAnsi="Times New Roman" w:cs="Times New Roman"/>
                <w:noProof/>
                <w:webHidden/>
              </w:rPr>
              <w:fldChar w:fldCharType="end"/>
            </w:r>
          </w:hyperlink>
        </w:p>
        <w:p w14:paraId="696E2878" w14:textId="00E7801C"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65" w:history="1">
            <w:r w:rsidRPr="00047E1B">
              <w:rPr>
                <w:rStyle w:val="afa"/>
                <w:rFonts w:ascii="Times New Roman" w:hAnsi="Times New Roman" w:cs="Times New Roman"/>
                <w:bCs/>
                <w:noProof/>
              </w:rPr>
              <w:t>4.9.</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Ідентифікація рахунків у цінних паперах</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26</w:t>
            </w:r>
            <w:r w:rsidRPr="00047E1B">
              <w:rPr>
                <w:rFonts w:ascii="Times New Roman" w:hAnsi="Times New Roman" w:cs="Times New Roman"/>
                <w:noProof/>
                <w:webHidden/>
              </w:rPr>
              <w:fldChar w:fldCharType="end"/>
            </w:r>
          </w:hyperlink>
        </w:p>
        <w:p w14:paraId="4213648D" w14:textId="11456616"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66" w:history="1">
            <w:r w:rsidRPr="00047E1B">
              <w:rPr>
                <w:rStyle w:val="afa"/>
                <w:rFonts w:ascii="Times New Roman" w:hAnsi="Times New Roman" w:cs="Times New Roman"/>
                <w:bCs/>
                <w:noProof/>
              </w:rPr>
              <w:t>4.10.</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Надання довідки про кліринговий рахунок</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_Toc213940366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27</w:t>
            </w:r>
            <w:r w:rsidRPr="00047E1B">
              <w:rPr>
                <w:rFonts w:ascii="Times New Roman" w:hAnsi="Times New Roman" w:cs="Times New Roman"/>
                <w:noProof/>
                <w:webHidden/>
              </w:rPr>
              <w:fldChar w:fldCharType="end"/>
            </w:r>
          </w:hyperlink>
        </w:p>
        <w:p w14:paraId="7D0550B5" w14:textId="34CD2F31"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67" w:history="1">
            <w:r w:rsidRPr="00047E1B">
              <w:rPr>
                <w:rStyle w:val="afa"/>
                <w:rFonts w:ascii="Times New Roman" w:hAnsi="Times New Roman" w:cs="Times New Roman"/>
                <w:bCs/>
                <w:noProof/>
              </w:rPr>
              <w:t>4.11.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Надання виписки про стан клірингового рахунку / про операції  на кліринговому рахунку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_Toc213940367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28</w:t>
            </w:r>
            <w:r w:rsidRPr="00047E1B">
              <w:rPr>
                <w:rFonts w:ascii="Times New Roman" w:hAnsi="Times New Roman" w:cs="Times New Roman"/>
                <w:noProof/>
                <w:webHidden/>
              </w:rPr>
              <w:fldChar w:fldCharType="end"/>
            </w:r>
          </w:hyperlink>
        </w:p>
        <w:p w14:paraId="4FF627A3" w14:textId="6F1BA0F3"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68" w:history="1">
            <w:r w:rsidRPr="00047E1B">
              <w:rPr>
                <w:rStyle w:val="afa"/>
                <w:rFonts w:ascii="Times New Roman" w:hAnsi="Times New Roman" w:cs="Times New Roman"/>
                <w:bCs/>
                <w:noProof/>
              </w:rPr>
              <w:t>4.12.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Значення інформації, що міститься на кліринговому рахунку та відображається в інтернет-клірингу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_Toc213940368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29</w:t>
            </w:r>
            <w:r w:rsidRPr="00047E1B">
              <w:rPr>
                <w:rFonts w:ascii="Times New Roman" w:hAnsi="Times New Roman" w:cs="Times New Roman"/>
                <w:noProof/>
                <w:webHidden/>
              </w:rPr>
              <w:fldChar w:fldCharType="end"/>
            </w:r>
          </w:hyperlink>
        </w:p>
        <w:p w14:paraId="315B8A08" w14:textId="536E84B4"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69" w:history="1">
            <w:r w:rsidRPr="00047E1B">
              <w:rPr>
                <w:rStyle w:val="afa"/>
              </w:rPr>
              <w:t>5.</w:t>
            </w:r>
            <w:r w:rsidRPr="00047E1B">
              <w:rPr>
                <w:rFonts w:eastAsiaTheme="minorEastAsia"/>
                <w:b w:val="0"/>
                <w:bCs w:val="0"/>
                <w:iCs w:val="0"/>
                <w:kern w:val="2"/>
                <w:sz w:val="24"/>
                <w:szCs w:val="24"/>
                <w:lang w:eastAsia="uk-UA"/>
                <w14:ligatures w14:val="standardContextual"/>
              </w:rPr>
              <w:tab/>
            </w:r>
            <w:r w:rsidRPr="00047E1B">
              <w:rPr>
                <w:rStyle w:val="afa"/>
              </w:rPr>
              <w:t>Реєстрація вигодоодержувачів</w:t>
            </w:r>
            <w:r w:rsidRPr="00047E1B">
              <w:rPr>
                <w:webHidden/>
              </w:rPr>
              <w:tab/>
            </w:r>
            <w:r w:rsidRPr="00047E1B">
              <w:rPr>
                <w:webHidden/>
              </w:rPr>
              <w:fldChar w:fldCharType="begin"/>
            </w:r>
            <w:r w:rsidRPr="00047E1B">
              <w:rPr>
                <w:webHidden/>
              </w:rPr>
              <w:instrText xml:space="preserve"> PAGEREF _Toc213940369 \h </w:instrText>
            </w:r>
            <w:r w:rsidRPr="00047E1B">
              <w:rPr>
                <w:webHidden/>
              </w:rPr>
            </w:r>
            <w:r w:rsidRPr="00047E1B">
              <w:rPr>
                <w:webHidden/>
              </w:rPr>
              <w:fldChar w:fldCharType="separate"/>
            </w:r>
            <w:r w:rsidRPr="00047E1B">
              <w:rPr>
                <w:webHidden/>
              </w:rPr>
              <w:t>29</w:t>
            </w:r>
            <w:r w:rsidRPr="00047E1B">
              <w:rPr>
                <w:webHidden/>
              </w:rPr>
              <w:fldChar w:fldCharType="end"/>
            </w:r>
          </w:hyperlink>
        </w:p>
        <w:p w14:paraId="1FCB2B60" w14:textId="781E8855"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0" w:history="1">
            <w:r w:rsidRPr="00047E1B">
              <w:rPr>
                <w:rStyle w:val="afa"/>
                <w:rFonts w:ascii="Times New Roman" w:hAnsi="Times New Roman" w:cs="Times New Roman"/>
                <w:bCs/>
                <w:noProof/>
              </w:rPr>
              <w:t>5.1.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Реєстрація вигодоодержувачів за кліринговим рахунком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_Toc213940370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29</w:t>
            </w:r>
            <w:r w:rsidRPr="00047E1B">
              <w:rPr>
                <w:rFonts w:ascii="Times New Roman" w:hAnsi="Times New Roman" w:cs="Times New Roman"/>
                <w:noProof/>
                <w:webHidden/>
              </w:rPr>
              <w:fldChar w:fldCharType="end"/>
            </w:r>
          </w:hyperlink>
        </w:p>
        <w:p w14:paraId="504BCCE1" w14:textId="1911BA35"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1" w:history="1">
            <w:r w:rsidRPr="00047E1B">
              <w:rPr>
                <w:rStyle w:val="afa"/>
                <w:rFonts w:ascii="Times New Roman" w:hAnsi="Times New Roman" w:cs="Times New Roman"/>
                <w:bCs/>
                <w:noProof/>
              </w:rPr>
              <w:t>5.2.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Реєстрація вигодоодержувачів-фізичних осіб за кліринговим рахунком з колективним обліком клієнтів учасника клірингу в автоматичному режимі</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_Toc213940371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29</w:t>
            </w:r>
            <w:r w:rsidRPr="00047E1B">
              <w:rPr>
                <w:rFonts w:ascii="Times New Roman" w:hAnsi="Times New Roman" w:cs="Times New Roman"/>
                <w:noProof/>
                <w:webHidden/>
              </w:rPr>
              <w:fldChar w:fldCharType="end"/>
            </w:r>
          </w:hyperlink>
        </w:p>
        <w:p w14:paraId="06FFA6C3" w14:textId="0ED8831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72" w:history="1">
            <w:r w:rsidRPr="00047E1B">
              <w:rPr>
                <w:rStyle w:val="afa"/>
              </w:rPr>
              <w:t>6.</w:t>
            </w:r>
            <w:r w:rsidRPr="00047E1B">
              <w:rPr>
                <w:rFonts w:eastAsiaTheme="minorEastAsia"/>
                <w:b w:val="0"/>
                <w:bCs w:val="0"/>
                <w:iCs w:val="0"/>
                <w:kern w:val="2"/>
                <w:sz w:val="24"/>
                <w:szCs w:val="24"/>
                <w:lang w:eastAsia="uk-UA"/>
                <w14:ligatures w14:val="standardContextual"/>
              </w:rPr>
              <w:tab/>
            </w:r>
            <w:r w:rsidRPr="00047E1B">
              <w:rPr>
                <w:rStyle w:val="afa"/>
              </w:rPr>
              <w:t>Закриття клірингових рахунків та зняття з реєстрації вигодоодержувачів</w:t>
            </w:r>
            <w:r w:rsidRPr="00047E1B">
              <w:rPr>
                <w:webHidden/>
              </w:rPr>
              <w:tab/>
            </w:r>
            <w:r w:rsidRPr="00047E1B">
              <w:rPr>
                <w:webHidden/>
              </w:rPr>
              <w:fldChar w:fldCharType="begin"/>
            </w:r>
            <w:r w:rsidRPr="00047E1B">
              <w:rPr>
                <w:webHidden/>
              </w:rPr>
              <w:instrText xml:space="preserve"> PAGEREF _Toc213940372 \h </w:instrText>
            </w:r>
            <w:r w:rsidRPr="00047E1B">
              <w:rPr>
                <w:webHidden/>
              </w:rPr>
            </w:r>
            <w:r w:rsidRPr="00047E1B">
              <w:rPr>
                <w:webHidden/>
              </w:rPr>
              <w:fldChar w:fldCharType="separate"/>
            </w:r>
            <w:r w:rsidRPr="00047E1B">
              <w:rPr>
                <w:webHidden/>
              </w:rPr>
              <w:t>31</w:t>
            </w:r>
            <w:r w:rsidRPr="00047E1B">
              <w:rPr>
                <w:webHidden/>
              </w:rPr>
              <w:fldChar w:fldCharType="end"/>
            </w:r>
          </w:hyperlink>
        </w:p>
        <w:p w14:paraId="18AD4435" w14:textId="39573240"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3" w:history="1">
            <w:r w:rsidRPr="00047E1B">
              <w:rPr>
                <w:rStyle w:val="afa"/>
                <w:rFonts w:ascii="Times New Roman" w:hAnsi="Times New Roman" w:cs="Times New Roman"/>
                <w:bCs/>
                <w:noProof/>
              </w:rPr>
              <w:t>6.1.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_Toc213940373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31</w:t>
            </w:r>
            <w:r w:rsidRPr="00047E1B">
              <w:rPr>
                <w:rFonts w:ascii="Times New Roman" w:hAnsi="Times New Roman" w:cs="Times New Roman"/>
                <w:noProof/>
                <w:webHidden/>
              </w:rPr>
              <w:fldChar w:fldCharType="end"/>
            </w:r>
          </w:hyperlink>
        </w:p>
        <w:p w14:paraId="4A1E7607" w14:textId="778653BE"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4" w:history="1">
            <w:r w:rsidRPr="00047E1B">
              <w:rPr>
                <w:rStyle w:val="afa"/>
                <w:rFonts w:ascii="Times New Roman" w:hAnsi="Times New Roman" w:cs="Times New Roman"/>
                <w:bCs/>
                <w:noProof/>
              </w:rPr>
              <w:t>6.2.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_Toc213940374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31</w:t>
            </w:r>
            <w:r w:rsidRPr="00047E1B">
              <w:rPr>
                <w:rFonts w:ascii="Times New Roman" w:hAnsi="Times New Roman" w:cs="Times New Roman"/>
                <w:noProof/>
                <w:webHidden/>
              </w:rPr>
              <w:fldChar w:fldCharType="end"/>
            </w:r>
          </w:hyperlink>
        </w:p>
        <w:p w14:paraId="0DA2BD0B" w14:textId="12CEF7C1"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5" w:history="1">
            <w:r w:rsidRPr="00047E1B">
              <w:rPr>
                <w:rStyle w:val="afa"/>
                <w:rFonts w:ascii="Times New Roman" w:hAnsi="Times New Roman" w:cs="Times New Roman"/>
                <w:bCs/>
                <w:noProof/>
              </w:rPr>
              <w:t>6.3.</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з відокремленим обліком клієнта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32</w:t>
            </w:r>
            <w:r w:rsidRPr="00047E1B">
              <w:rPr>
                <w:rFonts w:ascii="Times New Roman" w:hAnsi="Times New Roman" w:cs="Times New Roman"/>
                <w:noProof/>
                <w:webHidden/>
              </w:rPr>
              <w:fldChar w:fldCharType="end"/>
            </w:r>
          </w:hyperlink>
        </w:p>
        <w:p w14:paraId="373B01F3" w14:textId="7FE82DD6"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6" w:history="1">
            <w:r w:rsidRPr="00047E1B">
              <w:rPr>
                <w:rStyle w:val="afa"/>
                <w:rFonts w:ascii="Times New Roman" w:hAnsi="Times New Roman" w:cs="Times New Roman"/>
                <w:bCs/>
                <w:noProof/>
              </w:rPr>
              <w:t>6.4.</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з індивідуальним обліком клієнта учасника клірингу типу А</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_Toc213940376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32</w:t>
            </w:r>
            <w:r w:rsidRPr="00047E1B">
              <w:rPr>
                <w:rFonts w:ascii="Times New Roman" w:hAnsi="Times New Roman" w:cs="Times New Roman"/>
                <w:noProof/>
                <w:webHidden/>
              </w:rPr>
              <w:fldChar w:fldCharType="end"/>
            </w:r>
          </w:hyperlink>
        </w:p>
        <w:p w14:paraId="6DC68E88" w14:textId="13026A07"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7" w:history="1">
            <w:r w:rsidRPr="00047E1B">
              <w:rPr>
                <w:rStyle w:val="afa"/>
                <w:rFonts w:ascii="Times New Roman" w:hAnsi="Times New Roman" w:cs="Times New Roman"/>
                <w:bCs/>
                <w:noProof/>
              </w:rPr>
              <w:t>6.5.</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з індивідуальним обліком клієнта учасника клірингу типу Б</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_Toc213940377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32</w:t>
            </w:r>
            <w:r w:rsidRPr="00047E1B">
              <w:rPr>
                <w:rFonts w:ascii="Times New Roman" w:hAnsi="Times New Roman" w:cs="Times New Roman"/>
                <w:noProof/>
                <w:webHidden/>
              </w:rPr>
              <w:fldChar w:fldCharType="end"/>
            </w:r>
          </w:hyperlink>
        </w:p>
        <w:p w14:paraId="7556EDA4" w14:textId="47234F6D"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8" w:history="1">
            <w:r w:rsidRPr="00047E1B">
              <w:rPr>
                <w:rStyle w:val="afa"/>
                <w:rFonts w:ascii="Times New Roman" w:hAnsi="Times New Roman" w:cs="Times New Roman"/>
                <w:bCs/>
                <w:noProof/>
              </w:rPr>
              <w:t>6.6.</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клієнта НБУ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_Toc213940378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32</w:t>
            </w:r>
            <w:r w:rsidRPr="00047E1B">
              <w:rPr>
                <w:rFonts w:ascii="Times New Roman" w:hAnsi="Times New Roman" w:cs="Times New Roman"/>
                <w:noProof/>
                <w:webHidden/>
              </w:rPr>
              <w:fldChar w:fldCharType="end"/>
            </w:r>
          </w:hyperlink>
        </w:p>
        <w:p w14:paraId="22E79EB2" w14:textId="24E369B3"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79" w:history="1">
            <w:r w:rsidRPr="00047E1B">
              <w:rPr>
                <w:rStyle w:val="afa"/>
                <w:rFonts w:ascii="Times New Roman" w:hAnsi="Times New Roman" w:cs="Times New Roman"/>
                <w:bCs/>
                <w:noProof/>
              </w:rPr>
              <w:t>6.7.</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bCs/>
                <w:noProof/>
              </w:rPr>
              <w:t xml:space="preserve">Закриття клірингових рахунків, які були відкриті для учасника клірингу – банку, у якому запроваджено </w:t>
            </w:r>
            <w:r w:rsidRPr="00047E1B">
              <w:rPr>
                <w:rStyle w:val="afa"/>
                <w:rFonts w:ascii="Times New Roman" w:hAnsi="Times New Roman" w:cs="Times New Roman"/>
                <w:noProof/>
              </w:rPr>
              <w:t>процедури виведення банку з ринку під час здійснення тимчасової адміністрації неплатоспроможного банку та/або ліквідації банку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_Toc213940379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33</w:t>
            </w:r>
            <w:r w:rsidRPr="00047E1B">
              <w:rPr>
                <w:rFonts w:ascii="Times New Roman" w:hAnsi="Times New Roman" w:cs="Times New Roman"/>
                <w:noProof/>
                <w:webHidden/>
              </w:rPr>
              <w:fldChar w:fldCharType="end"/>
            </w:r>
          </w:hyperlink>
        </w:p>
        <w:p w14:paraId="2ABFDEB8" w14:textId="0C8B7656"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0" w:history="1">
            <w:r w:rsidRPr="00047E1B">
              <w:rPr>
                <w:rStyle w:val="afa"/>
                <w:rFonts w:ascii="Times New Roman" w:hAnsi="Times New Roman" w:cs="Times New Roman"/>
                <w:bCs/>
                <w:noProof/>
              </w:rPr>
              <w:t>6.8.</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Зняття з реєстрації вигодоодержувачів за кліринговим рахунком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_Toc213940380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33</w:t>
            </w:r>
            <w:r w:rsidRPr="00047E1B">
              <w:rPr>
                <w:rFonts w:ascii="Times New Roman" w:hAnsi="Times New Roman" w:cs="Times New Roman"/>
                <w:noProof/>
                <w:webHidden/>
              </w:rPr>
              <w:fldChar w:fldCharType="end"/>
            </w:r>
          </w:hyperlink>
        </w:p>
        <w:p w14:paraId="1DCFFA55" w14:textId="1810B722"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1" w:history="1">
            <w:r w:rsidRPr="00047E1B">
              <w:rPr>
                <w:rStyle w:val="afa"/>
                <w:rFonts w:ascii="Times New Roman" w:hAnsi="Times New Roman" w:cs="Times New Roman"/>
                <w:bCs/>
                <w:noProof/>
              </w:rPr>
              <w:t>6.9.</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Закриття клірингового рахунку на підставі внутрішнього розпорядження Розрахункового центру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_Toc213940381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33</w:t>
            </w:r>
            <w:r w:rsidRPr="00047E1B">
              <w:rPr>
                <w:rFonts w:ascii="Times New Roman" w:hAnsi="Times New Roman" w:cs="Times New Roman"/>
                <w:noProof/>
                <w:webHidden/>
              </w:rPr>
              <w:fldChar w:fldCharType="end"/>
            </w:r>
          </w:hyperlink>
        </w:p>
        <w:p w14:paraId="4EC35F47" w14:textId="5ABADC48"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82" w:history="1">
            <w:r w:rsidRPr="00047E1B">
              <w:rPr>
                <w:rStyle w:val="afa"/>
                <w:rFonts w:ascii="Times New Roman" w:hAnsi="Times New Roman" w:cs="Times New Roman"/>
                <w:bCs/>
                <w:noProof/>
              </w:rPr>
              <w:t>6.10.</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 Розрахункового центру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_Toc213940382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34</w:t>
            </w:r>
            <w:r w:rsidRPr="00047E1B">
              <w:rPr>
                <w:rFonts w:ascii="Times New Roman" w:hAnsi="Times New Roman" w:cs="Times New Roman"/>
                <w:noProof/>
                <w:webHidden/>
              </w:rPr>
              <w:fldChar w:fldCharType="end"/>
            </w:r>
          </w:hyperlink>
        </w:p>
        <w:p w14:paraId="382AFCD0" w14:textId="4A269AEC"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83" w:history="1">
            <w:r w:rsidRPr="00047E1B">
              <w:rPr>
                <w:rStyle w:val="afa"/>
                <w:rFonts w:ascii="Times New Roman" w:hAnsi="Times New Roman" w:cs="Times New Roman"/>
                <w:bCs/>
                <w:noProof/>
              </w:rPr>
              <w:t>6.11.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Надання довідки про закриття клірингового рахунку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_Toc213940383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35</w:t>
            </w:r>
            <w:r w:rsidRPr="00047E1B">
              <w:rPr>
                <w:rFonts w:ascii="Times New Roman" w:hAnsi="Times New Roman" w:cs="Times New Roman"/>
                <w:noProof/>
                <w:webHidden/>
              </w:rPr>
              <w:fldChar w:fldCharType="end"/>
            </w:r>
          </w:hyperlink>
        </w:p>
        <w:p w14:paraId="64317F1E" w14:textId="3FE63430"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84" w:history="1">
            <w:r w:rsidRPr="00047E1B">
              <w:rPr>
                <w:rStyle w:val="afa"/>
              </w:rPr>
              <w:t>7.</w:t>
            </w:r>
            <w:r w:rsidRPr="00047E1B">
              <w:rPr>
                <w:rFonts w:eastAsiaTheme="minorEastAsia"/>
                <w:b w:val="0"/>
                <w:bCs w:val="0"/>
                <w:iCs w:val="0"/>
                <w:kern w:val="2"/>
                <w:sz w:val="24"/>
                <w:szCs w:val="24"/>
                <w:lang w:eastAsia="uk-UA"/>
                <w14:ligatures w14:val="standardContextual"/>
              </w:rPr>
              <w:tab/>
            </w:r>
            <w:r w:rsidRPr="00047E1B">
              <w:rPr>
                <w:rStyle w:val="afa"/>
              </w:rPr>
              <w:t>Внесення змін до реквізитів</w:t>
            </w:r>
            <w:r w:rsidRPr="00047E1B">
              <w:rPr>
                <w:webHidden/>
              </w:rPr>
              <w:tab/>
            </w:r>
            <w:r w:rsidRPr="00047E1B">
              <w:rPr>
                <w:webHidden/>
              </w:rPr>
              <w:fldChar w:fldCharType="begin"/>
            </w:r>
            <w:r w:rsidRPr="00047E1B">
              <w:rPr>
                <w:webHidden/>
              </w:rPr>
              <w:instrText xml:space="preserve"> PAGEREF _Toc213940384 \h </w:instrText>
            </w:r>
            <w:r w:rsidRPr="00047E1B">
              <w:rPr>
                <w:webHidden/>
              </w:rPr>
            </w:r>
            <w:r w:rsidRPr="00047E1B">
              <w:rPr>
                <w:webHidden/>
              </w:rPr>
              <w:fldChar w:fldCharType="separate"/>
            </w:r>
            <w:r w:rsidRPr="00047E1B">
              <w:rPr>
                <w:webHidden/>
              </w:rPr>
              <w:t>35</w:t>
            </w:r>
            <w:r w:rsidRPr="00047E1B">
              <w:rPr>
                <w:webHidden/>
              </w:rPr>
              <w:fldChar w:fldCharType="end"/>
            </w:r>
          </w:hyperlink>
        </w:p>
        <w:p w14:paraId="59E68DA5" w14:textId="593250CC"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5" w:history="1">
            <w:r w:rsidRPr="00047E1B">
              <w:rPr>
                <w:rStyle w:val="afa"/>
                <w:rFonts w:ascii="Times New Roman" w:eastAsia="Times NR Cyr MT" w:hAnsi="Times New Roman" w:cs="Times New Roman"/>
                <w:bCs/>
                <w:noProof/>
              </w:rPr>
              <w:t>7.1.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eastAsia="Times NR Cyr MT" w:hAnsi="Times New Roman" w:cs="Times New Roman"/>
                <w:noProof/>
              </w:rPr>
              <w:t>Внесення змін до реквізитів учасника клірингу, реквізитів клірингових рахунків та даних про вигодоодержувачів за кліринговим рахунком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35</w:t>
            </w:r>
            <w:r w:rsidRPr="00047E1B">
              <w:rPr>
                <w:rFonts w:ascii="Times New Roman" w:hAnsi="Times New Roman" w:cs="Times New Roman"/>
                <w:noProof/>
                <w:webHidden/>
              </w:rPr>
              <w:fldChar w:fldCharType="end"/>
            </w:r>
          </w:hyperlink>
        </w:p>
        <w:p w14:paraId="7CD4D46B" w14:textId="4B5294F7"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6" w:history="1">
            <w:r w:rsidRPr="00047E1B">
              <w:rPr>
                <w:rStyle w:val="afa"/>
                <w:rFonts w:ascii="Times New Roman" w:hAnsi="Times New Roman" w:cs="Times New Roman"/>
                <w:bCs/>
                <w:noProof/>
              </w:rPr>
              <w:t>7.2.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Внесення змін </w:t>
            </w:r>
            <w:r w:rsidRPr="00047E1B">
              <w:rPr>
                <w:rStyle w:val="afa"/>
                <w:rFonts w:ascii="Times New Roman" w:hAnsi="Times New Roman" w:cs="Times New Roman"/>
                <w:bCs/>
                <w:noProof/>
              </w:rPr>
              <w:t>до реквізитів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_Toc213940386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36</w:t>
            </w:r>
            <w:r w:rsidRPr="00047E1B">
              <w:rPr>
                <w:rFonts w:ascii="Times New Roman" w:hAnsi="Times New Roman" w:cs="Times New Roman"/>
                <w:noProof/>
                <w:webHidden/>
              </w:rPr>
              <w:fldChar w:fldCharType="end"/>
            </w:r>
          </w:hyperlink>
        </w:p>
        <w:p w14:paraId="0BE61924" w14:textId="07A3E7D0"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7" w:history="1">
            <w:r w:rsidRPr="00047E1B">
              <w:rPr>
                <w:rStyle w:val="afa"/>
                <w:rFonts w:ascii="Times New Roman" w:hAnsi="Times New Roman" w:cs="Times New Roman"/>
                <w:bCs/>
                <w:noProof/>
              </w:rPr>
              <w:t>7.3.</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Внесення змін до реквізитів клірингового рахунку з відокремленим обліком </w:t>
            </w:r>
            <w:r w:rsidRPr="00047E1B">
              <w:rPr>
                <w:rStyle w:val="afa"/>
                <w:rFonts w:ascii="Times New Roman" w:hAnsi="Times New Roman" w:cs="Times New Roman"/>
                <w:bCs/>
                <w:noProof/>
              </w:rPr>
              <w:t>клієнта учасника</w:t>
            </w:r>
            <w:r>
              <w:rPr>
                <w:rStyle w:val="afa"/>
                <w:rFonts w:ascii="Times New Roman" w:hAnsi="Times New Roman" w:cs="Times New Roman"/>
                <w:bCs/>
                <w:noProof/>
              </w:rPr>
              <w:br/>
            </w:r>
            <w:r w:rsidRPr="00047E1B">
              <w:rPr>
                <w:rStyle w:val="afa"/>
                <w:rFonts w:ascii="Times New Roman" w:hAnsi="Times New Roman" w:cs="Times New Roman"/>
                <w:bCs/>
                <w:noProof/>
              </w:rPr>
              <w:t>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_Toc213940387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36</w:t>
            </w:r>
            <w:r w:rsidRPr="00047E1B">
              <w:rPr>
                <w:rFonts w:ascii="Times New Roman" w:hAnsi="Times New Roman" w:cs="Times New Roman"/>
                <w:noProof/>
                <w:webHidden/>
              </w:rPr>
              <w:fldChar w:fldCharType="end"/>
            </w:r>
          </w:hyperlink>
        </w:p>
        <w:p w14:paraId="155F2EC1" w14:textId="34D19711"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8" w:history="1">
            <w:r w:rsidRPr="00047E1B">
              <w:rPr>
                <w:rStyle w:val="afa"/>
                <w:rFonts w:ascii="Times New Roman" w:hAnsi="Times New Roman" w:cs="Times New Roman"/>
                <w:bCs/>
                <w:noProof/>
              </w:rPr>
              <w:t>7.4.</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 xml:space="preserve">Внесення змін до реквізитів клірингового рахунку з індивідуальним обліком </w:t>
            </w:r>
            <w:r w:rsidRPr="00047E1B">
              <w:rPr>
                <w:rStyle w:val="afa"/>
                <w:rFonts w:ascii="Times New Roman" w:hAnsi="Times New Roman" w:cs="Times New Roman"/>
                <w:bCs/>
                <w:noProof/>
              </w:rPr>
              <w:t>клієнта учасника клірингу типу А</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_Toc213940388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37</w:t>
            </w:r>
            <w:r w:rsidRPr="00047E1B">
              <w:rPr>
                <w:rFonts w:ascii="Times New Roman" w:hAnsi="Times New Roman" w:cs="Times New Roman"/>
                <w:noProof/>
                <w:webHidden/>
              </w:rPr>
              <w:fldChar w:fldCharType="end"/>
            </w:r>
          </w:hyperlink>
        </w:p>
        <w:p w14:paraId="7F91702F" w14:textId="13DD2A45"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89" w:history="1">
            <w:r w:rsidRPr="00047E1B">
              <w:rPr>
                <w:rStyle w:val="afa"/>
                <w:rFonts w:ascii="Times New Roman" w:hAnsi="Times New Roman" w:cs="Times New Roman"/>
                <w:bCs/>
                <w:noProof/>
              </w:rPr>
              <w:t>7.5.</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Внесення змін до реквізитів клірингового рахунку з індивідуальним обліком клієнта учасника клірингу типу Б</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_Toc213940389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37</w:t>
            </w:r>
            <w:r w:rsidRPr="00047E1B">
              <w:rPr>
                <w:rFonts w:ascii="Times New Roman" w:hAnsi="Times New Roman" w:cs="Times New Roman"/>
                <w:noProof/>
                <w:webHidden/>
              </w:rPr>
              <w:fldChar w:fldCharType="end"/>
            </w:r>
          </w:hyperlink>
        </w:p>
        <w:p w14:paraId="0989C59F" w14:textId="16A3EB27"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0" w:history="1">
            <w:r w:rsidRPr="00047E1B">
              <w:rPr>
                <w:rStyle w:val="afa"/>
                <w:rFonts w:ascii="Times New Roman" w:hAnsi="Times New Roman" w:cs="Times New Roman"/>
                <w:bCs/>
                <w:noProof/>
              </w:rPr>
              <w:t>7.6.</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Внесення змін до реквізитів клірингового рахунку клієнта НБУ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_Toc213940390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38</w:t>
            </w:r>
            <w:r w:rsidRPr="00047E1B">
              <w:rPr>
                <w:rFonts w:ascii="Times New Roman" w:hAnsi="Times New Roman" w:cs="Times New Roman"/>
                <w:noProof/>
                <w:webHidden/>
              </w:rPr>
              <w:fldChar w:fldCharType="end"/>
            </w:r>
          </w:hyperlink>
        </w:p>
        <w:p w14:paraId="056F12B2" w14:textId="50F31668"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1" w:history="1">
            <w:r w:rsidRPr="00047E1B">
              <w:rPr>
                <w:rStyle w:val="afa"/>
                <w:rFonts w:ascii="Times New Roman" w:hAnsi="Times New Roman" w:cs="Times New Roman"/>
                <w:bCs/>
                <w:noProof/>
              </w:rPr>
              <w:t>7.7.</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Внесення змін до даних вигодоодержувача за кліринговим рахунком з колективним обліком клієнтів учасника клірингу</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_Toc213940391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38</w:t>
            </w:r>
            <w:r w:rsidRPr="00047E1B">
              <w:rPr>
                <w:rFonts w:ascii="Times New Roman" w:hAnsi="Times New Roman" w:cs="Times New Roman"/>
                <w:noProof/>
                <w:webHidden/>
              </w:rPr>
              <w:fldChar w:fldCharType="end"/>
            </w:r>
          </w:hyperlink>
        </w:p>
        <w:p w14:paraId="112CF768" w14:textId="1EBC6B09"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92" w:history="1">
            <w:r w:rsidRPr="00047E1B">
              <w:rPr>
                <w:rStyle w:val="afa"/>
              </w:rPr>
              <w:t>8.</w:t>
            </w:r>
            <w:r w:rsidRPr="00047E1B">
              <w:rPr>
                <w:rFonts w:eastAsiaTheme="minorEastAsia"/>
                <w:b w:val="0"/>
                <w:bCs w:val="0"/>
                <w:iCs w:val="0"/>
                <w:kern w:val="2"/>
                <w:sz w:val="24"/>
                <w:szCs w:val="24"/>
                <w:lang w:eastAsia="uk-UA"/>
                <w14:ligatures w14:val="standardContextual"/>
              </w:rPr>
              <w:tab/>
            </w:r>
            <w:r w:rsidRPr="00047E1B">
              <w:rPr>
                <w:rStyle w:val="afa"/>
              </w:rPr>
              <w:t>Порядок призупинення, відновлення та припинення надання клірингових послуг</w:t>
            </w:r>
            <w:r w:rsidRPr="00047E1B">
              <w:rPr>
                <w:webHidden/>
              </w:rPr>
              <w:tab/>
            </w:r>
            <w:r w:rsidRPr="00047E1B">
              <w:rPr>
                <w:webHidden/>
              </w:rPr>
              <w:fldChar w:fldCharType="begin"/>
            </w:r>
            <w:r w:rsidRPr="00047E1B">
              <w:rPr>
                <w:webHidden/>
              </w:rPr>
              <w:instrText xml:space="preserve"> PAGEREF _Toc213940392 \h </w:instrText>
            </w:r>
            <w:r w:rsidRPr="00047E1B">
              <w:rPr>
                <w:webHidden/>
              </w:rPr>
            </w:r>
            <w:r w:rsidRPr="00047E1B">
              <w:rPr>
                <w:webHidden/>
              </w:rPr>
              <w:fldChar w:fldCharType="separate"/>
            </w:r>
            <w:r w:rsidRPr="00047E1B">
              <w:rPr>
                <w:webHidden/>
              </w:rPr>
              <w:t>39</w:t>
            </w:r>
            <w:r w:rsidRPr="00047E1B">
              <w:rPr>
                <w:webHidden/>
              </w:rPr>
              <w:fldChar w:fldCharType="end"/>
            </w:r>
          </w:hyperlink>
        </w:p>
        <w:p w14:paraId="051C01DD" w14:textId="1C029620"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3" w:history="1">
            <w:r w:rsidRPr="00047E1B">
              <w:rPr>
                <w:rStyle w:val="afa"/>
                <w:rFonts w:ascii="Times New Roman" w:hAnsi="Times New Roman" w:cs="Times New Roman"/>
                <w:bCs/>
                <w:noProof/>
              </w:rPr>
              <w:t>8.1.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Порядок призупинення надання клірингових послуг</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_Toc213940393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39</w:t>
            </w:r>
            <w:r w:rsidRPr="00047E1B">
              <w:rPr>
                <w:rFonts w:ascii="Times New Roman" w:hAnsi="Times New Roman" w:cs="Times New Roman"/>
                <w:noProof/>
                <w:webHidden/>
              </w:rPr>
              <w:fldChar w:fldCharType="end"/>
            </w:r>
          </w:hyperlink>
        </w:p>
        <w:p w14:paraId="1E802DCA" w14:textId="5942692B"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4" w:history="1">
            <w:r w:rsidRPr="00047E1B">
              <w:rPr>
                <w:rStyle w:val="afa"/>
                <w:rFonts w:ascii="Times New Roman" w:hAnsi="Times New Roman" w:cs="Times New Roman"/>
                <w:bCs/>
                <w:noProof/>
              </w:rPr>
              <w:t>8.2.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Обмеження на здійснення клірингових операцій на клірингових рахунках за певними кліринговими активами</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_Toc213940394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41</w:t>
            </w:r>
            <w:r w:rsidRPr="00047E1B">
              <w:rPr>
                <w:rFonts w:ascii="Times New Roman" w:hAnsi="Times New Roman" w:cs="Times New Roman"/>
                <w:noProof/>
                <w:webHidden/>
              </w:rPr>
              <w:fldChar w:fldCharType="end"/>
            </w:r>
          </w:hyperlink>
        </w:p>
        <w:p w14:paraId="36696232" w14:textId="44D78EEA"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5" w:history="1">
            <w:r w:rsidRPr="00047E1B">
              <w:rPr>
                <w:rStyle w:val="afa"/>
                <w:rFonts w:ascii="Times New Roman" w:hAnsi="Times New Roman" w:cs="Times New Roman"/>
                <w:bCs/>
                <w:noProof/>
              </w:rPr>
              <w:t>8.3.</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Порядок відновлення надання клірингових послуг</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41</w:t>
            </w:r>
            <w:r w:rsidRPr="00047E1B">
              <w:rPr>
                <w:rFonts w:ascii="Times New Roman" w:hAnsi="Times New Roman" w:cs="Times New Roman"/>
                <w:noProof/>
                <w:webHidden/>
              </w:rPr>
              <w:fldChar w:fldCharType="end"/>
            </w:r>
          </w:hyperlink>
        </w:p>
        <w:p w14:paraId="03E8DA68" w14:textId="3BBC12A0" w:rsidR="00047E1B" w:rsidRPr="00047E1B" w:rsidRDefault="00047E1B">
          <w:pPr>
            <w:pStyle w:val="36"/>
            <w:rPr>
              <w:rFonts w:ascii="Times New Roman" w:eastAsiaTheme="minorEastAsia" w:hAnsi="Times New Roman" w:cs="Times New Roman"/>
              <w:noProof/>
              <w:kern w:val="2"/>
              <w:sz w:val="24"/>
              <w:szCs w:val="24"/>
              <w:lang w:eastAsia="uk-UA"/>
              <w14:ligatures w14:val="standardContextual"/>
            </w:rPr>
          </w:pPr>
          <w:hyperlink w:anchor="_Toc213940396" w:history="1">
            <w:r w:rsidRPr="00047E1B">
              <w:rPr>
                <w:rStyle w:val="afa"/>
                <w:rFonts w:ascii="Times New Roman" w:hAnsi="Times New Roman" w:cs="Times New Roman"/>
                <w:bCs/>
                <w:noProof/>
              </w:rPr>
              <w:t>8.4.</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Порядок припинення надання клірингових послуг</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_Toc213940396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43</w:t>
            </w:r>
            <w:r w:rsidRPr="00047E1B">
              <w:rPr>
                <w:rFonts w:ascii="Times New Roman" w:hAnsi="Times New Roman" w:cs="Times New Roman"/>
                <w:noProof/>
                <w:webHidden/>
              </w:rPr>
              <w:fldChar w:fldCharType="end"/>
            </w:r>
          </w:hyperlink>
        </w:p>
        <w:p w14:paraId="170F6AC7" w14:textId="1B7FADE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97" w:history="1">
            <w:r w:rsidRPr="00047E1B">
              <w:rPr>
                <w:rStyle w:val="afa"/>
              </w:rPr>
              <w:t>9.</w:t>
            </w:r>
            <w:r w:rsidRPr="00047E1B">
              <w:rPr>
                <w:rFonts w:eastAsiaTheme="minorEastAsia"/>
                <w:b w:val="0"/>
                <w:bCs w:val="0"/>
                <w:iCs w:val="0"/>
                <w:kern w:val="2"/>
                <w:sz w:val="24"/>
                <w:szCs w:val="24"/>
                <w:lang w:eastAsia="uk-UA"/>
                <w14:ligatures w14:val="standardContextual"/>
              </w:rPr>
              <w:tab/>
            </w:r>
            <w:r w:rsidRPr="00047E1B">
              <w:rPr>
                <w:rStyle w:val="afa"/>
              </w:rPr>
              <w:t>Загальні положення щодо виконання Розрахунковим центром клірингових операцій</w:t>
            </w:r>
            <w:r w:rsidRPr="00047E1B">
              <w:rPr>
                <w:webHidden/>
              </w:rPr>
              <w:tab/>
            </w:r>
            <w:r w:rsidRPr="00047E1B">
              <w:rPr>
                <w:webHidden/>
              </w:rPr>
              <w:fldChar w:fldCharType="begin"/>
            </w:r>
            <w:r w:rsidRPr="00047E1B">
              <w:rPr>
                <w:webHidden/>
              </w:rPr>
              <w:instrText xml:space="preserve"> PAGEREF _Toc213940397 \h </w:instrText>
            </w:r>
            <w:r w:rsidRPr="00047E1B">
              <w:rPr>
                <w:webHidden/>
              </w:rPr>
            </w:r>
            <w:r w:rsidRPr="00047E1B">
              <w:rPr>
                <w:webHidden/>
              </w:rPr>
              <w:fldChar w:fldCharType="separate"/>
            </w:r>
            <w:r w:rsidRPr="00047E1B">
              <w:rPr>
                <w:webHidden/>
              </w:rPr>
              <w:t>45</w:t>
            </w:r>
            <w:r w:rsidRPr="00047E1B">
              <w:rPr>
                <w:webHidden/>
              </w:rPr>
              <w:fldChar w:fldCharType="end"/>
            </w:r>
          </w:hyperlink>
        </w:p>
        <w:p w14:paraId="4580011A" w14:textId="3600BC8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398" w:history="1">
            <w:r w:rsidRPr="00047E1B">
              <w:rPr>
                <w:rStyle w:val="afa"/>
              </w:rPr>
              <w:t>10.</w:t>
            </w:r>
            <w:r w:rsidRPr="00047E1B">
              <w:rPr>
                <w:rFonts w:eastAsiaTheme="minorEastAsia"/>
                <w:b w:val="0"/>
                <w:bCs w:val="0"/>
                <w:iCs w:val="0"/>
                <w:kern w:val="2"/>
                <w:sz w:val="24"/>
                <w:szCs w:val="24"/>
                <w:lang w:eastAsia="uk-UA"/>
                <w14:ligatures w14:val="standardContextual"/>
              </w:rPr>
              <w:tab/>
            </w:r>
            <w:r w:rsidRPr="00047E1B">
              <w:rPr>
                <w:rStyle w:val="afa"/>
              </w:rPr>
              <w:t>Кліринг зобов’язань та розрахунки за деривативними контрактами і договорами РЕПО з контролем ризиків</w:t>
            </w:r>
            <w:r w:rsidRPr="00047E1B">
              <w:rPr>
                <w:webHidden/>
              </w:rPr>
              <w:tab/>
            </w:r>
            <w:r>
              <w:rPr>
                <w:webHidden/>
              </w:rPr>
              <w:tab/>
            </w:r>
            <w:r w:rsidRPr="00047E1B">
              <w:rPr>
                <w:webHidden/>
              </w:rPr>
              <w:fldChar w:fldCharType="begin"/>
            </w:r>
            <w:r w:rsidRPr="00047E1B">
              <w:rPr>
                <w:webHidden/>
              </w:rPr>
              <w:instrText xml:space="preserve"> PAGEREF _Toc213940398 \h </w:instrText>
            </w:r>
            <w:r w:rsidRPr="00047E1B">
              <w:rPr>
                <w:webHidden/>
              </w:rPr>
            </w:r>
            <w:r w:rsidRPr="00047E1B">
              <w:rPr>
                <w:webHidden/>
              </w:rPr>
              <w:fldChar w:fldCharType="separate"/>
            </w:r>
            <w:r w:rsidRPr="00047E1B">
              <w:rPr>
                <w:webHidden/>
              </w:rPr>
              <w:t>47</w:t>
            </w:r>
            <w:r w:rsidRPr="00047E1B">
              <w:rPr>
                <w:webHidden/>
              </w:rPr>
              <w:fldChar w:fldCharType="end"/>
            </w:r>
          </w:hyperlink>
        </w:p>
        <w:p w14:paraId="5AB70DBF" w14:textId="610DF9E6"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399" w:history="1">
            <w:r w:rsidRPr="00047E1B">
              <w:rPr>
                <w:rStyle w:val="afa"/>
                <w:rFonts w:ascii="Times New Roman" w:hAnsi="Times New Roman" w:cs="Times New Roman"/>
                <w:bCs/>
                <w:noProof/>
              </w:rPr>
              <w:t>10.1.</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Забезпечення виконання зобов’язань</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_Toc213940399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47</w:t>
            </w:r>
            <w:r w:rsidRPr="00047E1B">
              <w:rPr>
                <w:rFonts w:ascii="Times New Roman" w:hAnsi="Times New Roman" w:cs="Times New Roman"/>
                <w:noProof/>
                <w:webHidden/>
              </w:rPr>
              <w:fldChar w:fldCharType="end"/>
            </w:r>
          </w:hyperlink>
        </w:p>
        <w:p w14:paraId="3B974748" w14:textId="4EFD0CE5"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0" w:history="1">
            <w:r w:rsidRPr="00047E1B">
              <w:rPr>
                <w:rStyle w:val="afa"/>
                <w:rFonts w:ascii="Times New Roman" w:hAnsi="Times New Roman" w:cs="Times New Roman"/>
                <w:bCs/>
                <w:noProof/>
              </w:rPr>
              <w:t>10.2.</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Основна та проміжні клірингові сесії</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_Toc213940400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49</w:t>
            </w:r>
            <w:r w:rsidRPr="00047E1B">
              <w:rPr>
                <w:rFonts w:ascii="Times New Roman" w:hAnsi="Times New Roman" w:cs="Times New Roman"/>
                <w:noProof/>
                <w:webHidden/>
              </w:rPr>
              <w:fldChar w:fldCharType="end"/>
            </w:r>
          </w:hyperlink>
        </w:p>
        <w:p w14:paraId="35966867" w14:textId="4703053B"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1" w:history="1">
            <w:r w:rsidRPr="00047E1B">
              <w:rPr>
                <w:rStyle w:val="afa"/>
                <w:rFonts w:ascii="Times New Roman" w:hAnsi="Times New Roman" w:cs="Times New Roman"/>
                <w:bCs/>
                <w:noProof/>
              </w:rPr>
              <w:t>10.3.</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Загальні вимоги до умов договорів РЕПО з контролем ризиків</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_Toc213940401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50</w:t>
            </w:r>
            <w:r w:rsidRPr="00047E1B">
              <w:rPr>
                <w:rFonts w:ascii="Times New Roman" w:hAnsi="Times New Roman" w:cs="Times New Roman"/>
                <w:noProof/>
                <w:webHidden/>
              </w:rPr>
              <w:fldChar w:fldCharType="end"/>
            </w:r>
          </w:hyperlink>
        </w:p>
        <w:p w14:paraId="663009B0" w14:textId="63932EFA"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2" w:history="1">
            <w:r w:rsidRPr="00047E1B">
              <w:rPr>
                <w:rStyle w:val="afa"/>
                <w:rFonts w:ascii="Times New Roman" w:hAnsi="Times New Roman" w:cs="Times New Roman"/>
                <w:bCs/>
                <w:noProof/>
              </w:rPr>
              <w:t>10.4.</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Особливості формування маржі за договорами РЕПО з контролем ризиків</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_Toc213940402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53</w:t>
            </w:r>
            <w:r w:rsidRPr="00047E1B">
              <w:rPr>
                <w:rFonts w:ascii="Times New Roman" w:hAnsi="Times New Roman" w:cs="Times New Roman"/>
                <w:noProof/>
                <w:webHidden/>
              </w:rPr>
              <w:fldChar w:fldCharType="end"/>
            </w:r>
          </w:hyperlink>
        </w:p>
        <w:p w14:paraId="5BF08FB5" w14:textId="1F7BBFEE"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3" w:history="1">
            <w:r w:rsidRPr="00047E1B">
              <w:rPr>
                <w:rStyle w:val="afa"/>
                <w:rFonts w:ascii="Times New Roman" w:hAnsi="Times New Roman" w:cs="Times New Roman"/>
                <w:bCs/>
                <w:noProof/>
              </w:rPr>
              <w:t>10.5.</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Загальні вимоги до учасників клірингу та умов деривативних контрактів</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_Toc213940403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56</w:t>
            </w:r>
            <w:r w:rsidRPr="00047E1B">
              <w:rPr>
                <w:rFonts w:ascii="Times New Roman" w:hAnsi="Times New Roman" w:cs="Times New Roman"/>
                <w:noProof/>
                <w:webHidden/>
              </w:rPr>
              <w:fldChar w:fldCharType="end"/>
            </w:r>
          </w:hyperlink>
        </w:p>
        <w:p w14:paraId="36C60CBD" w14:textId="3F40C2E9"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4" w:history="1">
            <w:r w:rsidRPr="00047E1B">
              <w:rPr>
                <w:rStyle w:val="afa"/>
                <w:rFonts w:ascii="Times New Roman" w:hAnsi="Times New Roman" w:cs="Times New Roman"/>
                <w:bCs/>
                <w:noProof/>
              </w:rPr>
              <w:t>10.6.</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Особливості формування маржі за деривативними контрактами</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_Toc213940404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58</w:t>
            </w:r>
            <w:r w:rsidRPr="00047E1B">
              <w:rPr>
                <w:rFonts w:ascii="Times New Roman" w:hAnsi="Times New Roman" w:cs="Times New Roman"/>
                <w:noProof/>
                <w:webHidden/>
              </w:rPr>
              <w:fldChar w:fldCharType="end"/>
            </w:r>
          </w:hyperlink>
        </w:p>
        <w:p w14:paraId="66E37D68" w14:textId="49E8E99D" w:rsidR="00047E1B" w:rsidRPr="00047E1B" w:rsidRDefault="00047E1B">
          <w:pPr>
            <w:pStyle w:val="36"/>
            <w:tabs>
              <w:tab w:val="left" w:pos="1320"/>
            </w:tabs>
            <w:rPr>
              <w:rFonts w:ascii="Times New Roman" w:eastAsiaTheme="minorEastAsia" w:hAnsi="Times New Roman" w:cs="Times New Roman"/>
              <w:noProof/>
              <w:kern w:val="2"/>
              <w:sz w:val="24"/>
              <w:szCs w:val="24"/>
              <w:lang w:eastAsia="uk-UA"/>
              <w14:ligatures w14:val="standardContextual"/>
            </w:rPr>
          </w:pPr>
          <w:hyperlink w:anchor="_Toc213940405" w:history="1">
            <w:r w:rsidRPr="00047E1B">
              <w:rPr>
                <w:rStyle w:val="afa"/>
                <w:rFonts w:ascii="Times New Roman" w:hAnsi="Times New Roman" w:cs="Times New Roman"/>
                <w:bCs/>
                <w:noProof/>
              </w:rPr>
              <w:t>10.7.</w:t>
            </w:r>
            <w:r w:rsidRPr="00047E1B">
              <w:rPr>
                <w:rFonts w:ascii="Times New Roman" w:eastAsiaTheme="minorEastAsia" w:hAnsi="Times New Roman" w:cs="Times New Roman"/>
                <w:noProof/>
                <w:kern w:val="2"/>
                <w:sz w:val="24"/>
                <w:szCs w:val="24"/>
                <w:lang w:eastAsia="uk-UA"/>
                <w14:ligatures w14:val="standardContextual"/>
              </w:rPr>
              <w:tab/>
            </w:r>
            <w:r w:rsidRPr="00047E1B">
              <w:rPr>
                <w:rStyle w:val="afa"/>
                <w:rFonts w:ascii="Times New Roman" w:hAnsi="Times New Roman" w:cs="Times New Roman"/>
                <w:noProof/>
              </w:rPr>
              <w:t>Порядок проведення дефолтних процедур</w:t>
            </w:r>
            <w:r w:rsidRPr="00047E1B">
              <w:rPr>
                <w:rFonts w:ascii="Times New Roman" w:hAnsi="Times New Roman" w:cs="Times New Roman"/>
                <w:noProof/>
                <w:webHidden/>
              </w:rPr>
              <w:tab/>
            </w:r>
            <w:r w:rsidRPr="00047E1B">
              <w:rPr>
                <w:rFonts w:ascii="Times New Roman" w:hAnsi="Times New Roman" w:cs="Times New Roman"/>
                <w:noProof/>
                <w:webHidden/>
              </w:rPr>
              <w:fldChar w:fldCharType="begin"/>
            </w:r>
            <w:r w:rsidRPr="00047E1B">
              <w:rPr>
                <w:rFonts w:ascii="Times New Roman" w:hAnsi="Times New Roman" w:cs="Times New Roman"/>
                <w:noProof/>
                <w:webHidden/>
              </w:rPr>
              <w:instrText xml:space="preserve"> PAGEREF _Toc213940405 \h </w:instrText>
            </w:r>
            <w:r w:rsidRPr="00047E1B">
              <w:rPr>
                <w:rFonts w:ascii="Times New Roman" w:hAnsi="Times New Roman" w:cs="Times New Roman"/>
                <w:noProof/>
                <w:webHidden/>
              </w:rPr>
            </w:r>
            <w:r w:rsidRPr="00047E1B">
              <w:rPr>
                <w:rFonts w:ascii="Times New Roman" w:hAnsi="Times New Roman" w:cs="Times New Roman"/>
                <w:noProof/>
                <w:webHidden/>
              </w:rPr>
              <w:fldChar w:fldCharType="separate"/>
            </w:r>
            <w:r w:rsidRPr="00047E1B">
              <w:rPr>
                <w:rFonts w:ascii="Times New Roman" w:hAnsi="Times New Roman" w:cs="Times New Roman"/>
                <w:noProof/>
                <w:webHidden/>
              </w:rPr>
              <w:t>59</w:t>
            </w:r>
            <w:r w:rsidRPr="00047E1B">
              <w:rPr>
                <w:rFonts w:ascii="Times New Roman" w:hAnsi="Times New Roman" w:cs="Times New Roman"/>
                <w:noProof/>
                <w:webHidden/>
              </w:rPr>
              <w:fldChar w:fldCharType="end"/>
            </w:r>
          </w:hyperlink>
        </w:p>
        <w:p w14:paraId="404EFB50" w14:textId="32E4D8E4"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06" w:history="1">
            <w:r w:rsidRPr="00047E1B">
              <w:rPr>
                <w:rStyle w:val="afa"/>
              </w:rPr>
              <w:t>11.</w:t>
            </w:r>
            <w:r w:rsidRPr="00047E1B">
              <w:rPr>
                <w:rFonts w:eastAsiaTheme="minorEastAsia"/>
                <w:b w:val="0"/>
                <w:bCs w:val="0"/>
                <w:iCs w:val="0"/>
                <w:kern w:val="2"/>
                <w:sz w:val="24"/>
                <w:szCs w:val="24"/>
                <w:lang w:eastAsia="uk-UA"/>
                <w14:ligatures w14:val="standardContextual"/>
              </w:rPr>
              <w:tab/>
            </w:r>
            <w:r w:rsidRPr="00047E1B">
              <w:rPr>
                <w:rStyle w:val="afa"/>
              </w:rPr>
              <w:t>Кліринг прав та зобов’язань та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_Toc213940406 \h </w:instrText>
            </w:r>
            <w:r w:rsidRPr="00047E1B">
              <w:rPr>
                <w:webHidden/>
              </w:rPr>
            </w:r>
            <w:r w:rsidRPr="00047E1B">
              <w:rPr>
                <w:webHidden/>
              </w:rPr>
              <w:fldChar w:fldCharType="separate"/>
            </w:r>
            <w:r w:rsidRPr="00047E1B">
              <w:rPr>
                <w:webHidden/>
              </w:rPr>
              <w:t>62</w:t>
            </w:r>
            <w:r w:rsidRPr="00047E1B">
              <w:rPr>
                <w:webHidden/>
              </w:rPr>
              <w:fldChar w:fldCharType="end"/>
            </w:r>
          </w:hyperlink>
        </w:p>
        <w:p w14:paraId="310C018F" w14:textId="03B1238F"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07" w:history="1">
            <w:r w:rsidRPr="00047E1B">
              <w:rPr>
                <w:rStyle w:val="afa"/>
              </w:rPr>
              <w:t>12.</w:t>
            </w:r>
            <w:r w:rsidRPr="00047E1B">
              <w:rPr>
                <w:rFonts w:eastAsiaTheme="minorEastAsia"/>
                <w:b w:val="0"/>
                <w:bCs w:val="0"/>
                <w:iCs w:val="0"/>
                <w:kern w:val="2"/>
                <w:sz w:val="24"/>
                <w:szCs w:val="24"/>
                <w:lang w:eastAsia="uk-UA"/>
                <w14:ligatures w14:val="standardContextual"/>
              </w:rPr>
              <w:tab/>
            </w:r>
            <w:r w:rsidRPr="00047E1B">
              <w:rPr>
                <w:rStyle w:val="afa"/>
              </w:rPr>
              <w:t>Порядок проведення Розрахунковим центром безумовних операцій</w:t>
            </w:r>
            <w:r w:rsidRPr="00047E1B">
              <w:rPr>
                <w:webHidden/>
              </w:rPr>
              <w:tab/>
            </w:r>
            <w:r w:rsidRPr="00047E1B">
              <w:rPr>
                <w:webHidden/>
              </w:rPr>
              <w:fldChar w:fldCharType="begin"/>
            </w:r>
            <w:r w:rsidRPr="00047E1B">
              <w:rPr>
                <w:webHidden/>
              </w:rPr>
              <w:instrText xml:space="preserve"> PAGEREF _Toc213940407 \h </w:instrText>
            </w:r>
            <w:r w:rsidRPr="00047E1B">
              <w:rPr>
                <w:webHidden/>
              </w:rPr>
            </w:r>
            <w:r w:rsidRPr="00047E1B">
              <w:rPr>
                <w:webHidden/>
              </w:rPr>
              <w:fldChar w:fldCharType="separate"/>
            </w:r>
            <w:r w:rsidRPr="00047E1B">
              <w:rPr>
                <w:webHidden/>
              </w:rPr>
              <w:t>68</w:t>
            </w:r>
            <w:r w:rsidRPr="00047E1B">
              <w:rPr>
                <w:webHidden/>
              </w:rPr>
              <w:fldChar w:fldCharType="end"/>
            </w:r>
          </w:hyperlink>
        </w:p>
        <w:p w14:paraId="34A48817" w14:textId="535FC7BB"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08" w:history="1">
            <w:r w:rsidRPr="00047E1B">
              <w:rPr>
                <w:rStyle w:val="afa"/>
              </w:rPr>
              <w:t>13.</w:t>
            </w:r>
            <w:r w:rsidRPr="00047E1B">
              <w:rPr>
                <w:rFonts w:eastAsiaTheme="minorEastAsia"/>
                <w:b w:val="0"/>
                <w:bCs w:val="0"/>
                <w:iCs w:val="0"/>
                <w:kern w:val="2"/>
                <w:sz w:val="24"/>
                <w:szCs w:val="24"/>
                <w:lang w:eastAsia="uk-UA"/>
                <w14:ligatures w14:val="standardContextual"/>
              </w:rPr>
              <w:tab/>
            </w:r>
            <w:r w:rsidRPr="00047E1B">
              <w:rPr>
                <w:rStyle w:val="afa"/>
              </w:rPr>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r w:rsidRPr="00047E1B">
              <w:rPr>
                <w:webHidden/>
              </w:rPr>
              <w:tab/>
            </w:r>
            <w:r w:rsidRPr="00047E1B">
              <w:rPr>
                <w:webHidden/>
              </w:rPr>
              <w:fldChar w:fldCharType="begin"/>
            </w:r>
            <w:r w:rsidRPr="00047E1B">
              <w:rPr>
                <w:webHidden/>
              </w:rPr>
              <w:instrText xml:space="preserve"> PAGEREF _Toc213940408 \h </w:instrText>
            </w:r>
            <w:r w:rsidRPr="00047E1B">
              <w:rPr>
                <w:webHidden/>
              </w:rPr>
            </w:r>
            <w:r w:rsidRPr="00047E1B">
              <w:rPr>
                <w:webHidden/>
              </w:rPr>
              <w:fldChar w:fldCharType="separate"/>
            </w:r>
            <w:r w:rsidRPr="00047E1B">
              <w:rPr>
                <w:webHidden/>
              </w:rPr>
              <w:t>69</w:t>
            </w:r>
            <w:r w:rsidRPr="00047E1B">
              <w:rPr>
                <w:webHidden/>
              </w:rPr>
              <w:fldChar w:fldCharType="end"/>
            </w:r>
          </w:hyperlink>
        </w:p>
        <w:p w14:paraId="2705BC97" w14:textId="31BFA2A2"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09" w:history="1">
            <w:r w:rsidRPr="00047E1B">
              <w:rPr>
                <w:rStyle w:val="afa"/>
              </w:rPr>
              <w:t>14.</w:t>
            </w:r>
            <w:r w:rsidRPr="00047E1B">
              <w:rPr>
                <w:rFonts w:eastAsiaTheme="minorEastAsia"/>
                <w:b w:val="0"/>
                <w:bCs w:val="0"/>
                <w:iCs w:val="0"/>
                <w:kern w:val="2"/>
                <w:sz w:val="24"/>
                <w:szCs w:val="24"/>
                <w:lang w:eastAsia="uk-UA"/>
                <w14:ligatures w14:val="standardContextual"/>
              </w:rPr>
              <w:tab/>
            </w:r>
            <w:r w:rsidRPr="00047E1B">
              <w:rPr>
                <w:rStyle w:val="afa"/>
              </w:rPr>
              <w:t>Режим функціонування Розрахункового центру під час надзвичайної ситуації</w:t>
            </w:r>
            <w:r w:rsidRPr="00047E1B">
              <w:rPr>
                <w:webHidden/>
              </w:rPr>
              <w:tab/>
            </w:r>
            <w:r w:rsidRPr="00047E1B">
              <w:rPr>
                <w:webHidden/>
              </w:rPr>
              <w:fldChar w:fldCharType="begin"/>
            </w:r>
            <w:r w:rsidRPr="00047E1B">
              <w:rPr>
                <w:webHidden/>
              </w:rPr>
              <w:instrText xml:space="preserve"> PAGEREF _Toc213940409 \h </w:instrText>
            </w:r>
            <w:r w:rsidRPr="00047E1B">
              <w:rPr>
                <w:webHidden/>
              </w:rPr>
            </w:r>
            <w:r w:rsidRPr="00047E1B">
              <w:rPr>
                <w:webHidden/>
              </w:rPr>
              <w:fldChar w:fldCharType="separate"/>
            </w:r>
            <w:r w:rsidRPr="00047E1B">
              <w:rPr>
                <w:webHidden/>
              </w:rPr>
              <w:t>70</w:t>
            </w:r>
            <w:r w:rsidRPr="00047E1B">
              <w:rPr>
                <w:webHidden/>
              </w:rPr>
              <w:fldChar w:fldCharType="end"/>
            </w:r>
          </w:hyperlink>
        </w:p>
        <w:p w14:paraId="2220A55B" w14:textId="655B4D1A"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0" w:history="1">
            <w:r w:rsidRPr="00047E1B">
              <w:rPr>
                <w:rStyle w:val="afa"/>
              </w:rPr>
              <w:t>15.</w:t>
            </w:r>
            <w:r w:rsidRPr="00047E1B">
              <w:rPr>
                <w:rFonts w:eastAsiaTheme="minorEastAsia"/>
                <w:b w:val="0"/>
                <w:bCs w:val="0"/>
                <w:iCs w:val="0"/>
                <w:kern w:val="2"/>
                <w:sz w:val="24"/>
                <w:szCs w:val="24"/>
                <w:lang w:eastAsia="uk-UA"/>
                <w14:ligatures w14:val="standardContextual"/>
              </w:rPr>
              <w:tab/>
            </w:r>
            <w:r w:rsidRPr="00047E1B">
              <w:rPr>
                <w:rStyle w:val="afa"/>
              </w:rPr>
              <w:t>Перелік та форми регістрів внутрішнього обліку системи клірингового обліку Розрахункового</w:t>
            </w:r>
            <w:r>
              <w:rPr>
                <w:rStyle w:val="afa"/>
              </w:rPr>
              <w:br/>
            </w:r>
            <w:r w:rsidRPr="00047E1B">
              <w:rPr>
                <w:rStyle w:val="afa"/>
              </w:rPr>
              <w:t>центру</w:t>
            </w:r>
            <w:r>
              <w:rPr>
                <w:webHidden/>
              </w:rPr>
              <w:tab/>
            </w:r>
            <w:r>
              <w:rPr>
                <w:webHidden/>
              </w:rPr>
              <w:tab/>
            </w:r>
            <w:r w:rsidRPr="00047E1B">
              <w:rPr>
                <w:webHidden/>
              </w:rPr>
              <w:fldChar w:fldCharType="begin"/>
            </w:r>
            <w:r w:rsidRPr="00047E1B">
              <w:rPr>
                <w:webHidden/>
              </w:rPr>
              <w:instrText xml:space="preserve"> PAGEREF _Toc213940410 \h </w:instrText>
            </w:r>
            <w:r w:rsidRPr="00047E1B">
              <w:rPr>
                <w:webHidden/>
              </w:rPr>
            </w:r>
            <w:r w:rsidRPr="00047E1B">
              <w:rPr>
                <w:webHidden/>
              </w:rPr>
              <w:fldChar w:fldCharType="separate"/>
            </w:r>
            <w:r w:rsidRPr="00047E1B">
              <w:rPr>
                <w:webHidden/>
              </w:rPr>
              <w:t>71</w:t>
            </w:r>
            <w:r w:rsidRPr="00047E1B">
              <w:rPr>
                <w:webHidden/>
              </w:rPr>
              <w:fldChar w:fldCharType="end"/>
            </w:r>
          </w:hyperlink>
        </w:p>
        <w:p w14:paraId="597445E2" w14:textId="17A1815B"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1" w:history="1">
            <w:r w:rsidRPr="00047E1B">
              <w:rPr>
                <w:rStyle w:val="afa"/>
              </w:rPr>
              <w:t>16.</w:t>
            </w:r>
            <w:r w:rsidRPr="00047E1B">
              <w:rPr>
                <w:rFonts w:eastAsiaTheme="minorEastAsia"/>
                <w:b w:val="0"/>
                <w:bCs w:val="0"/>
                <w:iCs w:val="0"/>
                <w:kern w:val="2"/>
                <w:sz w:val="24"/>
                <w:szCs w:val="24"/>
                <w:lang w:eastAsia="uk-UA"/>
                <w14:ligatures w14:val="standardContextual"/>
              </w:rPr>
              <w:tab/>
            </w:r>
            <w:r w:rsidRPr="00047E1B">
              <w:rPr>
                <w:rStyle w:val="afa"/>
              </w:rPr>
              <w:t>Перелік та форми вхідних та вихідних документів Розрахункового центру</w:t>
            </w:r>
            <w:r w:rsidRPr="00047E1B">
              <w:rPr>
                <w:webHidden/>
              </w:rPr>
              <w:tab/>
            </w:r>
            <w:r w:rsidRPr="00047E1B">
              <w:rPr>
                <w:webHidden/>
              </w:rPr>
              <w:fldChar w:fldCharType="begin"/>
            </w:r>
            <w:r w:rsidRPr="00047E1B">
              <w:rPr>
                <w:webHidden/>
              </w:rPr>
              <w:instrText xml:space="preserve"> PAGEREF _Toc213940411 \h </w:instrText>
            </w:r>
            <w:r w:rsidRPr="00047E1B">
              <w:rPr>
                <w:webHidden/>
              </w:rPr>
            </w:r>
            <w:r w:rsidRPr="00047E1B">
              <w:rPr>
                <w:webHidden/>
              </w:rPr>
              <w:fldChar w:fldCharType="separate"/>
            </w:r>
            <w:r w:rsidRPr="00047E1B">
              <w:rPr>
                <w:webHidden/>
              </w:rPr>
              <w:t>72</w:t>
            </w:r>
            <w:r w:rsidRPr="00047E1B">
              <w:rPr>
                <w:webHidden/>
              </w:rPr>
              <w:fldChar w:fldCharType="end"/>
            </w:r>
          </w:hyperlink>
        </w:p>
        <w:p w14:paraId="5CA9E749" w14:textId="6634186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2" w:history="1">
            <w:r w:rsidRPr="00047E1B">
              <w:rPr>
                <w:rStyle w:val="afa"/>
              </w:rPr>
              <w:t>17.</w:t>
            </w:r>
            <w:r w:rsidRPr="00047E1B">
              <w:rPr>
                <w:rFonts w:eastAsiaTheme="minorEastAsia"/>
                <w:b w:val="0"/>
                <w:bCs w:val="0"/>
                <w:iCs w:val="0"/>
                <w:kern w:val="2"/>
                <w:sz w:val="24"/>
                <w:szCs w:val="24"/>
                <w:lang w:eastAsia="uk-UA"/>
                <w14:ligatures w14:val="standardContextual"/>
              </w:rPr>
              <w:tab/>
            </w:r>
            <w:r w:rsidRPr="00047E1B">
              <w:rPr>
                <w:rStyle w:val="afa"/>
              </w:rPr>
              <w:t>Перелік, вартість та порядок оплати клірингових послуг, що надаються Розрахунковим центром учасникам клірингу. Порядок призупинення надання клірингових послуг у разі відсутності оплати.</w:t>
            </w:r>
            <w:r w:rsidRPr="00047E1B">
              <w:rPr>
                <w:webHidden/>
              </w:rPr>
              <w:tab/>
            </w:r>
            <w:r w:rsidRPr="00047E1B">
              <w:rPr>
                <w:webHidden/>
              </w:rPr>
              <w:fldChar w:fldCharType="begin"/>
            </w:r>
            <w:r w:rsidRPr="00047E1B">
              <w:rPr>
                <w:webHidden/>
              </w:rPr>
              <w:instrText xml:space="preserve"> PAGEREF _Toc213940412 \h </w:instrText>
            </w:r>
            <w:r w:rsidRPr="00047E1B">
              <w:rPr>
                <w:webHidden/>
              </w:rPr>
            </w:r>
            <w:r w:rsidRPr="00047E1B">
              <w:rPr>
                <w:webHidden/>
              </w:rPr>
              <w:fldChar w:fldCharType="separate"/>
            </w:r>
            <w:r w:rsidRPr="00047E1B">
              <w:rPr>
                <w:webHidden/>
              </w:rPr>
              <w:t>74</w:t>
            </w:r>
            <w:r w:rsidRPr="00047E1B">
              <w:rPr>
                <w:webHidden/>
              </w:rPr>
              <w:fldChar w:fldCharType="end"/>
            </w:r>
          </w:hyperlink>
        </w:p>
        <w:p w14:paraId="7D1AC2D8" w14:textId="6273B1D8" w:rsidR="00047E1B" w:rsidRPr="00047E1B" w:rsidRDefault="00047E1B">
          <w:pPr>
            <w:pStyle w:val="18"/>
            <w:rPr>
              <w:rFonts w:eastAsiaTheme="minorEastAsia"/>
              <w:b w:val="0"/>
              <w:bCs w:val="0"/>
              <w:caps w:val="0"/>
              <w:kern w:val="2"/>
              <w:sz w:val="24"/>
              <w:szCs w:val="24"/>
              <w:lang w:eastAsia="uk-UA"/>
              <w14:ligatures w14:val="standardContextual"/>
            </w:rPr>
          </w:pPr>
          <w:hyperlink w:anchor="_Toc213940413" w:history="1">
            <w:r w:rsidRPr="00047E1B">
              <w:rPr>
                <w:rStyle w:val="afa"/>
              </w:rPr>
              <w:t>ІІ. Процедури виконання Розрахунковим центром клірингових операцій</w:t>
            </w:r>
            <w:r w:rsidRPr="00047E1B">
              <w:rPr>
                <w:webHidden/>
              </w:rPr>
              <w:tab/>
            </w:r>
            <w:r w:rsidRPr="00047E1B">
              <w:rPr>
                <w:webHidden/>
              </w:rPr>
              <w:fldChar w:fldCharType="begin"/>
            </w:r>
            <w:r w:rsidRPr="00047E1B">
              <w:rPr>
                <w:webHidden/>
              </w:rPr>
              <w:instrText xml:space="preserve"> PAGEREF _Toc213940413 \h </w:instrText>
            </w:r>
            <w:r w:rsidRPr="00047E1B">
              <w:rPr>
                <w:webHidden/>
              </w:rPr>
            </w:r>
            <w:r w:rsidRPr="00047E1B">
              <w:rPr>
                <w:webHidden/>
              </w:rPr>
              <w:fldChar w:fldCharType="separate"/>
            </w:r>
            <w:r w:rsidRPr="00047E1B">
              <w:rPr>
                <w:webHidden/>
              </w:rPr>
              <w:t>80</w:t>
            </w:r>
            <w:r w:rsidRPr="00047E1B">
              <w:rPr>
                <w:webHidden/>
              </w:rPr>
              <w:fldChar w:fldCharType="end"/>
            </w:r>
          </w:hyperlink>
        </w:p>
        <w:p w14:paraId="06B1C4D2" w14:textId="7BC83AC6"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4" w:history="1">
            <w:r w:rsidRPr="00047E1B">
              <w:rPr>
                <w:rStyle w:val="afa"/>
              </w:rPr>
              <w:t>1.</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w:t>
            </w:r>
            <w:r w:rsidRPr="00047E1B">
              <w:rPr>
                <w:webHidden/>
              </w:rPr>
              <w:tab/>
            </w:r>
            <w:r w:rsidRPr="00047E1B">
              <w:rPr>
                <w:webHidden/>
              </w:rPr>
              <w:fldChar w:fldCharType="begin"/>
            </w:r>
            <w:r w:rsidRPr="00047E1B">
              <w:rPr>
                <w:webHidden/>
              </w:rPr>
              <w:instrText xml:space="preserve"> PAGEREF _Toc213940414 \h </w:instrText>
            </w:r>
            <w:r w:rsidRPr="00047E1B">
              <w:rPr>
                <w:webHidden/>
              </w:rPr>
            </w:r>
            <w:r w:rsidRPr="00047E1B">
              <w:rPr>
                <w:webHidden/>
              </w:rPr>
              <w:fldChar w:fldCharType="separate"/>
            </w:r>
            <w:r w:rsidRPr="00047E1B">
              <w:rPr>
                <w:webHidden/>
              </w:rPr>
              <w:t>80</w:t>
            </w:r>
            <w:r w:rsidRPr="00047E1B">
              <w:rPr>
                <w:webHidden/>
              </w:rPr>
              <w:fldChar w:fldCharType="end"/>
            </w:r>
          </w:hyperlink>
        </w:p>
        <w:p w14:paraId="6CD85293" w14:textId="181C305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5" w:history="1">
            <w:r w:rsidRPr="00047E1B">
              <w:rPr>
                <w:rStyle w:val="afa"/>
              </w:rPr>
              <w:t>2.</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w:t>
            </w:r>
            <w:r w:rsidRPr="00047E1B">
              <w:rPr>
                <w:webHidden/>
              </w:rPr>
              <w:tab/>
            </w:r>
            <w:r w:rsidRPr="00047E1B">
              <w:rPr>
                <w:webHidden/>
              </w:rPr>
              <w:fldChar w:fldCharType="begin"/>
            </w:r>
            <w:r w:rsidRPr="00047E1B">
              <w:rPr>
                <w:webHidden/>
              </w:rPr>
              <w:instrText xml:space="preserve"> PAGEREF _Toc213940415 \h </w:instrText>
            </w:r>
            <w:r w:rsidRPr="00047E1B">
              <w:rPr>
                <w:webHidden/>
              </w:rPr>
            </w:r>
            <w:r w:rsidRPr="00047E1B">
              <w:rPr>
                <w:webHidden/>
              </w:rPr>
              <w:fldChar w:fldCharType="separate"/>
            </w:r>
            <w:r w:rsidRPr="00047E1B">
              <w:rPr>
                <w:webHidden/>
              </w:rPr>
              <w:t>81</w:t>
            </w:r>
            <w:r w:rsidRPr="00047E1B">
              <w:rPr>
                <w:webHidden/>
              </w:rPr>
              <w:fldChar w:fldCharType="end"/>
            </w:r>
          </w:hyperlink>
        </w:p>
        <w:p w14:paraId="41E4CAA3" w14:textId="71FE4BBF"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6" w:history="1">
            <w:r w:rsidRPr="00047E1B">
              <w:rPr>
                <w:rStyle w:val="afa"/>
              </w:rPr>
              <w:t>3.</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_Toc213940416 \h </w:instrText>
            </w:r>
            <w:r w:rsidRPr="00047E1B">
              <w:rPr>
                <w:webHidden/>
              </w:rPr>
            </w:r>
            <w:r w:rsidRPr="00047E1B">
              <w:rPr>
                <w:webHidden/>
              </w:rPr>
              <w:fldChar w:fldCharType="separate"/>
            </w:r>
            <w:r w:rsidRPr="00047E1B">
              <w:rPr>
                <w:webHidden/>
              </w:rPr>
              <w:t>88</w:t>
            </w:r>
            <w:r w:rsidRPr="00047E1B">
              <w:rPr>
                <w:webHidden/>
              </w:rPr>
              <w:fldChar w:fldCharType="end"/>
            </w:r>
          </w:hyperlink>
        </w:p>
        <w:p w14:paraId="013EA529" w14:textId="58E44430"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7" w:history="1">
            <w:r w:rsidRPr="00047E1B">
              <w:rPr>
                <w:rStyle w:val="afa"/>
              </w:rPr>
              <w:t>4.</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_Toc213940417 \h </w:instrText>
            </w:r>
            <w:r w:rsidRPr="00047E1B">
              <w:rPr>
                <w:webHidden/>
              </w:rPr>
            </w:r>
            <w:r w:rsidRPr="00047E1B">
              <w:rPr>
                <w:webHidden/>
              </w:rPr>
              <w:fldChar w:fldCharType="separate"/>
            </w:r>
            <w:r w:rsidRPr="00047E1B">
              <w:rPr>
                <w:webHidden/>
              </w:rPr>
              <w:t>89</w:t>
            </w:r>
            <w:r w:rsidRPr="00047E1B">
              <w:rPr>
                <w:webHidden/>
              </w:rPr>
              <w:fldChar w:fldCharType="end"/>
            </w:r>
          </w:hyperlink>
        </w:p>
        <w:p w14:paraId="5B52D67B" w14:textId="77ED7E4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8" w:history="1">
            <w:r w:rsidRPr="00047E1B">
              <w:rPr>
                <w:rStyle w:val="afa"/>
              </w:rPr>
              <w:t>5.</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_Toc213940418 \h </w:instrText>
            </w:r>
            <w:r w:rsidRPr="00047E1B">
              <w:rPr>
                <w:webHidden/>
              </w:rPr>
            </w:r>
            <w:r w:rsidRPr="00047E1B">
              <w:rPr>
                <w:webHidden/>
              </w:rPr>
              <w:fldChar w:fldCharType="separate"/>
            </w:r>
            <w:r w:rsidRPr="00047E1B">
              <w:rPr>
                <w:webHidden/>
              </w:rPr>
              <w:t>90</w:t>
            </w:r>
            <w:r w:rsidRPr="00047E1B">
              <w:rPr>
                <w:webHidden/>
              </w:rPr>
              <w:fldChar w:fldCharType="end"/>
            </w:r>
          </w:hyperlink>
        </w:p>
        <w:p w14:paraId="13FB1C8E" w14:textId="7B3356D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19" w:history="1">
            <w:r w:rsidRPr="00047E1B">
              <w:rPr>
                <w:rStyle w:val="afa"/>
              </w:rPr>
              <w:t>6.</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розблокування клірингових активів щодо цінних паперів, заблокованих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_Toc213940419 \h </w:instrText>
            </w:r>
            <w:r w:rsidRPr="00047E1B">
              <w:rPr>
                <w:webHidden/>
              </w:rPr>
            </w:r>
            <w:r w:rsidRPr="00047E1B">
              <w:rPr>
                <w:webHidden/>
              </w:rPr>
              <w:fldChar w:fldCharType="separate"/>
            </w:r>
            <w:r w:rsidRPr="00047E1B">
              <w:rPr>
                <w:webHidden/>
              </w:rPr>
              <w:t>91</w:t>
            </w:r>
            <w:r w:rsidRPr="00047E1B">
              <w:rPr>
                <w:webHidden/>
              </w:rPr>
              <w:fldChar w:fldCharType="end"/>
            </w:r>
          </w:hyperlink>
        </w:p>
        <w:p w14:paraId="238339CC" w14:textId="18084AE5"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0" w:history="1">
            <w:r w:rsidRPr="00047E1B">
              <w:rPr>
                <w:rStyle w:val="afa"/>
              </w:rPr>
              <w:t>7.</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_Toc213940420 \h </w:instrText>
            </w:r>
            <w:r w:rsidRPr="00047E1B">
              <w:rPr>
                <w:webHidden/>
              </w:rPr>
            </w:r>
            <w:r w:rsidRPr="00047E1B">
              <w:rPr>
                <w:webHidden/>
              </w:rPr>
              <w:fldChar w:fldCharType="separate"/>
            </w:r>
            <w:r w:rsidRPr="00047E1B">
              <w:rPr>
                <w:webHidden/>
              </w:rPr>
              <w:t>92</w:t>
            </w:r>
            <w:r w:rsidRPr="00047E1B">
              <w:rPr>
                <w:webHidden/>
              </w:rPr>
              <w:fldChar w:fldCharType="end"/>
            </w:r>
          </w:hyperlink>
        </w:p>
        <w:p w14:paraId="7C4D0226" w14:textId="2952FBA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1" w:history="1">
            <w:r w:rsidRPr="00047E1B">
              <w:rPr>
                <w:rStyle w:val="afa"/>
              </w:rPr>
              <w:t>8.</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_Toc213940421 \h </w:instrText>
            </w:r>
            <w:r w:rsidRPr="00047E1B">
              <w:rPr>
                <w:webHidden/>
              </w:rPr>
            </w:r>
            <w:r w:rsidRPr="00047E1B">
              <w:rPr>
                <w:webHidden/>
              </w:rPr>
              <w:fldChar w:fldCharType="separate"/>
            </w:r>
            <w:r w:rsidRPr="00047E1B">
              <w:rPr>
                <w:webHidden/>
              </w:rPr>
              <w:t>92</w:t>
            </w:r>
            <w:r w:rsidRPr="00047E1B">
              <w:rPr>
                <w:webHidden/>
              </w:rPr>
              <w:fldChar w:fldCharType="end"/>
            </w:r>
          </w:hyperlink>
        </w:p>
        <w:p w14:paraId="3158711A" w14:textId="14C35B6E"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2" w:history="1">
            <w:r w:rsidRPr="00047E1B">
              <w:rPr>
                <w:rStyle w:val="afa"/>
              </w:rPr>
              <w:t>9.</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r w:rsidRPr="00047E1B">
              <w:rPr>
                <w:webHidden/>
              </w:rPr>
              <w:tab/>
            </w:r>
            <w:r w:rsidRPr="00047E1B">
              <w:rPr>
                <w:webHidden/>
              </w:rPr>
              <w:fldChar w:fldCharType="begin"/>
            </w:r>
            <w:r w:rsidRPr="00047E1B">
              <w:rPr>
                <w:webHidden/>
              </w:rPr>
              <w:instrText xml:space="preserve"> PAGEREF _Toc213940422 \h </w:instrText>
            </w:r>
            <w:r w:rsidRPr="00047E1B">
              <w:rPr>
                <w:webHidden/>
              </w:rPr>
            </w:r>
            <w:r w:rsidRPr="00047E1B">
              <w:rPr>
                <w:webHidden/>
              </w:rPr>
              <w:fldChar w:fldCharType="separate"/>
            </w:r>
            <w:r w:rsidRPr="00047E1B">
              <w:rPr>
                <w:webHidden/>
              </w:rPr>
              <w:t>96</w:t>
            </w:r>
            <w:r w:rsidRPr="00047E1B">
              <w:rPr>
                <w:webHidden/>
              </w:rPr>
              <w:fldChar w:fldCharType="end"/>
            </w:r>
          </w:hyperlink>
        </w:p>
        <w:p w14:paraId="28F7D1AE" w14:textId="3A427252"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3" w:history="1">
            <w:r w:rsidRPr="00047E1B">
              <w:rPr>
                <w:rStyle w:val="afa"/>
              </w:rPr>
              <w:t>10.</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w:t>
            </w:r>
            <w:r w:rsidRPr="00047E1B">
              <w:rPr>
                <w:webHidden/>
              </w:rPr>
              <w:tab/>
            </w:r>
            <w:r w:rsidRPr="00047E1B">
              <w:rPr>
                <w:webHidden/>
              </w:rPr>
              <w:fldChar w:fldCharType="begin"/>
            </w:r>
            <w:r w:rsidRPr="00047E1B">
              <w:rPr>
                <w:webHidden/>
              </w:rPr>
              <w:instrText xml:space="preserve"> PAGEREF _Toc213940423 \h </w:instrText>
            </w:r>
            <w:r w:rsidRPr="00047E1B">
              <w:rPr>
                <w:webHidden/>
              </w:rPr>
            </w:r>
            <w:r w:rsidRPr="00047E1B">
              <w:rPr>
                <w:webHidden/>
              </w:rPr>
              <w:fldChar w:fldCharType="separate"/>
            </w:r>
            <w:r w:rsidRPr="00047E1B">
              <w:rPr>
                <w:webHidden/>
              </w:rPr>
              <w:t>99</w:t>
            </w:r>
            <w:r w:rsidRPr="00047E1B">
              <w:rPr>
                <w:webHidden/>
              </w:rPr>
              <w:fldChar w:fldCharType="end"/>
            </w:r>
          </w:hyperlink>
        </w:p>
        <w:p w14:paraId="4633D4E1" w14:textId="07587BFA"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4" w:history="1">
            <w:r w:rsidRPr="00047E1B">
              <w:rPr>
                <w:rStyle w:val="afa"/>
              </w:rPr>
              <w:t>11.</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 на маржинальний рахунок аналітичного обліку (далі – маржинальний рахунок) для формування маржі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_Toc213940424 \h </w:instrText>
            </w:r>
            <w:r w:rsidRPr="00047E1B">
              <w:rPr>
                <w:webHidden/>
              </w:rPr>
            </w:r>
            <w:r w:rsidRPr="00047E1B">
              <w:rPr>
                <w:webHidden/>
              </w:rPr>
              <w:fldChar w:fldCharType="separate"/>
            </w:r>
            <w:r w:rsidRPr="00047E1B">
              <w:rPr>
                <w:webHidden/>
              </w:rPr>
              <w:t>103</w:t>
            </w:r>
            <w:r w:rsidRPr="00047E1B">
              <w:rPr>
                <w:webHidden/>
              </w:rPr>
              <w:fldChar w:fldCharType="end"/>
            </w:r>
          </w:hyperlink>
        </w:p>
        <w:p w14:paraId="4D7A9F51" w14:textId="4A900D62"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5" w:history="1">
            <w:r w:rsidRPr="00047E1B">
              <w:rPr>
                <w:rStyle w:val="afa"/>
              </w:rPr>
              <w:t>12.</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 на маржинальний рахунок для формування маржі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_Toc213940425 \h </w:instrText>
            </w:r>
            <w:r w:rsidRPr="00047E1B">
              <w:rPr>
                <w:webHidden/>
              </w:rPr>
            </w:r>
            <w:r w:rsidRPr="00047E1B">
              <w:rPr>
                <w:webHidden/>
              </w:rPr>
              <w:fldChar w:fldCharType="separate"/>
            </w:r>
            <w:r w:rsidRPr="00047E1B">
              <w:rPr>
                <w:webHidden/>
              </w:rPr>
              <w:t>104</w:t>
            </w:r>
            <w:r w:rsidRPr="00047E1B">
              <w:rPr>
                <w:webHidden/>
              </w:rPr>
              <w:fldChar w:fldCharType="end"/>
            </w:r>
          </w:hyperlink>
        </w:p>
        <w:p w14:paraId="743ECF9F" w14:textId="2569553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6" w:history="1">
            <w:r w:rsidRPr="00047E1B">
              <w:rPr>
                <w:rStyle w:val="afa"/>
              </w:rPr>
              <w:t>13.</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договорами РЕПО в режимі РЕПО з контролем ризиків</w:t>
            </w:r>
            <w:r w:rsidRPr="00047E1B">
              <w:rPr>
                <w:webHidden/>
              </w:rPr>
              <w:tab/>
            </w:r>
            <w:r w:rsidRPr="00047E1B">
              <w:rPr>
                <w:webHidden/>
              </w:rPr>
              <w:fldChar w:fldCharType="begin"/>
            </w:r>
            <w:r w:rsidRPr="00047E1B">
              <w:rPr>
                <w:webHidden/>
              </w:rPr>
              <w:instrText xml:space="preserve"> PAGEREF _Toc213940426 \h </w:instrText>
            </w:r>
            <w:r w:rsidRPr="00047E1B">
              <w:rPr>
                <w:webHidden/>
              </w:rPr>
            </w:r>
            <w:r w:rsidRPr="00047E1B">
              <w:rPr>
                <w:webHidden/>
              </w:rPr>
              <w:fldChar w:fldCharType="separate"/>
            </w:r>
            <w:r w:rsidRPr="00047E1B">
              <w:rPr>
                <w:webHidden/>
              </w:rPr>
              <w:t>105</w:t>
            </w:r>
            <w:r w:rsidRPr="00047E1B">
              <w:rPr>
                <w:webHidden/>
              </w:rPr>
              <w:fldChar w:fldCharType="end"/>
            </w:r>
          </w:hyperlink>
        </w:p>
        <w:p w14:paraId="28B007DD" w14:textId="2682AA9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7" w:history="1">
            <w:r w:rsidRPr="00047E1B">
              <w:rPr>
                <w:rStyle w:val="afa"/>
              </w:rPr>
              <w:t>14.</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_Toc213940427 \h </w:instrText>
            </w:r>
            <w:r w:rsidRPr="00047E1B">
              <w:rPr>
                <w:webHidden/>
              </w:rPr>
            </w:r>
            <w:r w:rsidRPr="00047E1B">
              <w:rPr>
                <w:webHidden/>
              </w:rPr>
              <w:fldChar w:fldCharType="separate"/>
            </w:r>
            <w:r w:rsidRPr="00047E1B">
              <w:rPr>
                <w:webHidden/>
              </w:rPr>
              <w:t>106</w:t>
            </w:r>
            <w:r w:rsidRPr="00047E1B">
              <w:rPr>
                <w:webHidden/>
              </w:rPr>
              <w:fldChar w:fldCharType="end"/>
            </w:r>
          </w:hyperlink>
        </w:p>
        <w:p w14:paraId="042A81EE" w14:textId="62103E7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8" w:history="1">
            <w:r w:rsidRPr="00047E1B">
              <w:rPr>
                <w:rStyle w:val="afa"/>
              </w:rPr>
              <w:t>15.</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_Toc213940428 \h </w:instrText>
            </w:r>
            <w:r w:rsidRPr="00047E1B">
              <w:rPr>
                <w:webHidden/>
              </w:rPr>
            </w:r>
            <w:r w:rsidRPr="00047E1B">
              <w:rPr>
                <w:webHidden/>
              </w:rPr>
              <w:fldChar w:fldCharType="separate"/>
            </w:r>
            <w:r w:rsidRPr="00047E1B">
              <w:rPr>
                <w:webHidden/>
              </w:rPr>
              <w:t>107</w:t>
            </w:r>
            <w:r w:rsidRPr="00047E1B">
              <w:rPr>
                <w:webHidden/>
              </w:rPr>
              <w:fldChar w:fldCharType="end"/>
            </w:r>
          </w:hyperlink>
        </w:p>
        <w:p w14:paraId="6DC7365D" w14:textId="606E6360"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29" w:history="1">
            <w:r w:rsidRPr="00047E1B">
              <w:rPr>
                <w:rStyle w:val="afa"/>
              </w:rPr>
              <w:t>16.</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_Toc213940429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0E7D82C0" w14:textId="12307FB9"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0" w:history="1">
            <w:r w:rsidRPr="00047E1B">
              <w:rPr>
                <w:rStyle w:val="afa"/>
              </w:rPr>
              <w:t>17.</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цінних паперів після здійснення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_Toc213940430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000DC80F" w14:textId="52725EB1"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1" w:history="1">
            <w:r w:rsidRPr="00047E1B">
              <w:rPr>
                <w:rStyle w:val="afa"/>
              </w:rPr>
              <w:t>18.</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_Toc213940431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2BC0A5CB" w14:textId="1C8A337F"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2" w:history="1">
            <w:r w:rsidRPr="00047E1B">
              <w:rPr>
                <w:rStyle w:val="afa"/>
              </w:rPr>
              <w:t>19.</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_Toc213940432 \h </w:instrText>
            </w:r>
            <w:r w:rsidRPr="00047E1B">
              <w:rPr>
                <w:webHidden/>
              </w:rPr>
            </w:r>
            <w:r w:rsidRPr="00047E1B">
              <w:rPr>
                <w:webHidden/>
              </w:rPr>
              <w:fldChar w:fldCharType="separate"/>
            </w:r>
            <w:r w:rsidRPr="00047E1B">
              <w:rPr>
                <w:webHidden/>
              </w:rPr>
              <w:t>109</w:t>
            </w:r>
            <w:r w:rsidRPr="00047E1B">
              <w:rPr>
                <w:webHidden/>
              </w:rPr>
              <w:fldChar w:fldCharType="end"/>
            </w:r>
          </w:hyperlink>
        </w:p>
        <w:p w14:paraId="18A51505" w14:textId="29EF4331"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3" w:history="1">
            <w:r w:rsidRPr="00047E1B">
              <w:rPr>
                <w:rStyle w:val="afa"/>
              </w:rPr>
              <w:t>20.</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переказу клірингових активів щодо цінних паперів внаслідок проведення дефолтних процедур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_Toc213940433 \h </w:instrText>
            </w:r>
            <w:r w:rsidRPr="00047E1B">
              <w:rPr>
                <w:webHidden/>
              </w:rPr>
            </w:r>
            <w:r w:rsidRPr="00047E1B">
              <w:rPr>
                <w:webHidden/>
              </w:rPr>
              <w:fldChar w:fldCharType="separate"/>
            </w:r>
            <w:r w:rsidRPr="00047E1B">
              <w:rPr>
                <w:webHidden/>
              </w:rPr>
              <w:t>110</w:t>
            </w:r>
            <w:r w:rsidRPr="00047E1B">
              <w:rPr>
                <w:webHidden/>
              </w:rPr>
              <w:fldChar w:fldCharType="end"/>
            </w:r>
          </w:hyperlink>
        </w:p>
        <w:p w14:paraId="102431BE" w14:textId="79E988B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4" w:history="1">
            <w:r w:rsidRPr="00047E1B">
              <w:rPr>
                <w:rStyle w:val="afa"/>
              </w:rPr>
              <w:t>21.</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внаслідок проведення дефолтних процедур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_Toc213940434 \h </w:instrText>
            </w:r>
            <w:r w:rsidRPr="00047E1B">
              <w:rPr>
                <w:webHidden/>
              </w:rPr>
            </w:r>
            <w:r w:rsidRPr="00047E1B">
              <w:rPr>
                <w:webHidden/>
              </w:rPr>
              <w:fldChar w:fldCharType="separate"/>
            </w:r>
            <w:r w:rsidRPr="00047E1B">
              <w:rPr>
                <w:webHidden/>
              </w:rPr>
              <w:t>111</w:t>
            </w:r>
            <w:r w:rsidRPr="00047E1B">
              <w:rPr>
                <w:webHidden/>
              </w:rPr>
              <w:fldChar w:fldCharType="end"/>
            </w:r>
          </w:hyperlink>
        </w:p>
        <w:p w14:paraId="57950017" w14:textId="31B0E99B"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5" w:history="1">
            <w:r w:rsidRPr="00047E1B">
              <w:rPr>
                <w:rStyle w:val="afa"/>
              </w:rPr>
              <w:t>22.</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w:t>
            </w:r>
            <w:r w:rsidRPr="00047E1B">
              <w:rPr>
                <w:webHidden/>
              </w:rPr>
              <w:tab/>
            </w:r>
            <w:r w:rsidRPr="00047E1B">
              <w:rPr>
                <w:webHidden/>
              </w:rPr>
              <w:fldChar w:fldCharType="begin"/>
            </w:r>
            <w:r w:rsidRPr="00047E1B">
              <w:rPr>
                <w:webHidden/>
              </w:rPr>
              <w:instrText xml:space="preserve"> PAGEREF _Toc213940435 \h </w:instrText>
            </w:r>
            <w:r w:rsidRPr="00047E1B">
              <w:rPr>
                <w:webHidden/>
              </w:rPr>
            </w:r>
            <w:r w:rsidRPr="00047E1B">
              <w:rPr>
                <w:webHidden/>
              </w:rPr>
              <w:fldChar w:fldCharType="separate"/>
            </w:r>
            <w:r w:rsidRPr="00047E1B">
              <w:rPr>
                <w:webHidden/>
              </w:rPr>
              <w:t>112</w:t>
            </w:r>
            <w:r w:rsidRPr="00047E1B">
              <w:rPr>
                <w:webHidden/>
              </w:rPr>
              <w:fldChar w:fldCharType="end"/>
            </w:r>
          </w:hyperlink>
        </w:p>
        <w:p w14:paraId="0A3169CB" w14:textId="494E15C3"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6" w:history="1">
            <w:r w:rsidRPr="00047E1B">
              <w:rPr>
                <w:rStyle w:val="afa"/>
              </w:rPr>
              <w:t>23.</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r w:rsidRPr="00047E1B">
              <w:rPr>
                <w:webHidden/>
              </w:rPr>
              <w:tab/>
            </w:r>
            <w:r w:rsidRPr="00047E1B">
              <w:rPr>
                <w:webHidden/>
              </w:rPr>
              <w:fldChar w:fldCharType="begin"/>
            </w:r>
            <w:r w:rsidRPr="00047E1B">
              <w:rPr>
                <w:webHidden/>
              </w:rPr>
              <w:instrText xml:space="preserve"> PAGEREF _Toc213940436 \h </w:instrText>
            </w:r>
            <w:r w:rsidRPr="00047E1B">
              <w:rPr>
                <w:webHidden/>
              </w:rPr>
            </w:r>
            <w:r w:rsidRPr="00047E1B">
              <w:rPr>
                <w:webHidden/>
              </w:rPr>
              <w:fldChar w:fldCharType="separate"/>
            </w:r>
            <w:r w:rsidRPr="00047E1B">
              <w:rPr>
                <w:webHidden/>
              </w:rPr>
              <w:t>113</w:t>
            </w:r>
            <w:r w:rsidRPr="00047E1B">
              <w:rPr>
                <w:webHidden/>
              </w:rPr>
              <w:fldChar w:fldCharType="end"/>
            </w:r>
          </w:hyperlink>
        </w:p>
        <w:p w14:paraId="24B458C1" w14:textId="1563FD79"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7" w:history="1">
            <w:r w:rsidRPr="00047E1B">
              <w:rPr>
                <w:rStyle w:val="afa"/>
              </w:rPr>
              <w:t>24.</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047E1B">
              <w:rPr>
                <w:webHidden/>
              </w:rPr>
              <w:tab/>
            </w:r>
            <w:r w:rsidRPr="00047E1B">
              <w:rPr>
                <w:webHidden/>
              </w:rPr>
              <w:fldChar w:fldCharType="begin"/>
            </w:r>
            <w:r w:rsidRPr="00047E1B">
              <w:rPr>
                <w:webHidden/>
              </w:rPr>
              <w:instrText xml:space="preserve"> PAGEREF _Toc213940437 \h </w:instrText>
            </w:r>
            <w:r w:rsidRPr="00047E1B">
              <w:rPr>
                <w:webHidden/>
              </w:rPr>
            </w:r>
            <w:r w:rsidRPr="00047E1B">
              <w:rPr>
                <w:webHidden/>
              </w:rPr>
              <w:fldChar w:fldCharType="separate"/>
            </w:r>
            <w:r w:rsidRPr="00047E1B">
              <w:rPr>
                <w:webHidden/>
              </w:rPr>
              <w:t>114</w:t>
            </w:r>
            <w:r w:rsidRPr="00047E1B">
              <w:rPr>
                <w:webHidden/>
              </w:rPr>
              <w:fldChar w:fldCharType="end"/>
            </w:r>
          </w:hyperlink>
        </w:p>
        <w:p w14:paraId="35BDACF2" w14:textId="6CA9126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8" w:history="1">
            <w:r w:rsidRPr="00047E1B">
              <w:rPr>
                <w:rStyle w:val="afa"/>
              </w:rPr>
              <w:t>25.</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r w:rsidRPr="00047E1B">
              <w:rPr>
                <w:webHidden/>
              </w:rPr>
              <w:tab/>
            </w:r>
            <w:r w:rsidRPr="00047E1B">
              <w:rPr>
                <w:webHidden/>
              </w:rPr>
              <w:fldChar w:fldCharType="begin"/>
            </w:r>
            <w:r w:rsidRPr="00047E1B">
              <w:rPr>
                <w:webHidden/>
              </w:rPr>
              <w:instrText xml:space="preserve"> PAGEREF _Toc213940438 \h </w:instrText>
            </w:r>
            <w:r w:rsidRPr="00047E1B">
              <w:rPr>
                <w:webHidden/>
              </w:rPr>
            </w:r>
            <w:r w:rsidRPr="00047E1B">
              <w:rPr>
                <w:webHidden/>
              </w:rPr>
              <w:fldChar w:fldCharType="separate"/>
            </w:r>
            <w:r w:rsidRPr="00047E1B">
              <w:rPr>
                <w:webHidden/>
              </w:rPr>
              <w:t>115</w:t>
            </w:r>
            <w:r w:rsidRPr="00047E1B">
              <w:rPr>
                <w:webHidden/>
              </w:rPr>
              <w:fldChar w:fldCharType="end"/>
            </w:r>
          </w:hyperlink>
        </w:p>
        <w:p w14:paraId="48A088AB" w14:textId="55A789E3"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39" w:history="1">
            <w:r w:rsidRPr="00047E1B">
              <w:rPr>
                <w:rStyle w:val="afa"/>
              </w:rPr>
              <w:t>26.</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r w:rsidRPr="00047E1B">
              <w:rPr>
                <w:webHidden/>
              </w:rPr>
              <w:tab/>
            </w:r>
            <w:r w:rsidRPr="00047E1B">
              <w:rPr>
                <w:webHidden/>
              </w:rPr>
              <w:fldChar w:fldCharType="begin"/>
            </w:r>
            <w:r w:rsidRPr="00047E1B">
              <w:rPr>
                <w:webHidden/>
              </w:rPr>
              <w:instrText xml:space="preserve"> PAGEREF _Toc213940439 \h </w:instrText>
            </w:r>
            <w:r w:rsidRPr="00047E1B">
              <w:rPr>
                <w:webHidden/>
              </w:rPr>
            </w:r>
            <w:r w:rsidRPr="00047E1B">
              <w:rPr>
                <w:webHidden/>
              </w:rPr>
              <w:fldChar w:fldCharType="separate"/>
            </w:r>
            <w:r w:rsidRPr="00047E1B">
              <w:rPr>
                <w:webHidden/>
              </w:rPr>
              <w:t>116</w:t>
            </w:r>
            <w:r w:rsidRPr="00047E1B">
              <w:rPr>
                <w:webHidden/>
              </w:rPr>
              <w:fldChar w:fldCharType="end"/>
            </w:r>
          </w:hyperlink>
        </w:p>
        <w:p w14:paraId="51A7F045" w14:textId="1BED290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0" w:history="1">
            <w:r w:rsidRPr="00047E1B">
              <w:rPr>
                <w:rStyle w:val="afa"/>
              </w:rPr>
              <w:t>27.</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деривативними контрактами</w:t>
            </w:r>
            <w:r w:rsidRPr="00047E1B">
              <w:rPr>
                <w:webHidden/>
              </w:rPr>
              <w:tab/>
            </w:r>
            <w:r w:rsidRPr="00047E1B">
              <w:rPr>
                <w:webHidden/>
              </w:rPr>
              <w:fldChar w:fldCharType="begin"/>
            </w:r>
            <w:r w:rsidRPr="00047E1B">
              <w:rPr>
                <w:webHidden/>
              </w:rPr>
              <w:instrText xml:space="preserve"> PAGEREF _Toc213940440 \h </w:instrText>
            </w:r>
            <w:r w:rsidRPr="00047E1B">
              <w:rPr>
                <w:webHidden/>
              </w:rPr>
            </w:r>
            <w:r w:rsidRPr="00047E1B">
              <w:rPr>
                <w:webHidden/>
              </w:rPr>
              <w:fldChar w:fldCharType="separate"/>
            </w:r>
            <w:r w:rsidRPr="00047E1B">
              <w:rPr>
                <w:webHidden/>
              </w:rPr>
              <w:t>117</w:t>
            </w:r>
            <w:r w:rsidRPr="00047E1B">
              <w:rPr>
                <w:webHidden/>
              </w:rPr>
              <w:fldChar w:fldCharType="end"/>
            </w:r>
          </w:hyperlink>
        </w:p>
        <w:p w14:paraId="32B97357" w14:textId="1B8C975A"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1" w:history="1">
            <w:r w:rsidRPr="00047E1B">
              <w:rPr>
                <w:rStyle w:val="afa"/>
              </w:rPr>
              <w:t>28.</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_Toc213940441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0F8A9624" w14:textId="6FE74260"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2" w:history="1">
            <w:r w:rsidRPr="00047E1B">
              <w:rPr>
                <w:rStyle w:val="afa"/>
              </w:rPr>
              <w:t>29.</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після здійснення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_Toc213940442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52AEAC22" w14:textId="56614F4B"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3" w:history="1">
            <w:r w:rsidRPr="00047E1B">
              <w:rPr>
                <w:rStyle w:val="afa"/>
              </w:rPr>
              <w:t>30.</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_Toc213940443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120E7204" w14:textId="236A0358"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4" w:history="1">
            <w:r w:rsidRPr="00047E1B">
              <w:rPr>
                <w:rStyle w:val="afa"/>
              </w:rPr>
              <w:t>31.</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переказу клірингових активів щодо цінних паперів внаслідок проведення дефолтних процедур за деривативними контрактами</w:t>
            </w:r>
            <w:r w:rsidRPr="00047E1B">
              <w:rPr>
                <w:webHidden/>
              </w:rPr>
              <w:tab/>
            </w:r>
            <w:r w:rsidRPr="00047E1B">
              <w:rPr>
                <w:webHidden/>
              </w:rPr>
              <w:fldChar w:fldCharType="begin"/>
            </w:r>
            <w:r w:rsidRPr="00047E1B">
              <w:rPr>
                <w:webHidden/>
              </w:rPr>
              <w:instrText xml:space="preserve"> PAGEREF _Toc213940444 \h </w:instrText>
            </w:r>
            <w:r w:rsidRPr="00047E1B">
              <w:rPr>
                <w:webHidden/>
              </w:rPr>
            </w:r>
            <w:r w:rsidRPr="00047E1B">
              <w:rPr>
                <w:webHidden/>
              </w:rPr>
              <w:fldChar w:fldCharType="separate"/>
            </w:r>
            <w:r w:rsidRPr="00047E1B">
              <w:rPr>
                <w:webHidden/>
              </w:rPr>
              <w:t>119</w:t>
            </w:r>
            <w:r w:rsidRPr="00047E1B">
              <w:rPr>
                <w:webHidden/>
              </w:rPr>
              <w:fldChar w:fldCharType="end"/>
            </w:r>
          </w:hyperlink>
        </w:p>
        <w:p w14:paraId="4F38B8E0" w14:textId="1D56DA4F"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5" w:history="1">
            <w:r w:rsidRPr="00047E1B">
              <w:rPr>
                <w:rStyle w:val="afa"/>
              </w:rPr>
              <w:t>32.</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внаслідок проведення дефолтних процедур за деривативними контрактами</w:t>
            </w:r>
            <w:r w:rsidRPr="00047E1B">
              <w:rPr>
                <w:webHidden/>
              </w:rPr>
              <w:tab/>
            </w:r>
            <w:r w:rsidRPr="00047E1B">
              <w:rPr>
                <w:webHidden/>
              </w:rPr>
              <w:fldChar w:fldCharType="begin"/>
            </w:r>
            <w:r w:rsidRPr="00047E1B">
              <w:rPr>
                <w:webHidden/>
              </w:rPr>
              <w:instrText xml:space="preserve"> PAGEREF _Toc213940445 \h </w:instrText>
            </w:r>
            <w:r w:rsidRPr="00047E1B">
              <w:rPr>
                <w:webHidden/>
              </w:rPr>
            </w:r>
            <w:r w:rsidRPr="00047E1B">
              <w:rPr>
                <w:webHidden/>
              </w:rPr>
              <w:fldChar w:fldCharType="separate"/>
            </w:r>
            <w:r w:rsidRPr="00047E1B">
              <w:rPr>
                <w:webHidden/>
              </w:rPr>
              <w:t>120</w:t>
            </w:r>
            <w:r w:rsidRPr="00047E1B">
              <w:rPr>
                <w:webHidden/>
              </w:rPr>
              <w:fldChar w:fldCharType="end"/>
            </w:r>
          </w:hyperlink>
        </w:p>
        <w:p w14:paraId="4E1956C5" w14:textId="6809C015"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6" w:history="1">
            <w:r w:rsidRPr="00047E1B">
              <w:rPr>
                <w:rStyle w:val="afa"/>
              </w:rPr>
              <w:t>33.</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w:t>
            </w:r>
            <w:r w:rsidRPr="00047E1B">
              <w:rPr>
                <w:webHidden/>
              </w:rPr>
              <w:tab/>
            </w:r>
            <w:r w:rsidRPr="00047E1B">
              <w:rPr>
                <w:webHidden/>
              </w:rPr>
              <w:fldChar w:fldCharType="begin"/>
            </w:r>
            <w:r w:rsidRPr="00047E1B">
              <w:rPr>
                <w:webHidden/>
              </w:rPr>
              <w:instrText xml:space="preserve"> PAGEREF _Toc213940446 \h </w:instrText>
            </w:r>
            <w:r w:rsidRPr="00047E1B">
              <w:rPr>
                <w:webHidden/>
              </w:rPr>
            </w:r>
            <w:r w:rsidRPr="00047E1B">
              <w:rPr>
                <w:webHidden/>
              </w:rPr>
              <w:fldChar w:fldCharType="separate"/>
            </w:r>
            <w:r w:rsidRPr="00047E1B">
              <w:rPr>
                <w:webHidden/>
              </w:rPr>
              <w:t>121</w:t>
            </w:r>
            <w:r w:rsidRPr="00047E1B">
              <w:rPr>
                <w:webHidden/>
              </w:rPr>
              <w:fldChar w:fldCharType="end"/>
            </w:r>
          </w:hyperlink>
        </w:p>
        <w:p w14:paraId="3D22A4E6" w14:textId="76B3BC46"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7" w:history="1">
            <w:r w:rsidRPr="00047E1B">
              <w:rPr>
                <w:rStyle w:val="afa"/>
              </w:rPr>
              <w:t>34.</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w:t>
            </w:r>
            <w:r w:rsidRPr="00047E1B">
              <w:rPr>
                <w:webHidden/>
              </w:rPr>
              <w:tab/>
            </w:r>
            <w:r w:rsidRPr="00047E1B">
              <w:rPr>
                <w:webHidden/>
              </w:rPr>
              <w:fldChar w:fldCharType="begin"/>
            </w:r>
            <w:r w:rsidRPr="00047E1B">
              <w:rPr>
                <w:webHidden/>
              </w:rPr>
              <w:instrText xml:space="preserve"> PAGEREF _Toc213940447 \h </w:instrText>
            </w:r>
            <w:r w:rsidRPr="00047E1B">
              <w:rPr>
                <w:webHidden/>
              </w:rPr>
            </w:r>
            <w:r w:rsidRPr="00047E1B">
              <w:rPr>
                <w:webHidden/>
              </w:rPr>
              <w:fldChar w:fldCharType="separate"/>
            </w:r>
            <w:r w:rsidRPr="00047E1B">
              <w:rPr>
                <w:webHidden/>
              </w:rPr>
              <w:t>121</w:t>
            </w:r>
            <w:r w:rsidRPr="00047E1B">
              <w:rPr>
                <w:webHidden/>
              </w:rPr>
              <w:fldChar w:fldCharType="end"/>
            </w:r>
          </w:hyperlink>
        </w:p>
        <w:p w14:paraId="751CE385" w14:textId="1706AA89"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8" w:history="1">
            <w:r w:rsidRPr="00047E1B">
              <w:rPr>
                <w:rStyle w:val="afa"/>
              </w:rPr>
              <w:t>35.</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з метою здійснення розрахунків за деривативними контрактами з використанням маржі</w:t>
            </w:r>
            <w:r w:rsidRPr="00047E1B">
              <w:rPr>
                <w:webHidden/>
              </w:rPr>
              <w:tab/>
            </w:r>
            <w:r w:rsidRPr="00047E1B">
              <w:rPr>
                <w:webHidden/>
              </w:rPr>
              <w:fldChar w:fldCharType="begin"/>
            </w:r>
            <w:r w:rsidRPr="00047E1B">
              <w:rPr>
                <w:webHidden/>
              </w:rPr>
              <w:instrText xml:space="preserve"> PAGEREF _Toc213940448 \h </w:instrText>
            </w:r>
            <w:r w:rsidRPr="00047E1B">
              <w:rPr>
                <w:webHidden/>
              </w:rPr>
            </w:r>
            <w:r w:rsidRPr="00047E1B">
              <w:rPr>
                <w:webHidden/>
              </w:rPr>
              <w:fldChar w:fldCharType="separate"/>
            </w:r>
            <w:r w:rsidRPr="00047E1B">
              <w:rPr>
                <w:webHidden/>
              </w:rPr>
              <w:t>122</w:t>
            </w:r>
            <w:r w:rsidRPr="00047E1B">
              <w:rPr>
                <w:webHidden/>
              </w:rPr>
              <w:fldChar w:fldCharType="end"/>
            </w:r>
          </w:hyperlink>
        </w:p>
        <w:p w14:paraId="70514898" w14:textId="3A26D161"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49" w:history="1">
            <w:r w:rsidRPr="00047E1B">
              <w:rPr>
                <w:rStyle w:val="afa"/>
              </w:rPr>
              <w:t>36.</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 (ОТС договори з ЦК)</w:t>
            </w:r>
            <w:r w:rsidRPr="00047E1B">
              <w:rPr>
                <w:webHidden/>
              </w:rPr>
              <w:tab/>
            </w:r>
            <w:r w:rsidRPr="00047E1B">
              <w:rPr>
                <w:webHidden/>
              </w:rPr>
              <w:fldChar w:fldCharType="begin"/>
            </w:r>
            <w:r w:rsidRPr="00047E1B">
              <w:rPr>
                <w:webHidden/>
              </w:rPr>
              <w:instrText xml:space="preserve"> PAGEREF _Toc213940449 \h </w:instrText>
            </w:r>
            <w:r w:rsidRPr="00047E1B">
              <w:rPr>
                <w:webHidden/>
              </w:rPr>
            </w:r>
            <w:r w:rsidRPr="00047E1B">
              <w:rPr>
                <w:webHidden/>
              </w:rPr>
              <w:fldChar w:fldCharType="separate"/>
            </w:r>
            <w:r w:rsidRPr="00047E1B">
              <w:rPr>
                <w:webHidden/>
              </w:rPr>
              <w:t>123</w:t>
            </w:r>
            <w:r w:rsidRPr="00047E1B">
              <w:rPr>
                <w:webHidden/>
              </w:rPr>
              <w:fldChar w:fldCharType="end"/>
            </w:r>
          </w:hyperlink>
        </w:p>
        <w:p w14:paraId="795AE2FB" w14:textId="43792C94"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50" w:history="1">
            <w:r w:rsidRPr="00047E1B">
              <w:rPr>
                <w:rStyle w:val="afa"/>
              </w:rPr>
              <w:t>37.</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_Toc213940450 \h </w:instrText>
            </w:r>
            <w:r w:rsidRPr="00047E1B">
              <w:rPr>
                <w:webHidden/>
              </w:rPr>
            </w:r>
            <w:r w:rsidRPr="00047E1B">
              <w:rPr>
                <w:webHidden/>
              </w:rPr>
              <w:fldChar w:fldCharType="separate"/>
            </w:r>
            <w:r w:rsidRPr="00047E1B">
              <w:rPr>
                <w:webHidden/>
              </w:rPr>
              <w:t>124</w:t>
            </w:r>
            <w:r w:rsidRPr="00047E1B">
              <w:rPr>
                <w:webHidden/>
              </w:rPr>
              <w:fldChar w:fldCharType="end"/>
            </w:r>
          </w:hyperlink>
        </w:p>
        <w:p w14:paraId="2EC2A973" w14:textId="6B8D39BD"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51" w:history="1">
            <w:r w:rsidRPr="00047E1B">
              <w:rPr>
                <w:rStyle w:val="afa"/>
              </w:rPr>
              <w:t>38.</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_Toc213940451 \h </w:instrText>
            </w:r>
            <w:r w:rsidRPr="00047E1B">
              <w:rPr>
                <w:webHidden/>
              </w:rPr>
            </w:r>
            <w:r w:rsidRPr="00047E1B">
              <w:rPr>
                <w:webHidden/>
              </w:rPr>
              <w:fldChar w:fldCharType="separate"/>
            </w:r>
            <w:r w:rsidRPr="00047E1B">
              <w:rPr>
                <w:webHidden/>
              </w:rPr>
              <w:t>125</w:t>
            </w:r>
            <w:r w:rsidRPr="00047E1B">
              <w:rPr>
                <w:webHidden/>
              </w:rPr>
              <w:fldChar w:fldCharType="end"/>
            </w:r>
          </w:hyperlink>
        </w:p>
        <w:p w14:paraId="7CEB7AC3" w14:textId="56B84204"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52" w:history="1">
            <w:r w:rsidRPr="00047E1B">
              <w:rPr>
                <w:rStyle w:val="afa"/>
              </w:rPr>
              <w:t>39.</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цінних паперів, заблокованих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_Toc213940452 \h </w:instrText>
            </w:r>
            <w:r w:rsidRPr="00047E1B">
              <w:rPr>
                <w:webHidden/>
              </w:rPr>
            </w:r>
            <w:r w:rsidRPr="00047E1B">
              <w:rPr>
                <w:webHidden/>
              </w:rPr>
              <w:fldChar w:fldCharType="separate"/>
            </w:r>
            <w:r w:rsidRPr="00047E1B">
              <w:rPr>
                <w:webHidden/>
              </w:rPr>
              <w:t>125</w:t>
            </w:r>
            <w:r w:rsidRPr="00047E1B">
              <w:rPr>
                <w:webHidden/>
              </w:rPr>
              <w:fldChar w:fldCharType="end"/>
            </w:r>
          </w:hyperlink>
        </w:p>
        <w:p w14:paraId="70D190CF" w14:textId="4B4789DC" w:rsidR="00047E1B" w:rsidRPr="00047E1B" w:rsidRDefault="00047E1B">
          <w:pPr>
            <w:pStyle w:val="26"/>
            <w:rPr>
              <w:rFonts w:eastAsiaTheme="minorEastAsia"/>
              <w:b w:val="0"/>
              <w:bCs w:val="0"/>
              <w:iCs w:val="0"/>
              <w:kern w:val="2"/>
              <w:sz w:val="24"/>
              <w:szCs w:val="24"/>
              <w:lang w:eastAsia="uk-UA"/>
              <w14:ligatures w14:val="standardContextual"/>
            </w:rPr>
          </w:pPr>
          <w:hyperlink w:anchor="_Toc213940453" w:history="1">
            <w:r w:rsidRPr="00047E1B">
              <w:rPr>
                <w:rStyle w:val="afa"/>
              </w:rPr>
              <w:t>40.</w:t>
            </w:r>
            <w:r w:rsidRPr="00047E1B">
              <w:rPr>
                <w:rFonts w:eastAsiaTheme="minorEastAsia"/>
                <w:b w:val="0"/>
                <w:bCs w:val="0"/>
                <w:iCs w:val="0"/>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заблокованих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_Toc213940453 \h </w:instrText>
            </w:r>
            <w:r w:rsidRPr="00047E1B">
              <w:rPr>
                <w:webHidden/>
              </w:rPr>
            </w:r>
            <w:r w:rsidRPr="00047E1B">
              <w:rPr>
                <w:webHidden/>
              </w:rPr>
              <w:fldChar w:fldCharType="separate"/>
            </w:r>
            <w:r w:rsidRPr="00047E1B">
              <w:rPr>
                <w:webHidden/>
              </w:rPr>
              <w:t>126</w:t>
            </w:r>
            <w:r w:rsidRPr="00047E1B">
              <w:rPr>
                <w:webHidden/>
              </w:rPr>
              <w:fldChar w:fldCharType="end"/>
            </w:r>
          </w:hyperlink>
        </w:p>
        <w:p w14:paraId="32AD4CB6" w14:textId="67DA22E4" w:rsidR="00047E1B" w:rsidRPr="00047E1B" w:rsidRDefault="00047E1B">
          <w:pPr>
            <w:pStyle w:val="18"/>
            <w:rPr>
              <w:rFonts w:eastAsiaTheme="minorEastAsia"/>
              <w:b w:val="0"/>
              <w:bCs w:val="0"/>
              <w:caps w:val="0"/>
              <w:kern w:val="2"/>
              <w:sz w:val="24"/>
              <w:szCs w:val="24"/>
              <w:lang w:eastAsia="uk-UA"/>
              <w14:ligatures w14:val="standardContextual"/>
            </w:rPr>
          </w:pPr>
          <w:hyperlink w:anchor="_Toc213940454" w:history="1">
            <w:r w:rsidRPr="00047E1B">
              <w:rPr>
                <w:rStyle w:val="afa"/>
              </w:rPr>
              <w:t>ІІІ. Додатки</w:t>
            </w:r>
            <w:r w:rsidRPr="00047E1B">
              <w:rPr>
                <w:webHidden/>
              </w:rPr>
              <w:tab/>
            </w:r>
            <w:r w:rsidRPr="00047E1B">
              <w:rPr>
                <w:webHidden/>
              </w:rPr>
              <w:fldChar w:fldCharType="begin"/>
            </w:r>
            <w:r w:rsidRPr="00047E1B">
              <w:rPr>
                <w:webHidden/>
              </w:rPr>
              <w:instrText xml:space="preserve"> PAGEREF _Toc213940454 \h </w:instrText>
            </w:r>
            <w:r w:rsidRPr="00047E1B">
              <w:rPr>
                <w:webHidden/>
              </w:rPr>
            </w:r>
            <w:r w:rsidRPr="00047E1B">
              <w:rPr>
                <w:webHidden/>
              </w:rPr>
              <w:fldChar w:fldCharType="separate"/>
            </w:r>
            <w:r w:rsidRPr="00047E1B">
              <w:rPr>
                <w:webHidden/>
              </w:rPr>
              <w:t>128</w:t>
            </w:r>
            <w:r w:rsidRPr="00047E1B">
              <w:rPr>
                <w:webHidden/>
              </w:rPr>
              <w:fldChar w:fldCharType="end"/>
            </w:r>
          </w:hyperlink>
        </w:p>
        <w:p w14:paraId="5D29E6D9" w14:textId="3D64B12B" w:rsidR="001C1302" w:rsidRPr="00047E1B" w:rsidRDefault="001C1302" w:rsidP="000835FD">
          <w:pPr>
            <w:spacing w:before="0" w:after="0"/>
            <w:ind w:firstLine="0"/>
            <w:rPr>
              <w:rFonts w:ascii="Times New Roman" w:hAnsi="Times New Roman"/>
            </w:rPr>
          </w:pPr>
          <w:r w:rsidRPr="00047E1B">
            <w:rPr>
              <w:rFonts w:ascii="Times New Roman" w:hAnsi="Times New Roman"/>
              <w:b/>
              <w:bCs/>
            </w:rPr>
            <w:fldChar w:fldCharType="end"/>
          </w:r>
        </w:p>
      </w:sdtContent>
    </w:sdt>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427"/>
        <w:gridCol w:w="1410"/>
      </w:tblGrid>
      <w:tr w:rsidR="008C7A64" w:rsidRPr="00047E1B" w14:paraId="067BB600" w14:textId="37E4DC4E" w:rsidTr="000835FD">
        <w:tc>
          <w:tcPr>
            <w:tcW w:w="932" w:type="dxa"/>
            <w:vAlign w:val="center"/>
          </w:tcPr>
          <w:p w14:paraId="6549DB0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 xml:space="preserve">№ додатку </w:t>
            </w:r>
          </w:p>
        </w:tc>
        <w:tc>
          <w:tcPr>
            <w:tcW w:w="7427" w:type="dxa"/>
            <w:vAlign w:val="center"/>
          </w:tcPr>
          <w:p w14:paraId="5D64FE46" w14:textId="77777777" w:rsidR="008C7A64" w:rsidRPr="00047E1B" w:rsidRDefault="008C7A64">
            <w:pPr>
              <w:pStyle w:val="5"/>
              <w:spacing w:after="0"/>
              <w:ind w:firstLine="0"/>
              <w:jc w:val="center"/>
              <w:rPr>
                <w:b/>
                <w:caps/>
                <w:sz w:val="20"/>
                <w:szCs w:val="20"/>
              </w:rPr>
            </w:pPr>
            <w:r w:rsidRPr="00047E1B">
              <w:rPr>
                <w:b/>
                <w:caps/>
                <w:sz w:val="20"/>
                <w:szCs w:val="20"/>
              </w:rPr>
              <w:t>Назва додатку</w:t>
            </w:r>
          </w:p>
        </w:tc>
        <w:tc>
          <w:tcPr>
            <w:tcW w:w="1410" w:type="dxa"/>
          </w:tcPr>
          <w:p w14:paraId="3D62EE2B" w14:textId="2D20A048" w:rsidR="00B97CE0" w:rsidRPr="00047E1B" w:rsidRDefault="003C1F97">
            <w:pPr>
              <w:pStyle w:val="5"/>
              <w:spacing w:after="0"/>
              <w:ind w:firstLine="0"/>
              <w:jc w:val="center"/>
              <w:rPr>
                <w:b/>
                <w:sz w:val="20"/>
                <w:szCs w:val="20"/>
              </w:rPr>
            </w:pPr>
            <w:r w:rsidRPr="00047E1B">
              <w:rPr>
                <w:b/>
                <w:sz w:val="20"/>
                <w:szCs w:val="20"/>
              </w:rPr>
              <w:t>Форма документа</w:t>
            </w:r>
            <w:r w:rsidR="00A40856" w:rsidRPr="00047E1B">
              <w:rPr>
                <w:b/>
                <w:sz w:val="20"/>
                <w:szCs w:val="20"/>
              </w:rPr>
              <w:t>*</w:t>
            </w:r>
          </w:p>
        </w:tc>
      </w:tr>
      <w:tr w:rsidR="008C7A64" w:rsidRPr="00047E1B" w14:paraId="25B398DD" w14:textId="77777777" w:rsidTr="000835FD">
        <w:tc>
          <w:tcPr>
            <w:tcW w:w="9769" w:type="dxa"/>
            <w:gridSpan w:val="3"/>
            <w:vAlign w:val="center"/>
          </w:tcPr>
          <w:p w14:paraId="01557E35" w14:textId="17289C46" w:rsidR="00B97CE0" w:rsidRPr="00047E1B" w:rsidRDefault="00B97CE0" w:rsidP="00322E17">
            <w:pPr>
              <w:pStyle w:val="5"/>
              <w:spacing w:after="0"/>
              <w:ind w:firstLine="0"/>
              <w:jc w:val="center"/>
              <w:rPr>
                <w:caps/>
                <w:sz w:val="20"/>
                <w:szCs w:val="20"/>
              </w:rPr>
            </w:pPr>
            <w:r w:rsidRPr="00047E1B">
              <w:rPr>
                <w:rFonts w:eastAsia="Calibri"/>
                <w:b/>
                <w:sz w:val="20"/>
                <w:szCs w:val="20"/>
              </w:rPr>
              <w:t>1. Форми з</w:t>
            </w:r>
            <w:r w:rsidRPr="00047E1B">
              <w:rPr>
                <w:b/>
                <w:sz w:val="20"/>
                <w:szCs w:val="20"/>
              </w:rPr>
              <w:t>аяв</w:t>
            </w:r>
            <w:r w:rsidRPr="00047E1B">
              <w:rPr>
                <w:b/>
                <w:caps/>
                <w:sz w:val="20"/>
                <w:szCs w:val="20"/>
              </w:rPr>
              <w:t xml:space="preserve"> </w:t>
            </w:r>
            <w:r w:rsidRPr="00047E1B">
              <w:rPr>
                <w:b/>
                <w:sz w:val="20"/>
                <w:szCs w:val="20"/>
              </w:rPr>
              <w:t>на відкриття клірингового рахунку</w:t>
            </w:r>
          </w:p>
        </w:tc>
      </w:tr>
      <w:tr w:rsidR="008C7A64" w:rsidRPr="00047E1B" w14:paraId="174626F5" w14:textId="346E270B" w:rsidTr="000835FD">
        <w:tc>
          <w:tcPr>
            <w:tcW w:w="932" w:type="dxa"/>
            <w:vAlign w:val="center"/>
          </w:tcPr>
          <w:p w14:paraId="75FC16CC"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1.1.</w:t>
            </w:r>
          </w:p>
        </w:tc>
        <w:tc>
          <w:tcPr>
            <w:tcW w:w="7427" w:type="dxa"/>
            <w:vAlign w:val="center"/>
          </w:tcPr>
          <w:p w14:paraId="63037902" w14:textId="0BFFF616" w:rsidR="008C7A64" w:rsidRPr="00047E1B" w:rsidRDefault="008C7A64">
            <w:pPr>
              <w:pStyle w:val="5"/>
              <w:spacing w:after="0"/>
              <w:ind w:firstLine="0"/>
              <w:jc w:val="both"/>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учасника клірингу</w:t>
            </w:r>
          </w:p>
        </w:tc>
        <w:tc>
          <w:tcPr>
            <w:tcW w:w="1410" w:type="dxa"/>
            <w:vAlign w:val="center"/>
          </w:tcPr>
          <w:p w14:paraId="6978FF37" w14:textId="002D2E1D" w:rsidR="00B97CE0" w:rsidRPr="00047E1B" w:rsidRDefault="0055314C">
            <w:pPr>
              <w:pStyle w:val="5"/>
              <w:spacing w:after="0"/>
              <w:ind w:firstLine="0"/>
              <w:jc w:val="center"/>
              <w:rPr>
                <w:b/>
                <w:caps/>
                <w:sz w:val="20"/>
                <w:szCs w:val="20"/>
              </w:rPr>
            </w:pPr>
            <w:r w:rsidRPr="00047E1B">
              <w:rPr>
                <w:b/>
                <w:bCs/>
                <w:caps/>
                <w:sz w:val="20"/>
                <w:szCs w:val="20"/>
              </w:rPr>
              <w:t>П/Е</w:t>
            </w:r>
          </w:p>
        </w:tc>
      </w:tr>
      <w:tr w:rsidR="008C7A64" w:rsidRPr="00047E1B" w14:paraId="09E7AC55" w14:textId="25E5BCCC" w:rsidTr="000835FD">
        <w:tc>
          <w:tcPr>
            <w:tcW w:w="932" w:type="dxa"/>
            <w:vAlign w:val="center"/>
          </w:tcPr>
          <w:p w14:paraId="795147B0"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1.2</w:t>
            </w:r>
          </w:p>
        </w:tc>
        <w:tc>
          <w:tcPr>
            <w:tcW w:w="7427" w:type="dxa"/>
            <w:vAlign w:val="center"/>
          </w:tcPr>
          <w:p w14:paraId="3E381E1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з колективним обліком клієнтів учасника клірингу</w:t>
            </w:r>
          </w:p>
        </w:tc>
        <w:tc>
          <w:tcPr>
            <w:tcW w:w="1410" w:type="dxa"/>
            <w:vAlign w:val="center"/>
          </w:tcPr>
          <w:p w14:paraId="0AF069BE" w14:textId="55B53E88" w:rsidR="00B97CE0" w:rsidRPr="00047E1B" w:rsidRDefault="0055314C">
            <w:pPr>
              <w:pStyle w:val="5"/>
              <w:spacing w:after="0"/>
              <w:ind w:firstLine="0"/>
              <w:jc w:val="center"/>
              <w:rPr>
                <w:b/>
                <w:caps/>
                <w:sz w:val="20"/>
                <w:szCs w:val="20"/>
              </w:rPr>
            </w:pPr>
            <w:r w:rsidRPr="00047E1B">
              <w:rPr>
                <w:b/>
                <w:bCs/>
                <w:caps/>
                <w:sz w:val="20"/>
                <w:szCs w:val="20"/>
              </w:rPr>
              <w:t>П/Е</w:t>
            </w:r>
          </w:p>
        </w:tc>
      </w:tr>
      <w:tr w:rsidR="008C7A64" w:rsidRPr="00047E1B" w14:paraId="5E04F116" w14:textId="1AFE44B1" w:rsidTr="000835FD">
        <w:tc>
          <w:tcPr>
            <w:tcW w:w="932" w:type="dxa"/>
            <w:vAlign w:val="center"/>
          </w:tcPr>
          <w:p w14:paraId="17CAE70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1.3</w:t>
            </w:r>
          </w:p>
        </w:tc>
        <w:tc>
          <w:tcPr>
            <w:tcW w:w="7427" w:type="dxa"/>
            <w:vAlign w:val="center"/>
          </w:tcPr>
          <w:p w14:paraId="5E0E19E9" w14:textId="77777777" w:rsidR="008C7A64" w:rsidRPr="00047E1B" w:rsidRDefault="008C7A64">
            <w:pPr>
              <w:pStyle w:val="5"/>
              <w:spacing w:after="0"/>
              <w:ind w:firstLine="0"/>
              <w:jc w:val="both"/>
              <w:rPr>
                <w:sz w:val="20"/>
                <w:szCs w:val="20"/>
              </w:rPr>
            </w:pPr>
            <w:r w:rsidRPr="00047E1B">
              <w:rPr>
                <w:rFonts w:eastAsiaTheme="majorEastAsia"/>
                <w:sz w:val="20"/>
                <w:szCs w:val="20"/>
              </w:rPr>
              <w:t>Заява на відкриття клірингового рахунку з відокремленим обліком клієнта учасника клірингу</w:t>
            </w:r>
          </w:p>
        </w:tc>
        <w:tc>
          <w:tcPr>
            <w:tcW w:w="1410" w:type="dxa"/>
            <w:vAlign w:val="center"/>
          </w:tcPr>
          <w:p w14:paraId="26CC94C8" w14:textId="169C1981" w:rsidR="00B97CE0" w:rsidRPr="00047E1B" w:rsidRDefault="0055314C">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16490AE5" w14:textId="1751C193" w:rsidTr="000835FD">
        <w:tc>
          <w:tcPr>
            <w:tcW w:w="932" w:type="dxa"/>
            <w:vAlign w:val="center"/>
          </w:tcPr>
          <w:p w14:paraId="7EA1B2F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1.4</w:t>
            </w:r>
          </w:p>
        </w:tc>
        <w:tc>
          <w:tcPr>
            <w:tcW w:w="7427" w:type="dxa"/>
            <w:vAlign w:val="center"/>
          </w:tcPr>
          <w:p w14:paraId="1C5C26CB" w14:textId="77777777" w:rsidR="008C7A64" w:rsidRPr="00047E1B" w:rsidRDefault="008C7A64">
            <w:pPr>
              <w:pStyle w:val="5"/>
              <w:spacing w:after="0"/>
              <w:ind w:firstLine="0"/>
              <w:jc w:val="both"/>
              <w:rPr>
                <w:sz w:val="20"/>
                <w:szCs w:val="20"/>
              </w:rPr>
            </w:pPr>
            <w:r w:rsidRPr="00047E1B">
              <w:rPr>
                <w:sz w:val="20"/>
                <w:szCs w:val="20"/>
              </w:rPr>
              <w:t>Ідентифікаційні дані, що необхідно вказати в Додатку 1.3 та Додатку 1.6 для клієнта учасника клірингу, якому відкривається кліринговий рахунок:</w:t>
            </w:r>
          </w:p>
        </w:tc>
        <w:tc>
          <w:tcPr>
            <w:tcW w:w="1410" w:type="dxa"/>
            <w:vAlign w:val="center"/>
          </w:tcPr>
          <w:p w14:paraId="19D6DB12" w14:textId="3DB3575D" w:rsidR="00B97CE0" w:rsidRPr="00047E1B" w:rsidRDefault="00B97CE0">
            <w:pPr>
              <w:pStyle w:val="5"/>
              <w:spacing w:after="0"/>
              <w:ind w:firstLine="0"/>
              <w:jc w:val="center"/>
              <w:rPr>
                <w:sz w:val="20"/>
                <w:szCs w:val="20"/>
              </w:rPr>
            </w:pPr>
          </w:p>
        </w:tc>
      </w:tr>
      <w:tr w:rsidR="008C7A64" w:rsidRPr="00047E1B" w14:paraId="0AF57603" w14:textId="29F63395" w:rsidTr="000835FD">
        <w:tc>
          <w:tcPr>
            <w:tcW w:w="932" w:type="dxa"/>
            <w:vAlign w:val="center"/>
          </w:tcPr>
          <w:p w14:paraId="0B33C22B"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1.5</w:t>
            </w:r>
          </w:p>
        </w:tc>
        <w:tc>
          <w:tcPr>
            <w:tcW w:w="7427" w:type="dxa"/>
            <w:vAlign w:val="center"/>
          </w:tcPr>
          <w:p w14:paraId="5BACB054" w14:textId="77777777" w:rsidR="008C7A64" w:rsidRPr="00047E1B" w:rsidRDefault="008C7A64">
            <w:pPr>
              <w:pStyle w:val="5"/>
              <w:spacing w:after="0"/>
              <w:ind w:firstLine="0"/>
              <w:jc w:val="both"/>
              <w:rPr>
                <w:sz w:val="20"/>
                <w:szCs w:val="20"/>
              </w:rPr>
            </w:pPr>
            <w:r w:rsidRPr="00047E1B">
              <w:rPr>
                <w:rFonts w:eastAsiaTheme="majorEastAsia"/>
                <w:sz w:val="20"/>
                <w:szCs w:val="20"/>
              </w:rPr>
              <w:t>Заява  на відкриття клірингового рахунку з індивідуальним обліком клієнта учасника клірингу типу А</w:t>
            </w:r>
          </w:p>
        </w:tc>
        <w:tc>
          <w:tcPr>
            <w:tcW w:w="1410" w:type="dxa"/>
            <w:vAlign w:val="center"/>
          </w:tcPr>
          <w:p w14:paraId="21902D95" w14:textId="1594697E" w:rsidR="00B97CE0" w:rsidRPr="00047E1B" w:rsidRDefault="001114C8">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2866BFFB" w14:textId="2CD1C285" w:rsidTr="000835FD">
        <w:tc>
          <w:tcPr>
            <w:tcW w:w="932" w:type="dxa"/>
            <w:vAlign w:val="center"/>
          </w:tcPr>
          <w:p w14:paraId="05BD0F5C"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1.6</w:t>
            </w:r>
          </w:p>
        </w:tc>
        <w:tc>
          <w:tcPr>
            <w:tcW w:w="7427" w:type="dxa"/>
            <w:vAlign w:val="center"/>
          </w:tcPr>
          <w:p w14:paraId="4102EDBA" w14:textId="77777777" w:rsidR="008C7A64" w:rsidRPr="00047E1B" w:rsidRDefault="008C7A64" w:rsidP="000835FD">
            <w:pPr>
              <w:pStyle w:val="5"/>
              <w:spacing w:after="0"/>
              <w:ind w:firstLine="0"/>
              <w:jc w:val="both"/>
              <w:rPr>
                <w:sz w:val="20"/>
                <w:szCs w:val="20"/>
              </w:rPr>
            </w:pPr>
            <w:r w:rsidRPr="00047E1B">
              <w:rPr>
                <w:rFonts w:eastAsiaTheme="majorEastAsia"/>
                <w:sz w:val="20"/>
                <w:szCs w:val="20"/>
              </w:rPr>
              <w:t>Заява на відкриття клірингового рахунку з індивідуальним обліком клієнта учасника клірингу типу Б</w:t>
            </w:r>
          </w:p>
        </w:tc>
        <w:tc>
          <w:tcPr>
            <w:tcW w:w="1410" w:type="dxa"/>
            <w:vAlign w:val="center"/>
          </w:tcPr>
          <w:p w14:paraId="64BE2EA0" w14:textId="6A8173B8" w:rsidR="00B97CE0" w:rsidRPr="00047E1B" w:rsidRDefault="001114C8">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21C74DC6" w14:textId="530D20D0" w:rsidTr="000835FD">
        <w:tc>
          <w:tcPr>
            <w:tcW w:w="932" w:type="dxa"/>
            <w:vAlign w:val="center"/>
          </w:tcPr>
          <w:p w14:paraId="08DFB7A2"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1.7</w:t>
            </w:r>
          </w:p>
        </w:tc>
        <w:tc>
          <w:tcPr>
            <w:tcW w:w="7427" w:type="dxa"/>
            <w:vAlign w:val="center"/>
          </w:tcPr>
          <w:p w14:paraId="09948537" w14:textId="77777777" w:rsidR="008C7A64" w:rsidRPr="00047E1B" w:rsidRDefault="008C7A64" w:rsidP="000835FD">
            <w:pPr>
              <w:pStyle w:val="5"/>
              <w:spacing w:after="0"/>
              <w:ind w:firstLine="0"/>
              <w:jc w:val="both"/>
              <w:rPr>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2AE017C0" w14:textId="5D769B92" w:rsidR="00B97CE0" w:rsidRPr="00047E1B" w:rsidRDefault="003C1F97" w:rsidP="003C1F97">
            <w:pPr>
              <w:pStyle w:val="5"/>
              <w:spacing w:after="0"/>
              <w:ind w:firstLine="0"/>
              <w:jc w:val="center"/>
              <w:rPr>
                <w:b/>
                <w:caps/>
                <w:sz w:val="20"/>
                <w:szCs w:val="20"/>
              </w:rPr>
            </w:pPr>
            <w:r w:rsidRPr="00047E1B">
              <w:rPr>
                <w:b/>
                <w:bCs/>
                <w:caps/>
                <w:sz w:val="20"/>
                <w:szCs w:val="20"/>
              </w:rPr>
              <w:t>е</w:t>
            </w:r>
          </w:p>
        </w:tc>
      </w:tr>
      <w:tr w:rsidR="008C7A64" w:rsidRPr="00047E1B" w14:paraId="3A4DECFF" w14:textId="77777777" w:rsidTr="000835FD">
        <w:tc>
          <w:tcPr>
            <w:tcW w:w="9769" w:type="dxa"/>
            <w:gridSpan w:val="3"/>
            <w:vAlign w:val="center"/>
          </w:tcPr>
          <w:p w14:paraId="1A25234D" w14:textId="7590567F" w:rsidR="00B97CE0" w:rsidRPr="00047E1B" w:rsidRDefault="00B97CE0" w:rsidP="00322E17">
            <w:pPr>
              <w:pStyle w:val="5"/>
              <w:spacing w:after="0"/>
              <w:ind w:firstLine="0"/>
              <w:jc w:val="center"/>
              <w:rPr>
                <w:caps/>
                <w:sz w:val="20"/>
                <w:szCs w:val="20"/>
              </w:rPr>
            </w:pPr>
            <w:r w:rsidRPr="00047E1B">
              <w:rPr>
                <w:rFonts w:eastAsia="Calibri"/>
                <w:b/>
                <w:sz w:val="20"/>
                <w:szCs w:val="20"/>
              </w:rPr>
              <w:t>2. Форми з</w:t>
            </w:r>
            <w:r w:rsidRPr="00047E1B">
              <w:rPr>
                <w:b/>
                <w:sz w:val="20"/>
                <w:szCs w:val="20"/>
              </w:rPr>
              <w:t>аяв</w:t>
            </w:r>
            <w:r w:rsidRPr="00047E1B">
              <w:rPr>
                <w:b/>
                <w:caps/>
                <w:sz w:val="20"/>
                <w:szCs w:val="20"/>
              </w:rPr>
              <w:t xml:space="preserve"> </w:t>
            </w:r>
            <w:r w:rsidRPr="00047E1B">
              <w:rPr>
                <w:b/>
                <w:sz w:val="20"/>
                <w:szCs w:val="20"/>
              </w:rPr>
              <w:t>на закриття клірингового рахунку</w:t>
            </w:r>
          </w:p>
        </w:tc>
      </w:tr>
      <w:tr w:rsidR="008C7A64" w:rsidRPr="00047E1B" w14:paraId="624BDB97" w14:textId="4AF356DA" w:rsidTr="000835FD">
        <w:tc>
          <w:tcPr>
            <w:tcW w:w="932" w:type="dxa"/>
            <w:vAlign w:val="center"/>
          </w:tcPr>
          <w:p w14:paraId="5A89BB64"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2.1</w:t>
            </w:r>
          </w:p>
        </w:tc>
        <w:tc>
          <w:tcPr>
            <w:tcW w:w="7427" w:type="dxa"/>
            <w:vAlign w:val="center"/>
          </w:tcPr>
          <w:p w14:paraId="70E6D37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w:t>
            </w:r>
            <w:r w:rsidRPr="00047E1B">
              <w:rPr>
                <w:caps/>
                <w:sz w:val="20"/>
                <w:szCs w:val="20"/>
              </w:rPr>
              <w:t xml:space="preserve"> </w:t>
            </w:r>
            <w:r w:rsidRPr="00047E1B">
              <w:rPr>
                <w:sz w:val="20"/>
                <w:szCs w:val="20"/>
              </w:rPr>
              <w:t>учасника клірингу</w:t>
            </w:r>
          </w:p>
        </w:tc>
        <w:tc>
          <w:tcPr>
            <w:tcW w:w="1410" w:type="dxa"/>
            <w:vAlign w:val="center"/>
          </w:tcPr>
          <w:p w14:paraId="2BB7EC7C" w14:textId="4ED2A1CA"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4936AD2C" w14:textId="0CF04650" w:rsidTr="000835FD">
        <w:tc>
          <w:tcPr>
            <w:tcW w:w="932" w:type="dxa"/>
            <w:vAlign w:val="center"/>
          </w:tcPr>
          <w:p w14:paraId="13341BD5"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2.2</w:t>
            </w:r>
          </w:p>
        </w:tc>
        <w:tc>
          <w:tcPr>
            <w:tcW w:w="7427" w:type="dxa"/>
            <w:vAlign w:val="center"/>
          </w:tcPr>
          <w:p w14:paraId="511C640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з колективним обліком клієнтів учасника клірингу</w:t>
            </w:r>
          </w:p>
        </w:tc>
        <w:tc>
          <w:tcPr>
            <w:tcW w:w="1410" w:type="dxa"/>
            <w:vAlign w:val="center"/>
          </w:tcPr>
          <w:p w14:paraId="74127FD6" w14:textId="537DDE54"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154EE628" w14:textId="51285613" w:rsidTr="000835FD">
        <w:tc>
          <w:tcPr>
            <w:tcW w:w="932" w:type="dxa"/>
            <w:vAlign w:val="center"/>
          </w:tcPr>
          <w:p w14:paraId="519E4D25"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2.3</w:t>
            </w:r>
          </w:p>
        </w:tc>
        <w:tc>
          <w:tcPr>
            <w:tcW w:w="7427" w:type="dxa"/>
            <w:vAlign w:val="center"/>
          </w:tcPr>
          <w:p w14:paraId="41026E51"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з відокремленим обліком клієнта учасника клірингу</w:t>
            </w:r>
          </w:p>
        </w:tc>
        <w:tc>
          <w:tcPr>
            <w:tcW w:w="1410" w:type="dxa"/>
            <w:vAlign w:val="center"/>
          </w:tcPr>
          <w:p w14:paraId="18079C31" w14:textId="29E4A30A"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5EA64871" w14:textId="665F0797" w:rsidTr="000835FD">
        <w:tc>
          <w:tcPr>
            <w:tcW w:w="932" w:type="dxa"/>
            <w:vAlign w:val="center"/>
          </w:tcPr>
          <w:p w14:paraId="0EE04003"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2.4</w:t>
            </w:r>
          </w:p>
        </w:tc>
        <w:tc>
          <w:tcPr>
            <w:tcW w:w="7427" w:type="dxa"/>
            <w:vAlign w:val="center"/>
          </w:tcPr>
          <w:p w14:paraId="4C045E66" w14:textId="77777777" w:rsidR="008C7A64" w:rsidRPr="00047E1B" w:rsidRDefault="008C7A64">
            <w:pPr>
              <w:pStyle w:val="afff3"/>
              <w:jc w:val="both"/>
              <w:rPr>
                <w:sz w:val="20"/>
                <w:szCs w:val="20"/>
              </w:rPr>
            </w:pPr>
            <w:r w:rsidRPr="00047E1B">
              <w:rPr>
                <w:rFonts w:eastAsiaTheme="majorEastAsia"/>
                <w:b w:val="0"/>
                <w:sz w:val="20"/>
                <w:szCs w:val="20"/>
              </w:rPr>
              <w:t>Заява на закриття клірингового рахунку з індивідуальним обліком клієнта учасника клірингу типу А</w:t>
            </w:r>
          </w:p>
        </w:tc>
        <w:tc>
          <w:tcPr>
            <w:tcW w:w="1410" w:type="dxa"/>
            <w:vAlign w:val="center"/>
          </w:tcPr>
          <w:p w14:paraId="0671120E" w14:textId="053496FA" w:rsidR="00B97CE0" w:rsidRPr="00047E1B" w:rsidRDefault="001114C8">
            <w:pPr>
              <w:pStyle w:val="afff3"/>
              <w:rPr>
                <w:rFonts w:eastAsiaTheme="majorEastAsia"/>
                <w:sz w:val="20"/>
                <w:szCs w:val="20"/>
              </w:rPr>
            </w:pPr>
            <w:r w:rsidRPr="00047E1B">
              <w:rPr>
                <w:rFonts w:eastAsiaTheme="majorEastAsia"/>
                <w:bCs w:val="0"/>
                <w:sz w:val="20"/>
                <w:szCs w:val="20"/>
              </w:rPr>
              <w:t>П/Е</w:t>
            </w:r>
          </w:p>
        </w:tc>
      </w:tr>
      <w:tr w:rsidR="008C7A64" w:rsidRPr="00047E1B" w14:paraId="5554AEDB" w14:textId="5DF93C3D" w:rsidTr="000835FD">
        <w:tc>
          <w:tcPr>
            <w:tcW w:w="932" w:type="dxa"/>
            <w:vAlign w:val="center"/>
          </w:tcPr>
          <w:p w14:paraId="2C360BA4"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2.5</w:t>
            </w:r>
          </w:p>
        </w:tc>
        <w:tc>
          <w:tcPr>
            <w:tcW w:w="7427" w:type="dxa"/>
            <w:vAlign w:val="center"/>
          </w:tcPr>
          <w:p w14:paraId="30695E55" w14:textId="77777777" w:rsidR="008C7A64" w:rsidRPr="00047E1B" w:rsidRDefault="008C7A64">
            <w:pPr>
              <w:pStyle w:val="5"/>
              <w:spacing w:after="0"/>
              <w:ind w:firstLine="0"/>
              <w:jc w:val="both"/>
              <w:rPr>
                <w:sz w:val="20"/>
                <w:szCs w:val="20"/>
              </w:rPr>
            </w:pPr>
            <w:r w:rsidRPr="00047E1B">
              <w:rPr>
                <w:sz w:val="20"/>
                <w:szCs w:val="20"/>
              </w:rPr>
              <w:t>Заява на закриття клірингового рахунку з  індивідуальним обліком клієнта учасника клірингу типу Б</w:t>
            </w:r>
          </w:p>
        </w:tc>
        <w:tc>
          <w:tcPr>
            <w:tcW w:w="1410" w:type="dxa"/>
            <w:vAlign w:val="center"/>
          </w:tcPr>
          <w:p w14:paraId="77F23F10" w14:textId="29D5EC53" w:rsidR="00B97CE0" w:rsidRPr="00047E1B" w:rsidRDefault="001114C8">
            <w:pPr>
              <w:pStyle w:val="5"/>
              <w:spacing w:after="0"/>
              <w:ind w:firstLine="0"/>
              <w:jc w:val="center"/>
              <w:rPr>
                <w:b/>
                <w:sz w:val="20"/>
                <w:szCs w:val="20"/>
              </w:rPr>
            </w:pPr>
            <w:r w:rsidRPr="00047E1B">
              <w:rPr>
                <w:b/>
                <w:bCs/>
                <w:sz w:val="20"/>
                <w:szCs w:val="20"/>
              </w:rPr>
              <w:t>П/Е</w:t>
            </w:r>
          </w:p>
        </w:tc>
      </w:tr>
      <w:tr w:rsidR="008C7A64" w:rsidRPr="00047E1B" w14:paraId="7DC6B5AE" w14:textId="5C62C397" w:rsidTr="000835FD">
        <w:tc>
          <w:tcPr>
            <w:tcW w:w="932" w:type="dxa"/>
            <w:vAlign w:val="center"/>
          </w:tcPr>
          <w:p w14:paraId="2CC4E871"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2.6</w:t>
            </w:r>
          </w:p>
        </w:tc>
        <w:tc>
          <w:tcPr>
            <w:tcW w:w="7427" w:type="dxa"/>
            <w:vAlign w:val="center"/>
          </w:tcPr>
          <w:p w14:paraId="19160B93" w14:textId="77777777" w:rsidR="008C7A64" w:rsidRPr="00047E1B" w:rsidRDefault="008C7A64" w:rsidP="000835FD">
            <w:pPr>
              <w:pStyle w:val="5"/>
              <w:spacing w:after="0"/>
              <w:ind w:firstLine="0"/>
              <w:jc w:val="both"/>
              <w:rPr>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197C460A" w14:textId="5E7A07B8" w:rsidR="00B97CE0" w:rsidRPr="00047E1B" w:rsidRDefault="003C1F97">
            <w:pPr>
              <w:pStyle w:val="5"/>
              <w:spacing w:after="0"/>
              <w:ind w:firstLine="0"/>
              <w:jc w:val="center"/>
              <w:rPr>
                <w:b/>
                <w:caps/>
                <w:sz w:val="20"/>
                <w:szCs w:val="20"/>
              </w:rPr>
            </w:pPr>
            <w:r w:rsidRPr="00047E1B">
              <w:rPr>
                <w:b/>
                <w:bCs/>
                <w:caps/>
                <w:sz w:val="20"/>
                <w:szCs w:val="20"/>
              </w:rPr>
              <w:t>Е</w:t>
            </w:r>
          </w:p>
        </w:tc>
      </w:tr>
      <w:tr w:rsidR="008C7A64" w:rsidRPr="00047E1B" w14:paraId="69DEA54E" w14:textId="77777777" w:rsidTr="000835FD">
        <w:tc>
          <w:tcPr>
            <w:tcW w:w="9769" w:type="dxa"/>
            <w:gridSpan w:val="3"/>
            <w:vAlign w:val="center"/>
          </w:tcPr>
          <w:p w14:paraId="0B809EA0" w14:textId="3D53424B" w:rsidR="00B97CE0" w:rsidRPr="00047E1B" w:rsidRDefault="00B97CE0" w:rsidP="00322E17">
            <w:pPr>
              <w:pStyle w:val="5"/>
              <w:spacing w:after="0"/>
              <w:ind w:firstLine="0"/>
              <w:jc w:val="center"/>
              <w:rPr>
                <w:caps/>
                <w:sz w:val="20"/>
                <w:szCs w:val="20"/>
              </w:rPr>
            </w:pPr>
            <w:r w:rsidRPr="00047E1B">
              <w:rPr>
                <w:rFonts w:eastAsia="Calibri"/>
                <w:b/>
                <w:sz w:val="20"/>
                <w:szCs w:val="20"/>
              </w:rPr>
              <w:t>3. Форми з</w:t>
            </w:r>
            <w:r w:rsidRPr="00047E1B">
              <w:rPr>
                <w:b/>
                <w:sz w:val="20"/>
                <w:szCs w:val="20"/>
              </w:rPr>
              <w:t>аяв</w:t>
            </w:r>
            <w:r w:rsidRPr="00047E1B">
              <w:rPr>
                <w:b/>
                <w:caps/>
                <w:sz w:val="20"/>
                <w:szCs w:val="20"/>
              </w:rPr>
              <w:t xml:space="preserve"> </w:t>
            </w:r>
            <w:r w:rsidRPr="00047E1B">
              <w:rPr>
                <w:b/>
                <w:sz w:val="20"/>
                <w:szCs w:val="20"/>
              </w:rPr>
              <w:t>на внесення змін до реквізитів</w:t>
            </w:r>
          </w:p>
        </w:tc>
      </w:tr>
      <w:tr w:rsidR="004314B3" w:rsidRPr="00047E1B" w14:paraId="52FA4EC3" w14:textId="6F2DA257" w:rsidTr="000835FD">
        <w:tc>
          <w:tcPr>
            <w:tcW w:w="932" w:type="dxa"/>
            <w:vAlign w:val="center"/>
          </w:tcPr>
          <w:p w14:paraId="1D788DFC"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3.1</w:t>
            </w:r>
          </w:p>
        </w:tc>
        <w:tc>
          <w:tcPr>
            <w:tcW w:w="7427" w:type="dxa"/>
            <w:vAlign w:val="center"/>
          </w:tcPr>
          <w:p w14:paraId="34EBBE8F" w14:textId="77777777" w:rsidR="004314B3" w:rsidRPr="00047E1B" w:rsidRDefault="004314B3" w:rsidP="004314B3">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внесення змін до реквізитів  учасника клірингу</w:t>
            </w:r>
          </w:p>
        </w:tc>
        <w:tc>
          <w:tcPr>
            <w:tcW w:w="1410" w:type="dxa"/>
            <w:vAlign w:val="center"/>
          </w:tcPr>
          <w:p w14:paraId="3042148A" w14:textId="1F098F37"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234A32E" w14:textId="02C7E577" w:rsidTr="000835FD">
        <w:tc>
          <w:tcPr>
            <w:tcW w:w="932" w:type="dxa"/>
            <w:vAlign w:val="center"/>
          </w:tcPr>
          <w:p w14:paraId="67AC6E5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3.2</w:t>
            </w:r>
          </w:p>
        </w:tc>
        <w:tc>
          <w:tcPr>
            <w:tcW w:w="7427" w:type="dxa"/>
            <w:vAlign w:val="center"/>
          </w:tcPr>
          <w:p w14:paraId="5D13230D" w14:textId="77777777" w:rsidR="004314B3" w:rsidRPr="00047E1B" w:rsidRDefault="004314B3" w:rsidP="004314B3">
            <w:pPr>
              <w:pStyle w:val="5"/>
              <w:spacing w:after="0"/>
              <w:ind w:firstLine="0"/>
              <w:jc w:val="both"/>
              <w:rPr>
                <w:sz w:val="20"/>
                <w:szCs w:val="20"/>
              </w:rPr>
            </w:pPr>
            <w:r w:rsidRPr="00047E1B">
              <w:rPr>
                <w:sz w:val="20"/>
                <w:szCs w:val="20"/>
              </w:rPr>
              <w:t>Заява на зміну номера банківського рахунку (IBAN), який використовується за кліринговим рахунком</w:t>
            </w:r>
          </w:p>
        </w:tc>
        <w:tc>
          <w:tcPr>
            <w:tcW w:w="1410" w:type="dxa"/>
            <w:vAlign w:val="center"/>
          </w:tcPr>
          <w:p w14:paraId="577FC004" w14:textId="4B09C938"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778830E" w14:textId="5E598AFD" w:rsidTr="000835FD">
        <w:tc>
          <w:tcPr>
            <w:tcW w:w="932" w:type="dxa"/>
            <w:vAlign w:val="center"/>
          </w:tcPr>
          <w:p w14:paraId="7865066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3.3</w:t>
            </w:r>
          </w:p>
        </w:tc>
        <w:tc>
          <w:tcPr>
            <w:tcW w:w="7427" w:type="dxa"/>
            <w:vAlign w:val="center"/>
          </w:tcPr>
          <w:p w14:paraId="56B3B6CC" w14:textId="77777777" w:rsidR="004314B3" w:rsidRPr="00047E1B" w:rsidRDefault="004314B3" w:rsidP="004314B3">
            <w:pPr>
              <w:pStyle w:val="5"/>
              <w:spacing w:after="0"/>
              <w:ind w:firstLine="0"/>
              <w:jc w:val="both"/>
              <w:rPr>
                <w:sz w:val="20"/>
                <w:szCs w:val="20"/>
              </w:rPr>
            </w:pPr>
            <w:r w:rsidRPr="00047E1B">
              <w:rPr>
                <w:rFonts w:eastAsiaTheme="majorEastAsia"/>
                <w:sz w:val="20"/>
                <w:szCs w:val="20"/>
              </w:rPr>
              <w:t xml:space="preserve">Заява </w:t>
            </w:r>
            <w:r w:rsidRPr="00047E1B">
              <w:rPr>
                <w:sz w:val="20"/>
                <w:szCs w:val="20"/>
              </w:rPr>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047E1B" w:rsidDel="002A0928">
              <w:rPr>
                <w:rFonts w:eastAsiaTheme="majorEastAsia"/>
                <w:sz w:val="20"/>
                <w:szCs w:val="20"/>
              </w:rPr>
              <w:t xml:space="preserve"> </w:t>
            </w:r>
          </w:p>
        </w:tc>
        <w:tc>
          <w:tcPr>
            <w:tcW w:w="1410" w:type="dxa"/>
            <w:vAlign w:val="center"/>
          </w:tcPr>
          <w:p w14:paraId="1C3899BF" w14:textId="6D2429F2" w:rsidR="004314B3" w:rsidRPr="00047E1B" w:rsidRDefault="004314B3" w:rsidP="00C37049">
            <w:pPr>
              <w:pStyle w:val="5"/>
              <w:spacing w:after="0"/>
              <w:ind w:firstLine="0"/>
              <w:jc w:val="center"/>
              <w:rPr>
                <w:rFonts w:eastAsiaTheme="majorEastAsia"/>
                <w:b/>
                <w:sz w:val="20"/>
                <w:szCs w:val="20"/>
              </w:rPr>
            </w:pPr>
            <w:r w:rsidRPr="00047E1B">
              <w:rPr>
                <w:b/>
                <w:bCs/>
                <w:sz w:val="20"/>
                <w:szCs w:val="20"/>
              </w:rPr>
              <w:t>П/Е</w:t>
            </w:r>
          </w:p>
        </w:tc>
      </w:tr>
      <w:tr w:rsidR="004314B3" w:rsidRPr="00047E1B" w14:paraId="4F29F2C4" w14:textId="01A61C52" w:rsidTr="000835FD">
        <w:tc>
          <w:tcPr>
            <w:tcW w:w="932" w:type="dxa"/>
            <w:vAlign w:val="center"/>
          </w:tcPr>
          <w:p w14:paraId="75488CD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3.4</w:t>
            </w:r>
          </w:p>
        </w:tc>
        <w:tc>
          <w:tcPr>
            <w:tcW w:w="7427" w:type="dxa"/>
            <w:vAlign w:val="center"/>
          </w:tcPr>
          <w:p w14:paraId="7B5035B9" w14:textId="77777777" w:rsidR="004314B3" w:rsidRPr="00047E1B" w:rsidRDefault="004314B3" w:rsidP="004314B3">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bookmarkStart w:id="0" w:name="_Hlk206061152"/>
            <w:r w:rsidRPr="00047E1B">
              <w:rPr>
                <w:sz w:val="20"/>
                <w:szCs w:val="20"/>
              </w:rPr>
              <w:t>на внесення змін до реквізитів клірингового рахунку з відокремленим обліком клієнта учасника клірингу</w:t>
            </w:r>
            <w:bookmarkEnd w:id="0"/>
          </w:p>
        </w:tc>
        <w:tc>
          <w:tcPr>
            <w:tcW w:w="1410" w:type="dxa"/>
            <w:vAlign w:val="center"/>
          </w:tcPr>
          <w:p w14:paraId="282D7168" w14:textId="637473B7" w:rsidR="004314B3" w:rsidRPr="00047E1B" w:rsidRDefault="004314B3" w:rsidP="00C37049">
            <w:pPr>
              <w:pStyle w:val="5"/>
              <w:spacing w:after="0"/>
              <w:ind w:firstLine="0"/>
              <w:jc w:val="center"/>
              <w:rPr>
                <w:b/>
                <w:caps/>
                <w:sz w:val="20"/>
                <w:szCs w:val="20"/>
              </w:rPr>
            </w:pPr>
            <w:r w:rsidRPr="00047E1B">
              <w:rPr>
                <w:b/>
                <w:bCs/>
                <w:caps/>
                <w:sz w:val="20"/>
                <w:szCs w:val="20"/>
              </w:rPr>
              <w:t>П/Е</w:t>
            </w:r>
          </w:p>
        </w:tc>
      </w:tr>
      <w:tr w:rsidR="004314B3" w:rsidRPr="00047E1B" w14:paraId="1C0A9CDD" w14:textId="60BBDACB" w:rsidTr="000835FD">
        <w:tc>
          <w:tcPr>
            <w:tcW w:w="932" w:type="dxa"/>
            <w:vAlign w:val="center"/>
          </w:tcPr>
          <w:p w14:paraId="17532D1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3.5</w:t>
            </w:r>
          </w:p>
        </w:tc>
        <w:tc>
          <w:tcPr>
            <w:tcW w:w="7427" w:type="dxa"/>
            <w:vAlign w:val="center"/>
          </w:tcPr>
          <w:p w14:paraId="6CF55D56" w14:textId="77777777" w:rsidR="004314B3" w:rsidRPr="00047E1B" w:rsidRDefault="004314B3" w:rsidP="004314B3">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bookmarkStart w:id="1" w:name="_Hlk206061246"/>
            <w:r w:rsidRPr="00047E1B">
              <w:rPr>
                <w:sz w:val="20"/>
                <w:szCs w:val="20"/>
              </w:rPr>
              <w:t>на внесення змін до реквізитів клірингового рахунку з індивідуальним обліком клієнта учасника клірингу типу А</w:t>
            </w:r>
            <w:bookmarkEnd w:id="1"/>
          </w:p>
        </w:tc>
        <w:tc>
          <w:tcPr>
            <w:tcW w:w="1410" w:type="dxa"/>
            <w:vAlign w:val="center"/>
          </w:tcPr>
          <w:p w14:paraId="3C11C2D1" w14:textId="42980881"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7356E98A" w14:textId="1E4C8AE7" w:rsidTr="000835FD">
        <w:tc>
          <w:tcPr>
            <w:tcW w:w="932" w:type="dxa"/>
            <w:vAlign w:val="center"/>
          </w:tcPr>
          <w:p w14:paraId="5E307E0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3.6</w:t>
            </w:r>
          </w:p>
        </w:tc>
        <w:tc>
          <w:tcPr>
            <w:tcW w:w="7427" w:type="dxa"/>
            <w:vAlign w:val="center"/>
          </w:tcPr>
          <w:p w14:paraId="0560F300" w14:textId="77777777" w:rsidR="004314B3" w:rsidRPr="00047E1B" w:rsidRDefault="004314B3" w:rsidP="004314B3">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bookmarkStart w:id="2" w:name="_Hlk206061313"/>
            <w:r w:rsidRPr="00047E1B">
              <w:rPr>
                <w:sz w:val="20"/>
                <w:szCs w:val="20"/>
              </w:rPr>
              <w:t>на внесення змін до реквізитів клірингового рахунку з індивідуальним обліком клієнта учасника клірингу типу Б</w:t>
            </w:r>
            <w:bookmarkEnd w:id="2"/>
          </w:p>
        </w:tc>
        <w:tc>
          <w:tcPr>
            <w:tcW w:w="1410" w:type="dxa"/>
            <w:vAlign w:val="center"/>
          </w:tcPr>
          <w:p w14:paraId="58629D42" w14:textId="44410763"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BBEA228" w14:textId="7CA03580" w:rsidTr="000835FD">
        <w:tc>
          <w:tcPr>
            <w:tcW w:w="932" w:type="dxa"/>
            <w:vAlign w:val="center"/>
          </w:tcPr>
          <w:p w14:paraId="684A493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3.7</w:t>
            </w:r>
          </w:p>
        </w:tc>
        <w:tc>
          <w:tcPr>
            <w:tcW w:w="7427" w:type="dxa"/>
            <w:vAlign w:val="center"/>
          </w:tcPr>
          <w:p w14:paraId="04E7CD60" w14:textId="77777777" w:rsidR="004314B3" w:rsidRPr="00047E1B" w:rsidRDefault="004314B3" w:rsidP="004314B3">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 xml:space="preserve">на внесення змін до реквізитів клірингового рахунку </w:t>
            </w:r>
            <w:r w:rsidRPr="00047E1B">
              <w:rPr>
                <w:sz w:val="20"/>
                <w:szCs w:val="20"/>
                <w:lang w:eastAsia="ru-RU"/>
              </w:rPr>
              <w:t>для здійснення операцій клієнта учасника клірингу з виконання зобов'язань боржника перед кредитором</w:t>
            </w:r>
          </w:p>
        </w:tc>
        <w:tc>
          <w:tcPr>
            <w:tcW w:w="1410" w:type="dxa"/>
            <w:vAlign w:val="center"/>
          </w:tcPr>
          <w:p w14:paraId="6D505F31" w14:textId="1A106105" w:rsidR="004314B3" w:rsidRPr="00047E1B" w:rsidRDefault="004314B3" w:rsidP="00C37049">
            <w:pPr>
              <w:pStyle w:val="5"/>
              <w:spacing w:after="0"/>
              <w:ind w:firstLine="0"/>
              <w:jc w:val="center"/>
              <w:rPr>
                <w:b/>
                <w:caps/>
                <w:sz w:val="20"/>
                <w:szCs w:val="20"/>
              </w:rPr>
            </w:pPr>
            <w:r w:rsidRPr="00047E1B">
              <w:rPr>
                <w:b/>
                <w:bCs/>
                <w:caps/>
                <w:sz w:val="20"/>
                <w:szCs w:val="20"/>
              </w:rPr>
              <w:t>Е</w:t>
            </w:r>
          </w:p>
        </w:tc>
      </w:tr>
      <w:tr w:rsidR="00C37049" w:rsidRPr="00047E1B" w14:paraId="45028ECE" w14:textId="1C27FFA2" w:rsidTr="000835FD">
        <w:tc>
          <w:tcPr>
            <w:tcW w:w="9769" w:type="dxa"/>
            <w:gridSpan w:val="3"/>
            <w:vAlign w:val="center"/>
          </w:tcPr>
          <w:p w14:paraId="311D0F45" w14:textId="74CC7442" w:rsidR="00C37049" w:rsidRPr="00047E1B" w:rsidRDefault="00C37049" w:rsidP="004314B3">
            <w:pPr>
              <w:pStyle w:val="5"/>
              <w:spacing w:before="100" w:after="100"/>
              <w:ind w:firstLine="0"/>
              <w:jc w:val="center"/>
              <w:rPr>
                <w:b/>
                <w:sz w:val="20"/>
                <w:szCs w:val="20"/>
              </w:rPr>
            </w:pPr>
            <w:r w:rsidRPr="00047E1B">
              <w:rPr>
                <w:rFonts w:eastAsia="Calibri"/>
                <w:b/>
                <w:sz w:val="20"/>
                <w:szCs w:val="20"/>
              </w:rPr>
              <w:t>4. Форми д</w:t>
            </w:r>
            <w:r w:rsidRPr="00047E1B">
              <w:rPr>
                <w:b/>
                <w:bCs/>
                <w:sz w:val="20"/>
                <w:szCs w:val="20"/>
              </w:rPr>
              <w:t>окументів</w:t>
            </w:r>
            <w:r w:rsidRPr="00047E1B">
              <w:rPr>
                <w:b/>
                <w:sz w:val="20"/>
                <w:szCs w:val="20"/>
              </w:rPr>
              <w:t xml:space="preserve">, пов’язаних з </w:t>
            </w:r>
            <w:r w:rsidRPr="00047E1B">
              <w:rPr>
                <w:b/>
                <w:bCs/>
                <w:sz w:val="20"/>
                <w:szCs w:val="20"/>
              </w:rPr>
              <w:t>наданням інформації про</w:t>
            </w:r>
            <w:r w:rsidRPr="00047E1B">
              <w:rPr>
                <w:b/>
                <w:sz w:val="20"/>
                <w:szCs w:val="20"/>
              </w:rPr>
              <w:t xml:space="preserve"> вигодоодержувачів</w:t>
            </w:r>
          </w:p>
        </w:tc>
      </w:tr>
      <w:tr w:rsidR="004314B3" w:rsidRPr="00047E1B" w14:paraId="2E273EF3" w14:textId="35C17607" w:rsidTr="000835FD">
        <w:tc>
          <w:tcPr>
            <w:tcW w:w="932" w:type="dxa"/>
            <w:vAlign w:val="center"/>
          </w:tcPr>
          <w:p w14:paraId="0E2D417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4.1</w:t>
            </w:r>
          </w:p>
        </w:tc>
        <w:tc>
          <w:tcPr>
            <w:tcW w:w="7427" w:type="dxa"/>
            <w:vAlign w:val="center"/>
          </w:tcPr>
          <w:p w14:paraId="79362B47" w14:textId="77777777" w:rsidR="004314B3" w:rsidRPr="00047E1B" w:rsidRDefault="004314B3" w:rsidP="004314B3">
            <w:pPr>
              <w:pStyle w:val="5"/>
              <w:spacing w:after="0"/>
              <w:ind w:firstLine="0"/>
              <w:jc w:val="both"/>
              <w:rPr>
                <w:sz w:val="20"/>
                <w:szCs w:val="20"/>
              </w:rPr>
            </w:pPr>
            <w:r w:rsidRPr="00047E1B">
              <w:rPr>
                <w:sz w:val="20"/>
                <w:szCs w:val="20"/>
              </w:rPr>
              <w:t>Заява на □ реєстрацію / □ зняття з реєстрації / □ внесення змін до даних вигодоодержувачів</w:t>
            </w:r>
          </w:p>
        </w:tc>
        <w:tc>
          <w:tcPr>
            <w:tcW w:w="1410" w:type="dxa"/>
            <w:vAlign w:val="center"/>
          </w:tcPr>
          <w:p w14:paraId="527B082A" w14:textId="4A46BF87" w:rsidR="004314B3" w:rsidRPr="00047E1B" w:rsidRDefault="004314B3">
            <w:pPr>
              <w:pStyle w:val="5"/>
              <w:spacing w:after="0"/>
              <w:ind w:firstLine="0"/>
              <w:jc w:val="center"/>
              <w:rPr>
                <w:b/>
                <w:sz w:val="20"/>
                <w:szCs w:val="20"/>
              </w:rPr>
            </w:pPr>
            <w:r w:rsidRPr="00047E1B">
              <w:rPr>
                <w:b/>
                <w:bCs/>
                <w:sz w:val="20"/>
                <w:szCs w:val="20"/>
              </w:rPr>
              <w:t>П</w:t>
            </w:r>
            <w:r w:rsidR="001C20B3" w:rsidRPr="00047E1B">
              <w:rPr>
                <w:b/>
                <w:sz w:val="20"/>
                <w:szCs w:val="20"/>
              </w:rPr>
              <w:t>/</w:t>
            </w:r>
            <w:r w:rsidR="001C20B3" w:rsidRPr="00047E1B">
              <w:rPr>
                <w:b/>
                <w:bCs/>
                <w:sz w:val="20"/>
                <w:szCs w:val="20"/>
              </w:rPr>
              <w:t>Е</w:t>
            </w:r>
          </w:p>
        </w:tc>
      </w:tr>
      <w:tr w:rsidR="004314B3" w:rsidRPr="00047E1B" w14:paraId="51A34185" w14:textId="562BADD5" w:rsidTr="000835FD">
        <w:tc>
          <w:tcPr>
            <w:tcW w:w="932" w:type="dxa"/>
            <w:vAlign w:val="center"/>
          </w:tcPr>
          <w:p w14:paraId="32A6C95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4.2</w:t>
            </w:r>
          </w:p>
        </w:tc>
        <w:tc>
          <w:tcPr>
            <w:tcW w:w="7427" w:type="dxa"/>
            <w:vAlign w:val="center"/>
          </w:tcPr>
          <w:p w14:paraId="4387F3DD" w14:textId="77777777" w:rsidR="004314B3" w:rsidRPr="00047E1B" w:rsidRDefault="004314B3" w:rsidP="004314B3">
            <w:pPr>
              <w:pStyle w:val="5"/>
              <w:spacing w:after="0"/>
              <w:ind w:firstLine="0"/>
              <w:jc w:val="both"/>
              <w:rPr>
                <w:sz w:val="20"/>
                <w:szCs w:val="20"/>
              </w:rPr>
            </w:pPr>
            <w:r w:rsidRPr="00047E1B">
              <w:rPr>
                <w:sz w:val="20"/>
                <w:szCs w:val="20"/>
              </w:rPr>
              <w:t>Формат файлу «Заява на реєстрацію вигодоодержувача – фізичної особи»</w:t>
            </w:r>
          </w:p>
        </w:tc>
        <w:tc>
          <w:tcPr>
            <w:tcW w:w="1410" w:type="dxa"/>
            <w:vAlign w:val="center"/>
          </w:tcPr>
          <w:p w14:paraId="3E84159F" w14:textId="3956A968" w:rsidR="004314B3" w:rsidRPr="00047E1B" w:rsidRDefault="004314B3">
            <w:pPr>
              <w:pStyle w:val="5"/>
              <w:spacing w:after="0"/>
              <w:ind w:firstLine="0"/>
              <w:jc w:val="center"/>
              <w:rPr>
                <w:b/>
                <w:caps/>
                <w:sz w:val="20"/>
                <w:szCs w:val="20"/>
              </w:rPr>
            </w:pPr>
            <w:r w:rsidRPr="00047E1B">
              <w:rPr>
                <w:b/>
                <w:bCs/>
                <w:caps/>
                <w:sz w:val="20"/>
                <w:szCs w:val="20"/>
              </w:rPr>
              <w:t>Е</w:t>
            </w:r>
          </w:p>
        </w:tc>
      </w:tr>
      <w:tr w:rsidR="004314B3" w:rsidRPr="00047E1B" w14:paraId="68987DC9" w14:textId="57C8E3B0" w:rsidTr="000835FD">
        <w:tc>
          <w:tcPr>
            <w:tcW w:w="932" w:type="dxa"/>
            <w:vAlign w:val="center"/>
          </w:tcPr>
          <w:p w14:paraId="7F157C2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4.3</w:t>
            </w:r>
          </w:p>
        </w:tc>
        <w:tc>
          <w:tcPr>
            <w:tcW w:w="7427" w:type="dxa"/>
            <w:vAlign w:val="center"/>
          </w:tcPr>
          <w:p w14:paraId="7648F97F" w14:textId="77777777" w:rsidR="004314B3" w:rsidRPr="00047E1B" w:rsidRDefault="004314B3" w:rsidP="004314B3">
            <w:pPr>
              <w:pStyle w:val="5"/>
              <w:spacing w:after="0"/>
              <w:ind w:firstLine="0"/>
              <w:jc w:val="both"/>
              <w:rPr>
                <w:sz w:val="20"/>
                <w:szCs w:val="20"/>
              </w:rPr>
            </w:pPr>
            <w:r w:rsidRPr="00047E1B">
              <w:rPr>
                <w:sz w:val="20"/>
                <w:szCs w:val="20"/>
              </w:rPr>
              <w:t>Формат файлу «Звіт про реєстрацію вигодоодержувача-фізичної особи / відмову від реєстрації»</w:t>
            </w:r>
          </w:p>
        </w:tc>
        <w:tc>
          <w:tcPr>
            <w:tcW w:w="1410" w:type="dxa"/>
            <w:vAlign w:val="center"/>
          </w:tcPr>
          <w:p w14:paraId="48864657" w14:textId="4CADC8A2" w:rsidR="004314B3" w:rsidRPr="00047E1B" w:rsidRDefault="004314B3">
            <w:pPr>
              <w:pStyle w:val="5"/>
              <w:spacing w:after="0"/>
              <w:ind w:firstLine="0"/>
              <w:jc w:val="center"/>
              <w:rPr>
                <w:b/>
                <w:caps/>
                <w:sz w:val="20"/>
                <w:szCs w:val="20"/>
              </w:rPr>
            </w:pPr>
            <w:r w:rsidRPr="00047E1B">
              <w:rPr>
                <w:b/>
                <w:bCs/>
                <w:caps/>
                <w:sz w:val="20"/>
                <w:szCs w:val="20"/>
              </w:rPr>
              <w:t>Е</w:t>
            </w:r>
          </w:p>
        </w:tc>
      </w:tr>
      <w:tr w:rsidR="004314B3" w:rsidRPr="00047E1B" w14:paraId="67D8F168" w14:textId="6B511932" w:rsidTr="000835FD">
        <w:tc>
          <w:tcPr>
            <w:tcW w:w="932" w:type="dxa"/>
            <w:vAlign w:val="center"/>
          </w:tcPr>
          <w:p w14:paraId="3D1E839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4.4</w:t>
            </w:r>
          </w:p>
        </w:tc>
        <w:tc>
          <w:tcPr>
            <w:tcW w:w="7427" w:type="dxa"/>
            <w:vAlign w:val="center"/>
          </w:tcPr>
          <w:p w14:paraId="56AA8C65" w14:textId="77777777" w:rsidR="004314B3" w:rsidRPr="00047E1B" w:rsidRDefault="004314B3" w:rsidP="004314B3">
            <w:pPr>
              <w:pStyle w:val="5"/>
              <w:spacing w:after="0"/>
              <w:ind w:firstLine="0"/>
              <w:jc w:val="both"/>
              <w:rPr>
                <w:b/>
                <w:caps/>
                <w:sz w:val="20"/>
                <w:szCs w:val="20"/>
              </w:rPr>
            </w:pPr>
            <w:r w:rsidRPr="00047E1B">
              <w:rPr>
                <w:sz w:val="20"/>
                <w:szCs w:val="20"/>
              </w:rPr>
              <w:t>Заява на підключення до FTP-серверу Розрахункового центру для обміну інформацією щодо реєстрації вигодоодержувачів – фізичних осіб</w:t>
            </w:r>
          </w:p>
        </w:tc>
        <w:tc>
          <w:tcPr>
            <w:tcW w:w="1410" w:type="dxa"/>
            <w:vAlign w:val="center"/>
          </w:tcPr>
          <w:p w14:paraId="2BEE371B" w14:textId="471920FA" w:rsidR="004314B3" w:rsidRPr="00047E1B" w:rsidRDefault="004314B3">
            <w:pPr>
              <w:pStyle w:val="5"/>
              <w:spacing w:after="0"/>
              <w:ind w:firstLine="0"/>
              <w:jc w:val="center"/>
              <w:rPr>
                <w:b/>
                <w:sz w:val="20"/>
                <w:szCs w:val="20"/>
              </w:rPr>
            </w:pPr>
            <w:r w:rsidRPr="00047E1B">
              <w:rPr>
                <w:b/>
                <w:bCs/>
                <w:sz w:val="20"/>
                <w:szCs w:val="20"/>
              </w:rPr>
              <w:t>П/Е</w:t>
            </w:r>
          </w:p>
        </w:tc>
      </w:tr>
      <w:tr w:rsidR="004314B3" w:rsidRPr="00047E1B" w14:paraId="7D7FE0CE" w14:textId="12890EBA" w:rsidTr="000835FD">
        <w:tc>
          <w:tcPr>
            <w:tcW w:w="9769" w:type="dxa"/>
            <w:gridSpan w:val="3"/>
            <w:vAlign w:val="center"/>
          </w:tcPr>
          <w:p w14:paraId="77AC45BD" w14:textId="096AA9D8" w:rsidR="004314B3" w:rsidRPr="00047E1B" w:rsidRDefault="004314B3" w:rsidP="00322E17">
            <w:pPr>
              <w:pStyle w:val="5"/>
              <w:spacing w:after="0"/>
              <w:ind w:firstLine="0"/>
              <w:jc w:val="center"/>
              <w:rPr>
                <w:sz w:val="20"/>
                <w:szCs w:val="20"/>
              </w:rPr>
            </w:pPr>
            <w:r w:rsidRPr="00047E1B">
              <w:rPr>
                <w:rFonts w:eastAsia="Calibri"/>
                <w:b/>
                <w:sz w:val="20"/>
                <w:szCs w:val="20"/>
              </w:rPr>
              <w:t>5. Форми з</w:t>
            </w:r>
            <w:r w:rsidRPr="00047E1B">
              <w:rPr>
                <w:b/>
                <w:sz w:val="20"/>
                <w:szCs w:val="20"/>
              </w:rPr>
              <w:t xml:space="preserve">аяв, пов’язаних з операціями </w:t>
            </w:r>
            <w:r w:rsidRPr="00047E1B">
              <w:rPr>
                <w:b/>
                <w:bCs/>
                <w:sz w:val="20"/>
                <w:szCs w:val="20"/>
              </w:rPr>
              <w:t>з використанням</w:t>
            </w:r>
            <w:r w:rsidRPr="00047E1B">
              <w:rPr>
                <w:b/>
                <w:sz w:val="20"/>
                <w:szCs w:val="20"/>
              </w:rPr>
              <w:t xml:space="preserve"> маржі</w:t>
            </w:r>
          </w:p>
        </w:tc>
      </w:tr>
      <w:tr w:rsidR="004314B3" w:rsidRPr="00047E1B" w14:paraId="2075FCEC" w14:textId="13BB6B15" w:rsidTr="000835FD">
        <w:tc>
          <w:tcPr>
            <w:tcW w:w="932" w:type="dxa"/>
            <w:vAlign w:val="center"/>
          </w:tcPr>
          <w:p w14:paraId="2DE02B0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5.1</w:t>
            </w:r>
          </w:p>
        </w:tc>
        <w:tc>
          <w:tcPr>
            <w:tcW w:w="7427" w:type="dxa"/>
            <w:vAlign w:val="center"/>
          </w:tcPr>
          <w:p w14:paraId="0BDFB6D7" w14:textId="4CA2B26A" w:rsidR="004314B3" w:rsidRPr="00047E1B" w:rsidRDefault="004314B3" w:rsidP="004314B3">
            <w:pPr>
              <w:pStyle w:val="5"/>
              <w:spacing w:after="0"/>
              <w:ind w:firstLine="0"/>
              <w:jc w:val="both"/>
              <w:rPr>
                <w:b/>
                <w:caps/>
                <w:sz w:val="20"/>
                <w:szCs w:val="20"/>
              </w:rPr>
            </w:pPr>
            <w:r w:rsidRPr="00047E1B">
              <w:rPr>
                <w:sz w:val="20"/>
                <w:szCs w:val="20"/>
              </w:rPr>
              <w:t>Заява на використання маржинального рахунку для обліку маржі</w:t>
            </w:r>
          </w:p>
        </w:tc>
        <w:tc>
          <w:tcPr>
            <w:tcW w:w="1410" w:type="dxa"/>
          </w:tcPr>
          <w:p w14:paraId="1438A22F" w14:textId="364DB68C" w:rsidR="004314B3" w:rsidRPr="00047E1B" w:rsidRDefault="004314B3">
            <w:pPr>
              <w:pStyle w:val="5"/>
              <w:spacing w:after="0"/>
              <w:ind w:firstLine="0"/>
              <w:jc w:val="center"/>
              <w:rPr>
                <w:b/>
                <w:sz w:val="20"/>
                <w:szCs w:val="20"/>
              </w:rPr>
            </w:pPr>
            <w:r w:rsidRPr="00047E1B">
              <w:rPr>
                <w:b/>
                <w:bCs/>
                <w:sz w:val="20"/>
                <w:szCs w:val="20"/>
              </w:rPr>
              <w:t>П/Е</w:t>
            </w:r>
          </w:p>
        </w:tc>
      </w:tr>
      <w:tr w:rsidR="004314B3" w:rsidRPr="00047E1B" w14:paraId="34D92DB2" w14:textId="3D17398D" w:rsidTr="000835FD">
        <w:tc>
          <w:tcPr>
            <w:tcW w:w="9769" w:type="dxa"/>
            <w:gridSpan w:val="3"/>
            <w:vAlign w:val="center"/>
          </w:tcPr>
          <w:p w14:paraId="60CF3296" w14:textId="3B0CC5FC" w:rsidR="004314B3" w:rsidRPr="00047E1B" w:rsidRDefault="004314B3" w:rsidP="00322E17">
            <w:pPr>
              <w:pStyle w:val="5"/>
              <w:spacing w:after="0"/>
              <w:ind w:firstLine="0"/>
              <w:jc w:val="center"/>
              <w:rPr>
                <w:sz w:val="20"/>
                <w:szCs w:val="20"/>
              </w:rPr>
            </w:pPr>
            <w:r w:rsidRPr="00047E1B">
              <w:rPr>
                <w:rFonts w:eastAsia="Calibri"/>
                <w:b/>
                <w:sz w:val="20"/>
                <w:szCs w:val="20"/>
              </w:rPr>
              <w:t>6. Форми д</w:t>
            </w:r>
            <w:r w:rsidRPr="00047E1B">
              <w:rPr>
                <w:b/>
                <w:bCs/>
                <w:sz w:val="20"/>
                <w:szCs w:val="20"/>
              </w:rPr>
              <w:t xml:space="preserve">окументів для проведення операцій поза організованим ринком капіталу </w:t>
            </w:r>
            <w:r w:rsidRPr="00047E1B">
              <w:rPr>
                <w:b/>
                <w:sz w:val="20"/>
                <w:szCs w:val="20"/>
              </w:rPr>
              <w:t>з</w:t>
            </w:r>
            <w:r w:rsidRPr="00047E1B">
              <w:rPr>
                <w:b/>
                <w:bCs/>
                <w:sz w:val="20"/>
                <w:szCs w:val="20"/>
              </w:rPr>
              <w:t>а</w:t>
            </w:r>
            <w:r w:rsidRPr="00047E1B">
              <w:rPr>
                <w:b/>
                <w:sz w:val="20"/>
                <w:szCs w:val="20"/>
              </w:rPr>
              <w:t xml:space="preserve"> </w:t>
            </w:r>
            <w:r w:rsidRPr="00047E1B">
              <w:rPr>
                <w:b/>
                <w:bCs/>
                <w:sz w:val="20"/>
                <w:szCs w:val="20"/>
              </w:rPr>
              <w:t>участі центрального контрагента</w:t>
            </w:r>
          </w:p>
        </w:tc>
      </w:tr>
      <w:tr w:rsidR="004314B3" w:rsidRPr="00047E1B" w14:paraId="377E7E16" w14:textId="0B4404DE" w:rsidTr="000835FD">
        <w:tc>
          <w:tcPr>
            <w:tcW w:w="932" w:type="dxa"/>
            <w:vAlign w:val="center"/>
          </w:tcPr>
          <w:p w14:paraId="0ABAC9A1"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6.1</w:t>
            </w:r>
          </w:p>
        </w:tc>
        <w:tc>
          <w:tcPr>
            <w:tcW w:w="7427" w:type="dxa"/>
            <w:vAlign w:val="center"/>
          </w:tcPr>
          <w:p w14:paraId="3AD5CF4D" w14:textId="77777777" w:rsidR="004314B3" w:rsidRPr="00047E1B" w:rsidRDefault="004314B3" w:rsidP="004314B3">
            <w:pPr>
              <w:pStyle w:val="5"/>
              <w:spacing w:after="0"/>
              <w:ind w:firstLine="0"/>
              <w:jc w:val="both"/>
              <w:rPr>
                <w:sz w:val="20"/>
                <w:szCs w:val="20"/>
              </w:rPr>
            </w:pPr>
            <w:r w:rsidRPr="00047E1B">
              <w:rPr>
                <w:sz w:val="20"/>
                <w:szCs w:val="20"/>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tc>
        <w:tc>
          <w:tcPr>
            <w:tcW w:w="1410" w:type="dxa"/>
            <w:vAlign w:val="center"/>
          </w:tcPr>
          <w:p w14:paraId="45FE84AA" w14:textId="74142731" w:rsidR="004314B3" w:rsidRPr="00047E1B" w:rsidRDefault="004314B3">
            <w:pPr>
              <w:pStyle w:val="5"/>
              <w:spacing w:after="0"/>
              <w:ind w:firstLine="0"/>
              <w:jc w:val="center"/>
              <w:rPr>
                <w:b/>
                <w:sz w:val="20"/>
                <w:szCs w:val="20"/>
              </w:rPr>
            </w:pPr>
            <w:r w:rsidRPr="00047E1B">
              <w:rPr>
                <w:b/>
                <w:bCs/>
                <w:sz w:val="20"/>
                <w:szCs w:val="20"/>
              </w:rPr>
              <w:t>Е</w:t>
            </w:r>
          </w:p>
        </w:tc>
      </w:tr>
      <w:tr w:rsidR="004314B3" w:rsidRPr="00047E1B" w14:paraId="1E894AC1" w14:textId="13B7671E" w:rsidTr="000835FD">
        <w:tc>
          <w:tcPr>
            <w:tcW w:w="932" w:type="dxa"/>
            <w:vAlign w:val="center"/>
          </w:tcPr>
          <w:p w14:paraId="0AB7E5E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6.2</w:t>
            </w:r>
          </w:p>
        </w:tc>
        <w:tc>
          <w:tcPr>
            <w:tcW w:w="7427" w:type="dxa"/>
            <w:vAlign w:val="center"/>
          </w:tcPr>
          <w:p w14:paraId="4BFC0644" w14:textId="77777777" w:rsidR="004314B3" w:rsidRPr="00047E1B" w:rsidRDefault="004314B3" w:rsidP="000835FD">
            <w:pPr>
              <w:pStyle w:val="5"/>
              <w:spacing w:after="0"/>
              <w:ind w:firstLine="0"/>
              <w:jc w:val="both"/>
              <w:rPr>
                <w:sz w:val="20"/>
                <w:szCs w:val="20"/>
              </w:rPr>
            </w:pPr>
            <w:r w:rsidRPr="00047E1B">
              <w:rPr>
                <w:sz w:val="20"/>
                <w:szCs w:val="20"/>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tc>
        <w:tc>
          <w:tcPr>
            <w:tcW w:w="1410" w:type="dxa"/>
            <w:vAlign w:val="center"/>
          </w:tcPr>
          <w:p w14:paraId="718979CA" w14:textId="6493ABC8"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63090F96" w14:textId="788613A6" w:rsidTr="000835FD">
        <w:tc>
          <w:tcPr>
            <w:tcW w:w="932" w:type="dxa"/>
            <w:vAlign w:val="center"/>
          </w:tcPr>
          <w:p w14:paraId="14057EB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6.3</w:t>
            </w:r>
          </w:p>
        </w:tc>
        <w:tc>
          <w:tcPr>
            <w:tcW w:w="7427" w:type="dxa"/>
            <w:vAlign w:val="center"/>
          </w:tcPr>
          <w:p w14:paraId="31DC1471" w14:textId="77777777" w:rsidR="004314B3" w:rsidRPr="00047E1B" w:rsidRDefault="004314B3" w:rsidP="000835FD">
            <w:pPr>
              <w:pStyle w:val="5"/>
              <w:spacing w:after="0"/>
              <w:ind w:firstLine="0"/>
              <w:jc w:val="both"/>
              <w:rPr>
                <w:sz w:val="20"/>
                <w:szCs w:val="20"/>
              </w:rPr>
            </w:pPr>
            <w:r w:rsidRPr="00047E1B">
              <w:rPr>
                <w:sz w:val="20"/>
                <w:szCs w:val="20"/>
              </w:rPr>
              <w:t>Формат файлу квитанції про отримання файлів «Відомість пропозицій» та «Відомість розпоряджень на розблокування»</w:t>
            </w:r>
          </w:p>
        </w:tc>
        <w:tc>
          <w:tcPr>
            <w:tcW w:w="1410" w:type="dxa"/>
            <w:vAlign w:val="center"/>
          </w:tcPr>
          <w:p w14:paraId="0FC449CC" w14:textId="10320DF9"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1E13E36E" w14:textId="2F2E45BD" w:rsidTr="000835FD">
        <w:tc>
          <w:tcPr>
            <w:tcW w:w="932" w:type="dxa"/>
            <w:vAlign w:val="center"/>
          </w:tcPr>
          <w:p w14:paraId="6DA7D3D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6.4</w:t>
            </w:r>
          </w:p>
        </w:tc>
        <w:tc>
          <w:tcPr>
            <w:tcW w:w="7427" w:type="dxa"/>
            <w:vAlign w:val="center"/>
          </w:tcPr>
          <w:p w14:paraId="5A76E3F4" w14:textId="77777777" w:rsidR="004314B3" w:rsidRPr="00047E1B" w:rsidRDefault="004314B3" w:rsidP="000835FD">
            <w:pPr>
              <w:pStyle w:val="5"/>
              <w:spacing w:after="0"/>
              <w:ind w:firstLine="0"/>
              <w:jc w:val="both"/>
              <w:rPr>
                <w:sz w:val="20"/>
                <w:szCs w:val="20"/>
              </w:rPr>
            </w:pPr>
            <w:r w:rsidRPr="00047E1B">
              <w:rPr>
                <w:sz w:val="20"/>
                <w:szCs w:val="20"/>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tc>
        <w:tc>
          <w:tcPr>
            <w:tcW w:w="1410" w:type="dxa"/>
            <w:vAlign w:val="center"/>
          </w:tcPr>
          <w:p w14:paraId="29E4B21E" w14:textId="6B4EB5AA"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66D9E059" w14:textId="7BA16B70" w:rsidTr="000835FD">
        <w:tc>
          <w:tcPr>
            <w:tcW w:w="932" w:type="dxa"/>
            <w:vAlign w:val="center"/>
          </w:tcPr>
          <w:p w14:paraId="7C08B9FD"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6.5</w:t>
            </w:r>
          </w:p>
        </w:tc>
        <w:tc>
          <w:tcPr>
            <w:tcW w:w="7427" w:type="dxa"/>
            <w:vAlign w:val="center"/>
          </w:tcPr>
          <w:p w14:paraId="75D4269A" w14:textId="77777777" w:rsidR="004314B3" w:rsidRPr="00047E1B" w:rsidRDefault="004314B3" w:rsidP="000835FD">
            <w:pPr>
              <w:pStyle w:val="5"/>
              <w:spacing w:after="0"/>
              <w:ind w:firstLine="0"/>
              <w:jc w:val="both"/>
              <w:rPr>
                <w:sz w:val="20"/>
                <w:szCs w:val="20"/>
              </w:rPr>
            </w:pPr>
            <w:r w:rsidRPr="00047E1B">
              <w:rPr>
                <w:sz w:val="20"/>
                <w:szCs w:val="20"/>
              </w:rPr>
              <w:t>Формат файлу «Звіт Розрахункового центру про прийняті / неприйняті розпорядження на розблокування клірингових активів»</w:t>
            </w:r>
          </w:p>
        </w:tc>
        <w:tc>
          <w:tcPr>
            <w:tcW w:w="1410" w:type="dxa"/>
            <w:vAlign w:val="center"/>
          </w:tcPr>
          <w:p w14:paraId="07300CC3" w14:textId="459C1B0A"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430B3D28" w14:textId="7225C8F0" w:rsidTr="000835FD">
        <w:tc>
          <w:tcPr>
            <w:tcW w:w="9769" w:type="dxa"/>
            <w:gridSpan w:val="3"/>
            <w:vAlign w:val="center"/>
          </w:tcPr>
          <w:p w14:paraId="586766B1" w14:textId="44306A0D" w:rsidR="004314B3" w:rsidRPr="00047E1B" w:rsidRDefault="004314B3" w:rsidP="00322E17">
            <w:pPr>
              <w:pStyle w:val="5"/>
              <w:spacing w:after="0"/>
              <w:ind w:firstLine="0"/>
              <w:jc w:val="center"/>
              <w:rPr>
                <w:sz w:val="20"/>
                <w:szCs w:val="20"/>
              </w:rPr>
            </w:pPr>
            <w:r w:rsidRPr="00047E1B">
              <w:rPr>
                <w:rFonts w:eastAsia="Calibri"/>
                <w:b/>
                <w:sz w:val="20"/>
                <w:szCs w:val="20"/>
              </w:rPr>
              <w:t>7. Форми супровідних д</w:t>
            </w:r>
            <w:r w:rsidRPr="00047E1B">
              <w:rPr>
                <w:b/>
                <w:bCs/>
                <w:sz w:val="20"/>
                <w:szCs w:val="20"/>
              </w:rPr>
              <w:t>окументів клієнтів</w:t>
            </w:r>
          </w:p>
        </w:tc>
      </w:tr>
      <w:tr w:rsidR="004314B3" w:rsidRPr="00047E1B" w14:paraId="4AAC0B9E" w14:textId="2B9DC1A8" w:rsidTr="000835FD">
        <w:tc>
          <w:tcPr>
            <w:tcW w:w="932" w:type="dxa"/>
            <w:vAlign w:val="center"/>
          </w:tcPr>
          <w:p w14:paraId="2135FE8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7.1</w:t>
            </w:r>
          </w:p>
        </w:tc>
        <w:tc>
          <w:tcPr>
            <w:tcW w:w="7427" w:type="dxa"/>
            <w:vAlign w:val="center"/>
          </w:tcPr>
          <w:p w14:paraId="2F723019" w14:textId="77777777" w:rsidR="004314B3" w:rsidRPr="00047E1B" w:rsidRDefault="004314B3" w:rsidP="000835FD">
            <w:pPr>
              <w:pStyle w:val="5"/>
              <w:spacing w:after="0"/>
              <w:ind w:firstLine="0"/>
              <w:jc w:val="both"/>
              <w:rPr>
                <w:sz w:val="20"/>
                <w:szCs w:val="20"/>
              </w:rPr>
            </w:pPr>
            <w:r w:rsidRPr="00047E1B">
              <w:rPr>
                <w:sz w:val="20"/>
                <w:szCs w:val="20"/>
              </w:rPr>
              <w:t>Анкета учасника клірингу</w:t>
            </w:r>
          </w:p>
        </w:tc>
        <w:tc>
          <w:tcPr>
            <w:tcW w:w="1410" w:type="dxa"/>
            <w:vAlign w:val="center"/>
          </w:tcPr>
          <w:p w14:paraId="5E326602" w14:textId="5E5E0743"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13C10F83" w14:textId="3ABEB657" w:rsidTr="000835FD">
        <w:tc>
          <w:tcPr>
            <w:tcW w:w="932" w:type="dxa"/>
            <w:vAlign w:val="center"/>
          </w:tcPr>
          <w:p w14:paraId="454692C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7.2</w:t>
            </w:r>
          </w:p>
        </w:tc>
        <w:tc>
          <w:tcPr>
            <w:tcW w:w="7427" w:type="dxa"/>
            <w:vAlign w:val="center"/>
          </w:tcPr>
          <w:p w14:paraId="3F78AE3C" w14:textId="4AE76995" w:rsidR="004314B3" w:rsidRPr="00047E1B" w:rsidRDefault="004314B3" w:rsidP="000835FD">
            <w:pPr>
              <w:pStyle w:val="5"/>
              <w:spacing w:after="0"/>
              <w:ind w:firstLine="0"/>
              <w:jc w:val="both"/>
              <w:rPr>
                <w:sz w:val="20"/>
                <w:szCs w:val="20"/>
              </w:rPr>
            </w:pPr>
            <w:r w:rsidRPr="00047E1B">
              <w:rPr>
                <w:sz w:val="20"/>
                <w:szCs w:val="20"/>
              </w:rPr>
              <w:t>Довіреність розпорядника клірингового  рахунку</w:t>
            </w:r>
          </w:p>
        </w:tc>
        <w:tc>
          <w:tcPr>
            <w:tcW w:w="1410" w:type="dxa"/>
            <w:vAlign w:val="center"/>
          </w:tcPr>
          <w:p w14:paraId="228A91C1" w14:textId="13D94DC8"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F66AD01" w14:textId="631579EF" w:rsidTr="000835FD">
        <w:tc>
          <w:tcPr>
            <w:tcW w:w="932" w:type="dxa"/>
            <w:vAlign w:val="center"/>
          </w:tcPr>
          <w:p w14:paraId="707CD4A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7.3</w:t>
            </w:r>
          </w:p>
        </w:tc>
        <w:tc>
          <w:tcPr>
            <w:tcW w:w="7427" w:type="dxa"/>
            <w:vAlign w:val="center"/>
          </w:tcPr>
          <w:p w14:paraId="7FF6F01E" w14:textId="77777777" w:rsidR="004314B3" w:rsidRPr="00047E1B" w:rsidRDefault="004314B3" w:rsidP="000835FD">
            <w:pPr>
              <w:pStyle w:val="5"/>
              <w:spacing w:after="0"/>
              <w:ind w:firstLine="0"/>
              <w:jc w:val="both"/>
              <w:rPr>
                <w:sz w:val="20"/>
                <w:szCs w:val="20"/>
              </w:rPr>
            </w:pPr>
            <w:r w:rsidRPr="00047E1B">
              <w:rPr>
                <w:sz w:val="20"/>
                <w:szCs w:val="20"/>
              </w:rPr>
              <w:t>Згода-повідомлення суб'єкта персональних даних на обробку його персональних даних</w:t>
            </w:r>
          </w:p>
        </w:tc>
        <w:tc>
          <w:tcPr>
            <w:tcW w:w="1410" w:type="dxa"/>
            <w:vAlign w:val="center"/>
          </w:tcPr>
          <w:p w14:paraId="1437EA76" w14:textId="6AF42236"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68569B52" w14:textId="3E27F149" w:rsidTr="000835FD">
        <w:tc>
          <w:tcPr>
            <w:tcW w:w="932" w:type="dxa"/>
            <w:vAlign w:val="center"/>
          </w:tcPr>
          <w:p w14:paraId="6107CDD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7.4</w:t>
            </w:r>
          </w:p>
        </w:tc>
        <w:tc>
          <w:tcPr>
            <w:tcW w:w="7427" w:type="dxa"/>
            <w:vAlign w:val="center"/>
          </w:tcPr>
          <w:p w14:paraId="036F8539" w14:textId="63B185BC" w:rsidR="004314B3" w:rsidRPr="00047E1B" w:rsidRDefault="004314B3" w:rsidP="000835FD">
            <w:pPr>
              <w:pStyle w:val="5"/>
              <w:spacing w:after="0"/>
              <w:ind w:firstLine="0"/>
              <w:jc w:val="both"/>
              <w:rPr>
                <w:sz w:val="20"/>
                <w:szCs w:val="20"/>
              </w:rPr>
            </w:pPr>
            <w:r w:rsidRPr="00047E1B">
              <w:rPr>
                <w:sz w:val="20"/>
                <w:szCs w:val="20"/>
              </w:rPr>
              <w:t>Картка зі зразками підписів розпорядників клірингового рахунку (рахунків) та відбитка печатки</w:t>
            </w:r>
          </w:p>
        </w:tc>
        <w:tc>
          <w:tcPr>
            <w:tcW w:w="1410" w:type="dxa"/>
            <w:vAlign w:val="center"/>
          </w:tcPr>
          <w:p w14:paraId="62FA66CB" w14:textId="6383C63C"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4DC2805E" w14:textId="452F6354" w:rsidTr="000835FD">
        <w:tc>
          <w:tcPr>
            <w:tcW w:w="932" w:type="dxa"/>
            <w:vAlign w:val="center"/>
          </w:tcPr>
          <w:p w14:paraId="5D917AC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7.5</w:t>
            </w:r>
          </w:p>
        </w:tc>
        <w:tc>
          <w:tcPr>
            <w:tcW w:w="7427" w:type="dxa"/>
            <w:vAlign w:val="center"/>
          </w:tcPr>
          <w:p w14:paraId="3120AE11" w14:textId="77777777" w:rsidR="004314B3" w:rsidRPr="00047E1B" w:rsidRDefault="004314B3" w:rsidP="000835FD">
            <w:pPr>
              <w:pStyle w:val="5"/>
              <w:spacing w:after="0"/>
              <w:ind w:firstLine="0"/>
              <w:jc w:val="both"/>
              <w:rPr>
                <w:sz w:val="20"/>
                <w:szCs w:val="20"/>
              </w:rPr>
            </w:pPr>
            <w:r w:rsidRPr="00047E1B">
              <w:rPr>
                <w:sz w:val="20"/>
                <w:szCs w:val="20"/>
              </w:rPr>
              <w:t>Відомості про структуру власності юридичної особи – клієнта Розрахункового центру</w:t>
            </w:r>
          </w:p>
        </w:tc>
        <w:tc>
          <w:tcPr>
            <w:tcW w:w="1410" w:type="dxa"/>
            <w:vAlign w:val="center"/>
          </w:tcPr>
          <w:p w14:paraId="6108CD8C" w14:textId="744696CA"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6B29CCDB" w14:textId="161CD313" w:rsidTr="000835FD">
        <w:tc>
          <w:tcPr>
            <w:tcW w:w="932" w:type="dxa"/>
            <w:vAlign w:val="center"/>
          </w:tcPr>
          <w:p w14:paraId="39C366D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7.6</w:t>
            </w:r>
          </w:p>
        </w:tc>
        <w:tc>
          <w:tcPr>
            <w:tcW w:w="7427" w:type="dxa"/>
            <w:vAlign w:val="center"/>
          </w:tcPr>
          <w:p w14:paraId="184D5E5D" w14:textId="77777777" w:rsidR="004314B3" w:rsidRPr="00047E1B" w:rsidRDefault="004314B3" w:rsidP="000835FD">
            <w:pPr>
              <w:pStyle w:val="5"/>
              <w:spacing w:after="0"/>
              <w:ind w:firstLine="0"/>
              <w:jc w:val="both"/>
              <w:rPr>
                <w:sz w:val="20"/>
                <w:szCs w:val="20"/>
              </w:rPr>
            </w:pPr>
            <w:r w:rsidRPr="00047E1B">
              <w:rPr>
                <w:sz w:val="20"/>
                <w:szCs w:val="20"/>
              </w:rPr>
              <w:t>Відомості про структуру власності юридичної особи, яка прямо володіє істотною участю в юридичній особі – клієнті Розрахункового центру</w:t>
            </w:r>
          </w:p>
        </w:tc>
        <w:tc>
          <w:tcPr>
            <w:tcW w:w="1410" w:type="dxa"/>
            <w:vAlign w:val="center"/>
          </w:tcPr>
          <w:p w14:paraId="6556AFA2" w14:textId="3AD48C30"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7C84B62" w14:textId="2273BBD2" w:rsidTr="000835FD">
        <w:tc>
          <w:tcPr>
            <w:tcW w:w="932" w:type="dxa"/>
            <w:vAlign w:val="center"/>
          </w:tcPr>
          <w:p w14:paraId="3DA4DAC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7.7</w:t>
            </w:r>
          </w:p>
        </w:tc>
        <w:tc>
          <w:tcPr>
            <w:tcW w:w="7427" w:type="dxa"/>
            <w:vAlign w:val="center"/>
          </w:tcPr>
          <w:p w14:paraId="786AE461" w14:textId="77777777" w:rsidR="004314B3" w:rsidRPr="00047E1B" w:rsidRDefault="004314B3" w:rsidP="000835FD">
            <w:pPr>
              <w:pStyle w:val="5"/>
              <w:spacing w:after="0"/>
              <w:ind w:firstLine="0"/>
              <w:jc w:val="both"/>
              <w:rPr>
                <w:sz w:val="20"/>
                <w:szCs w:val="20"/>
              </w:rPr>
            </w:pPr>
            <w:r w:rsidRPr="00047E1B">
              <w:rPr>
                <w:sz w:val="20"/>
                <w:szCs w:val="20"/>
              </w:rPr>
              <w:t>Схематичне зображення структури власності клієнта Розрахункового центру</w:t>
            </w:r>
          </w:p>
        </w:tc>
        <w:tc>
          <w:tcPr>
            <w:tcW w:w="1410" w:type="dxa"/>
            <w:vAlign w:val="center"/>
          </w:tcPr>
          <w:p w14:paraId="6E4B8218" w14:textId="26965FA6"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07EFA9BA" w14:textId="37E0C1A4" w:rsidTr="000835FD">
        <w:tc>
          <w:tcPr>
            <w:tcW w:w="932" w:type="dxa"/>
            <w:vAlign w:val="center"/>
          </w:tcPr>
          <w:p w14:paraId="1A00C90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7.8</w:t>
            </w:r>
          </w:p>
        </w:tc>
        <w:tc>
          <w:tcPr>
            <w:tcW w:w="7427" w:type="dxa"/>
            <w:vAlign w:val="center"/>
          </w:tcPr>
          <w:p w14:paraId="2B2D67B1" w14:textId="77777777" w:rsidR="004314B3" w:rsidRPr="00047E1B" w:rsidRDefault="004314B3" w:rsidP="000835FD">
            <w:pPr>
              <w:pStyle w:val="5"/>
              <w:spacing w:after="0"/>
              <w:ind w:firstLine="0"/>
              <w:jc w:val="both"/>
              <w:rPr>
                <w:sz w:val="20"/>
                <w:szCs w:val="20"/>
              </w:rPr>
            </w:pPr>
            <w:r w:rsidRPr="00047E1B">
              <w:rPr>
                <w:rFonts w:eastAsiaTheme="majorEastAsia"/>
                <w:sz w:val="20"/>
                <w:szCs w:val="20"/>
              </w:rPr>
              <w:t xml:space="preserve">Опитувальник клієнта - юридичної особи   </w:t>
            </w:r>
          </w:p>
        </w:tc>
        <w:tc>
          <w:tcPr>
            <w:tcW w:w="1410" w:type="dxa"/>
            <w:vAlign w:val="center"/>
          </w:tcPr>
          <w:p w14:paraId="4141ABDF" w14:textId="04971BB6" w:rsidR="004314B3" w:rsidRPr="00047E1B" w:rsidRDefault="004314B3" w:rsidP="004314B3">
            <w:pPr>
              <w:pStyle w:val="5"/>
              <w:spacing w:after="0"/>
              <w:ind w:firstLine="0"/>
              <w:jc w:val="center"/>
              <w:rPr>
                <w:rFonts w:eastAsiaTheme="majorEastAsia"/>
                <w:b/>
                <w:sz w:val="20"/>
                <w:szCs w:val="20"/>
              </w:rPr>
            </w:pPr>
            <w:r w:rsidRPr="00047E1B">
              <w:rPr>
                <w:b/>
                <w:bCs/>
                <w:sz w:val="20"/>
                <w:szCs w:val="20"/>
              </w:rPr>
              <w:t>П</w:t>
            </w:r>
            <w:r w:rsidR="00283B42" w:rsidRPr="00047E1B">
              <w:rPr>
                <w:b/>
                <w:bCs/>
                <w:sz w:val="20"/>
                <w:szCs w:val="20"/>
              </w:rPr>
              <w:t>/Е</w:t>
            </w:r>
          </w:p>
        </w:tc>
      </w:tr>
      <w:tr w:rsidR="004314B3" w:rsidRPr="00047E1B" w14:paraId="344898DF" w14:textId="50CE6100" w:rsidTr="000835FD">
        <w:tc>
          <w:tcPr>
            <w:tcW w:w="932" w:type="dxa"/>
            <w:vAlign w:val="center"/>
          </w:tcPr>
          <w:p w14:paraId="104EEF6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7.9</w:t>
            </w:r>
          </w:p>
        </w:tc>
        <w:tc>
          <w:tcPr>
            <w:tcW w:w="7427" w:type="dxa"/>
            <w:vAlign w:val="center"/>
          </w:tcPr>
          <w:p w14:paraId="3F4424E7" w14:textId="34986A4F" w:rsidR="004314B3" w:rsidRPr="00047E1B" w:rsidRDefault="004314B3" w:rsidP="000835FD">
            <w:pPr>
              <w:pStyle w:val="5"/>
              <w:spacing w:after="0"/>
              <w:ind w:firstLine="0"/>
              <w:jc w:val="both"/>
              <w:rPr>
                <w:sz w:val="20"/>
                <w:szCs w:val="20"/>
              </w:rPr>
            </w:pPr>
            <w:r w:rsidRPr="00047E1B">
              <w:rPr>
                <w:sz w:val="20"/>
                <w:szCs w:val="20"/>
              </w:rPr>
              <w:t>Довіреність</w:t>
            </w:r>
          </w:p>
        </w:tc>
        <w:tc>
          <w:tcPr>
            <w:tcW w:w="1410" w:type="dxa"/>
            <w:vAlign w:val="center"/>
          </w:tcPr>
          <w:p w14:paraId="6F073D37" w14:textId="36D272BA"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12D859E0" w14:textId="61D0BE3F" w:rsidTr="000835FD">
        <w:tc>
          <w:tcPr>
            <w:tcW w:w="932" w:type="dxa"/>
            <w:vAlign w:val="center"/>
          </w:tcPr>
          <w:p w14:paraId="601D6C8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7.10</w:t>
            </w:r>
          </w:p>
        </w:tc>
        <w:tc>
          <w:tcPr>
            <w:tcW w:w="7427" w:type="dxa"/>
            <w:vAlign w:val="center"/>
          </w:tcPr>
          <w:p w14:paraId="63D8E50F" w14:textId="0B3292E5" w:rsidR="004314B3" w:rsidRPr="00047E1B" w:rsidRDefault="004314B3" w:rsidP="000835FD">
            <w:pPr>
              <w:pStyle w:val="5"/>
              <w:spacing w:after="0"/>
              <w:ind w:firstLine="0"/>
              <w:jc w:val="both"/>
              <w:rPr>
                <w:sz w:val="20"/>
                <w:szCs w:val="20"/>
              </w:rPr>
            </w:pPr>
            <w:r w:rsidRPr="00047E1B">
              <w:rPr>
                <w:sz w:val="20"/>
                <w:szCs w:val="20"/>
              </w:rPr>
              <w:t>Довіреність (для автомат. реєстрації ВО-ФО через FTP)</w:t>
            </w:r>
          </w:p>
        </w:tc>
        <w:tc>
          <w:tcPr>
            <w:tcW w:w="1410" w:type="dxa"/>
            <w:vAlign w:val="center"/>
          </w:tcPr>
          <w:p w14:paraId="6C979323" w14:textId="154EC048"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509C8999" w14:textId="608A08CF" w:rsidTr="000835FD">
        <w:tc>
          <w:tcPr>
            <w:tcW w:w="9769" w:type="dxa"/>
            <w:gridSpan w:val="3"/>
            <w:vAlign w:val="center"/>
          </w:tcPr>
          <w:p w14:paraId="410A2A68" w14:textId="10615A41" w:rsidR="004314B3" w:rsidRPr="00047E1B" w:rsidRDefault="004314B3" w:rsidP="00322E17">
            <w:pPr>
              <w:pStyle w:val="5"/>
              <w:spacing w:after="0"/>
              <w:ind w:firstLine="0"/>
              <w:jc w:val="center"/>
              <w:rPr>
                <w:sz w:val="20"/>
                <w:szCs w:val="20"/>
              </w:rPr>
            </w:pPr>
            <w:r w:rsidRPr="00047E1B">
              <w:rPr>
                <w:b/>
                <w:sz w:val="20"/>
                <w:szCs w:val="20"/>
              </w:rPr>
              <w:t>8. Інформаційні матеріали</w:t>
            </w:r>
          </w:p>
        </w:tc>
      </w:tr>
      <w:tr w:rsidR="004314B3" w:rsidRPr="00047E1B" w14:paraId="531AADB1" w14:textId="7DE7B1B0" w:rsidTr="000835FD">
        <w:tc>
          <w:tcPr>
            <w:tcW w:w="932" w:type="dxa"/>
            <w:vAlign w:val="center"/>
          </w:tcPr>
          <w:p w14:paraId="20579B7C"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8.1</w:t>
            </w:r>
          </w:p>
        </w:tc>
        <w:tc>
          <w:tcPr>
            <w:tcW w:w="7427" w:type="dxa"/>
            <w:vAlign w:val="center"/>
          </w:tcPr>
          <w:p w14:paraId="5BF4A2E9" w14:textId="77777777" w:rsidR="004314B3" w:rsidRPr="00047E1B" w:rsidRDefault="004314B3" w:rsidP="000835FD">
            <w:pPr>
              <w:pStyle w:val="5"/>
              <w:spacing w:after="0"/>
              <w:ind w:firstLine="0"/>
              <w:jc w:val="both"/>
              <w:rPr>
                <w:sz w:val="20"/>
                <w:szCs w:val="20"/>
              </w:rPr>
            </w:pPr>
            <w:r w:rsidRPr="00047E1B">
              <w:rPr>
                <w:sz w:val="20"/>
                <w:szCs w:val="20"/>
              </w:rPr>
              <w:t>План рахунків аналітичного обліку Розрахункового центру</w:t>
            </w:r>
          </w:p>
        </w:tc>
        <w:tc>
          <w:tcPr>
            <w:tcW w:w="1410" w:type="dxa"/>
          </w:tcPr>
          <w:p w14:paraId="4D39A1EB" w14:textId="77777777" w:rsidR="004314B3" w:rsidRPr="00047E1B" w:rsidRDefault="004314B3" w:rsidP="004314B3">
            <w:pPr>
              <w:pStyle w:val="5"/>
              <w:spacing w:after="0"/>
              <w:ind w:firstLine="0"/>
              <w:jc w:val="both"/>
              <w:rPr>
                <w:sz w:val="20"/>
                <w:szCs w:val="20"/>
              </w:rPr>
            </w:pPr>
          </w:p>
        </w:tc>
      </w:tr>
      <w:tr w:rsidR="004314B3" w:rsidRPr="00047E1B" w14:paraId="4F3ACD2F" w14:textId="39A5A6E7" w:rsidTr="000835FD">
        <w:tc>
          <w:tcPr>
            <w:tcW w:w="932" w:type="dxa"/>
            <w:vAlign w:val="center"/>
          </w:tcPr>
          <w:p w14:paraId="4186527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8.2</w:t>
            </w:r>
          </w:p>
        </w:tc>
        <w:tc>
          <w:tcPr>
            <w:tcW w:w="7427" w:type="dxa"/>
            <w:vAlign w:val="center"/>
          </w:tcPr>
          <w:p w14:paraId="59168009" w14:textId="77777777" w:rsidR="004314B3" w:rsidRPr="00047E1B" w:rsidRDefault="004314B3" w:rsidP="000835FD">
            <w:pPr>
              <w:pStyle w:val="5"/>
              <w:spacing w:after="0"/>
              <w:ind w:firstLine="0"/>
              <w:jc w:val="both"/>
              <w:rPr>
                <w:sz w:val="20"/>
                <w:szCs w:val="20"/>
              </w:rPr>
            </w:pPr>
            <w:r w:rsidRPr="00047E1B">
              <w:rPr>
                <w:sz w:val="20"/>
                <w:szCs w:val="20"/>
              </w:rPr>
              <w:t>Довідник «Коди операторів організованого ринку капіталу у кліринговій системі Розрахункового центру»</w:t>
            </w:r>
          </w:p>
        </w:tc>
        <w:tc>
          <w:tcPr>
            <w:tcW w:w="1410" w:type="dxa"/>
          </w:tcPr>
          <w:p w14:paraId="24984D5E" w14:textId="77777777" w:rsidR="004314B3" w:rsidRPr="00047E1B" w:rsidRDefault="004314B3" w:rsidP="004314B3">
            <w:pPr>
              <w:pStyle w:val="5"/>
              <w:spacing w:after="0"/>
              <w:ind w:firstLine="0"/>
              <w:jc w:val="both"/>
              <w:rPr>
                <w:sz w:val="20"/>
                <w:szCs w:val="20"/>
              </w:rPr>
            </w:pPr>
          </w:p>
        </w:tc>
      </w:tr>
      <w:tr w:rsidR="004314B3" w:rsidRPr="00047E1B" w14:paraId="2A11A1B6" w14:textId="6AB4AD75" w:rsidTr="000835FD">
        <w:tc>
          <w:tcPr>
            <w:tcW w:w="932" w:type="dxa"/>
            <w:vAlign w:val="center"/>
          </w:tcPr>
          <w:p w14:paraId="1DDE5DD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8.3</w:t>
            </w:r>
          </w:p>
        </w:tc>
        <w:tc>
          <w:tcPr>
            <w:tcW w:w="7427" w:type="dxa"/>
            <w:vAlign w:val="center"/>
          </w:tcPr>
          <w:p w14:paraId="76C2CBCE" w14:textId="77777777"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Режими функціонування клірингових рахунків </w:t>
            </w:r>
            <w:r w:rsidRPr="00047E1B">
              <w:rPr>
                <w:rFonts w:ascii="Times New Roman" w:hAnsi="Times New Roman"/>
                <w:sz w:val="20"/>
                <w:szCs w:val="20"/>
              </w:rPr>
              <w:t>щодо операцій зарахування на них клірингових активів щодо коштів</w:t>
            </w:r>
          </w:p>
        </w:tc>
        <w:tc>
          <w:tcPr>
            <w:tcW w:w="1410" w:type="dxa"/>
          </w:tcPr>
          <w:p w14:paraId="0BD9ABEB" w14:textId="77777777" w:rsidR="004314B3" w:rsidRPr="00047E1B" w:rsidRDefault="004314B3" w:rsidP="004314B3">
            <w:pPr>
              <w:spacing w:before="0" w:after="0"/>
              <w:ind w:firstLine="0"/>
              <w:contextualSpacing/>
              <w:rPr>
                <w:rFonts w:ascii="Times New Roman" w:eastAsiaTheme="majorEastAsia" w:hAnsi="Times New Roman"/>
                <w:sz w:val="20"/>
                <w:szCs w:val="20"/>
              </w:rPr>
            </w:pPr>
          </w:p>
        </w:tc>
      </w:tr>
      <w:tr w:rsidR="004314B3" w:rsidRPr="00047E1B" w14:paraId="47D67BBB" w14:textId="446AC88D" w:rsidTr="000835FD">
        <w:tc>
          <w:tcPr>
            <w:tcW w:w="932" w:type="dxa"/>
            <w:vAlign w:val="center"/>
          </w:tcPr>
          <w:p w14:paraId="017590F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8.4</w:t>
            </w:r>
          </w:p>
        </w:tc>
        <w:tc>
          <w:tcPr>
            <w:tcW w:w="7427" w:type="dxa"/>
            <w:vAlign w:val="center"/>
          </w:tcPr>
          <w:p w14:paraId="1647495F" w14:textId="77777777"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Режими функціонування клірингових рахунків </w:t>
            </w:r>
            <w:r w:rsidRPr="00047E1B">
              <w:rPr>
                <w:rFonts w:ascii="Times New Roman" w:hAnsi="Times New Roman"/>
                <w:sz w:val="20"/>
                <w:szCs w:val="20"/>
              </w:rPr>
              <w:t>щодо операцій списання з них клірингових активів щодо коштів</w:t>
            </w:r>
          </w:p>
        </w:tc>
        <w:tc>
          <w:tcPr>
            <w:tcW w:w="1410" w:type="dxa"/>
          </w:tcPr>
          <w:p w14:paraId="4C194F87" w14:textId="77777777" w:rsidR="004314B3" w:rsidRPr="00047E1B" w:rsidRDefault="004314B3" w:rsidP="004314B3">
            <w:pPr>
              <w:spacing w:before="0" w:after="0"/>
              <w:ind w:firstLine="0"/>
              <w:contextualSpacing/>
              <w:rPr>
                <w:rFonts w:ascii="Times New Roman" w:eastAsiaTheme="majorEastAsia" w:hAnsi="Times New Roman"/>
                <w:sz w:val="20"/>
                <w:szCs w:val="20"/>
              </w:rPr>
            </w:pPr>
          </w:p>
        </w:tc>
      </w:tr>
      <w:tr w:rsidR="004314B3" w:rsidRPr="00047E1B" w14:paraId="59556D12" w14:textId="0915E790" w:rsidTr="000835FD">
        <w:tc>
          <w:tcPr>
            <w:tcW w:w="932" w:type="dxa"/>
            <w:vAlign w:val="center"/>
          </w:tcPr>
          <w:p w14:paraId="0A559F73"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8.5</w:t>
            </w:r>
          </w:p>
        </w:tc>
        <w:tc>
          <w:tcPr>
            <w:tcW w:w="7427" w:type="dxa"/>
            <w:vAlign w:val="center"/>
          </w:tcPr>
          <w:p w14:paraId="11D2A6CB" w14:textId="72796267" w:rsidR="004314B3" w:rsidRPr="00047E1B" w:rsidRDefault="004314B3" w:rsidP="004314B3">
            <w:pPr>
              <w:pStyle w:val="5"/>
              <w:spacing w:after="0"/>
              <w:ind w:firstLine="0"/>
              <w:jc w:val="both"/>
              <w:rPr>
                <w:sz w:val="20"/>
                <w:szCs w:val="20"/>
              </w:rPr>
            </w:pPr>
            <w:r w:rsidRPr="00047E1B">
              <w:rPr>
                <w:sz w:val="20"/>
                <w:szCs w:val="20"/>
              </w:rPr>
              <w:t>Переказ клірингових активів у вигляді коштів між кліринговими рахунками певного учасника клірингу</w:t>
            </w:r>
          </w:p>
        </w:tc>
        <w:tc>
          <w:tcPr>
            <w:tcW w:w="1410" w:type="dxa"/>
          </w:tcPr>
          <w:p w14:paraId="27BFC05C" w14:textId="77777777" w:rsidR="004314B3" w:rsidRPr="00047E1B" w:rsidRDefault="004314B3" w:rsidP="004314B3">
            <w:pPr>
              <w:pStyle w:val="5"/>
              <w:spacing w:after="0"/>
              <w:ind w:firstLine="0"/>
              <w:jc w:val="both"/>
              <w:rPr>
                <w:sz w:val="20"/>
                <w:szCs w:val="20"/>
              </w:rPr>
            </w:pPr>
          </w:p>
        </w:tc>
      </w:tr>
      <w:tr w:rsidR="004314B3" w:rsidRPr="00047E1B" w14:paraId="7D8F454E" w14:textId="4CA5A698" w:rsidTr="000835FD">
        <w:tc>
          <w:tcPr>
            <w:tcW w:w="932" w:type="dxa"/>
            <w:vAlign w:val="center"/>
          </w:tcPr>
          <w:p w14:paraId="3D4635A3"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8.6</w:t>
            </w:r>
          </w:p>
        </w:tc>
        <w:tc>
          <w:tcPr>
            <w:tcW w:w="7427" w:type="dxa"/>
            <w:vAlign w:val="center"/>
          </w:tcPr>
          <w:p w14:paraId="49848FD9" w14:textId="77777777" w:rsidR="004314B3" w:rsidRPr="00047E1B" w:rsidRDefault="004314B3" w:rsidP="000835FD">
            <w:pPr>
              <w:pStyle w:val="5"/>
              <w:spacing w:after="0"/>
              <w:ind w:firstLine="0"/>
              <w:jc w:val="both"/>
              <w:rPr>
                <w:sz w:val="20"/>
                <w:szCs w:val="20"/>
              </w:rPr>
            </w:pPr>
            <w:r w:rsidRPr="00047E1B">
              <w:rPr>
                <w:sz w:val="20"/>
                <w:szCs w:val="20"/>
              </w:rPr>
              <w:t>Умови використання маржинальних</w:t>
            </w:r>
            <w:r w:rsidRPr="00047E1B" w:rsidDel="00310E18">
              <w:rPr>
                <w:sz w:val="20"/>
                <w:szCs w:val="20"/>
              </w:rPr>
              <w:t xml:space="preserve"> </w:t>
            </w:r>
            <w:r w:rsidRPr="00047E1B">
              <w:rPr>
                <w:sz w:val="20"/>
                <w:szCs w:val="20"/>
              </w:rPr>
              <w:t>рахунків для обліку клірингових активів, внесених у якості маржі за договорами РЕПО з контролем ризиків</w:t>
            </w:r>
          </w:p>
        </w:tc>
        <w:tc>
          <w:tcPr>
            <w:tcW w:w="1410" w:type="dxa"/>
          </w:tcPr>
          <w:p w14:paraId="20F6B5B3" w14:textId="77777777" w:rsidR="004314B3" w:rsidRPr="00047E1B" w:rsidRDefault="004314B3" w:rsidP="004314B3">
            <w:pPr>
              <w:pStyle w:val="5"/>
              <w:spacing w:after="0"/>
              <w:ind w:firstLine="0"/>
              <w:jc w:val="both"/>
              <w:rPr>
                <w:sz w:val="20"/>
                <w:szCs w:val="20"/>
              </w:rPr>
            </w:pPr>
          </w:p>
        </w:tc>
      </w:tr>
      <w:tr w:rsidR="004314B3" w:rsidRPr="00047E1B" w14:paraId="035D9107" w14:textId="1F0C6FC3" w:rsidTr="000835FD">
        <w:tc>
          <w:tcPr>
            <w:tcW w:w="9769" w:type="dxa"/>
            <w:gridSpan w:val="3"/>
            <w:vAlign w:val="center"/>
          </w:tcPr>
          <w:p w14:paraId="227A533E" w14:textId="01D027D0" w:rsidR="004314B3" w:rsidRPr="00047E1B" w:rsidRDefault="004314B3" w:rsidP="004314B3">
            <w:pPr>
              <w:pStyle w:val="5"/>
              <w:spacing w:after="0"/>
              <w:ind w:firstLine="0"/>
              <w:jc w:val="center"/>
              <w:rPr>
                <w:sz w:val="20"/>
                <w:szCs w:val="20"/>
              </w:rPr>
            </w:pPr>
            <w:r w:rsidRPr="00047E1B">
              <w:rPr>
                <w:rFonts w:eastAsia="Calibri"/>
                <w:b/>
                <w:sz w:val="20"/>
                <w:szCs w:val="20"/>
              </w:rPr>
              <w:t>9. Форми регістрів внутрішнього обліку</w:t>
            </w:r>
            <w:r w:rsidRPr="00047E1B" w:rsidDel="00DA7ABF">
              <w:rPr>
                <w:rFonts w:eastAsia="Calibri"/>
                <w:b/>
                <w:sz w:val="20"/>
                <w:szCs w:val="20"/>
              </w:rPr>
              <w:t xml:space="preserve"> </w:t>
            </w:r>
            <w:r w:rsidRPr="00047E1B">
              <w:rPr>
                <w:rFonts w:eastAsia="Calibri"/>
                <w:b/>
                <w:sz w:val="20"/>
                <w:szCs w:val="20"/>
              </w:rPr>
              <w:t>системи клірингового обліку</w:t>
            </w:r>
            <w:r w:rsidRPr="00047E1B">
              <w:t xml:space="preserve"> </w:t>
            </w:r>
          </w:p>
        </w:tc>
      </w:tr>
      <w:tr w:rsidR="004314B3" w:rsidRPr="00047E1B" w14:paraId="0B5F6974" w14:textId="502DB398" w:rsidTr="000835FD">
        <w:tc>
          <w:tcPr>
            <w:tcW w:w="932" w:type="dxa"/>
            <w:vAlign w:val="center"/>
          </w:tcPr>
          <w:p w14:paraId="379162F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9.1</w:t>
            </w:r>
          </w:p>
        </w:tc>
        <w:tc>
          <w:tcPr>
            <w:tcW w:w="7427" w:type="dxa"/>
            <w:vAlign w:val="center"/>
          </w:tcPr>
          <w:p w14:paraId="5F8EFBD1" w14:textId="77777777" w:rsidR="004314B3" w:rsidRPr="00047E1B" w:rsidRDefault="004314B3" w:rsidP="000835FD">
            <w:pPr>
              <w:pStyle w:val="5"/>
              <w:spacing w:after="0"/>
              <w:ind w:firstLine="0"/>
              <w:jc w:val="both"/>
              <w:rPr>
                <w:sz w:val="20"/>
                <w:szCs w:val="20"/>
              </w:rPr>
            </w:pPr>
            <w:r w:rsidRPr="00047E1B">
              <w:rPr>
                <w:sz w:val="20"/>
                <w:szCs w:val="20"/>
              </w:rPr>
              <w:t>Відомість оборотів за кліринговими рахунками за _(ddmmyyyy / період)</w:t>
            </w:r>
          </w:p>
        </w:tc>
        <w:tc>
          <w:tcPr>
            <w:tcW w:w="1410" w:type="dxa"/>
          </w:tcPr>
          <w:p w14:paraId="4B81EEF1" w14:textId="77777777" w:rsidR="004314B3" w:rsidRPr="00047E1B" w:rsidRDefault="004314B3" w:rsidP="004314B3">
            <w:pPr>
              <w:pStyle w:val="5"/>
              <w:spacing w:after="0"/>
              <w:ind w:firstLine="0"/>
              <w:jc w:val="both"/>
              <w:rPr>
                <w:sz w:val="20"/>
                <w:szCs w:val="20"/>
              </w:rPr>
            </w:pPr>
          </w:p>
        </w:tc>
      </w:tr>
      <w:tr w:rsidR="004314B3" w:rsidRPr="00047E1B" w14:paraId="13EC892C" w14:textId="339C0302" w:rsidTr="000835FD">
        <w:tc>
          <w:tcPr>
            <w:tcW w:w="932" w:type="dxa"/>
            <w:vAlign w:val="center"/>
          </w:tcPr>
          <w:p w14:paraId="665D498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9.2</w:t>
            </w:r>
          </w:p>
        </w:tc>
        <w:tc>
          <w:tcPr>
            <w:tcW w:w="7427" w:type="dxa"/>
            <w:vAlign w:val="center"/>
          </w:tcPr>
          <w:p w14:paraId="23DA9756" w14:textId="77777777" w:rsidR="004314B3" w:rsidRPr="00047E1B" w:rsidRDefault="004314B3" w:rsidP="000835FD">
            <w:pPr>
              <w:pStyle w:val="5"/>
              <w:spacing w:after="0"/>
              <w:ind w:firstLine="0"/>
              <w:jc w:val="both"/>
              <w:rPr>
                <w:sz w:val="20"/>
                <w:szCs w:val="20"/>
              </w:rPr>
            </w:pPr>
            <w:r w:rsidRPr="00047E1B">
              <w:rPr>
                <w:sz w:val="20"/>
                <w:szCs w:val="20"/>
              </w:rPr>
              <w:t>Відомість оборотів за рахунками аналітичного обліку за _(ddmmyyyy / період)</w:t>
            </w:r>
          </w:p>
        </w:tc>
        <w:tc>
          <w:tcPr>
            <w:tcW w:w="1410" w:type="dxa"/>
          </w:tcPr>
          <w:p w14:paraId="1381F9B1" w14:textId="77777777" w:rsidR="004314B3" w:rsidRPr="00047E1B" w:rsidRDefault="004314B3" w:rsidP="004314B3">
            <w:pPr>
              <w:pStyle w:val="5"/>
              <w:spacing w:after="0"/>
              <w:ind w:firstLine="0"/>
              <w:jc w:val="both"/>
              <w:rPr>
                <w:sz w:val="20"/>
                <w:szCs w:val="20"/>
              </w:rPr>
            </w:pPr>
          </w:p>
        </w:tc>
      </w:tr>
      <w:tr w:rsidR="004314B3" w:rsidRPr="00047E1B" w14:paraId="559943CF" w14:textId="798ACD5A" w:rsidTr="000835FD">
        <w:tc>
          <w:tcPr>
            <w:tcW w:w="932" w:type="dxa"/>
            <w:vAlign w:val="center"/>
          </w:tcPr>
          <w:p w14:paraId="7457290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9.3</w:t>
            </w:r>
          </w:p>
        </w:tc>
        <w:tc>
          <w:tcPr>
            <w:tcW w:w="7427" w:type="dxa"/>
            <w:vAlign w:val="center"/>
          </w:tcPr>
          <w:p w14:paraId="4ECE261F" w14:textId="77777777" w:rsidR="004314B3" w:rsidRPr="00047E1B" w:rsidRDefault="004314B3" w:rsidP="000835FD">
            <w:pPr>
              <w:pStyle w:val="5"/>
              <w:spacing w:after="0"/>
              <w:ind w:firstLine="0"/>
              <w:jc w:val="both"/>
              <w:rPr>
                <w:sz w:val="20"/>
                <w:szCs w:val="20"/>
              </w:rPr>
            </w:pPr>
            <w:r w:rsidRPr="00047E1B">
              <w:rPr>
                <w:sz w:val="20"/>
                <w:szCs w:val="20"/>
              </w:rPr>
              <w:t>Регістр обліку маржі</w:t>
            </w:r>
          </w:p>
        </w:tc>
        <w:tc>
          <w:tcPr>
            <w:tcW w:w="1410" w:type="dxa"/>
          </w:tcPr>
          <w:p w14:paraId="39608C32" w14:textId="77777777" w:rsidR="004314B3" w:rsidRPr="00047E1B" w:rsidRDefault="004314B3" w:rsidP="004314B3">
            <w:pPr>
              <w:pStyle w:val="5"/>
              <w:spacing w:after="0"/>
              <w:ind w:firstLine="0"/>
              <w:jc w:val="both"/>
              <w:rPr>
                <w:sz w:val="20"/>
                <w:szCs w:val="20"/>
              </w:rPr>
            </w:pPr>
          </w:p>
        </w:tc>
      </w:tr>
      <w:tr w:rsidR="004314B3" w:rsidRPr="00047E1B" w14:paraId="71DF340A" w14:textId="2752091E" w:rsidTr="000835FD">
        <w:tc>
          <w:tcPr>
            <w:tcW w:w="932" w:type="dxa"/>
            <w:vAlign w:val="center"/>
          </w:tcPr>
          <w:p w14:paraId="73CB402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9.4</w:t>
            </w:r>
          </w:p>
        </w:tc>
        <w:tc>
          <w:tcPr>
            <w:tcW w:w="7427" w:type="dxa"/>
            <w:vAlign w:val="center"/>
          </w:tcPr>
          <w:p w14:paraId="5768FDD8" w14:textId="77777777" w:rsidR="004314B3" w:rsidRPr="00047E1B" w:rsidRDefault="004314B3" w:rsidP="000835FD">
            <w:pPr>
              <w:pStyle w:val="5"/>
              <w:spacing w:after="0"/>
              <w:ind w:firstLine="0"/>
              <w:jc w:val="both"/>
              <w:rPr>
                <w:sz w:val="20"/>
                <w:szCs w:val="20"/>
              </w:rPr>
            </w:pPr>
            <w:r w:rsidRPr="00047E1B">
              <w:rPr>
                <w:sz w:val="20"/>
                <w:szCs w:val="20"/>
              </w:rPr>
              <w:t>Реєстр зареєстрованих осіб</w:t>
            </w:r>
          </w:p>
        </w:tc>
        <w:tc>
          <w:tcPr>
            <w:tcW w:w="1410" w:type="dxa"/>
          </w:tcPr>
          <w:p w14:paraId="60F9B500" w14:textId="77777777" w:rsidR="004314B3" w:rsidRPr="00047E1B" w:rsidRDefault="004314B3" w:rsidP="004314B3">
            <w:pPr>
              <w:pStyle w:val="5"/>
              <w:spacing w:after="0"/>
              <w:ind w:firstLine="0"/>
              <w:jc w:val="both"/>
              <w:rPr>
                <w:sz w:val="20"/>
                <w:szCs w:val="20"/>
              </w:rPr>
            </w:pPr>
          </w:p>
        </w:tc>
      </w:tr>
      <w:tr w:rsidR="004314B3" w:rsidRPr="00047E1B" w14:paraId="4231ECD6" w14:textId="0EE78D3E" w:rsidTr="000835FD">
        <w:tc>
          <w:tcPr>
            <w:tcW w:w="932" w:type="dxa"/>
            <w:vAlign w:val="center"/>
          </w:tcPr>
          <w:p w14:paraId="1ADC450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9.5</w:t>
            </w:r>
          </w:p>
        </w:tc>
        <w:tc>
          <w:tcPr>
            <w:tcW w:w="7427" w:type="dxa"/>
            <w:vAlign w:val="center"/>
          </w:tcPr>
          <w:p w14:paraId="0F516F92" w14:textId="77777777" w:rsidR="004314B3" w:rsidRPr="00047E1B" w:rsidRDefault="004314B3" w:rsidP="000835FD">
            <w:pPr>
              <w:pStyle w:val="5"/>
              <w:spacing w:after="0"/>
              <w:ind w:firstLine="0"/>
              <w:jc w:val="both"/>
              <w:rPr>
                <w:sz w:val="20"/>
                <w:szCs w:val="20"/>
              </w:rPr>
            </w:pPr>
            <w:r w:rsidRPr="00047E1B">
              <w:rPr>
                <w:sz w:val="20"/>
                <w:szCs w:val="20"/>
              </w:rPr>
              <w:t>Регістр обліку зобов’язань за договорами РЕПО в режимі «РЕПО з контролем ризиків»</w:t>
            </w:r>
          </w:p>
        </w:tc>
        <w:tc>
          <w:tcPr>
            <w:tcW w:w="1410" w:type="dxa"/>
          </w:tcPr>
          <w:p w14:paraId="1526556A" w14:textId="77777777" w:rsidR="004314B3" w:rsidRPr="00047E1B" w:rsidRDefault="004314B3" w:rsidP="004314B3">
            <w:pPr>
              <w:pStyle w:val="5"/>
              <w:spacing w:after="0"/>
              <w:ind w:firstLine="0"/>
              <w:jc w:val="both"/>
              <w:rPr>
                <w:sz w:val="20"/>
                <w:szCs w:val="20"/>
              </w:rPr>
            </w:pPr>
          </w:p>
        </w:tc>
      </w:tr>
      <w:tr w:rsidR="004314B3" w:rsidRPr="00047E1B" w14:paraId="09FC1F94" w14:textId="56ECF513" w:rsidTr="000835FD">
        <w:tc>
          <w:tcPr>
            <w:tcW w:w="932" w:type="dxa"/>
            <w:vAlign w:val="center"/>
          </w:tcPr>
          <w:p w14:paraId="10579B72"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9.6</w:t>
            </w:r>
          </w:p>
        </w:tc>
        <w:tc>
          <w:tcPr>
            <w:tcW w:w="7427" w:type="dxa"/>
            <w:vAlign w:val="center"/>
          </w:tcPr>
          <w:p w14:paraId="0BF325C1" w14:textId="77777777" w:rsidR="004314B3" w:rsidRPr="00047E1B" w:rsidRDefault="004314B3" w:rsidP="000835FD">
            <w:pPr>
              <w:pStyle w:val="5"/>
              <w:spacing w:after="0"/>
              <w:ind w:firstLine="0"/>
              <w:jc w:val="both"/>
              <w:rPr>
                <w:sz w:val="20"/>
                <w:szCs w:val="20"/>
              </w:rPr>
            </w:pPr>
            <w:r w:rsidRPr="00047E1B">
              <w:rPr>
                <w:sz w:val="20"/>
                <w:szCs w:val="20"/>
              </w:rPr>
              <w:t>Регістр обліку зобов’язань за деривативними контрактами</w:t>
            </w:r>
          </w:p>
        </w:tc>
        <w:tc>
          <w:tcPr>
            <w:tcW w:w="1410" w:type="dxa"/>
          </w:tcPr>
          <w:p w14:paraId="327AD170" w14:textId="77777777" w:rsidR="004314B3" w:rsidRPr="00047E1B" w:rsidRDefault="004314B3" w:rsidP="004314B3">
            <w:pPr>
              <w:pStyle w:val="5"/>
              <w:spacing w:after="0"/>
              <w:ind w:firstLine="0"/>
              <w:jc w:val="both"/>
              <w:rPr>
                <w:sz w:val="20"/>
                <w:szCs w:val="20"/>
              </w:rPr>
            </w:pPr>
          </w:p>
        </w:tc>
      </w:tr>
      <w:tr w:rsidR="004314B3" w:rsidRPr="00047E1B" w14:paraId="49232F1A" w14:textId="18D2DE01" w:rsidTr="000835FD">
        <w:tc>
          <w:tcPr>
            <w:tcW w:w="932" w:type="dxa"/>
            <w:vAlign w:val="center"/>
          </w:tcPr>
          <w:p w14:paraId="285428A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9.7</w:t>
            </w:r>
          </w:p>
        </w:tc>
        <w:tc>
          <w:tcPr>
            <w:tcW w:w="7427" w:type="dxa"/>
            <w:vAlign w:val="center"/>
          </w:tcPr>
          <w:p w14:paraId="3FA8C891" w14:textId="77777777" w:rsidR="004314B3" w:rsidRPr="00047E1B" w:rsidRDefault="004314B3" w:rsidP="004314B3">
            <w:pPr>
              <w:pStyle w:val="5"/>
              <w:spacing w:after="0"/>
              <w:ind w:firstLine="0"/>
              <w:jc w:val="both"/>
              <w:rPr>
                <w:sz w:val="20"/>
                <w:szCs w:val="20"/>
              </w:rPr>
            </w:pPr>
            <w:r w:rsidRPr="00047E1B">
              <w:rPr>
                <w:sz w:val="20"/>
                <w:szCs w:val="20"/>
              </w:rPr>
              <w:t>Клірингова відомість</w:t>
            </w:r>
          </w:p>
        </w:tc>
        <w:tc>
          <w:tcPr>
            <w:tcW w:w="1410" w:type="dxa"/>
          </w:tcPr>
          <w:p w14:paraId="33999CB4" w14:textId="77777777" w:rsidR="004314B3" w:rsidRPr="00047E1B" w:rsidRDefault="004314B3" w:rsidP="004314B3">
            <w:pPr>
              <w:pStyle w:val="5"/>
              <w:spacing w:after="0"/>
              <w:ind w:firstLine="0"/>
              <w:jc w:val="both"/>
              <w:rPr>
                <w:sz w:val="20"/>
                <w:szCs w:val="20"/>
              </w:rPr>
            </w:pPr>
          </w:p>
        </w:tc>
      </w:tr>
      <w:tr w:rsidR="004314B3" w:rsidRPr="00047E1B" w14:paraId="79A322F4" w14:textId="7D27CE1E" w:rsidTr="000835FD">
        <w:tc>
          <w:tcPr>
            <w:tcW w:w="932" w:type="dxa"/>
            <w:vAlign w:val="center"/>
          </w:tcPr>
          <w:p w14:paraId="65D2DCC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9.8</w:t>
            </w:r>
          </w:p>
        </w:tc>
        <w:tc>
          <w:tcPr>
            <w:tcW w:w="7427" w:type="dxa"/>
            <w:vAlign w:val="center"/>
          </w:tcPr>
          <w:p w14:paraId="656C7A15" w14:textId="77777777" w:rsidR="004314B3" w:rsidRPr="00047E1B" w:rsidRDefault="004314B3" w:rsidP="004314B3">
            <w:pPr>
              <w:spacing w:before="0" w:after="0"/>
              <w:ind w:firstLine="0"/>
              <w:rPr>
                <w:rFonts w:ascii="Times New Roman" w:eastAsiaTheme="majorEastAsia" w:hAnsi="Times New Roman"/>
                <w:sz w:val="20"/>
                <w:szCs w:val="20"/>
              </w:rPr>
            </w:pPr>
            <w:r w:rsidRPr="00047E1B">
              <w:rPr>
                <w:rFonts w:ascii="Times New Roman" w:eastAsiaTheme="majorEastAsia" w:hAnsi="Times New Roman"/>
                <w:sz w:val="20"/>
                <w:szCs w:val="20"/>
              </w:rPr>
              <w:t>Відомість розпоряджень учасників клірингу (за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0D9475E3" w14:textId="77777777" w:rsidR="004314B3" w:rsidRPr="00047E1B" w:rsidRDefault="004314B3" w:rsidP="004314B3">
            <w:pPr>
              <w:spacing w:before="0" w:after="0"/>
              <w:ind w:firstLine="0"/>
              <w:rPr>
                <w:rFonts w:ascii="Times New Roman" w:eastAsiaTheme="majorEastAsia" w:hAnsi="Times New Roman"/>
                <w:sz w:val="20"/>
                <w:szCs w:val="20"/>
              </w:rPr>
            </w:pPr>
          </w:p>
          <w:p w14:paraId="137B3B6B" w14:textId="77777777" w:rsidR="004314B3" w:rsidRPr="00047E1B" w:rsidRDefault="004314B3" w:rsidP="004314B3">
            <w:pPr>
              <w:spacing w:before="0" w:after="0"/>
              <w:ind w:firstLine="0"/>
              <w:rPr>
                <w:rFonts w:ascii="Times New Roman" w:hAnsi="Times New Roman"/>
                <w:sz w:val="20"/>
                <w:szCs w:val="20"/>
              </w:rPr>
            </w:pPr>
            <w:r w:rsidRPr="00047E1B">
              <w:rPr>
                <w:rFonts w:ascii="Times New Roman" w:eastAsiaTheme="majorEastAsia" w:hAnsi="Times New Roman"/>
                <w:sz w:val="20"/>
                <w:szCs w:val="20"/>
              </w:rPr>
              <w:t xml:space="preserve">Відомість розпоряджень учасників клірингу </w:t>
            </w:r>
            <w:r w:rsidRPr="00047E1B">
              <w:rPr>
                <w:rFonts w:ascii="Times New Roman" w:hAnsi="Times New Roman"/>
                <w:sz w:val="20"/>
                <w:szCs w:val="20"/>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tc>
        <w:tc>
          <w:tcPr>
            <w:tcW w:w="1410" w:type="dxa"/>
          </w:tcPr>
          <w:p w14:paraId="2821CAB1" w14:textId="77777777" w:rsidR="004314B3" w:rsidRPr="00047E1B" w:rsidRDefault="004314B3" w:rsidP="004314B3">
            <w:pPr>
              <w:spacing w:before="0" w:after="0"/>
              <w:ind w:firstLine="0"/>
              <w:rPr>
                <w:rFonts w:ascii="Times New Roman" w:eastAsiaTheme="majorEastAsia" w:hAnsi="Times New Roman"/>
                <w:sz w:val="20"/>
                <w:szCs w:val="20"/>
              </w:rPr>
            </w:pPr>
          </w:p>
        </w:tc>
      </w:tr>
      <w:tr w:rsidR="004314B3" w:rsidRPr="00047E1B" w14:paraId="03D62DE3" w14:textId="18EC6411" w:rsidTr="000835FD">
        <w:tc>
          <w:tcPr>
            <w:tcW w:w="9769" w:type="dxa"/>
            <w:gridSpan w:val="3"/>
            <w:vAlign w:val="center"/>
          </w:tcPr>
          <w:p w14:paraId="0DCC9CD5" w14:textId="30A5240C" w:rsidR="004314B3" w:rsidRPr="00047E1B" w:rsidRDefault="004314B3" w:rsidP="004314B3">
            <w:pPr>
              <w:pStyle w:val="5"/>
              <w:spacing w:after="0"/>
              <w:ind w:firstLine="0"/>
              <w:jc w:val="center"/>
              <w:rPr>
                <w:rFonts w:eastAsia="Calibri"/>
                <w:sz w:val="20"/>
                <w:szCs w:val="20"/>
              </w:rPr>
            </w:pPr>
            <w:r w:rsidRPr="00047E1B">
              <w:rPr>
                <w:rFonts w:eastAsia="Calibri"/>
                <w:b/>
                <w:sz w:val="20"/>
                <w:szCs w:val="20"/>
              </w:rPr>
              <w:t>10. Форми виписок / довідок / запитів на отримання виписок</w:t>
            </w:r>
          </w:p>
        </w:tc>
      </w:tr>
      <w:tr w:rsidR="004314B3" w:rsidRPr="00047E1B" w14:paraId="60FEC836" w14:textId="3DF4E94F" w:rsidTr="000835FD">
        <w:tc>
          <w:tcPr>
            <w:tcW w:w="932" w:type="dxa"/>
            <w:vAlign w:val="center"/>
          </w:tcPr>
          <w:p w14:paraId="4AAB1F4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10.1</w:t>
            </w:r>
          </w:p>
        </w:tc>
        <w:tc>
          <w:tcPr>
            <w:tcW w:w="7427" w:type="dxa"/>
            <w:vAlign w:val="center"/>
          </w:tcPr>
          <w:p w14:paraId="21DAC686"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Запит на отримання виписки  по кліринговому рахунку</w:t>
            </w:r>
          </w:p>
        </w:tc>
        <w:tc>
          <w:tcPr>
            <w:tcW w:w="1410" w:type="dxa"/>
            <w:vAlign w:val="center"/>
          </w:tcPr>
          <w:p w14:paraId="1423736E" w14:textId="03AC2EA5" w:rsidR="004314B3" w:rsidRPr="00047E1B" w:rsidRDefault="004314B3" w:rsidP="004314B3">
            <w:pPr>
              <w:pStyle w:val="5"/>
              <w:spacing w:after="0"/>
              <w:ind w:firstLine="0"/>
              <w:jc w:val="center"/>
              <w:rPr>
                <w:rFonts w:eastAsia="Calibri"/>
                <w:b/>
                <w:sz w:val="20"/>
                <w:szCs w:val="20"/>
              </w:rPr>
            </w:pPr>
            <w:r w:rsidRPr="00047E1B">
              <w:rPr>
                <w:b/>
                <w:bCs/>
                <w:sz w:val="20"/>
                <w:szCs w:val="20"/>
              </w:rPr>
              <w:t>П</w:t>
            </w:r>
            <w:r w:rsidR="00283B42" w:rsidRPr="00047E1B">
              <w:rPr>
                <w:b/>
                <w:bCs/>
                <w:sz w:val="20"/>
                <w:szCs w:val="20"/>
              </w:rPr>
              <w:t>/Е</w:t>
            </w:r>
          </w:p>
        </w:tc>
      </w:tr>
      <w:tr w:rsidR="004314B3" w:rsidRPr="00047E1B" w14:paraId="57458B3F" w14:textId="0C3A61FA" w:rsidTr="000835FD">
        <w:tc>
          <w:tcPr>
            <w:tcW w:w="932" w:type="dxa"/>
            <w:vAlign w:val="center"/>
          </w:tcPr>
          <w:p w14:paraId="2953AF0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10.2</w:t>
            </w:r>
          </w:p>
        </w:tc>
        <w:tc>
          <w:tcPr>
            <w:tcW w:w="7427" w:type="dxa"/>
            <w:vAlign w:val="center"/>
          </w:tcPr>
          <w:p w14:paraId="0A6EC9EF"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Виписка про стан клірингового рахунку</w:t>
            </w:r>
          </w:p>
        </w:tc>
        <w:tc>
          <w:tcPr>
            <w:tcW w:w="1410" w:type="dxa"/>
            <w:vAlign w:val="center"/>
          </w:tcPr>
          <w:p w14:paraId="45407ED0" w14:textId="3888958C" w:rsidR="004314B3" w:rsidRPr="00047E1B" w:rsidRDefault="004314B3" w:rsidP="004314B3">
            <w:pPr>
              <w:pStyle w:val="5"/>
              <w:spacing w:after="0"/>
              <w:ind w:firstLine="0"/>
              <w:jc w:val="center"/>
              <w:rPr>
                <w:rFonts w:eastAsia="Calibri"/>
                <w:b/>
                <w:sz w:val="20"/>
                <w:szCs w:val="20"/>
              </w:rPr>
            </w:pPr>
            <w:r w:rsidRPr="00047E1B">
              <w:rPr>
                <w:b/>
                <w:bCs/>
                <w:sz w:val="20"/>
                <w:szCs w:val="20"/>
              </w:rPr>
              <w:t>П</w:t>
            </w:r>
          </w:p>
        </w:tc>
      </w:tr>
      <w:tr w:rsidR="004314B3" w:rsidRPr="00047E1B" w14:paraId="7A04375F" w14:textId="178F4179" w:rsidTr="000835FD">
        <w:tc>
          <w:tcPr>
            <w:tcW w:w="932" w:type="dxa"/>
            <w:vAlign w:val="center"/>
          </w:tcPr>
          <w:p w14:paraId="21FBDD4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10.3</w:t>
            </w:r>
          </w:p>
        </w:tc>
        <w:tc>
          <w:tcPr>
            <w:tcW w:w="7427" w:type="dxa"/>
            <w:vAlign w:val="center"/>
          </w:tcPr>
          <w:p w14:paraId="5664F47D"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Виписка про операції на кліринговому рахунку</w:t>
            </w:r>
          </w:p>
        </w:tc>
        <w:tc>
          <w:tcPr>
            <w:tcW w:w="1410" w:type="dxa"/>
            <w:vAlign w:val="center"/>
          </w:tcPr>
          <w:p w14:paraId="0760B998" w14:textId="6ADDFE3D" w:rsidR="004314B3" w:rsidRPr="00047E1B" w:rsidRDefault="004314B3" w:rsidP="004314B3">
            <w:pPr>
              <w:pStyle w:val="5"/>
              <w:spacing w:after="0"/>
              <w:ind w:firstLine="0"/>
              <w:jc w:val="center"/>
              <w:rPr>
                <w:rFonts w:eastAsia="Calibri"/>
                <w:b/>
                <w:sz w:val="20"/>
                <w:szCs w:val="20"/>
              </w:rPr>
            </w:pPr>
            <w:r w:rsidRPr="00047E1B">
              <w:rPr>
                <w:b/>
                <w:bCs/>
                <w:sz w:val="20"/>
                <w:szCs w:val="20"/>
              </w:rPr>
              <w:t>П</w:t>
            </w:r>
          </w:p>
        </w:tc>
      </w:tr>
      <w:tr w:rsidR="004314B3" w:rsidRPr="00047E1B" w14:paraId="624B64A6" w14:textId="23FB7540" w:rsidTr="000835FD">
        <w:tc>
          <w:tcPr>
            <w:tcW w:w="932" w:type="dxa"/>
            <w:vAlign w:val="center"/>
          </w:tcPr>
          <w:p w14:paraId="0ECD412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10.4</w:t>
            </w:r>
          </w:p>
        </w:tc>
        <w:tc>
          <w:tcPr>
            <w:tcW w:w="7427" w:type="dxa"/>
            <w:vAlign w:val="center"/>
          </w:tcPr>
          <w:p w14:paraId="734968EE"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Довідка про кліринговий рахунок</w:t>
            </w:r>
          </w:p>
        </w:tc>
        <w:tc>
          <w:tcPr>
            <w:tcW w:w="1410" w:type="dxa"/>
            <w:vAlign w:val="center"/>
          </w:tcPr>
          <w:p w14:paraId="45C944C0" w14:textId="14C6AE06" w:rsidR="004314B3" w:rsidRPr="00047E1B" w:rsidRDefault="00283B42" w:rsidP="004314B3">
            <w:pPr>
              <w:pStyle w:val="5"/>
              <w:spacing w:after="0"/>
              <w:ind w:firstLine="0"/>
              <w:jc w:val="center"/>
              <w:rPr>
                <w:rFonts w:eastAsia="Calibri"/>
                <w:b/>
                <w:sz w:val="20"/>
                <w:szCs w:val="20"/>
              </w:rPr>
            </w:pPr>
            <w:r w:rsidRPr="00047E1B">
              <w:rPr>
                <w:b/>
                <w:bCs/>
                <w:sz w:val="20"/>
                <w:szCs w:val="20"/>
              </w:rPr>
              <w:t>П/Е</w:t>
            </w:r>
          </w:p>
        </w:tc>
      </w:tr>
      <w:tr w:rsidR="004314B3" w:rsidRPr="00047E1B" w14:paraId="449AB301" w14:textId="3F04507E" w:rsidTr="000835FD">
        <w:tc>
          <w:tcPr>
            <w:tcW w:w="932" w:type="dxa"/>
            <w:vAlign w:val="center"/>
          </w:tcPr>
          <w:p w14:paraId="01612D9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10.5</w:t>
            </w:r>
          </w:p>
        </w:tc>
        <w:tc>
          <w:tcPr>
            <w:tcW w:w="7427" w:type="dxa"/>
            <w:vAlign w:val="center"/>
          </w:tcPr>
          <w:p w14:paraId="081FBCCD"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Довідка про закриття клірингового рахунку</w:t>
            </w:r>
          </w:p>
        </w:tc>
        <w:tc>
          <w:tcPr>
            <w:tcW w:w="1410" w:type="dxa"/>
            <w:vAlign w:val="center"/>
          </w:tcPr>
          <w:p w14:paraId="153CF6D3" w14:textId="4D056D24" w:rsidR="004314B3" w:rsidRPr="00047E1B" w:rsidRDefault="004314B3" w:rsidP="004314B3">
            <w:pPr>
              <w:pStyle w:val="5"/>
              <w:spacing w:after="0"/>
              <w:ind w:firstLine="0"/>
              <w:jc w:val="center"/>
              <w:rPr>
                <w:rFonts w:eastAsia="Calibri"/>
                <w:b/>
                <w:sz w:val="20"/>
                <w:szCs w:val="20"/>
              </w:rPr>
            </w:pPr>
            <w:r w:rsidRPr="00047E1B">
              <w:rPr>
                <w:b/>
                <w:bCs/>
                <w:sz w:val="20"/>
                <w:szCs w:val="20"/>
              </w:rPr>
              <w:t>П</w:t>
            </w:r>
            <w:r w:rsidR="00283B42" w:rsidRPr="00047E1B">
              <w:rPr>
                <w:b/>
                <w:bCs/>
                <w:sz w:val="20"/>
                <w:szCs w:val="20"/>
              </w:rPr>
              <w:t>/Е</w:t>
            </w:r>
          </w:p>
        </w:tc>
      </w:tr>
      <w:tr w:rsidR="004314B3" w:rsidRPr="00047E1B" w14:paraId="6929A1AE" w14:textId="0B656CFC" w:rsidTr="000835FD">
        <w:tc>
          <w:tcPr>
            <w:tcW w:w="9769" w:type="dxa"/>
            <w:gridSpan w:val="3"/>
            <w:vAlign w:val="center"/>
          </w:tcPr>
          <w:p w14:paraId="04B5E9D3" w14:textId="433B9D79" w:rsidR="004314B3" w:rsidRPr="00047E1B" w:rsidRDefault="004314B3" w:rsidP="004314B3">
            <w:pPr>
              <w:pStyle w:val="5"/>
              <w:spacing w:after="0"/>
              <w:ind w:firstLine="0"/>
              <w:jc w:val="center"/>
              <w:rPr>
                <w:sz w:val="20"/>
                <w:szCs w:val="20"/>
              </w:rPr>
            </w:pPr>
            <w:r w:rsidRPr="00047E1B">
              <w:rPr>
                <w:rFonts w:eastAsia="Calibri"/>
                <w:b/>
                <w:sz w:val="20"/>
                <w:szCs w:val="20"/>
              </w:rPr>
              <w:t>11. Форми р</w:t>
            </w:r>
            <w:r w:rsidRPr="00047E1B">
              <w:rPr>
                <w:b/>
                <w:sz w:val="20"/>
                <w:szCs w:val="20"/>
              </w:rPr>
              <w:t>озпоряджень на проведення операцій</w:t>
            </w:r>
          </w:p>
        </w:tc>
      </w:tr>
      <w:tr w:rsidR="004314B3" w:rsidRPr="00047E1B" w14:paraId="403D0E27" w14:textId="588DE15C" w:rsidTr="000835FD">
        <w:tc>
          <w:tcPr>
            <w:tcW w:w="932" w:type="dxa"/>
            <w:vAlign w:val="center"/>
          </w:tcPr>
          <w:p w14:paraId="7D2C815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w:t>
            </w:r>
          </w:p>
        </w:tc>
        <w:tc>
          <w:tcPr>
            <w:tcW w:w="7427" w:type="dxa"/>
            <w:vAlign w:val="center"/>
          </w:tcPr>
          <w:p w14:paraId="2F6B3E2D" w14:textId="6D6A6B42" w:rsidR="004314B3" w:rsidRPr="00047E1B" w:rsidRDefault="004314B3" w:rsidP="004314B3">
            <w:pPr>
              <w:pStyle w:val="5"/>
              <w:spacing w:after="0"/>
              <w:ind w:firstLine="0"/>
              <w:jc w:val="both"/>
              <w:rPr>
                <w:sz w:val="20"/>
                <w:szCs w:val="20"/>
              </w:rPr>
            </w:pPr>
            <w:r w:rsidRPr="00047E1B">
              <w:rPr>
                <w:sz w:val="20"/>
                <w:szCs w:val="20"/>
              </w:rPr>
              <w:t xml:space="preserve">Розпорядження на списання клірингових активів щодо коштів </w:t>
            </w:r>
          </w:p>
        </w:tc>
        <w:tc>
          <w:tcPr>
            <w:tcW w:w="1410" w:type="dxa"/>
            <w:vAlign w:val="center"/>
          </w:tcPr>
          <w:p w14:paraId="3BAA6C55" w14:textId="60B9EA16"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6B94726" w14:textId="2C71B436" w:rsidTr="000835FD">
        <w:tc>
          <w:tcPr>
            <w:tcW w:w="932" w:type="dxa"/>
            <w:vAlign w:val="center"/>
          </w:tcPr>
          <w:p w14:paraId="0154C4C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11.2</w:t>
            </w:r>
          </w:p>
        </w:tc>
        <w:tc>
          <w:tcPr>
            <w:tcW w:w="7427" w:type="dxa"/>
            <w:vAlign w:val="center"/>
          </w:tcPr>
          <w:p w14:paraId="2C0E2BF6" w14:textId="515FF3FD"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цінних паперів</w:t>
            </w:r>
          </w:p>
        </w:tc>
        <w:tc>
          <w:tcPr>
            <w:tcW w:w="1410" w:type="dxa"/>
            <w:vAlign w:val="center"/>
          </w:tcPr>
          <w:p w14:paraId="0DC8E232" w14:textId="64A2A553"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758F35DE" w14:textId="46926D0B" w:rsidTr="000835FD">
        <w:tc>
          <w:tcPr>
            <w:tcW w:w="932" w:type="dxa"/>
            <w:vAlign w:val="center"/>
          </w:tcPr>
          <w:p w14:paraId="7CEB466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11.3</w:t>
            </w:r>
          </w:p>
        </w:tc>
        <w:tc>
          <w:tcPr>
            <w:tcW w:w="7427" w:type="dxa"/>
            <w:vAlign w:val="center"/>
          </w:tcPr>
          <w:p w14:paraId="68F975A6" w14:textId="08CFE71E" w:rsidR="004314B3" w:rsidRPr="00047E1B" w:rsidRDefault="004314B3" w:rsidP="004314B3">
            <w:pPr>
              <w:spacing w:before="0" w:after="0"/>
              <w:ind w:firstLine="0"/>
              <w:contextualSpacing/>
              <w:rPr>
                <w:rFonts w:ascii="Times New Roman" w:eastAsiaTheme="majorEastAsia" w:hAnsi="Times New Roman"/>
                <w:sz w:val="20"/>
                <w:szCs w:val="20"/>
              </w:rPr>
            </w:pPr>
            <w:r w:rsidRPr="00047E1B">
              <w:rPr>
                <w:rFonts w:ascii="Times New Roman" w:eastAsiaTheme="majorEastAsia" w:hAnsi="Times New Roman"/>
                <w:sz w:val="20"/>
                <w:szCs w:val="20"/>
              </w:rPr>
              <w:t xml:space="preserve">Розпорядження на переказ клірингових активів щодо коштів між </w:t>
            </w:r>
          </w:p>
          <w:p w14:paraId="45234808" w14:textId="77777777" w:rsidR="004314B3" w:rsidRPr="00047E1B" w:rsidRDefault="004314B3" w:rsidP="004314B3">
            <w:pPr>
              <w:pStyle w:val="5"/>
              <w:spacing w:after="0"/>
              <w:ind w:firstLine="0"/>
              <w:jc w:val="both"/>
              <w:rPr>
                <w:sz w:val="20"/>
                <w:szCs w:val="20"/>
              </w:rPr>
            </w:pPr>
            <w:r w:rsidRPr="00047E1B">
              <w:rPr>
                <w:sz w:val="20"/>
                <w:szCs w:val="20"/>
              </w:rPr>
              <w:t>кліринговими рахунками</w:t>
            </w:r>
          </w:p>
        </w:tc>
        <w:tc>
          <w:tcPr>
            <w:tcW w:w="1410" w:type="dxa"/>
            <w:vAlign w:val="center"/>
          </w:tcPr>
          <w:p w14:paraId="172FAE5C" w14:textId="43E88032"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sz w:val="20"/>
                <w:szCs w:val="20"/>
              </w:rPr>
              <w:t>П</w:t>
            </w:r>
            <w:r w:rsidR="00283B42" w:rsidRPr="00047E1B">
              <w:rPr>
                <w:rFonts w:ascii="Times New Roman" w:hAnsi="Times New Roman"/>
                <w:b/>
                <w:sz w:val="20"/>
                <w:szCs w:val="20"/>
              </w:rPr>
              <w:t>/Е</w:t>
            </w:r>
          </w:p>
        </w:tc>
      </w:tr>
      <w:tr w:rsidR="004314B3" w:rsidRPr="00047E1B" w14:paraId="22170E3F" w14:textId="2F7CCD42" w:rsidTr="000835FD">
        <w:tc>
          <w:tcPr>
            <w:tcW w:w="932" w:type="dxa"/>
            <w:vAlign w:val="center"/>
          </w:tcPr>
          <w:p w14:paraId="1212731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11.4</w:t>
            </w:r>
          </w:p>
        </w:tc>
        <w:tc>
          <w:tcPr>
            <w:tcW w:w="7427" w:type="dxa"/>
            <w:vAlign w:val="center"/>
          </w:tcPr>
          <w:p w14:paraId="68D72E45" w14:textId="2B652BC2"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p>
        </w:tc>
        <w:tc>
          <w:tcPr>
            <w:tcW w:w="1410" w:type="dxa"/>
            <w:vAlign w:val="center"/>
          </w:tcPr>
          <w:p w14:paraId="304B929C" w14:textId="0F1254C1"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59BD7895" w14:textId="0CECE3C9" w:rsidTr="000835FD">
        <w:tc>
          <w:tcPr>
            <w:tcW w:w="932" w:type="dxa"/>
            <w:vAlign w:val="center"/>
          </w:tcPr>
          <w:p w14:paraId="698A400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11.5</w:t>
            </w:r>
          </w:p>
        </w:tc>
        <w:tc>
          <w:tcPr>
            <w:tcW w:w="7427" w:type="dxa"/>
            <w:vAlign w:val="center"/>
          </w:tcPr>
          <w:p w14:paraId="77C849A0" w14:textId="2F1E4DFA"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коштів для розрахунків за правочинами, вчиненими на організованому ринку капіталу</w:t>
            </w:r>
          </w:p>
        </w:tc>
        <w:tc>
          <w:tcPr>
            <w:tcW w:w="1410" w:type="dxa"/>
            <w:vAlign w:val="center"/>
          </w:tcPr>
          <w:p w14:paraId="2706331F" w14:textId="040AE3F7"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4A088FE2" w14:textId="18256D0B" w:rsidTr="000835FD">
        <w:tc>
          <w:tcPr>
            <w:tcW w:w="932" w:type="dxa"/>
            <w:vAlign w:val="center"/>
          </w:tcPr>
          <w:p w14:paraId="54C7D6E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11.6</w:t>
            </w:r>
          </w:p>
        </w:tc>
        <w:tc>
          <w:tcPr>
            <w:tcW w:w="7427" w:type="dxa"/>
            <w:vAlign w:val="center"/>
          </w:tcPr>
          <w:p w14:paraId="118C2F8B" w14:textId="1C2948E1" w:rsidR="004314B3" w:rsidRPr="00047E1B" w:rsidRDefault="004314B3" w:rsidP="004314B3">
            <w:pPr>
              <w:pStyle w:val="5"/>
              <w:spacing w:after="0"/>
              <w:ind w:firstLine="0"/>
              <w:jc w:val="both"/>
              <w:rPr>
                <w:sz w:val="20"/>
                <w:szCs w:val="20"/>
              </w:rPr>
            </w:pPr>
            <w:r w:rsidRPr="00047E1B">
              <w:rPr>
                <w:sz w:val="20"/>
                <w:szCs w:val="20"/>
              </w:rPr>
              <w:t>Розпорядження на зарахування клірингових активів щодо цінних паперів на маржинальний рахунок</w:t>
            </w:r>
          </w:p>
        </w:tc>
        <w:tc>
          <w:tcPr>
            <w:tcW w:w="1410" w:type="dxa"/>
            <w:vAlign w:val="center"/>
          </w:tcPr>
          <w:p w14:paraId="7CD40F49" w14:textId="4D7086D8"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00876C75" w14:textId="6E7A51B2" w:rsidTr="000835FD">
        <w:tc>
          <w:tcPr>
            <w:tcW w:w="932" w:type="dxa"/>
            <w:vAlign w:val="center"/>
          </w:tcPr>
          <w:p w14:paraId="4584A745"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11.7</w:t>
            </w:r>
          </w:p>
        </w:tc>
        <w:tc>
          <w:tcPr>
            <w:tcW w:w="7427" w:type="dxa"/>
            <w:vAlign w:val="center"/>
          </w:tcPr>
          <w:p w14:paraId="0D11D790" w14:textId="2856941A" w:rsidR="004314B3" w:rsidRPr="00047E1B" w:rsidRDefault="004314B3" w:rsidP="004314B3">
            <w:pPr>
              <w:pStyle w:val="5"/>
              <w:spacing w:after="0"/>
              <w:ind w:firstLine="0"/>
              <w:jc w:val="both"/>
              <w:rPr>
                <w:sz w:val="20"/>
                <w:szCs w:val="20"/>
              </w:rPr>
            </w:pPr>
            <w:r w:rsidRPr="00047E1B">
              <w:rPr>
                <w:sz w:val="20"/>
                <w:szCs w:val="20"/>
              </w:rPr>
              <w:t>Розпорядження на зарахування клірингових активів щодо коштів на маржинальний рахунок</w:t>
            </w:r>
          </w:p>
        </w:tc>
        <w:tc>
          <w:tcPr>
            <w:tcW w:w="1410" w:type="dxa"/>
            <w:vAlign w:val="center"/>
          </w:tcPr>
          <w:p w14:paraId="5B7E2690" w14:textId="04D93434"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2BF26F2B" w14:textId="1FF2589C" w:rsidTr="000835FD">
        <w:tc>
          <w:tcPr>
            <w:tcW w:w="932" w:type="dxa"/>
            <w:vAlign w:val="center"/>
          </w:tcPr>
          <w:p w14:paraId="6658805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11.8</w:t>
            </w:r>
          </w:p>
        </w:tc>
        <w:tc>
          <w:tcPr>
            <w:tcW w:w="7427" w:type="dxa"/>
            <w:vAlign w:val="center"/>
          </w:tcPr>
          <w:p w14:paraId="6C419B5F" w14:textId="38386BE3"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цінних паперів з маржинального рахунку</w:t>
            </w:r>
          </w:p>
        </w:tc>
        <w:tc>
          <w:tcPr>
            <w:tcW w:w="1410" w:type="dxa"/>
            <w:vAlign w:val="center"/>
          </w:tcPr>
          <w:p w14:paraId="2F5FF0A9" w14:textId="1831CAB8"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5EDF64B3" w14:textId="7450AFD4" w:rsidTr="000835FD">
        <w:tc>
          <w:tcPr>
            <w:tcW w:w="932" w:type="dxa"/>
            <w:vAlign w:val="center"/>
          </w:tcPr>
          <w:p w14:paraId="0E9F8E9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11.9</w:t>
            </w:r>
          </w:p>
        </w:tc>
        <w:tc>
          <w:tcPr>
            <w:tcW w:w="7427" w:type="dxa"/>
            <w:vAlign w:val="center"/>
          </w:tcPr>
          <w:p w14:paraId="1A2D81F5" w14:textId="418A9990"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коштів з маржинального рахунку</w:t>
            </w:r>
          </w:p>
        </w:tc>
        <w:tc>
          <w:tcPr>
            <w:tcW w:w="1410" w:type="dxa"/>
            <w:vAlign w:val="center"/>
          </w:tcPr>
          <w:p w14:paraId="52E6A327" w14:textId="7E2D55AE"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5504E815" w14:textId="1B7B5A27" w:rsidTr="000835FD">
        <w:tc>
          <w:tcPr>
            <w:tcW w:w="932" w:type="dxa"/>
            <w:vAlign w:val="center"/>
          </w:tcPr>
          <w:p w14:paraId="3B2718E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11.10</w:t>
            </w:r>
          </w:p>
        </w:tc>
        <w:tc>
          <w:tcPr>
            <w:tcW w:w="7427" w:type="dxa"/>
            <w:vAlign w:val="center"/>
          </w:tcPr>
          <w:p w14:paraId="65F3CCCE" w14:textId="70191AC9"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5D5A835E" w14:textId="6B2D3B1D"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0238AF80" w14:textId="0BF34A9F" w:rsidTr="000835FD">
        <w:tc>
          <w:tcPr>
            <w:tcW w:w="932" w:type="dxa"/>
            <w:vAlign w:val="center"/>
          </w:tcPr>
          <w:p w14:paraId="3848410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11.11</w:t>
            </w:r>
          </w:p>
        </w:tc>
        <w:tc>
          <w:tcPr>
            <w:tcW w:w="7427" w:type="dxa"/>
            <w:vAlign w:val="center"/>
          </w:tcPr>
          <w:p w14:paraId="46F36363" w14:textId="52598EFD"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4BC3A215" w14:textId="131E93E1"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45F7DC26" w14:textId="1F9CBBA5" w:rsidTr="000835FD">
        <w:tc>
          <w:tcPr>
            <w:tcW w:w="932" w:type="dxa"/>
            <w:vAlign w:val="center"/>
          </w:tcPr>
          <w:p w14:paraId="53B16F81"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11.12</w:t>
            </w:r>
          </w:p>
        </w:tc>
        <w:tc>
          <w:tcPr>
            <w:tcW w:w="7427" w:type="dxa"/>
            <w:vAlign w:val="center"/>
          </w:tcPr>
          <w:p w14:paraId="590F95EF" w14:textId="2411B84B"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Розпорядження на поставку цінних паперів проти оплати </w:t>
            </w:r>
          </w:p>
        </w:tc>
        <w:tc>
          <w:tcPr>
            <w:tcW w:w="1410" w:type="dxa"/>
            <w:vAlign w:val="center"/>
          </w:tcPr>
          <w:p w14:paraId="12D076DB" w14:textId="179E9506"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bCs/>
                <w:sz w:val="20"/>
                <w:szCs w:val="20"/>
              </w:rPr>
              <w:t>П</w:t>
            </w:r>
            <w:r w:rsidR="00283B42" w:rsidRPr="00047E1B">
              <w:rPr>
                <w:rFonts w:ascii="Times New Roman" w:hAnsi="Times New Roman"/>
                <w:b/>
                <w:bCs/>
                <w:sz w:val="20"/>
                <w:szCs w:val="20"/>
              </w:rPr>
              <w:t>/Е</w:t>
            </w:r>
          </w:p>
        </w:tc>
      </w:tr>
      <w:tr w:rsidR="004314B3" w:rsidRPr="00047E1B" w14:paraId="75D3F287" w14:textId="430DCD57" w:rsidTr="000835FD">
        <w:tc>
          <w:tcPr>
            <w:tcW w:w="932" w:type="dxa"/>
            <w:vAlign w:val="center"/>
          </w:tcPr>
          <w:p w14:paraId="50C56DF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11.13</w:t>
            </w:r>
          </w:p>
        </w:tc>
        <w:tc>
          <w:tcPr>
            <w:tcW w:w="7427" w:type="dxa"/>
            <w:vAlign w:val="center"/>
          </w:tcPr>
          <w:p w14:paraId="4118F74C" w14:textId="5CAB5332"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Розпорядження на одержання цінних паперів проти оплати </w:t>
            </w:r>
          </w:p>
        </w:tc>
        <w:tc>
          <w:tcPr>
            <w:tcW w:w="1410" w:type="dxa"/>
            <w:vAlign w:val="center"/>
          </w:tcPr>
          <w:p w14:paraId="0C59CC86" w14:textId="4A725275"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bCs/>
                <w:sz w:val="20"/>
                <w:szCs w:val="20"/>
              </w:rPr>
              <w:t>П</w:t>
            </w:r>
            <w:r w:rsidR="00283B42" w:rsidRPr="00047E1B">
              <w:rPr>
                <w:rFonts w:ascii="Times New Roman" w:hAnsi="Times New Roman"/>
                <w:b/>
                <w:bCs/>
                <w:sz w:val="20"/>
                <w:szCs w:val="20"/>
              </w:rPr>
              <w:t>/Е</w:t>
            </w:r>
          </w:p>
        </w:tc>
      </w:tr>
    </w:tbl>
    <w:p w14:paraId="31E5A853" w14:textId="6114FBBA" w:rsidR="00481E5C" w:rsidRPr="00047E1B" w:rsidRDefault="00481E5C">
      <w:pPr>
        <w:spacing w:before="0" w:after="0"/>
        <w:ind w:firstLine="0"/>
        <w:jc w:val="center"/>
        <w:rPr>
          <w:rFonts w:ascii="Times New Roman" w:hAnsi="Times New Roman"/>
          <w:b/>
          <w:bCs/>
          <w:sz w:val="24"/>
          <w:szCs w:val="24"/>
        </w:rPr>
      </w:pPr>
    </w:p>
    <w:p w14:paraId="7F351AB0" w14:textId="5399F6EF" w:rsidR="0081787A" w:rsidRPr="00047E1B" w:rsidRDefault="0081787A" w:rsidP="0081787A">
      <w:pPr>
        <w:spacing w:before="0" w:after="0"/>
        <w:ind w:firstLine="284"/>
        <w:rPr>
          <w:rFonts w:ascii="Times New Roman" w:hAnsi="Times New Roman"/>
          <w:b/>
          <w:bCs/>
          <w:sz w:val="24"/>
          <w:szCs w:val="24"/>
        </w:rPr>
      </w:pPr>
      <w:r w:rsidRPr="00047E1B">
        <w:rPr>
          <w:rFonts w:ascii="Times New Roman" w:hAnsi="Times New Roman"/>
          <w:b/>
          <w:bCs/>
          <w:sz w:val="24"/>
          <w:szCs w:val="24"/>
        </w:rPr>
        <w:t xml:space="preserve">*П – </w:t>
      </w:r>
      <w:r w:rsidR="008A6A4B" w:rsidRPr="00047E1B">
        <w:rPr>
          <w:rFonts w:ascii="Times New Roman" w:eastAsia="Times New Roman" w:hAnsi="Times New Roman"/>
          <w:sz w:val="24"/>
          <w:szCs w:val="24"/>
        </w:rPr>
        <w:t xml:space="preserve"> форма паперового документа;</w:t>
      </w:r>
    </w:p>
    <w:p w14:paraId="23D9DB88" w14:textId="41CE55DB" w:rsidR="0081787A" w:rsidRPr="00047E1B" w:rsidRDefault="0081787A" w:rsidP="0081787A">
      <w:pPr>
        <w:spacing w:before="0" w:after="0"/>
        <w:ind w:firstLine="284"/>
        <w:rPr>
          <w:rFonts w:ascii="Times New Roman" w:eastAsia="Times New Roman" w:hAnsi="Times New Roman"/>
          <w:sz w:val="24"/>
          <w:szCs w:val="24"/>
        </w:rPr>
      </w:pPr>
      <w:r w:rsidRPr="00047E1B">
        <w:rPr>
          <w:rFonts w:ascii="Times New Roman" w:hAnsi="Times New Roman"/>
          <w:b/>
          <w:bCs/>
          <w:sz w:val="24"/>
          <w:szCs w:val="24"/>
        </w:rPr>
        <w:t xml:space="preserve">* Е - </w:t>
      </w:r>
      <w:r w:rsidR="008A6A4B" w:rsidRPr="00047E1B">
        <w:rPr>
          <w:rFonts w:ascii="Times New Roman" w:eastAsia="Times New Roman" w:hAnsi="Times New Roman"/>
          <w:sz w:val="24"/>
          <w:szCs w:val="24"/>
        </w:rPr>
        <w:t>форма електронного документа;</w:t>
      </w:r>
    </w:p>
    <w:p w14:paraId="7ACF4122" w14:textId="32B368B2" w:rsidR="008A6A4B" w:rsidRPr="00047E1B" w:rsidRDefault="008A6A4B" w:rsidP="0081787A">
      <w:pPr>
        <w:spacing w:before="0" w:after="0"/>
        <w:ind w:firstLine="284"/>
        <w:rPr>
          <w:rFonts w:ascii="Times New Roman" w:hAnsi="Times New Roman"/>
          <w:b/>
          <w:bCs/>
          <w:sz w:val="24"/>
          <w:szCs w:val="24"/>
        </w:rPr>
      </w:pPr>
      <w:r w:rsidRPr="00047E1B">
        <w:rPr>
          <w:rFonts w:ascii="Times New Roman" w:eastAsia="Times New Roman" w:hAnsi="Times New Roman"/>
          <w:sz w:val="24"/>
          <w:szCs w:val="24"/>
        </w:rPr>
        <w:t xml:space="preserve">* </w:t>
      </w:r>
      <w:r w:rsidRPr="00047E1B">
        <w:rPr>
          <w:rFonts w:ascii="Times New Roman" w:eastAsia="Times New Roman" w:hAnsi="Times New Roman"/>
          <w:b/>
          <w:bCs/>
          <w:sz w:val="24"/>
          <w:szCs w:val="24"/>
        </w:rPr>
        <w:t>П/Е</w:t>
      </w:r>
      <w:r w:rsidRPr="00047E1B">
        <w:rPr>
          <w:rFonts w:ascii="Times New Roman" w:eastAsia="Times New Roman" w:hAnsi="Times New Roman"/>
          <w:sz w:val="24"/>
          <w:szCs w:val="24"/>
        </w:rPr>
        <w:t xml:space="preserve"> – форма паперового документа або електронного документа.</w:t>
      </w:r>
    </w:p>
    <w:p w14:paraId="02A51F4D" w14:textId="77777777" w:rsidR="00120A91" w:rsidRPr="00047E1B" w:rsidRDefault="00120A91" w:rsidP="000835FD">
      <w:pPr>
        <w:spacing w:before="0" w:after="0"/>
        <w:ind w:firstLine="0"/>
        <w:rPr>
          <w:rFonts w:ascii="Times New Roman" w:hAnsi="Times New Roman"/>
          <w:b/>
          <w:sz w:val="24"/>
          <w:szCs w:val="24"/>
        </w:rPr>
      </w:pPr>
    </w:p>
    <w:p w14:paraId="653619C6" w14:textId="77777777" w:rsidR="006D6665" w:rsidRPr="00047E1B" w:rsidRDefault="006D6665">
      <w:pPr>
        <w:spacing w:before="0" w:after="0"/>
        <w:ind w:firstLine="0"/>
        <w:jc w:val="left"/>
        <w:rPr>
          <w:rFonts w:ascii="Times New Roman" w:hAnsi="Times New Roman"/>
          <w:b/>
          <w:bCs/>
          <w:sz w:val="24"/>
          <w:szCs w:val="24"/>
        </w:rPr>
      </w:pPr>
      <w:r w:rsidRPr="00047E1B">
        <w:rPr>
          <w:rFonts w:ascii="Times New Roman" w:hAnsi="Times New Roman"/>
          <w:b/>
          <w:bCs/>
        </w:rPr>
        <w:br w:type="page"/>
      </w:r>
    </w:p>
    <w:p w14:paraId="3820FCA5" w14:textId="7D0A076D" w:rsidR="009672B8" w:rsidRPr="00047E1B" w:rsidRDefault="000436AC" w:rsidP="000835FD">
      <w:pPr>
        <w:pStyle w:val="1"/>
        <w:jc w:val="center"/>
      </w:pPr>
      <w:bookmarkStart w:id="3" w:name="_Toc204250780"/>
      <w:bookmarkStart w:id="4" w:name="_Toc213940349"/>
      <w:r w:rsidRPr="00047E1B">
        <w:rPr>
          <w:b/>
          <w:bCs/>
        </w:rPr>
        <w:t xml:space="preserve">Загальні </w:t>
      </w:r>
      <w:r w:rsidR="006E0270" w:rsidRPr="00047E1B">
        <w:rPr>
          <w:b/>
          <w:bCs/>
        </w:rPr>
        <w:t>п</w:t>
      </w:r>
      <w:r w:rsidRPr="00047E1B">
        <w:rPr>
          <w:b/>
          <w:bCs/>
        </w:rPr>
        <w:t>оложення</w:t>
      </w:r>
      <w:bookmarkEnd w:id="3"/>
      <w:bookmarkEnd w:id="4"/>
    </w:p>
    <w:p w14:paraId="26D92098" w14:textId="674F208C" w:rsidR="00513736" w:rsidRPr="00047E1B" w:rsidRDefault="00E47AAD" w:rsidP="000835FD">
      <w:pPr>
        <w:tabs>
          <w:tab w:val="left" w:pos="1134"/>
          <w:tab w:val="left" w:pos="1276"/>
          <w:tab w:val="left" w:pos="5812"/>
        </w:tabs>
        <w:spacing w:after="0"/>
        <w:ind w:firstLine="851"/>
        <w:rPr>
          <w:rFonts w:ascii="Times New Roman" w:hAnsi="Times New Roman"/>
          <w:sz w:val="24"/>
          <w:szCs w:val="24"/>
        </w:rPr>
      </w:pPr>
      <w:r w:rsidRPr="00047E1B">
        <w:rPr>
          <w:rFonts w:ascii="Times New Roman" w:hAnsi="Times New Roman"/>
          <w:sz w:val="24"/>
          <w:szCs w:val="24"/>
        </w:rPr>
        <w:t xml:space="preserve">1. </w:t>
      </w:r>
      <w:r w:rsidR="00513736" w:rsidRPr="00047E1B">
        <w:rPr>
          <w:rFonts w:ascii="Times New Roman" w:hAnsi="Times New Roman"/>
          <w:sz w:val="24"/>
          <w:szCs w:val="24"/>
        </w:rPr>
        <w:t xml:space="preserve">Регламент провадження клірингової діяльності </w:t>
      </w:r>
      <w:r w:rsidR="00317254" w:rsidRPr="00047E1B">
        <w:rPr>
          <w:rFonts w:ascii="Times New Roman" w:hAnsi="Times New Roman"/>
          <w:sz w:val="24"/>
          <w:szCs w:val="24"/>
        </w:rPr>
        <w:t>п</w:t>
      </w:r>
      <w:r w:rsidR="00513736" w:rsidRPr="00047E1B">
        <w:rPr>
          <w:rFonts w:ascii="Times New Roman" w:hAnsi="Times New Roman"/>
          <w:sz w:val="24"/>
          <w:szCs w:val="24"/>
        </w:rPr>
        <w:t xml:space="preserve">ублічного акціонерного товариства </w:t>
      </w:r>
      <w:r w:rsidR="001C1030" w:rsidRPr="00047E1B">
        <w:rPr>
          <w:rFonts w:ascii="Times New Roman" w:hAnsi="Times New Roman"/>
          <w:sz w:val="24"/>
          <w:szCs w:val="24"/>
        </w:rPr>
        <w:t>«</w:t>
      </w:r>
      <w:r w:rsidR="00513736" w:rsidRPr="00047E1B">
        <w:rPr>
          <w:rFonts w:ascii="Times New Roman" w:hAnsi="Times New Roman"/>
          <w:sz w:val="24"/>
          <w:szCs w:val="24"/>
        </w:rPr>
        <w:t>Розрахунковий центр з обслуговування договорів на фінансових ринках</w:t>
      </w:r>
      <w:r w:rsidR="001C1030" w:rsidRPr="00047E1B">
        <w:rPr>
          <w:rFonts w:ascii="Times New Roman" w:hAnsi="Times New Roman"/>
          <w:sz w:val="24"/>
          <w:szCs w:val="24"/>
        </w:rPr>
        <w:t>»</w:t>
      </w:r>
      <w:r w:rsidR="00317254" w:rsidRPr="00047E1B">
        <w:rPr>
          <w:rFonts w:ascii="Times New Roman" w:hAnsi="Times New Roman"/>
          <w:sz w:val="24"/>
          <w:szCs w:val="24"/>
        </w:rPr>
        <w:t xml:space="preserve"> </w:t>
      </w:r>
      <w:r w:rsidR="00513736" w:rsidRPr="00047E1B">
        <w:rPr>
          <w:rFonts w:ascii="Times New Roman" w:hAnsi="Times New Roman"/>
          <w:sz w:val="24"/>
          <w:szCs w:val="24"/>
        </w:rPr>
        <w:t>(далі – Регламент) розроблен</w:t>
      </w:r>
      <w:r w:rsidR="00317254" w:rsidRPr="00047E1B">
        <w:rPr>
          <w:rFonts w:ascii="Times New Roman" w:hAnsi="Times New Roman"/>
          <w:sz w:val="24"/>
          <w:szCs w:val="24"/>
        </w:rPr>
        <w:t>ий</w:t>
      </w:r>
      <w:r w:rsidR="00513736" w:rsidRPr="00047E1B">
        <w:rPr>
          <w:rFonts w:ascii="Times New Roman" w:hAnsi="Times New Roman"/>
          <w:sz w:val="24"/>
          <w:szCs w:val="24"/>
        </w:rPr>
        <w:t xml:space="preserve"> відповідно до Законів України </w:t>
      </w:r>
      <w:r w:rsidR="00C61A88" w:rsidRPr="00047E1B">
        <w:rPr>
          <w:rFonts w:ascii="Times New Roman" w:hAnsi="Times New Roman"/>
          <w:sz w:val="24"/>
          <w:szCs w:val="24"/>
        </w:rPr>
        <w:t>«</w:t>
      </w:r>
      <w:r w:rsidR="007C3A24" w:rsidRPr="00047E1B">
        <w:rPr>
          <w:rFonts w:ascii="Times New Roman" w:hAnsi="Times New Roman"/>
          <w:sz w:val="24"/>
          <w:szCs w:val="24"/>
        </w:rPr>
        <w:t>Про ринки капіталу та організовані товарні ринки</w:t>
      </w:r>
      <w:r w:rsidR="006D1205" w:rsidRPr="00047E1B">
        <w:rPr>
          <w:rFonts w:ascii="Times New Roman" w:hAnsi="Times New Roman"/>
          <w:sz w:val="24"/>
          <w:szCs w:val="24"/>
        </w:rPr>
        <w:t>»</w:t>
      </w:r>
      <w:r w:rsidR="00513736" w:rsidRPr="00047E1B">
        <w:rPr>
          <w:rFonts w:ascii="Times New Roman" w:hAnsi="Times New Roman"/>
          <w:sz w:val="24"/>
          <w:szCs w:val="24"/>
        </w:rPr>
        <w:t>,</w:t>
      </w:r>
      <w:r w:rsidR="00847378" w:rsidRPr="00047E1B">
        <w:rPr>
          <w:rFonts w:ascii="Times New Roman" w:hAnsi="Times New Roman"/>
          <w:sz w:val="24"/>
          <w:szCs w:val="24"/>
        </w:rPr>
        <w:t xml:space="preserve"> «Про </w:t>
      </w:r>
      <w:r w:rsidR="00F11856" w:rsidRPr="00047E1B">
        <w:rPr>
          <w:rFonts w:ascii="Times New Roman" w:hAnsi="Times New Roman"/>
          <w:sz w:val="24"/>
          <w:szCs w:val="24"/>
        </w:rPr>
        <w:t xml:space="preserve">депозитарну систему України», </w:t>
      </w:r>
      <w:r w:rsidR="00847378" w:rsidRPr="00047E1B">
        <w:rPr>
          <w:rFonts w:ascii="Times New Roman" w:hAnsi="Times New Roman"/>
          <w:sz w:val="24"/>
          <w:szCs w:val="24"/>
        </w:rPr>
        <w:t>«Про валюту та валютні операції»,</w:t>
      </w:r>
      <w:r w:rsidR="00513736" w:rsidRPr="00047E1B">
        <w:rPr>
          <w:rFonts w:ascii="Times New Roman" w:hAnsi="Times New Roman"/>
          <w:sz w:val="24"/>
          <w:szCs w:val="24"/>
        </w:rPr>
        <w:t xml:space="preserve"> інших законодавчих актів України, нормативно-правових актів Національної комісії з цінних паперів та фондового ринку</w:t>
      </w:r>
      <w:r w:rsidR="00987338" w:rsidRPr="00047E1B">
        <w:rPr>
          <w:rFonts w:ascii="Times New Roman" w:hAnsi="Times New Roman"/>
          <w:sz w:val="24"/>
          <w:szCs w:val="24"/>
        </w:rPr>
        <w:t xml:space="preserve"> (далі – НКЦПФР)</w:t>
      </w:r>
      <w:r w:rsidR="008D1CE1" w:rsidRPr="00047E1B">
        <w:rPr>
          <w:rFonts w:ascii="Times New Roman" w:hAnsi="Times New Roman"/>
          <w:sz w:val="24"/>
          <w:szCs w:val="24"/>
        </w:rPr>
        <w:t xml:space="preserve"> та Національного банку України</w:t>
      </w:r>
      <w:r w:rsidR="00513736" w:rsidRPr="00047E1B">
        <w:rPr>
          <w:rFonts w:ascii="Times New Roman" w:hAnsi="Times New Roman"/>
          <w:sz w:val="24"/>
          <w:szCs w:val="24"/>
        </w:rPr>
        <w:t xml:space="preserve">, внутрішніх документів та статуту </w:t>
      </w:r>
      <w:r w:rsidR="009C7A4A" w:rsidRPr="00047E1B">
        <w:rPr>
          <w:rFonts w:ascii="Times New Roman" w:hAnsi="Times New Roman"/>
          <w:sz w:val="24"/>
          <w:szCs w:val="24"/>
        </w:rPr>
        <w:t>п</w:t>
      </w:r>
      <w:r w:rsidR="00513736" w:rsidRPr="00047E1B">
        <w:rPr>
          <w:rFonts w:ascii="Times New Roman" w:hAnsi="Times New Roman"/>
          <w:sz w:val="24"/>
          <w:szCs w:val="24"/>
        </w:rPr>
        <w:t xml:space="preserve">ублічного акціонерного товариства </w:t>
      </w:r>
      <w:r w:rsidR="006D1205" w:rsidRPr="00047E1B">
        <w:rPr>
          <w:rFonts w:ascii="Times New Roman" w:hAnsi="Times New Roman"/>
          <w:sz w:val="24"/>
          <w:szCs w:val="24"/>
        </w:rPr>
        <w:t>«</w:t>
      </w:r>
      <w:r w:rsidR="00513736" w:rsidRPr="00047E1B">
        <w:rPr>
          <w:rFonts w:ascii="Times New Roman" w:hAnsi="Times New Roman"/>
          <w:sz w:val="24"/>
          <w:szCs w:val="24"/>
        </w:rPr>
        <w:t>Розрахунковий центр з обслуговування договорів на фінансових ринках</w:t>
      </w:r>
      <w:r w:rsidR="006D1205" w:rsidRPr="00047E1B">
        <w:rPr>
          <w:rFonts w:ascii="Times New Roman" w:hAnsi="Times New Roman"/>
          <w:sz w:val="24"/>
          <w:szCs w:val="24"/>
        </w:rPr>
        <w:t>»</w:t>
      </w:r>
      <w:r w:rsidR="00513736" w:rsidRPr="00047E1B">
        <w:rPr>
          <w:rFonts w:ascii="Times New Roman" w:hAnsi="Times New Roman"/>
          <w:sz w:val="24"/>
          <w:szCs w:val="24"/>
        </w:rPr>
        <w:t xml:space="preserve"> (далі – Розрахунковий центр).</w:t>
      </w:r>
    </w:p>
    <w:p w14:paraId="72C42D59" w14:textId="1D070EB2" w:rsidR="00513736" w:rsidRPr="00047E1B" w:rsidRDefault="00D325A2"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2. </w:t>
      </w:r>
      <w:r w:rsidR="00513736" w:rsidRPr="00047E1B">
        <w:rPr>
          <w:rFonts w:ascii="Times New Roman" w:hAnsi="Times New Roman"/>
          <w:sz w:val="24"/>
          <w:szCs w:val="24"/>
        </w:rPr>
        <w:t xml:space="preserve">Регламент встановлює порядок здійснення Розрахунковим центром клірингової діяльності, </w:t>
      </w:r>
      <w:r w:rsidR="00DD34DF" w:rsidRPr="00047E1B">
        <w:rPr>
          <w:rFonts w:ascii="Times New Roman" w:hAnsi="Times New Roman"/>
          <w:sz w:val="24"/>
          <w:szCs w:val="24"/>
        </w:rPr>
        <w:t>процедури виконання клірингових операцій,</w:t>
      </w:r>
      <w:r w:rsidR="00847378" w:rsidRPr="00047E1B">
        <w:rPr>
          <w:rFonts w:ascii="Times New Roman" w:hAnsi="Times New Roman"/>
          <w:sz w:val="24"/>
          <w:szCs w:val="24"/>
        </w:rPr>
        <w:t xml:space="preserve"> порядок здійснення валютного нагляду,</w:t>
      </w:r>
      <w:r w:rsidR="00DD34DF" w:rsidRPr="00047E1B">
        <w:rPr>
          <w:rFonts w:ascii="Times New Roman" w:hAnsi="Times New Roman"/>
          <w:sz w:val="24"/>
          <w:szCs w:val="24"/>
        </w:rPr>
        <w:t xml:space="preserve"> порядок взаємовідносин</w:t>
      </w:r>
      <w:r w:rsidR="0014337E" w:rsidRPr="00047E1B">
        <w:rPr>
          <w:rFonts w:ascii="Times New Roman" w:hAnsi="Times New Roman"/>
          <w:sz w:val="24"/>
          <w:szCs w:val="24"/>
        </w:rPr>
        <w:t xml:space="preserve"> між Розрахунковим центром та учасниками  </w:t>
      </w:r>
      <w:r w:rsidR="00D95D61" w:rsidRPr="00047E1B">
        <w:rPr>
          <w:rFonts w:ascii="Times New Roman" w:hAnsi="Times New Roman"/>
          <w:sz w:val="24"/>
          <w:szCs w:val="24"/>
        </w:rPr>
        <w:t xml:space="preserve">клірингу </w:t>
      </w:r>
      <w:r w:rsidR="0014337E" w:rsidRPr="00047E1B">
        <w:rPr>
          <w:rFonts w:ascii="Times New Roman" w:hAnsi="Times New Roman"/>
          <w:sz w:val="24"/>
          <w:szCs w:val="24"/>
        </w:rPr>
        <w:t xml:space="preserve">при </w:t>
      </w:r>
      <w:r w:rsidR="00513736" w:rsidRPr="00047E1B">
        <w:rPr>
          <w:rFonts w:ascii="Times New Roman" w:hAnsi="Times New Roman"/>
          <w:sz w:val="24"/>
          <w:szCs w:val="24"/>
        </w:rPr>
        <w:t>провадженні Розрахунковим центром клірингової діяльності</w:t>
      </w:r>
      <w:r w:rsidR="0014337E" w:rsidRPr="00047E1B">
        <w:rPr>
          <w:rFonts w:ascii="Times New Roman" w:hAnsi="Times New Roman"/>
          <w:sz w:val="24"/>
          <w:szCs w:val="24"/>
        </w:rPr>
        <w:t>, перелік та форми вхідних та вихідних документів, перелік та вартість послуг, що надаються Розрахунковим центром</w:t>
      </w:r>
      <w:r w:rsidR="00713FAB" w:rsidRPr="00047E1B">
        <w:rPr>
          <w:rFonts w:ascii="Times New Roman" w:hAnsi="Times New Roman"/>
          <w:sz w:val="24"/>
          <w:szCs w:val="24"/>
        </w:rPr>
        <w:t xml:space="preserve"> учасникам клірингу</w:t>
      </w:r>
      <w:r w:rsidR="0014337E" w:rsidRPr="00047E1B">
        <w:rPr>
          <w:rFonts w:ascii="Times New Roman" w:hAnsi="Times New Roman"/>
          <w:sz w:val="24"/>
          <w:szCs w:val="24"/>
        </w:rPr>
        <w:t>.</w:t>
      </w:r>
    </w:p>
    <w:p w14:paraId="6B0CB022" w14:textId="6860DF0E" w:rsidR="00513736" w:rsidRPr="00047E1B" w:rsidRDefault="004359D7" w:rsidP="000835FD">
      <w:pPr>
        <w:rPr>
          <w:rFonts w:ascii="Times New Roman" w:hAnsi="Times New Roman"/>
          <w:sz w:val="24"/>
          <w:szCs w:val="24"/>
        </w:rPr>
      </w:pPr>
      <w:r w:rsidRPr="00047E1B">
        <w:rPr>
          <w:rFonts w:ascii="Times New Roman" w:hAnsi="Times New Roman"/>
          <w:sz w:val="24"/>
          <w:szCs w:val="24"/>
        </w:rPr>
        <w:t xml:space="preserve">3. </w:t>
      </w:r>
      <w:r w:rsidR="00513736" w:rsidRPr="00047E1B">
        <w:rPr>
          <w:rFonts w:ascii="Times New Roman" w:hAnsi="Times New Roman"/>
          <w:sz w:val="24"/>
          <w:szCs w:val="24"/>
        </w:rPr>
        <w:t xml:space="preserve">Регламент </w:t>
      </w:r>
      <w:r w:rsidR="000744D4" w:rsidRPr="00047E1B">
        <w:rPr>
          <w:rFonts w:ascii="Times New Roman" w:hAnsi="Times New Roman"/>
          <w:sz w:val="24"/>
          <w:szCs w:val="24"/>
        </w:rPr>
        <w:t xml:space="preserve">складається </w:t>
      </w:r>
      <w:r w:rsidR="0066676B" w:rsidRPr="00047E1B">
        <w:rPr>
          <w:rFonts w:ascii="Times New Roman" w:hAnsi="Times New Roman"/>
          <w:sz w:val="24"/>
          <w:szCs w:val="24"/>
        </w:rPr>
        <w:t xml:space="preserve">з </w:t>
      </w:r>
      <w:r w:rsidR="0084598B" w:rsidRPr="00047E1B">
        <w:rPr>
          <w:rFonts w:ascii="Times New Roman" w:hAnsi="Times New Roman"/>
          <w:sz w:val="24"/>
          <w:szCs w:val="24"/>
        </w:rPr>
        <w:t>чотирьох частин</w:t>
      </w:r>
      <w:r w:rsidR="0066676B" w:rsidRPr="00047E1B">
        <w:rPr>
          <w:rFonts w:ascii="Times New Roman" w:hAnsi="Times New Roman"/>
          <w:sz w:val="24"/>
          <w:szCs w:val="24"/>
        </w:rPr>
        <w:t xml:space="preserve"> (</w:t>
      </w:r>
      <w:r w:rsidR="00DC0F40" w:rsidRPr="00047E1B">
        <w:rPr>
          <w:rFonts w:ascii="Times New Roman" w:hAnsi="Times New Roman"/>
          <w:sz w:val="24"/>
          <w:szCs w:val="24"/>
        </w:rPr>
        <w:t xml:space="preserve">цих загальних положень та трьох розділів: </w:t>
      </w:r>
      <w:r w:rsidR="00B56F8A" w:rsidRPr="00047E1B">
        <w:rPr>
          <w:rFonts w:ascii="Times New Roman" w:hAnsi="Times New Roman"/>
          <w:sz w:val="24"/>
          <w:szCs w:val="24"/>
        </w:rPr>
        <w:t>основні положення провадження</w:t>
      </w:r>
      <w:r w:rsidR="004E0055" w:rsidRPr="00047E1B">
        <w:rPr>
          <w:rFonts w:ascii="Times New Roman" w:hAnsi="Times New Roman"/>
          <w:sz w:val="24"/>
          <w:szCs w:val="24"/>
        </w:rPr>
        <w:t xml:space="preserve"> клірингової діяльності, </w:t>
      </w:r>
      <w:r w:rsidR="003C5118" w:rsidRPr="00047E1B">
        <w:rPr>
          <w:rFonts w:ascii="Times New Roman" w:hAnsi="Times New Roman"/>
          <w:sz w:val="24"/>
          <w:szCs w:val="24"/>
        </w:rPr>
        <w:t>процедури</w:t>
      </w:r>
      <w:r w:rsidR="0009028C" w:rsidRPr="00047E1B">
        <w:rPr>
          <w:rFonts w:ascii="Times New Roman" w:hAnsi="Times New Roman"/>
          <w:sz w:val="24"/>
          <w:szCs w:val="24"/>
        </w:rPr>
        <w:t xml:space="preserve"> </w:t>
      </w:r>
      <w:r w:rsidR="003C5118" w:rsidRPr="00047E1B">
        <w:rPr>
          <w:rFonts w:ascii="Times New Roman" w:hAnsi="Times New Roman"/>
          <w:sz w:val="24"/>
          <w:szCs w:val="24"/>
        </w:rPr>
        <w:t>виконання Розрахунковим центром клірингових операцій</w:t>
      </w:r>
      <w:r w:rsidR="004E0055" w:rsidRPr="00047E1B">
        <w:rPr>
          <w:rFonts w:ascii="Times New Roman" w:hAnsi="Times New Roman"/>
          <w:sz w:val="24"/>
          <w:szCs w:val="24"/>
        </w:rPr>
        <w:t>, додатки).</w:t>
      </w:r>
      <w:r w:rsidR="001B3079" w:rsidRPr="00047E1B">
        <w:rPr>
          <w:rFonts w:ascii="Times New Roman" w:hAnsi="Times New Roman"/>
          <w:sz w:val="24"/>
          <w:szCs w:val="24"/>
        </w:rPr>
        <w:t xml:space="preserve"> Регламент, </w:t>
      </w:r>
      <w:r w:rsidR="00513736" w:rsidRPr="00047E1B">
        <w:rPr>
          <w:rFonts w:ascii="Times New Roman" w:hAnsi="Times New Roman"/>
          <w:sz w:val="24"/>
          <w:szCs w:val="24"/>
        </w:rPr>
        <w:t>а також зміни до нього затверджуються Правлінням Розрахункового центру в установленому законодавством</w:t>
      </w:r>
      <w:r w:rsidR="009C7A4A" w:rsidRPr="00047E1B">
        <w:rPr>
          <w:rFonts w:ascii="Times New Roman" w:hAnsi="Times New Roman"/>
          <w:sz w:val="24"/>
          <w:szCs w:val="24"/>
        </w:rPr>
        <w:t xml:space="preserve"> України</w:t>
      </w:r>
      <w:r w:rsidR="00513736" w:rsidRPr="00047E1B">
        <w:rPr>
          <w:rFonts w:ascii="Times New Roman" w:hAnsi="Times New Roman"/>
          <w:sz w:val="24"/>
          <w:szCs w:val="24"/>
        </w:rPr>
        <w:t xml:space="preserve"> </w:t>
      </w:r>
      <w:r w:rsidR="003600A8" w:rsidRPr="00047E1B">
        <w:rPr>
          <w:rFonts w:ascii="Times New Roman" w:hAnsi="Times New Roman"/>
          <w:sz w:val="24"/>
          <w:szCs w:val="24"/>
        </w:rPr>
        <w:t xml:space="preserve">та статутом Розрахункового центру </w:t>
      </w:r>
      <w:r w:rsidR="00513736" w:rsidRPr="00047E1B">
        <w:rPr>
          <w:rFonts w:ascii="Times New Roman" w:hAnsi="Times New Roman"/>
          <w:sz w:val="24"/>
          <w:szCs w:val="24"/>
        </w:rPr>
        <w:t>порядку.</w:t>
      </w:r>
      <w:r w:rsidR="00692498" w:rsidRPr="00047E1B">
        <w:rPr>
          <w:rFonts w:ascii="Times New Roman" w:hAnsi="Times New Roman"/>
          <w:sz w:val="24"/>
          <w:szCs w:val="24"/>
        </w:rPr>
        <w:t xml:space="preserve"> Зміни до Регламенту вносяться шляхом викладення у новій редакції Регламенту в цілому або окремої </w:t>
      </w:r>
      <w:r w:rsidR="00DC0F40" w:rsidRPr="00047E1B">
        <w:rPr>
          <w:rFonts w:ascii="Times New Roman" w:hAnsi="Times New Roman"/>
          <w:sz w:val="24"/>
          <w:szCs w:val="24"/>
        </w:rPr>
        <w:t>його частини.</w:t>
      </w:r>
    </w:p>
    <w:p w14:paraId="60CDEB7B" w14:textId="46C6EACD" w:rsidR="003600A8" w:rsidRPr="00047E1B" w:rsidRDefault="0023025A"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4. </w:t>
      </w:r>
      <w:r w:rsidR="003600A8" w:rsidRPr="00047E1B">
        <w:rPr>
          <w:rFonts w:ascii="Times New Roman" w:hAnsi="Times New Roman"/>
          <w:sz w:val="24"/>
          <w:szCs w:val="24"/>
        </w:rPr>
        <w:t>Розрахунковий центр забезпечує постійний вільний доступ до Регламенту</w:t>
      </w:r>
      <w:r w:rsidR="007C3A24" w:rsidRPr="00047E1B">
        <w:rPr>
          <w:rFonts w:ascii="Times New Roman" w:hAnsi="Times New Roman"/>
          <w:sz w:val="24"/>
          <w:szCs w:val="24"/>
        </w:rPr>
        <w:t xml:space="preserve"> та</w:t>
      </w:r>
      <w:r w:rsidR="003600A8" w:rsidRPr="00047E1B">
        <w:rPr>
          <w:rFonts w:ascii="Times New Roman" w:hAnsi="Times New Roman"/>
          <w:sz w:val="24"/>
          <w:szCs w:val="24"/>
        </w:rPr>
        <w:t xml:space="preserve"> змін до нього шляхом їх розміщення на власному вебсайті Розрахункового центру</w:t>
      </w:r>
      <w:r w:rsidR="00773810" w:rsidRPr="00047E1B">
        <w:rPr>
          <w:rFonts w:ascii="Times New Roman" w:hAnsi="Times New Roman"/>
          <w:sz w:val="24"/>
          <w:szCs w:val="24"/>
        </w:rPr>
        <w:t xml:space="preserve"> </w:t>
      </w:r>
      <w:hyperlink w:history="1">
        <w:r w:rsidR="00773810" w:rsidRPr="00047E1B">
          <w:rPr>
            <w:rStyle w:val="afa"/>
            <w:rFonts w:ascii="Times New Roman" w:hAnsi="Times New Roman"/>
            <w:sz w:val="24"/>
            <w:szCs w:val="24"/>
          </w:rPr>
          <w:t>http://www.settlement.com.ua</w:t>
        </w:r>
      </w:hyperlink>
      <w:r w:rsidR="003600A8" w:rsidRPr="00047E1B">
        <w:rPr>
          <w:rFonts w:ascii="Times New Roman" w:hAnsi="Times New Roman"/>
          <w:sz w:val="24"/>
          <w:szCs w:val="24"/>
        </w:rPr>
        <w:t>. Розрахунковий центр повідомляє клієнтів про внесення змін до Регламенту в строк не пізніше ніж за 5 (п’ять) робочих днів до набрання чинності цими змінами шляхом оприлюднення відповідної інформації на власному вебсайті Розрахункового центру</w:t>
      </w:r>
      <w:r w:rsidR="00F27BC2" w:rsidRPr="00047E1B">
        <w:rPr>
          <w:rFonts w:ascii="Times New Roman" w:hAnsi="Times New Roman"/>
          <w:sz w:val="24"/>
          <w:szCs w:val="24"/>
        </w:rPr>
        <w:t xml:space="preserve"> </w:t>
      </w:r>
      <w:hyperlink w:history="1">
        <w:r w:rsidR="00773810" w:rsidRPr="00047E1B">
          <w:rPr>
            <w:rStyle w:val="afa"/>
            <w:rFonts w:ascii="Times New Roman" w:hAnsi="Times New Roman"/>
            <w:sz w:val="24"/>
            <w:szCs w:val="24"/>
          </w:rPr>
          <w:t>http://www.settlement.com.ua</w:t>
        </w:r>
      </w:hyperlink>
      <w:r w:rsidR="003876E3" w:rsidRPr="00047E1B">
        <w:rPr>
          <w:rFonts w:ascii="Times New Roman" w:hAnsi="Times New Roman"/>
          <w:sz w:val="24"/>
          <w:szCs w:val="24"/>
        </w:rPr>
        <w:t xml:space="preserve"> та відправлення Розрахунковим центром відповідної інформації учасникам клірингу засобами системи дистанційного обслуговування клірингових рахунків «Інтернет-кліринг»</w:t>
      </w:r>
      <w:r w:rsidR="00CB4F1E" w:rsidRPr="00047E1B">
        <w:rPr>
          <w:rFonts w:ascii="Times New Roman" w:hAnsi="Times New Roman"/>
          <w:sz w:val="24"/>
          <w:szCs w:val="24"/>
        </w:rPr>
        <w:t xml:space="preserve"> (далі – інтернет</w:t>
      </w:r>
      <w:r w:rsidR="00521E5F" w:rsidRPr="00047E1B">
        <w:rPr>
          <w:rFonts w:ascii="Times New Roman" w:hAnsi="Times New Roman"/>
          <w:sz w:val="24"/>
          <w:szCs w:val="24"/>
        </w:rPr>
        <w:t>-</w:t>
      </w:r>
      <w:r w:rsidR="00CB4F1E" w:rsidRPr="00047E1B">
        <w:rPr>
          <w:rFonts w:ascii="Times New Roman" w:hAnsi="Times New Roman"/>
          <w:sz w:val="24"/>
          <w:szCs w:val="24"/>
        </w:rPr>
        <w:t>кліринг</w:t>
      </w:r>
      <w:r w:rsidR="007C3A24" w:rsidRPr="00047E1B">
        <w:rPr>
          <w:rFonts w:ascii="Times New Roman" w:hAnsi="Times New Roman"/>
          <w:sz w:val="24"/>
          <w:szCs w:val="24"/>
        </w:rPr>
        <w:t>)</w:t>
      </w:r>
      <w:r w:rsidR="003876E3" w:rsidRPr="00047E1B">
        <w:rPr>
          <w:rFonts w:ascii="Times New Roman" w:hAnsi="Times New Roman"/>
          <w:sz w:val="24"/>
          <w:szCs w:val="24"/>
        </w:rPr>
        <w:t xml:space="preserve">. Учасник клірингу зобов’язаний самостійно відстежувати інформацію про зміни до </w:t>
      </w:r>
      <w:r w:rsidR="0032119C" w:rsidRPr="00047E1B">
        <w:rPr>
          <w:rFonts w:ascii="Times New Roman" w:hAnsi="Times New Roman"/>
          <w:sz w:val="24"/>
          <w:szCs w:val="24"/>
        </w:rPr>
        <w:t xml:space="preserve">Регламенту </w:t>
      </w:r>
      <w:r w:rsidR="003876E3" w:rsidRPr="00047E1B">
        <w:rPr>
          <w:rFonts w:ascii="Times New Roman" w:hAnsi="Times New Roman"/>
          <w:sz w:val="24"/>
          <w:szCs w:val="24"/>
        </w:rPr>
        <w:t xml:space="preserve">на вебсайті Розрахункового центру та в </w:t>
      </w:r>
      <w:r w:rsidR="007C3A24" w:rsidRPr="00047E1B">
        <w:rPr>
          <w:rFonts w:ascii="Times New Roman" w:hAnsi="Times New Roman"/>
          <w:sz w:val="24"/>
          <w:szCs w:val="24"/>
        </w:rPr>
        <w:t>і</w:t>
      </w:r>
      <w:r w:rsidR="00CB4F1E" w:rsidRPr="00047E1B">
        <w:rPr>
          <w:rFonts w:ascii="Times New Roman" w:hAnsi="Times New Roman"/>
          <w:sz w:val="24"/>
          <w:szCs w:val="24"/>
        </w:rPr>
        <w:t>нтернет-клірингу</w:t>
      </w:r>
      <w:r w:rsidR="003876E3" w:rsidRPr="00047E1B">
        <w:rPr>
          <w:rFonts w:ascii="Times New Roman" w:hAnsi="Times New Roman"/>
          <w:sz w:val="24"/>
          <w:szCs w:val="24"/>
        </w:rPr>
        <w:t xml:space="preserve">. Датою отримання учасником клірингу інформації про зміни до </w:t>
      </w:r>
      <w:r w:rsidR="00260A54" w:rsidRPr="00047E1B">
        <w:rPr>
          <w:rFonts w:ascii="Times New Roman" w:hAnsi="Times New Roman"/>
          <w:sz w:val="24"/>
          <w:szCs w:val="24"/>
        </w:rPr>
        <w:t>Регламенту</w:t>
      </w:r>
      <w:r w:rsidR="003876E3" w:rsidRPr="00047E1B">
        <w:rPr>
          <w:rFonts w:ascii="Times New Roman" w:hAnsi="Times New Roman"/>
          <w:sz w:val="24"/>
          <w:szCs w:val="24"/>
        </w:rPr>
        <w:t xml:space="preserve"> вважається дата розміщення такої інформації на вебсайті Розрахункового центру або дата відправлення Розрахунковим центром інформації про зміни до </w:t>
      </w:r>
      <w:r w:rsidR="00260A54" w:rsidRPr="00047E1B">
        <w:rPr>
          <w:rFonts w:ascii="Times New Roman" w:hAnsi="Times New Roman"/>
          <w:sz w:val="24"/>
          <w:szCs w:val="24"/>
        </w:rPr>
        <w:t>Регламенту</w:t>
      </w:r>
      <w:r w:rsidR="003876E3" w:rsidRPr="00047E1B">
        <w:rPr>
          <w:rFonts w:ascii="Times New Roman" w:hAnsi="Times New Roman"/>
          <w:sz w:val="24"/>
          <w:szCs w:val="24"/>
        </w:rPr>
        <w:t xml:space="preserve"> учаснику клірингу засобами </w:t>
      </w:r>
      <w:r w:rsidR="007C3A24" w:rsidRPr="00047E1B">
        <w:rPr>
          <w:rFonts w:ascii="Times New Roman" w:hAnsi="Times New Roman"/>
          <w:sz w:val="24"/>
          <w:szCs w:val="24"/>
        </w:rPr>
        <w:t>і</w:t>
      </w:r>
      <w:r w:rsidR="003876E3" w:rsidRPr="00047E1B">
        <w:rPr>
          <w:rFonts w:ascii="Times New Roman" w:hAnsi="Times New Roman"/>
          <w:sz w:val="24"/>
          <w:szCs w:val="24"/>
        </w:rPr>
        <w:t>нтернет-кліринг</w:t>
      </w:r>
      <w:r w:rsidR="00CB4F1E" w:rsidRPr="00047E1B">
        <w:rPr>
          <w:rFonts w:ascii="Times New Roman" w:hAnsi="Times New Roman"/>
          <w:sz w:val="24"/>
          <w:szCs w:val="24"/>
        </w:rPr>
        <w:t>у</w:t>
      </w:r>
      <w:r w:rsidR="003876E3" w:rsidRPr="00047E1B">
        <w:rPr>
          <w:rFonts w:ascii="Times New Roman" w:hAnsi="Times New Roman"/>
          <w:sz w:val="24"/>
          <w:szCs w:val="24"/>
        </w:rPr>
        <w:t xml:space="preserve"> (залежно від того, яка з подій відбулася раніше).</w:t>
      </w:r>
      <w:r w:rsidR="003600A8" w:rsidRPr="00047E1B">
        <w:rPr>
          <w:rFonts w:ascii="Times New Roman" w:hAnsi="Times New Roman"/>
          <w:sz w:val="24"/>
          <w:szCs w:val="24"/>
        </w:rPr>
        <w:t xml:space="preserve"> </w:t>
      </w:r>
    </w:p>
    <w:p w14:paraId="56CFB383" w14:textId="72D3A664" w:rsidR="003600A8" w:rsidRPr="00047E1B" w:rsidRDefault="003600A8"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У разі змін законодавства України, до приведення Регламенту у відповідність до законодавства України, Регламент застосову</w:t>
      </w:r>
      <w:r w:rsidR="00374C44" w:rsidRPr="00047E1B">
        <w:rPr>
          <w:rFonts w:ascii="Times New Roman" w:hAnsi="Times New Roman"/>
          <w:sz w:val="24"/>
          <w:szCs w:val="24"/>
        </w:rPr>
        <w:t>є</w:t>
      </w:r>
      <w:r w:rsidRPr="00047E1B">
        <w:rPr>
          <w:rFonts w:ascii="Times New Roman" w:hAnsi="Times New Roman"/>
          <w:sz w:val="24"/>
          <w:szCs w:val="24"/>
        </w:rPr>
        <w:t>ться у частині, що не суперечить законодавству України.</w:t>
      </w:r>
    </w:p>
    <w:p w14:paraId="79267CA8" w14:textId="7F4693CA" w:rsidR="00D23F72" w:rsidRPr="00047E1B" w:rsidRDefault="007E4038"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5. </w:t>
      </w:r>
      <w:r w:rsidR="0056428C" w:rsidRPr="00047E1B">
        <w:rPr>
          <w:rFonts w:ascii="Times New Roman" w:hAnsi="Times New Roman"/>
          <w:sz w:val="24"/>
          <w:szCs w:val="24"/>
        </w:rPr>
        <w:t xml:space="preserve">Усі терміни та поняття, що стосуються клірингової діяльності Розрахункового центру, вживаються у Регламенті </w:t>
      </w:r>
      <w:r w:rsidR="007A6CF4" w:rsidRPr="00047E1B">
        <w:rPr>
          <w:rFonts w:ascii="Times New Roman" w:hAnsi="Times New Roman"/>
          <w:sz w:val="24"/>
          <w:szCs w:val="24"/>
        </w:rPr>
        <w:t>згідно з визначеннями законодавства</w:t>
      </w:r>
      <w:r w:rsidR="00354989" w:rsidRPr="00047E1B">
        <w:rPr>
          <w:rFonts w:ascii="Times New Roman" w:hAnsi="Times New Roman"/>
          <w:sz w:val="24"/>
          <w:szCs w:val="24"/>
        </w:rPr>
        <w:t xml:space="preserve"> Укр</w:t>
      </w:r>
      <w:r w:rsidR="00455857" w:rsidRPr="00047E1B">
        <w:rPr>
          <w:rFonts w:ascii="Times New Roman" w:hAnsi="Times New Roman"/>
          <w:sz w:val="24"/>
          <w:szCs w:val="24"/>
        </w:rPr>
        <w:t>аї</w:t>
      </w:r>
      <w:r w:rsidR="00354989" w:rsidRPr="00047E1B">
        <w:rPr>
          <w:rFonts w:ascii="Times New Roman" w:hAnsi="Times New Roman"/>
          <w:sz w:val="24"/>
          <w:szCs w:val="24"/>
        </w:rPr>
        <w:t>ни</w:t>
      </w:r>
      <w:r w:rsidR="007A6CF4" w:rsidRPr="00047E1B">
        <w:rPr>
          <w:rFonts w:ascii="Times New Roman" w:hAnsi="Times New Roman"/>
          <w:sz w:val="24"/>
          <w:szCs w:val="24"/>
        </w:rPr>
        <w:t>, нормативн</w:t>
      </w:r>
      <w:r w:rsidR="00374C44" w:rsidRPr="00047E1B">
        <w:rPr>
          <w:rFonts w:ascii="Times New Roman" w:hAnsi="Times New Roman"/>
          <w:sz w:val="24"/>
          <w:szCs w:val="24"/>
        </w:rPr>
        <w:t>о-правових актів</w:t>
      </w:r>
      <w:r w:rsidR="007A6CF4" w:rsidRPr="00047E1B">
        <w:rPr>
          <w:rFonts w:ascii="Times New Roman" w:hAnsi="Times New Roman"/>
          <w:sz w:val="24"/>
          <w:szCs w:val="24"/>
        </w:rPr>
        <w:t xml:space="preserve"> </w:t>
      </w:r>
      <w:r w:rsidR="00354989" w:rsidRPr="00047E1B">
        <w:rPr>
          <w:rFonts w:ascii="Times New Roman" w:hAnsi="Times New Roman"/>
          <w:sz w:val="24"/>
          <w:szCs w:val="24"/>
        </w:rPr>
        <w:t>НКЦПФР</w:t>
      </w:r>
      <w:r w:rsidR="007A6CF4" w:rsidRPr="00047E1B">
        <w:rPr>
          <w:rFonts w:ascii="Times New Roman" w:hAnsi="Times New Roman"/>
          <w:sz w:val="24"/>
          <w:szCs w:val="24"/>
        </w:rPr>
        <w:t xml:space="preserve">, Правил </w:t>
      </w:r>
      <w:r w:rsidR="003876E3" w:rsidRPr="00047E1B">
        <w:rPr>
          <w:rFonts w:ascii="Times New Roman" w:hAnsi="Times New Roman"/>
          <w:sz w:val="24"/>
          <w:szCs w:val="24"/>
        </w:rPr>
        <w:t>провадження клірингової діяльності</w:t>
      </w:r>
      <w:r w:rsidR="007A6CF4" w:rsidRPr="00047E1B">
        <w:rPr>
          <w:rFonts w:ascii="Times New Roman" w:hAnsi="Times New Roman"/>
          <w:sz w:val="24"/>
          <w:szCs w:val="24"/>
        </w:rPr>
        <w:t xml:space="preserve"> </w:t>
      </w:r>
      <w:r w:rsidR="009C7A4A" w:rsidRPr="00047E1B">
        <w:rPr>
          <w:rFonts w:ascii="Times New Roman" w:hAnsi="Times New Roman"/>
          <w:sz w:val="24"/>
          <w:szCs w:val="24"/>
        </w:rPr>
        <w:t>п</w:t>
      </w:r>
      <w:r w:rsidR="007A6CF4" w:rsidRPr="00047E1B">
        <w:rPr>
          <w:rFonts w:ascii="Times New Roman" w:hAnsi="Times New Roman"/>
          <w:sz w:val="24"/>
          <w:szCs w:val="24"/>
        </w:rPr>
        <w:t xml:space="preserve">ублічного акціонерного товариства </w:t>
      </w:r>
      <w:r w:rsidR="00F12818" w:rsidRPr="00047E1B">
        <w:rPr>
          <w:rFonts w:ascii="Times New Roman" w:hAnsi="Times New Roman"/>
          <w:sz w:val="24"/>
          <w:szCs w:val="24"/>
        </w:rPr>
        <w:t>«</w:t>
      </w:r>
      <w:r w:rsidR="007A6CF4" w:rsidRPr="00047E1B">
        <w:rPr>
          <w:rFonts w:ascii="Times New Roman" w:hAnsi="Times New Roman"/>
          <w:sz w:val="24"/>
          <w:szCs w:val="24"/>
        </w:rPr>
        <w:t>Розрахунковий центр з обслуговування договорів на фінансових ринках</w:t>
      </w:r>
      <w:r w:rsidR="00F12818" w:rsidRPr="00047E1B">
        <w:rPr>
          <w:rFonts w:ascii="Times New Roman" w:hAnsi="Times New Roman"/>
          <w:sz w:val="24"/>
          <w:szCs w:val="24"/>
        </w:rPr>
        <w:t>»</w:t>
      </w:r>
      <w:r w:rsidR="003876E3" w:rsidRPr="00047E1B">
        <w:rPr>
          <w:rFonts w:ascii="Times New Roman" w:hAnsi="Times New Roman"/>
          <w:sz w:val="24"/>
          <w:szCs w:val="24"/>
        </w:rPr>
        <w:t xml:space="preserve"> (далі – Правила клірингу)</w:t>
      </w:r>
      <w:r w:rsidR="007A6CF4" w:rsidRPr="00047E1B">
        <w:rPr>
          <w:rFonts w:ascii="Times New Roman" w:hAnsi="Times New Roman"/>
          <w:sz w:val="24"/>
          <w:szCs w:val="24"/>
        </w:rPr>
        <w:t xml:space="preserve"> та інших внутрішніх документів Розрахункового центру.</w:t>
      </w:r>
      <w:r w:rsidR="004D41DD" w:rsidRPr="00047E1B">
        <w:rPr>
          <w:rFonts w:ascii="Times New Roman" w:hAnsi="Times New Roman"/>
          <w:sz w:val="24"/>
          <w:szCs w:val="24"/>
        </w:rPr>
        <w:t xml:space="preserve"> </w:t>
      </w:r>
    </w:p>
    <w:p w14:paraId="54893197" w14:textId="3AD8D119" w:rsidR="004D41DD" w:rsidRPr="00047E1B" w:rsidRDefault="00D23F72" w:rsidP="000835FD">
      <w:pPr>
        <w:tabs>
          <w:tab w:val="left" w:pos="1134"/>
          <w:tab w:val="left" w:pos="1276"/>
        </w:tabs>
        <w:spacing w:after="120"/>
        <w:ind w:firstLine="851"/>
        <w:rPr>
          <w:rStyle w:val="rvts0"/>
          <w:rFonts w:ascii="Times New Roman" w:hAnsi="Times New Roman"/>
          <w:sz w:val="24"/>
          <w:szCs w:val="24"/>
        </w:rPr>
      </w:pPr>
      <w:r w:rsidRPr="00047E1B">
        <w:rPr>
          <w:rFonts w:ascii="Times New Roman" w:hAnsi="Times New Roman"/>
          <w:sz w:val="24"/>
          <w:szCs w:val="24"/>
        </w:rPr>
        <w:t>Т</w:t>
      </w:r>
      <w:r w:rsidR="004D41DD" w:rsidRPr="00047E1B">
        <w:rPr>
          <w:rFonts w:ascii="Times New Roman" w:hAnsi="Times New Roman"/>
          <w:sz w:val="24"/>
          <w:szCs w:val="24"/>
        </w:rPr>
        <w:t>ермін «нерезиденти», що вживається у Регламенті, включає терміни «нерезиденти»</w:t>
      </w:r>
      <w:r w:rsidR="004D41DD" w:rsidRPr="00047E1B">
        <w:rPr>
          <w:rStyle w:val="rvts0"/>
          <w:rFonts w:ascii="Times New Roman" w:hAnsi="Times New Roman"/>
          <w:sz w:val="24"/>
          <w:szCs w:val="24"/>
        </w:rPr>
        <w:t xml:space="preserve"> </w:t>
      </w:r>
      <w:r w:rsidR="00A23328" w:rsidRPr="00047E1B">
        <w:rPr>
          <w:rStyle w:val="rvts0"/>
          <w:rFonts w:ascii="Times New Roman" w:hAnsi="Times New Roman"/>
          <w:sz w:val="24"/>
          <w:szCs w:val="24"/>
        </w:rPr>
        <w:t xml:space="preserve">та застосовується </w:t>
      </w:r>
      <w:r w:rsidR="004D41DD" w:rsidRPr="00047E1B">
        <w:rPr>
          <w:rStyle w:val="rvts0"/>
          <w:rFonts w:ascii="Times New Roman" w:hAnsi="Times New Roman"/>
          <w:sz w:val="24"/>
          <w:szCs w:val="24"/>
        </w:rPr>
        <w:t xml:space="preserve">у значенні, </w:t>
      </w:r>
      <w:r w:rsidR="00DE0D0A" w:rsidRPr="00047E1B">
        <w:rPr>
          <w:rStyle w:val="rvts0"/>
          <w:rFonts w:ascii="Times New Roman" w:hAnsi="Times New Roman"/>
          <w:sz w:val="24"/>
          <w:szCs w:val="24"/>
        </w:rPr>
        <w:t>наведеному у</w:t>
      </w:r>
      <w:r w:rsidR="00DE0D0A" w:rsidRPr="00047E1B">
        <w:rPr>
          <w:rFonts w:ascii="Times New Roman" w:hAnsi="Times New Roman"/>
          <w:sz w:val="24"/>
          <w:szCs w:val="24"/>
        </w:rPr>
        <w:t xml:space="preserve"> </w:t>
      </w:r>
      <w:r w:rsidR="004D41DD" w:rsidRPr="00047E1B">
        <w:rPr>
          <w:rStyle w:val="rvts0"/>
          <w:rFonts w:ascii="Times New Roman" w:hAnsi="Times New Roman"/>
          <w:sz w:val="24"/>
          <w:szCs w:val="24"/>
        </w:rPr>
        <w:t>Закон</w:t>
      </w:r>
      <w:r w:rsidR="00DE0D0A" w:rsidRPr="00047E1B">
        <w:rPr>
          <w:rStyle w:val="rvts0"/>
          <w:rFonts w:ascii="Times New Roman" w:hAnsi="Times New Roman"/>
          <w:sz w:val="24"/>
          <w:szCs w:val="24"/>
        </w:rPr>
        <w:t>і</w:t>
      </w:r>
      <w:r w:rsidR="004D41DD" w:rsidRPr="00047E1B">
        <w:rPr>
          <w:rStyle w:val="rvts0"/>
          <w:rFonts w:ascii="Times New Roman" w:hAnsi="Times New Roman"/>
          <w:sz w:val="24"/>
          <w:szCs w:val="24"/>
        </w:rPr>
        <w:t xml:space="preserve"> України «Про валюту і валютні операції»</w:t>
      </w:r>
      <w:r w:rsidR="00502FD4" w:rsidRPr="00047E1B">
        <w:rPr>
          <w:rStyle w:val="rvts0"/>
          <w:rFonts w:ascii="Times New Roman" w:hAnsi="Times New Roman"/>
          <w:sz w:val="24"/>
          <w:szCs w:val="24"/>
        </w:rPr>
        <w:t>, а</w:t>
      </w:r>
      <w:r w:rsidR="004D41DD" w:rsidRPr="00047E1B">
        <w:rPr>
          <w:rFonts w:ascii="Times New Roman" w:hAnsi="Times New Roman"/>
          <w:sz w:val="24"/>
          <w:szCs w:val="24"/>
        </w:rPr>
        <w:t xml:space="preserve"> </w:t>
      </w:r>
      <w:r w:rsidRPr="00047E1B">
        <w:rPr>
          <w:rFonts w:ascii="Times New Roman" w:hAnsi="Times New Roman"/>
          <w:sz w:val="24"/>
          <w:szCs w:val="24"/>
        </w:rPr>
        <w:t xml:space="preserve">термін </w:t>
      </w:r>
      <w:r w:rsidR="004D41DD" w:rsidRPr="00047E1B">
        <w:rPr>
          <w:rFonts w:ascii="Times New Roman" w:hAnsi="Times New Roman"/>
          <w:sz w:val="24"/>
          <w:szCs w:val="24"/>
        </w:rPr>
        <w:t xml:space="preserve">«іноземні інвестори» </w:t>
      </w:r>
      <w:r w:rsidR="00502FD4" w:rsidRPr="00047E1B">
        <w:rPr>
          <w:rFonts w:ascii="Times New Roman" w:hAnsi="Times New Roman"/>
          <w:sz w:val="24"/>
          <w:szCs w:val="24"/>
        </w:rPr>
        <w:t xml:space="preserve">застосовується </w:t>
      </w:r>
      <w:r w:rsidR="00502FD4" w:rsidRPr="00047E1B">
        <w:rPr>
          <w:rStyle w:val="rvts0"/>
          <w:rFonts w:ascii="Times New Roman" w:hAnsi="Times New Roman"/>
          <w:sz w:val="24"/>
          <w:szCs w:val="24"/>
        </w:rPr>
        <w:t xml:space="preserve">у </w:t>
      </w:r>
      <w:r w:rsidR="004D41DD" w:rsidRPr="00047E1B">
        <w:rPr>
          <w:rStyle w:val="rvts0"/>
          <w:rFonts w:ascii="Times New Roman" w:hAnsi="Times New Roman"/>
          <w:sz w:val="24"/>
          <w:szCs w:val="24"/>
        </w:rPr>
        <w:t xml:space="preserve">значенні, </w:t>
      </w:r>
      <w:r w:rsidR="00F658B3" w:rsidRPr="00047E1B">
        <w:rPr>
          <w:rStyle w:val="rvts0"/>
          <w:rFonts w:ascii="Times New Roman" w:hAnsi="Times New Roman"/>
          <w:sz w:val="24"/>
          <w:szCs w:val="24"/>
        </w:rPr>
        <w:t xml:space="preserve">наведеному у </w:t>
      </w:r>
      <w:r w:rsidR="004D41DD" w:rsidRPr="00047E1B">
        <w:rPr>
          <w:rStyle w:val="rvts0"/>
          <w:rFonts w:ascii="Times New Roman" w:hAnsi="Times New Roman"/>
          <w:sz w:val="24"/>
          <w:szCs w:val="24"/>
        </w:rPr>
        <w:t>Закон</w:t>
      </w:r>
      <w:r w:rsidR="00F658B3" w:rsidRPr="00047E1B">
        <w:rPr>
          <w:rStyle w:val="rvts0"/>
          <w:rFonts w:ascii="Times New Roman" w:hAnsi="Times New Roman"/>
          <w:sz w:val="24"/>
          <w:szCs w:val="24"/>
        </w:rPr>
        <w:t>і</w:t>
      </w:r>
      <w:r w:rsidR="004D41DD" w:rsidRPr="00047E1B">
        <w:rPr>
          <w:rStyle w:val="rvts0"/>
          <w:rFonts w:ascii="Times New Roman" w:hAnsi="Times New Roman"/>
          <w:sz w:val="24"/>
          <w:szCs w:val="24"/>
        </w:rPr>
        <w:t xml:space="preserve"> України «Про режим іноземного інвестування».</w:t>
      </w:r>
    </w:p>
    <w:p w14:paraId="2E4051BC" w14:textId="2ADA89F8" w:rsidR="007C3A24" w:rsidRPr="00047E1B" w:rsidRDefault="007E4038" w:rsidP="000835FD">
      <w:pPr>
        <w:tabs>
          <w:tab w:val="left" w:pos="993"/>
          <w:tab w:val="left" w:pos="1134"/>
          <w:tab w:val="left" w:pos="1276"/>
          <w:tab w:val="left" w:pos="1418"/>
        </w:tabs>
        <w:spacing w:before="0" w:after="120"/>
        <w:ind w:firstLine="851"/>
        <w:rPr>
          <w:rFonts w:ascii="Times New Roman" w:hAnsi="Times New Roman"/>
          <w:sz w:val="24"/>
          <w:szCs w:val="24"/>
        </w:rPr>
      </w:pPr>
      <w:r w:rsidRPr="00047E1B">
        <w:rPr>
          <w:rFonts w:ascii="Times New Roman" w:hAnsi="Times New Roman"/>
          <w:sz w:val="24"/>
          <w:szCs w:val="24"/>
        </w:rPr>
        <w:t xml:space="preserve">6. </w:t>
      </w:r>
      <w:r w:rsidR="007C3A24" w:rsidRPr="00047E1B">
        <w:rPr>
          <w:rFonts w:ascii="Times New Roman" w:hAnsi="Times New Roman"/>
          <w:sz w:val="24"/>
          <w:szCs w:val="24"/>
        </w:rPr>
        <w:t xml:space="preserve">Розрахунковий центр є кліринговою установою та </w:t>
      </w:r>
      <w:r w:rsidR="00E020E9" w:rsidRPr="00047E1B">
        <w:rPr>
          <w:rFonts w:ascii="Times New Roman" w:hAnsi="Times New Roman"/>
          <w:sz w:val="24"/>
          <w:szCs w:val="24"/>
        </w:rPr>
        <w:t xml:space="preserve">провадить </w:t>
      </w:r>
      <w:r w:rsidR="007C3A24" w:rsidRPr="00047E1B">
        <w:rPr>
          <w:rFonts w:ascii="Times New Roman" w:hAnsi="Times New Roman"/>
          <w:sz w:val="24"/>
          <w:szCs w:val="24"/>
        </w:rPr>
        <w:t>такі види клірингової діяльності:</w:t>
      </w:r>
    </w:p>
    <w:p w14:paraId="748C7801" w14:textId="77777777" w:rsidR="007C3A24" w:rsidRPr="00047E1B"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клірингову діяльність з визначення зобов’язань;</w:t>
      </w:r>
    </w:p>
    <w:p w14:paraId="4BE4AEFB" w14:textId="77777777" w:rsidR="007C3A24" w:rsidRPr="00047E1B"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клірингову діяльність центрального контрагента.</w:t>
      </w:r>
    </w:p>
    <w:p w14:paraId="1F19AD53" w14:textId="1A354545" w:rsidR="007C3A24" w:rsidRPr="00047E1B" w:rsidRDefault="007C3A24" w:rsidP="000835FD">
      <w:pPr>
        <w:tabs>
          <w:tab w:val="left" w:pos="993"/>
          <w:tab w:val="left" w:pos="1134"/>
          <w:tab w:val="left" w:pos="1276"/>
          <w:tab w:val="left" w:pos="1418"/>
        </w:tabs>
        <w:spacing w:before="0" w:after="120"/>
        <w:ind w:firstLine="851"/>
        <w:rPr>
          <w:rFonts w:ascii="Times New Roman" w:hAnsi="Times New Roman"/>
          <w:sz w:val="24"/>
          <w:szCs w:val="24"/>
        </w:rPr>
      </w:pPr>
      <w:r w:rsidRPr="00047E1B">
        <w:rPr>
          <w:rFonts w:ascii="Times New Roman" w:hAnsi="Times New Roman"/>
          <w:sz w:val="24"/>
          <w:szCs w:val="24"/>
        </w:rPr>
        <w:t xml:space="preserve">Розрахунковий центр </w:t>
      </w:r>
      <w:r w:rsidR="00B03982" w:rsidRPr="00047E1B">
        <w:rPr>
          <w:rFonts w:ascii="Times New Roman" w:hAnsi="Times New Roman"/>
          <w:sz w:val="24"/>
          <w:szCs w:val="24"/>
        </w:rPr>
        <w:t>провадить</w:t>
      </w:r>
      <w:r w:rsidRPr="00047E1B">
        <w:rPr>
          <w:rFonts w:ascii="Times New Roman" w:hAnsi="Times New Roman"/>
          <w:sz w:val="24"/>
          <w:szCs w:val="24"/>
        </w:rPr>
        <w:t xml:space="preserve"> клірингову діяльність на підставі ліцензії на провадження клірингової діяльності</w:t>
      </w:r>
      <w:r w:rsidR="00C638CA" w:rsidRPr="00047E1B">
        <w:rPr>
          <w:rFonts w:ascii="Times New Roman" w:hAnsi="Times New Roman"/>
          <w:sz w:val="24"/>
          <w:szCs w:val="24"/>
        </w:rPr>
        <w:t xml:space="preserve"> з визначення зобов’язань</w:t>
      </w:r>
      <w:r w:rsidR="007D1F49" w:rsidRPr="00047E1B">
        <w:rPr>
          <w:rFonts w:ascii="Times New Roman" w:hAnsi="Times New Roman"/>
          <w:sz w:val="24"/>
          <w:szCs w:val="24"/>
        </w:rPr>
        <w:t xml:space="preserve"> та ліцензії на провадження клірингової діяльності центрального контрагента</w:t>
      </w:r>
      <w:r w:rsidRPr="00047E1B">
        <w:rPr>
          <w:rFonts w:ascii="Times New Roman" w:hAnsi="Times New Roman"/>
          <w:sz w:val="24"/>
          <w:szCs w:val="24"/>
        </w:rPr>
        <w:t>, отриман</w:t>
      </w:r>
      <w:r w:rsidR="007D1F49" w:rsidRPr="00047E1B">
        <w:rPr>
          <w:rFonts w:ascii="Times New Roman" w:hAnsi="Times New Roman"/>
          <w:sz w:val="24"/>
          <w:szCs w:val="24"/>
        </w:rPr>
        <w:t>их</w:t>
      </w:r>
      <w:r w:rsidRPr="00047E1B">
        <w:rPr>
          <w:rFonts w:ascii="Times New Roman" w:hAnsi="Times New Roman"/>
          <w:sz w:val="24"/>
          <w:szCs w:val="24"/>
        </w:rPr>
        <w:t xml:space="preserve"> у порядку, визначеному НКЦПФР, з урахуванням пункт</w:t>
      </w:r>
      <w:r w:rsidR="007D1F49" w:rsidRPr="00047E1B">
        <w:rPr>
          <w:rFonts w:ascii="Times New Roman" w:hAnsi="Times New Roman"/>
          <w:sz w:val="24"/>
          <w:szCs w:val="24"/>
        </w:rPr>
        <w:t>у</w:t>
      </w:r>
      <w:r w:rsidRPr="00047E1B">
        <w:rPr>
          <w:rFonts w:ascii="Times New Roman" w:hAnsi="Times New Roman"/>
          <w:sz w:val="24"/>
          <w:szCs w:val="24"/>
        </w:rPr>
        <w:t xml:space="preserve"> 10 Розділу XIII ПРИКІНЦЕВІ ТА ПЕРЕХІДНІ ПОЛОЖЕННЯ Закону України «Про </w:t>
      </w:r>
      <w:r w:rsidRPr="00047E1B">
        <w:rPr>
          <w:rFonts w:ascii="Times New Roman" w:hAnsi="Times New Roman"/>
          <w:color w:val="000000"/>
          <w:sz w:val="24"/>
          <w:szCs w:val="24"/>
        </w:rPr>
        <w:t>ринки капіталу та організовані товарні ринки</w:t>
      </w:r>
      <w:r w:rsidRPr="00047E1B">
        <w:rPr>
          <w:rFonts w:ascii="Times New Roman" w:hAnsi="Times New Roman"/>
          <w:sz w:val="24"/>
          <w:szCs w:val="24"/>
        </w:rPr>
        <w:t>».</w:t>
      </w:r>
    </w:p>
    <w:p w14:paraId="371B1056" w14:textId="420B064C" w:rsidR="00EA41E2" w:rsidRPr="00047E1B" w:rsidRDefault="007E4038" w:rsidP="000835FD">
      <w:pPr>
        <w:tabs>
          <w:tab w:val="left" w:pos="426"/>
          <w:tab w:val="left" w:pos="1134"/>
          <w:tab w:val="left" w:pos="1276"/>
        </w:tabs>
        <w:spacing w:after="120"/>
        <w:ind w:firstLine="851"/>
        <w:rPr>
          <w:rFonts w:ascii="Times New Roman" w:hAnsi="Times New Roman"/>
          <w:sz w:val="24"/>
          <w:szCs w:val="24"/>
        </w:rPr>
      </w:pPr>
      <w:r w:rsidRPr="00047E1B">
        <w:rPr>
          <w:rFonts w:ascii="Times New Roman" w:hAnsi="Times New Roman"/>
          <w:sz w:val="24"/>
          <w:szCs w:val="24"/>
        </w:rPr>
        <w:t xml:space="preserve">7. </w:t>
      </w:r>
      <w:r w:rsidR="00EA41E2" w:rsidRPr="00047E1B">
        <w:rPr>
          <w:rFonts w:ascii="Times New Roman" w:hAnsi="Times New Roman"/>
          <w:sz w:val="24"/>
          <w:szCs w:val="24"/>
        </w:rPr>
        <w:t xml:space="preserve">При </w:t>
      </w:r>
      <w:r w:rsidR="006A4D6E" w:rsidRPr="00047E1B">
        <w:rPr>
          <w:rFonts w:ascii="Times New Roman" w:hAnsi="Times New Roman"/>
          <w:sz w:val="24"/>
          <w:szCs w:val="24"/>
        </w:rPr>
        <w:t>провадженні</w:t>
      </w:r>
      <w:r w:rsidR="00EA41E2" w:rsidRPr="00047E1B">
        <w:rPr>
          <w:rFonts w:ascii="Times New Roman" w:hAnsi="Times New Roman"/>
          <w:sz w:val="24"/>
          <w:szCs w:val="24"/>
        </w:rPr>
        <w:t xml:space="preserve"> клірингової діяльності центрального контрагента Розрахунковий центр на підставі ліцензії Національного банку України </w:t>
      </w:r>
      <w:r w:rsidR="00707C60" w:rsidRPr="00047E1B">
        <w:rPr>
          <w:rFonts w:ascii="Times New Roman" w:hAnsi="Times New Roman"/>
          <w:sz w:val="24"/>
          <w:szCs w:val="24"/>
        </w:rPr>
        <w:t xml:space="preserve">на здійснення валютних операцій </w:t>
      </w:r>
      <w:r w:rsidR="00EA41E2" w:rsidRPr="00047E1B">
        <w:rPr>
          <w:rFonts w:ascii="Times New Roman" w:hAnsi="Times New Roman"/>
          <w:sz w:val="24"/>
          <w:szCs w:val="24"/>
        </w:rPr>
        <w:t xml:space="preserve">здійснює </w:t>
      </w:r>
      <w:r w:rsidR="000A0B02" w:rsidRPr="00047E1B">
        <w:rPr>
          <w:rFonts w:ascii="Times New Roman" w:hAnsi="Times New Roman"/>
          <w:sz w:val="24"/>
          <w:szCs w:val="24"/>
        </w:rPr>
        <w:t xml:space="preserve">розрахунки за валютними операціями на умовах «своп», </w:t>
      </w:r>
      <w:r w:rsidR="00EA41E2" w:rsidRPr="00047E1B">
        <w:rPr>
          <w:rFonts w:ascii="Times New Roman" w:hAnsi="Times New Roman"/>
          <w:sz w:val="24"/>
          <w:szCs w:val="24"/>
        </w:rPr>
        <w:t>розрахунки в іноземній валюті за правочинами щодо облігацій внутрішньої державної позики України, номінованих в іноземній валюті, а також інші валютні операції, необхідні для здійснення/забезпечення таких розрахунків.</w:t>
      </w:r>
      <w:r w:rsidR="00EA41E2" w:rsidRPr="00047E1B">
        <w:rPr>
          <w:rFonts w:ascii="Times New Roman" w:hAnsi="Times New Roman"/>
          <w:color w:val="FF0000"/>
          <w:sz w:val="24"/>
          <w:szCs w:val="24"/>
        </w:rPr>
        <w:t xml:space="preserve"> </w:t>
      </w:r>
    </w:p>
    <w:p w14:paraId="244E7C26" w14:textId="3BFD5D70" w:rsidR="00847378" w:rsidRPr="00047E1B" w:rsidRDefault="00847378" w:rsidP="000835FD">
      <w:pPr>
        <w:pStyle w:val="ad"/>
        <w:tabs>
          <w:tab w:val="left" w:pos="426"/>
          <w:tab w:val="left" w:pos="1134"/>
          <w:tab w:val="left" w:pos="1276"/>
        </w:tabs>
        <w:spacing w:after="120"/>
        <w:ind w:left="0" w:firstLine="851"/>
        <w:jc w:val="both"/>
        <w:rPr>
          <w:rFonts w:ascii="Times New Roman" w:hAnsi="Times New Roman"/>
          <w:sz w:val="24"/>
          <w:szCs w:val="24"/>
          <w:lang w:val="uk-UA"/>
        </w:rPr>
      </w:pPr>
      <w:r w:rsidRPr="00047E1B">
        <w:rPr>
          <w:rFonts w:ascii="Times New Roman" w:hAnsi="Times New Roman"/>
          <w:sz w:val="24"/>
          <w:szCs w:val="24"/>
          <w:lang w:val="uk-UA"/>
        </w:rPr>
        <w:t>При здійсненні</w:t>
      </w:r>
      <w:r w:rsidR="00F5241B" w:rsidRPr="00047E1B">
        <w:rPr>
          <w:rFonts w:ascii="Times New Roman" w:hAnsi="Times New Roman"/>
          <w:sz w:val="24"/>
          <w:szCs w:val="24"/>
          <w:lang w:val="uk-UA"/>
        </w:rPr>
        <w:t xml:space="preserve"> операцій </w:t>
      </w:r>
      <w:r w:rsidRPr="00047E1B">
        <w:rPr>
          <w:rFonts w:ascii="Times New Roman" w:hAnsi="Times New Roman"/>
          <w:sz w:val="24"/>
          <w:szCs w:val="24"/>
          <w:lang w:val="uk-UA"/>
        </w:rPr>
        <w:t>в іноземній валюті на підставі ліцензії  Національного банку</w:t>
      </w:r>
      <w:r w:rsidR="00F5241B" w:rsidRPr="00047E1B">
        <w:rPr>
          <w:rFonts w:ascii="Times New Roman" w:hAnsi="Times New Roman"/>
          <w:sz w:val="24"/>
          <w:szCs w:val="24"/>
          <w:lang w:val="uk-UA"/>
        </w:rPr>
        <w:t xml:space="preserve"> України</w:t>
      </w:r>
      <w:r w:rsidRPr="00047E1B">
        <w:rPr>
          <w:rFonts w:ascii="Times New Roman" w:hAnsi="Times New Roman"/>
          <w:sz w:val="24"/>
          <w:szCs w:val="24"/>
          <w:lang w:val="uk-UA"/>
        </w:rPr>
        <w:t xml:space="preserve"> на здійснення валютних операцій, Розрахунковий центр відповідно до статті 11 Закону України «Про валюту та валютні операції» виконує функції </w:t>
      </w:r>
      <w:r w:rsidR="00AA332F" w:rsidRPr="00047E1B">
        <w:rPr>
          <w:rFonts w:ascii="Times New Roman" w:hAnsi="Times New Roman"/>
          <w:sz w:val="24"/>
          <w:szCs w:val="24"/>
          <w:lang w:val="uk-UA"/>
        </w:rPr>
        <w:t>агента</w:t>
      </w:r>
      <w:r w:rsidRPr="00047E1B">
        <w:rPr>
          <w:rFonts w:ascii="Times New Roman" w:hAnsi="Times New Roman"/>
          <w:sz w:val="24"/>
          <w:szCs w:val="24"/>
          <w:lang w:val="uk-UA"/>
        </w:rPr>
        <w:t xml:space="preserve"> валютного нагляду.</w:t>
      </w:r>
    </w:p>
    <w:p w14:paraId="71FD8D87" w14:textId="10602F22" w:rsidR="00DB4122" w:rsidRPr="00047E1B" w:rsidRDefault="005F5B4C">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37413D69" w14:textId="4DB87908" w:rsidR="00285654" w:rsidRPr="00047E1B" w:rsidRDefault="00872414" w:rsidP="00872414">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Викладено у новій редакції</w:t>
      </w:r>
      <w:r w:rsidR="00285654"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 xml:space="preserve"> </w:t>
      </w:r>
    </w:p>
    <w:p w14:paraId="02395D6E" w14:textId="38EB55A4" w:rsidR="00872414" w:rsidRPr="00047E1B" w:rsidRDefault="00872414" w:rsidP="000835FD">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"Розрахунковий центр з обслуговування</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ринках"</w:t>
      </w:r>
    </w:p>
    <w:p w14:paraId="6DC2047F" w14:textId="286A1761" w:rsidR="00872414" w:rsidRPr="00047E1B" w:rsidRDefault="00594264" w:rsidP="000835FD">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val="ru-RU" w:eastAsia="ru-RU"/>
        </w:rPr>
        <w:t>31.10.</w:t>
      </w:r>
      <w:r w:rsidR="00872414" w:rsidRPr="00047E1B">
        <w:rPr>
          <w:rFonts w:ascii="Times New Roman" w:eastAsia="Times New Roman" w:hAnsi="Times New Roman"/>
          <w:sz w:val="24"/>
          <w:szCs w:val="24"/>
          <w:lang w:eastAsia="ru-RU"/>
        </w:rPr>
        <w:t>2025 р. №</w:t>
      </w:r>
      <w:r w:rsidR="00EF3E1B" w:rsidRPr="00047E1B">
        <w:rPr>
          <w:rFonts w:ascii="Times New Roman" w:eastAsia="Times New Roman" w:hAnsi="Times New Roman"/>
          <w:sz w:val="24"/>
          <w:szCs w:val="24"/>
          <w:lang w:eastAsia="ru-RU"/>
        </w:rPr>
        <w:t>_________</w:t>
      </w:r>
    </w:p>
    <w:p w14:paraId="0AF7F489" w14:textId="77777777" w:rsidR="00872414" w:rsidRPr="00047E1B" w:rsidRDefault="00872414" w:rsidP="00450848">
      <w:pPr>
        <w:tabs>
          <w:tab w:val="left" w:pos="851"/>
          <w:tab w:val="left" w:pos="1134"/>
        </w:tabs>
        <w:spacing w:before="80" w:after="80"/>
        <w:rPr>
          <w:rFonts w:ascii="Times New Roman" w:hAnsi="Times New Roman"/>
          <w:sz w:val="24"/>
          <w:szCs w:val="24"/>
        </w:rPr>
      </w:pPr>
    </w:p>
    <w:p w14:paraId="450D6DC3" w14:textId="656BE3AC" w:rsidR="001234F3" w:rsidRPr="00047E1B" w:rsidRDefault="001234F3" w:rsidP="002C72F1">
      <w:pPr>
        <w:pStyle w:val="1"/>
        <w:spacing w:after="240"/>
        <w:ind w:left="0"/>
        <w:jc w:val="center"/>
        <w:rPr>
          <w:b/>
          <w:lang w:eastAsia="uk-UA"/>
        </w:rPr>
      </w:pPr>
      <w:bookmarkStart w:id="5" w:name="_Toc204250781"/>
      <w:bookmarkStart w:id="6" w:name="_Toc213940350"/>
      <w:r w:rsidRPr="00047E1B">
        <w:rPr>
          <w:b/>
          <w:bCs/>
          <w:lang w:eastAsia="uk-UA"/>
        </w:rPr>
        <w:t>І.</w:t>
      </w:r>
      <w:r w:rsidR="00872414" w:rsidRPr="00047E1B">
        <w:rPr>
          <w:b/>
          <w:bCs/>
          <w:lang w:eastAsia="uk-UA"/>
        </w:rPr>
        <w:t xml:space="preserve"> Основні положення провадження клірингової діяльності</w:t>
      </w:r>
      <w:bookmarkEnd w:id="5"/>
      <w:bookmarkEnd w:id="6"/>
    </w:p>
    <w:p w14:paraId="272B5813" w14:textId="57862089" w:rsidR="009909CD" w:rsidRPr="00047E1B" w:rsidRDefault="001867BD" w:rsidP="000835FD">
      <w:pPr>
        <w:pStyle w:val="2"/>
        <w:ind w:left="0" w:firstLine="567"/>
      </w:pPr>
      <w:bookmarkStart w:id="7" w:name="_Toc204242529"/>
      <w:bookmarkStart w:id="8" w:name="_Toc204250589"/>
      <w:bookmarkStart w:id="9" w:name="_Toc204250782"/>
      <w:bookmarkStart w:id="10" w:name="_Toc206755117"/>
      <w:bookmarkStart w:id="11" w:name="_Toc206755531"/>
      <w:bookmarkStart w:id="12" w:name="_Toc211931959"/>
      <w:bookmarkStart w:id="13" w:name="_Toc204250783"/>
      <w:bookmarkStart w:id="14" w:name="_Toc213940351"/>
      <w:bookmarkEnd w:id="7"/>
      <w:bookmarkEnd w:id="8"/>
      <w:bookmarkEnd w:id="9"/>
      <w:bookmarkEnd w:id="10"/>
      <w:bookmarkEnd w:id="11"/>
      <w:bookmarkEnd w:id="12"/>
      <w:r w:rsidRPr="00047E1B">
        <w:t>П</w:t>
      </w:r>
      <w:r w:rsidRPr="00047E1B">
        <w:rPr>
          <w:rStyle w:val="20"/>
          <w:b/>
        </w:rPr>
        <w:t>орядок роботи Розрахункового центру при провадженні клірингової діяльності</w:t>
      </w:r>
      <w:bookmarkEnd w:id="13"/>
      <w:bookmarkEnd w:id="14"/>
    </w:p>
    <w:p w14:paraId="72494E16" w14:textId="564288F0" w:rsidR="001A7F29" w:rsidRPr="00047E1B" w:rsidRDefault="001A7F29"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1.1. </w:t>
      </w:r>
      <w:r w:rsidR="00AA5983" w:rsidRPr="00047E1B">
        <w:rPr>
          <w:rFonts w:ascii="Times New Roman" w:hAnsi="Times New Roman"/>
          <w:sz w:val="24"/>
          <w:szCs w:val="24"/>
        </w:rPr>
        <w:t xml:space="preserve">Розрахунковий  центр </w:t>
      </w:r>
      <w:r w:rsidR="00704501" w:rsidRPr="00047E1B">
        <w:rPr>
          <w:rFonts w:ascii="Times New Roman" w:hAnsi="Times New Roman"/>
          <w:sz w:val="24"/>
          <w:szCs w:val="24"/>
        </w:rPr>
        <w:t>провадить клірингову</w:t>
      </w:r>
      <w:r w:rsidR="00AA5983" w:rsidRPr="00047E1B">
        <w:rPr>
          <w:rFonts w:ascii="Times New Roman" w:hAnsi="Times New Roman"/>
          <w:sz w:val="24"/>
          <w:szCs w:val="24"/>
        </w:rPr>
        <w:t xml:space="preserve"> діяльність протягом операційного дня</w:t>
      </w:r>
      <w:r w:rsidR="00FF0B35" w:rsidRPr="00047E1B">
        <w:rPr>
          <w:rFonts w:ascii="Times New Roman" w:hAnsi="Times New Roman"/>
          <w:sz w:val="24"/>
          <w:szCs w:val="24"/>
        </w:rPr>
        <w:t>.</w:t>
      </w:r>
      <w:r w:rsidR="00AA5983" w:rsidRPr="00047E1B">
        <w:rPr>
          <w:rFonts w:ascii="Times New Roman" w:hAnsi="Times New Roman"/>
          <w:sz w:val="24"/>
          <w:szCs w:val="24"/>
        </w:rPr>
        <w:t xml:space="preserve"> </w:t>
      </w:r>
      <w:r w:rsidR="004C2C39" w:rsidRPr="00047E1B">
        <w:rPr>
          <w:rFonts w:ascii="Times New Roman" w:hAnsi="Times New Roman"/>
          <w:sz w:val="24"/>
          <w:szCs w:val="24"/>
        </w:rPr>
        <w:t xml:space="preserve">Операційний день Розрахункового центру може бути подовжений на підставі повідомлення учасника клірингу, наданого у порядку, передбаченому пунктами </w:t>
      </w:r>
      <w:r w:rsidR="000E5897" w:rsidRPr="00047E1B">
        <w:rPr>
          <w:rFonts w:ascii="Times New Roman" w:hAnsi="Times New Roman"/>
          <w:sz w:val="24"/>
          <w:szCs w:val="24"/>
        </w:rPr>
        <w:t>1</w:t>
      </w:r>
      <w:r w:rsidR="004C2C39" w:rsidRPr="00047E1B">
        <w:rPr>
          <w:rFonts w:ascii="Times New Roman" w:hAnsi="Times New Roman"/>
          <w:sz w:val="24"/>
          <w:szCs w:val="24"/>
        </w:rPr>
        <w:t xml:space="preserve">.8, </w:t>
      </w:r>
      <w:r w:rsidR="000E5897" w:rsidRPr="00047E1B">
        <w:rPr>
          <w:rFonts w:ascii="Times New Roman" w:hAnsi="Times New Roman"/>
          <w:sz w:val="24"/>
          <w:szCs w:val="24"/>
        </w:rPr>
        <w:t>1</w:t>
      </w:r>
      <w:r w:rsidR="004C2C39" w:rsidRPr="00047E1B">
        <w:rPr>
          <w:rFonts w:ascii="Times New Roman" w:hAnsi="Times New Roman"/>
          <w:sz w:val="24"/>
          <w:szCs w:val="24"/>
        </w:rPr>
        <w:t xml:space="preserve">.9 цього </w:t>
      </w:r>
      <w:r w:rsidR="00847245" w:rsidRPr="00047E1B">
        <w:rPr>
          <w:rFonts w:ascii="Times New Roman" w:hAnsi="Times New Roman"/>
          <w:sz w:val="24"/>
          <w:szCs w:val="24"/>
        </w:rPr>
        <w:t xml:space="preserve">розділу </w:t>
      </w:r>
      <w:r w:rsidR="004C2C39" w:rsidRPr="00047E1B">
        <w:rPr>
          <w:rFonts w:ascii="Times New Roman" w:hAnsi="Times New Roman"/>
          <w:sz w:val="24"/>
          <w:szCs w:val="24"/>
        </w:rPr>
        <w:t>Регламенту.</w:t>
      </w:r>
    </w:p>
    <w:p w14:paraId="2A5DAE52" w14:textId="518C350E" w:rsidR="0091085E" w:rsidRPr="00047E1B" w:rsidRDefault="001A7F29"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1.2. </w:t>
      </w:r>
      <w:r w:rsidR="001867BD" w:rsidRPr="00047E1B">
        <w:rPr>
          <w:rFonts w:ascii="Times New Roman" w:hAnsi="Times New Roman"/>
          <w:sz w:val="24"/>
          <w:szCs w:val="24"/>
        </w:rPr>
        <w:t xml:space="preserve">Операційний день Розрахункового центру починається </w:t>
      </w:r>
      <w:r w:rsidR="001867BD" w:rsidRPr="00047E1B">
        <w:rPr>
          <w:rFonts w:ascii="Times New Roman" w:hAnsi="Times New Roman"/>
          <w:b/>
          <w:sz w:val="24"/>
          <w:szCs w:val="24"/>
        </w:rPr>
        <w:t>о 9:</w:t>
      </w:r>
      <w:r w:rsidR="00955AB7" w:rsidRPr="00047E1B">
        <w:rPr>
          <w:rFonts w:ascii="Times New Roman" w:hAnsi="Times New Roman"/>
          <w:b/>
          <w:sz w:val="24"/>
          <w:szCs w:val="24"/>
        </w:rPr>
        <w:t>3</w:t>
      </w:r>
      <w:r w:rsidR="001867BD" w:rsidRPr="00047E1B">
        <w:rPr>
          <w:rFonts w:ascii="Times New Roman" w:hAnsi="Times New Roman"/>
          <w:b/>
          <w:sz w:val="24"/>
          <w:szCs w:val="24"/>
        </w:rPr>
        <w:t>0</w:t>
      </w:r>
      <w:r w:rsidR="00295C32" w:rsidRPr="00047E1B">
        <w:rPr>
          <w:rFonts w:ascii="Times New Roman" w:hAnsi="Times New Roman"/>
          <w:sz w:val="24"/>
          <w:szCs w:val="24"/>
        </w:rPr>
        <w:t xml:space="preserve"> та закінчується о </w:t>
      </w:r>
      <w:r w:rsidR="00295C32" w:rsidRPr="00047E1B">
        <w:rPr>
          <w:rFonts w:ascii="Times New Roman" w:hAnsi="Times New Roman"/>
          <w:b/>
          <w:sz w:val="24"/>
          <w:szCs w:val="24"/>
        </w:rPr>
        <w:t>17:30</w:t>
      </w:r>
      <w:r w:rsidR="001867BD" w:rsidRPr="00047E1B">
        <w:rPr>
          <w:rFonts w:ascii="Times New Roman" w:hAnsi="Times New Roman"/>
          <w:sz w:val="24"/>
          <w:szCs w:val="24"/>
        </w:rPr>
        <w:t xml:space="preserve">. </w:t>
      </w:r>
      <w:r w:rsidR="0066128D" w:rsidRPr="00047E1B">
        <w:rPr>
          <w:rFonts w:ascii="Times New Roman" w:hAnsi="Times New Roman"/>
          <w:sz w:val="24"/>
          <w:szCs w:val="24"/>
        </w:rPr>
        <w:t xml:space="preserve">З 9:00 до 9:30 </w:t>
      </w:r>
      <w:r w:rsidR="001867BD" w:rsidRPr="00047E1B">
        <w:rPr>
          <w:rFonts w:ascii="Times New Roman" w:hAnsi="Times New Roman"/>
          <w:sz w:val="24"/>
          <w:szCs w:val="24"/>
        </w:rPr>
        <w:t xml:space="preserve">Розрахунковим центром проводяться </w:t>
      </w:r>
      <w:r w:rsidR="00E852E2" w:rsidRPr="00047E1B">
        <w:rPr>
          <w:rFonts w:ascii="Times New Roman" w:hAnsi="Times New Roman"/>
          <w:sz w:val="24"/>
          <w:szCs w:val="24"/>
        </w:rPr>
        <w:t xml:space="preserve"> </w:t>
      </w:r>
      <w:r w:rsidR="00EA698E" w:rsidRPr="00047E1B">
        <w:rPr>
          <w:rFonts w:ascii="Times New Roman" w:hAnsi="Times New Roman"/>
          <w:sz w:val="24"/>
          <w:szCs w:val="24"/>
        </w:rPr>
        <w:t>процедури</w:t>
      </w:r>
      <w:r w:rsidR="001867BD" w:rsidRPr="00047E1B">
        <w:rPr>
          <w:rFonts w:ascii="Times New Roman" w:hAnsi="Times New Roman"/>
          <w:sz w:val="24"/>
          <w:szCs w:val="24"/>
        </w:rPr>
        <w:t xml:space="preserve">, пов’язані з підготовкою системи клірингового обліку до </w:t>
      </w:r>
      <w:r w:rsidR="007C3A24" w:rsidRPr="00047E1B">
        <w:rPr>
          <w:rFonts w:ascii="Times New Roman" w:hAnsi="Times New Roman"/>
          <w:sz w:val="24"/>
          <w:szCs w:val="24"/>
        </w:rPr>
        <w:t xml:space="preserve">здійснення </w:t>
      </w:r>
      <w:r w:rsidR="001867BD" w:rsidRPr="00047E1B">
        <w:rPr>
          <w:rFonts w:ascii="Times New Roman" w:hAnsi="Times New Roman"/>
          <w:sz w:val="24"/>
          <w:szCs w:val="24"/>
        </w:rPr>
        <w:t xml:space="preserve">клірингу </w:t>
      </w:r>
      <w:r w:rsidR="00305422" w:rsidRPr="00047E1B">
        <w:rPr>
          <w:rFonts w:ascii="Times New Roman" w:hAnsi="Times New Roman"/>
          <w:sz w:val="24"/>
          <w:szCs w:val="24"/>
        </w:rPr>
        <w:t xml:space="preserve">прав та </w:t>
      </w:r>
      <w:r w:rsidR="007C3A24" w:rsidRPr="00047E1B">
        <w:rPr>
          <w:rFonts w:ascii="Times New Roman" w:hAnsi="Times New Roman"/>
          <w:sz w:val="24"/>
          <w:szCs w:val="24"/>
        </w:rPr>
        <w:t xml:space="preserve">зобов’язань </w:t>
      </w:r>
      <w:r w:rsidR="001867BD" w:rsidRPr="00047E1B">
        <w:rPr>
          <w:rFonts w:ascii="Times New Roman" w:hAnsi="Times New Roman"/>
          <w:sz w:val="24"/>
          <w:szCs w:val="24"/>
        </w:rPr>
        <w:t>за</w:t>
      </w:r>
      <w:r w:rsidR="00704501" w:rsidRPr="00047E1B">
        <w:rPr>
          <w:rFonts w:ascii="Times New Roman" w:hAnsi="Times New Roman"/>
          <w:sz w:val="24"/>
          <w:szCs w:val="24"/>
        </w:rPr>
        <w:t xml:space="preserve"> деривативними контрактами та</w:t>
      </w:r>
      <w:r w:rsidR="001867BD" w:rsidRPr="00047E1B">
        <w:rPr>
          <w:rFonts w:ascii="Times New Roman" w:hAnsi="Times New Roman"/>
          <w:sz w:val="24"/>
          <w:szCs w:val="24"/>
        </w:rPr>
        <w:t xml:space="preserve"> правочинами щодо цінних паперів.</w:t>
      </w:r>
      <w:r w:rsidR="00864856" w:rsidRPr="00047E1B">
        <w:rPr>
          <w:rFonts w:ascii="Times New Roman" w:hAnsi="Times New Roman"/>
          <w:sz w:val="24"/>
          <w:szCs w:val="24"/>
        </w:rPr>
        <w:t xml:space="preserve"> </w:t>
      </w:r>
    </w:p>
    <w:p w14:paraId="66F5567B" w14:textId="5278AD3D" w:rsidR="004D77BE" w:rsidRPr="00047E1B" w:rsidRDefault="004D77BE" w:rsidP="002C72F1">
      <w:pPr>
        <w:spacing w:before="0" w:after="0"/>
        <w:ind w:firstLine="567"/>
        <w:rPr>
          <w:rFonts w:ascii="Times New Roman" w:hAnsi="Times New Roman"/>
          <w:sz w:val="24"/>
          <w:szCs w:val="24"/>
        </w:rPr>
      </w:pPr>
      <w:r w:rsidRPr="00047E1B">
        <w:rPr>
          <w:rFonts w:ascii="Times New Roman" w:hAnsi="Times New Roman"/>
          <w:sz w:val="24"/>
          <w:szCs w:val="24"/>
        </w:rPr>
        <w:t>Клірингові сесії</w:t>
      </w:r>
      <w:r w:rsidR="004F183C" w:rsidRPr="00047E1B">
        <w:rPr>
          <w:rFonts w:ascii="Times New Roman" w:hAnsi="Times New Roman"/>
          <w:sz w:val="24"/>
          <w:szCs w:val="24"/>
        </w:rPr>
        <w:t xml:space="preserve"> для здійснення клірингу прав та зобов’язань за правочинами щодо цінних паперів, виконання зобов’язань за якими забезпечується стовідсотковим попереднім депонуванням активів, які є предметом правочину та стовідсотковим попереднім депонуванням активів у розмірі підсумкових зобов’язань, проводяться протягом регламентного часу операційного дня та розпочинаються одразу після допуску до клірингу відповідних прав та зобов’язан</w:t>
      </w:r>
      <w:r w:rsidR="00CA5982" w:rsidRPr="00047E1B">
        <w:rPr>
          <w:rFonts w:ascii="Times New Roman" w:hAnsi="Times New Roman"/>
          <w:sz w:val="24"/>
          <w:szCs w:val="24"/>
        </w:rPr>
        <w:t>ь</w:t>
      </w:r>
      <w:r w:rsidRPr="00047E1B">
        <w:rPr>
          <w:rFonts w:ascii="Times New Roman" w:hAnsi="Times New Roman"/>
          <w:sz w:val="24"/>
          <w:szCs w:val="24"/>
          <w:lang w:eastAsia="uk-UA"/>
        </w:rPr>
        <w:t>.</w:t>
      </w:r>
    </w:p>
    <w:p w14:paraId="6D038C97" w14:textId="24DB303D" w:rsidR="00FB4DB2" w:rsidRPr="00047E1B" w:rsidRDefault="001C584D"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Кількість та час проведення клірингових сесій </w:t>
      </w:r>
      <w:r w:rsidR="00931C60" w:rsidRPr="00047E1B">
        <w:rPr>
          <w:rFonts w:ascii="Times New Roman" w:hAnsi="Times New Roman"/>
          <w:sz w:val="24"/>
          <w:szCs w:val="24"/>
        </w:rPr>
        <w:t>для здійсненн</w:t>
      </w:r>
      <w:r w:rsidR="0067597A" w:rsidRPr="00047E1B">
        <w:rPr>
          <w:rFonts w:ascii="Times New Roman" w:hAnsi="Times New Roman"/>
          <w:sz w:val="24"/>
          <w:szCs w:val="24"/>
        </w:rPr>
        <w:t>я</w:t>
      </w:r>
      <w:r w:rsidR="00931C60" w:rsidRPr="00047E1B">
        <w:rPr>
          <w:rFonts w:ascii="Times New Roman" w:hAnsi="Times New Roman"/>
          <w:sz w:val="24"/>
          <w:szCs w:val="24"/>
        </w:rPr>
        <w:t xml:space="preserve"> клірингу </w:t>
      </w:r>
      <w:r w:rsidR="000C12EE" w:rsidRPr="00047E1B">
        <w:rPr>
          <w:rFonts w:ascii="Times New Roman" w:hAnsi="Times New Roman"/>
          <w:sz w:val="24"/>
          <w:szCs w:val="24"/>
        </w:rPr>
        <w:t xml:space="preserve">прав та </w:t>
      </w:r>
      <w:r w:rsidR="00931C60" w:rsidRPr="00047E1B">
        <w:rPr>
          <w:rFonts w:ascii="Times New Roman" w:hAnsi="Times New Roman"/>
          <w:sz w:val="24"/>
          <w:szCs w:val="24"/>
        </w:rPr>
        <w:t xml:space="preserve">зобов’язань за </w:t>
      </w:r>
      <w:r w:rsidR="00704501" w:rsidRPr="00047E1B">
        <w:rPr>
          <w:rFonts w:ascii="Times New Roman" w:hAnsi="Times New Roman"/>
          <w:sz w:val="24"/>
          <w:szCs w:val="24"/>
        </w:rPr>
        <w:t xml:space="preserve">деривативними контрактами та </w:t>
      </w:r>
      <w:r w:rsidR="00931C60" w:rsidRPr="00047E1B">
        <w:rPr>
          <w:rFonts w:ascii="Times New Roman" w:hAnsi="Times New Roman"/>
          <w:sz w:val="24"/>
          <w:szCs w:val="24"/>
        </w:rPr>
        <w:t xml:space="preserve">правочинами щодо цінних паперів, виконання зобов’язань за якими </w:t>
      </w:r>
      <w:r w:rsidR="00F54A54" w:rsidRPr="00047E1B">
        <w:rPr>
          <w:rFonts w:ascii="Times New Roman" w:hAnsi="Times New Roman"/>
          <w:sz w:val="24"/>
          <w:szCs w:val="24"/>
        </w:rPr>
        <w:t>забезпечується отримання</w:t>
      </w:r>
      <w:r w:rsidR="00EA40D4" w:rsidRPr="00047E1B">
        <w:rPr>
          <w:rFonts w:ascii="Times New Roman" w:hAnsi="Times New Roman"/>
          <w:sz w:val="24"/>
          <w:szCs w:val="24"/>
        </w:rPr>
        <w:t>м</w:t>
      </w:r>
      <w:r w:rsidR="00F54A54" w:rsidRPr="00047E1B">
        <w:rPr>
          <w:rFonts w:ascii="Times New Roman" w:hAnsi="Times New Roman"/>
          <w:sz w:val="24"/>
          <w:szCs w:val="24"/>
        </w:rPr>
        <w:t xml:space="preserve"> гарантійного забезпечення у формі </w:t>
      </w:r>
      <w:r w:rsidR="002F4048" w:rsidRPr="00047E1B">
        <w:rPr>
          <w:rFonts w:ascii="Times New Roman" w:hAnsi="Times New Roman"/>
          <w:sz w:val="24"/>
          <w:szCs w:val="24"/>
        </w:rPr>
        <w:t>марж</w:t>
      </w:r>
      <w:r w:rsidR="00EA40D4" w:rsidRPr="00047E1B">
        <w:rPr>
          <w:rFonts w:ascii="Times New Roman" w:hAnsi="Times New Roman"/>
          <w:sz w:val="24"/>
          <w:szCs w:val="24"/>
        </w:rPr>
        <w:t>і</w:t>
      </w:r>
      <w:r w:rsidR="00B52865" w:rsidRPr="00047E1B">
        <w:rPr>
          <w:rFonts w:ascii="Times New Roman" w:hAnsi="Times New Roman"/>
          <w:sz w:val="24"/>
          <w:szCs w:val="24"/>
        </w:rPr>
        <w:t>,</w:t>
      </w:r>
      <w:r w:rsidR="00931C60" w:rsidRPr="00047E1B">
        <w:rPr>
          <w:rFonts w:ascii="Times New Roman" w:hAnsi="Times New Roman"/>
          <w:sz w:val="24"/>
          <w:szCs w:val="24"/>
        </w:rPr>
        <w:t xml:space="preserve"> </w:t>
      </w:r>
      <w:r w:rsidRPr="00047E1B">
        <w:rPr>
          <w:rFonts w:ascii="Times New Roman" w:hAnsi="Times New Roman"/>
          <w:sz w:val="24"/>
          <w:szCs w:val="24"/>
        </w:rPr>
        <w:t xml:space="preserve">визначені </w:t>
      </w:r>
      <w:r w:rsidR="003317CD" w:rsidRPr="00047E1B">
        <w:rPr>
          <w:rFonts w:ascii="Times New Roman" w:hAnsi="Times New Roman"/>
          <w:sz w:val="24"/>
          <w:szCs w:val="24"/>
        </w:rPr>
        <w:t>пунктом 10.2</w:t>
      </w:r>
      <w:r w:rsidR="001865F2" w:rsidRPr="00047E1B">
        <w:rPr>
          <w:rFonts w:ascii="Times New Roman" w:hAnsi="Times New Roman"/>
          <w:sz w:val="24"/>
          <w:szCs w:val="24"/>
        </w:rPr>
        <w:t xml:space="preserve"> </w:t>
      </w:r>
      <w:r w:rsidR="00934214" w:rsidRPr="00047E1B">
        <w:rPr>
          <w:rFonts w:ascii="Times New Roman" w:hAnsi="Times New Roman"/>
          <w:sz w:val="24"/>
          <w:szCs w:val="24"/>
        </w:rPr>
        <w:t xml:space="preserve">цього </w:t>
      </w:r>
      <w:r w:rsidR="00645B88" w:rsidRPr="00047E1B">
        <w:rPr>
          <w:rFonts w:ascii="Times New Roman" w:hAnsi="Times New Roman"/>
          <w:sz w:val="24"/>
          <w:szCs w:val="24"/>
        </w:rPr>
        <w:t xml:space="preserve">розділу </w:t>
      </w:r>
      <w:r w:rsidR="00FB4DB2" w:rsidRPr="00047E1B">
        <w:rPr>
          <w:rFonts w:ascii="Times New Roman" w:hAnsi="Times New Roman"/>
          <w:sz w:val="24"/>
          <w:szCs w:val="24"/>
        </w:rPr>
        <w:t>Регламенту.</w:t>
      </w:r>
    </w:p>
    <w:p w14:paraId="3C3569E0" w14:textId="683ECBAC" w:rsidR="00297D4E" w:rsidRPr="00047E1B" w:rsidRDefault="00B32A23" w:rsidP="000835FD">
      <w:pPr>
        <w:tabs>
          <w:tab w:val="left" w:pos="1134"/>
          <w:tab w:val="left" w:pos="1276"/>
        </w:tabs>
        <w:spacing w:after="0"/>
        <w:ind w:firstLine="567"/>
        <w:rPr>
          <w:rFonts w:ascii="Times New Roman" w:hAnsi="Times New Roman"/>
          <w:b/>
          <w:sz w:val="24"/>
          <w:szCs w:val="24"/>
        </w:rPr>
      </w:pPr>
      <w:r w:rsidRPr="00047E1B">
        <w:rPr>
          <w:rFonts w:ascii="Times New Roman" w:hAnsi="Times New Roman"/>
          <w:sz w:val="24"/>
          <w:szCs w:val="24"/>
        </w:rPr>
        <w:t>1</w:t>
      </w:r>
      <w:r w:rsidR="00627FFD" w:rsidRPr="00047E1B">
        <w:rPr>
          <w:rFonts w:ascii="Times New Roman" w:hAnsi="Times New Roman"/>
          <w:sz w:val="24"/>
          <w:szCs w:val="24"/>
        </w:rPr>
        <w:t xml:space="preserve">.3. </w:t>
      </w:r>
      <w:r w:rsidR="00297D4E" w:rsidRPr="00047E1B">
        <w:rPr>
          <w:rFonts w:ascii="Times New Roman" w:hAnsi="Times New Roman"/>
          <w:sz w:val="24"/>
          <w:szCs w:val="24"/>
        </w:rPr>
        <w:t xml:space="preserve">Протягом операційного дня Розрахунковий центр </w:t>
      </w:r>
      <w:r w:rsidR="00D23364" w:rsidRPr="00047E1B">
        <w:rPr>
          <w:rFonts w:ascii="Times New Roman" w:hAnsi="Times New Roman"/>
          <w:sz w:val="24"/>
          <w:szCs w:val="24"/>
        </w:rPr>
        <w:t>на</w:t>
      </w:r>
      <w:r w:rsidR="001D1FEF" w:rsidRPr="00047E1B">
        <w:rPr>
          <w:rFonts w:ascii="Times New Roman" w:hAnsi="Times New Roman"/>
          <w:sz w:val="24"/>
          <w:szCs w:val="24"/>
        </w:rPr>
        <w:t>дає послуги</w:t>
      </w:r>
      <w:r w:rsidR="00D23364" w:rsidRPr="00047E1B">
        <w:rPr>
          <w:rFonts w:ascii="Times New Roman" w:hAnsi="Times New Roman"/>
          <w:sz w:val="24"/>
          <w:szCs w:val="24"/>
        </w:rPr>
        <w:t xml:space="preserve"> </w:t>
      </w:r>
      <w:r w:rsidR="00295C32" w:rsidRPr="00047E1B">
        <w:rPr>
          <w:rFonts w:ascii="Times New Roman" w:hAnsi="Times New Roman"/>
          <w:sz w:val="24"/>
          <w:szCs w:val="24"/>
        </w:rPr>
        <w:t>учасник</w:t>
      </w:r>
      <w:r w:rsidR="002A557D" w:rsidRPr="00047E1B">
        <w:rPr>
          <w:rFonts w:ascii="Times New Roman" w:hAnsi="Times New Roman"/>
          <w:sz w:val="24"/>
          <w:szCs w:val="24"/>
        </w:rPr>
        <w:t>ам</w:t>
      </w:r>
      <w:r w:rsidR="00295C32" w:rsidRPr="00047E1B">
        <w:rPr>
          <w:rFonts w:ascii="Times New Roman" w:hAnsi="Times New Roman"/>
          <w:sz w:val="24"/>
          <w:szCs w:val="24"/>
        </w:rPr>
        <w:t xml:space="preserve"> клірингу, </w:t>
      </w:r>
      <w:r w:rsidR="006420C2" w:rsidRPr="00047E1B">
        <w:rPr>
          <w:rFonts w:ascii="Times New Roman" w:hAnsi="Times New Roman"/>
          <w:sz w:val="24"/>
          <w:szCs w:val="24"/>
        </w:rPr>
        <w:t>здійснює підтримк</w:t>
      </w:r>
      <w:r w:rsidR="00594C1E" w:rsidRPr="00047E1B">
        <w:rPr>
          <w:rFonts w:ascii="Times New Roman" w:hAnsi="Times New Roman"/>
          <w:sz w:val="24"/>
          <w:szCs w:val="24"/>
        </w:rPr>
        <w:t>у</w:t>
      </w:r>
      <w:r w:rsidR="006420C2" w:rsidRPr="00047E1B">
        <w:rPr>
          <w:rFonts w:ascii="Times New Roman" w:hAnsi="Times New Roman"/>
          <w:sz w:val="24"/>
          <w:szCs w:val="24"/>
        </w:rPr>
        <w:t xml:space="preserve"> роботи технічних систем, </w:t>
      </w:r>
      <w:r w:rsidR="001D012F" w:rsidRPr="00047E1B">
        <w:rPr>
          <w:rFonts w:ascii="Times New Roman" w:hAnsi="Times New Roman"/>
          <w:sz w:val="24"/>
          <w:szCs w:val="24"/>
        </w:rPr>
        <w:t xml:space="preserve">приймає документи та розпорядження від </w:t>
      </w:r>
      <w:r w:rsidR="00295C32" w:rsidRPr="00047E1B">
        <w:rPr>
          <w:rFonts w:ascii="Times New Roman" w:hAnsi="Times New Roman"/>
          <w:sz w:val="24"/>
          <w:szCs w:val="24"/>
        </w:rPr>
        <w:t>учасників клірингу</w:t>
      </w:r>
      <w:r w:rsidR="00820839" w:rsidRPr="00047E1B">
        <w:rPr>
          <w:rFonts w:ascii="Times New Roman" w:hAnsi="Times New Roman"/>
          <w:sz w:val="24"/>
          <w:szCs w:val="24"/>
        </w:rPr>
        <w:t xml:space="preserve"> та операторів організованих ринків капіталу, виконує клірингові операції, здійснює грошові розрахунки та ініціює проведення розрахунків у цінних паперах</w:t>
      </w:r>
      <w:r w:rsidR="004038A8" w:rsidRPr="00047E1B">
        <w:rPr>
          <w:rFonts w:ascii="Times New Roman" w:hAnsi="Times New Roman"/>
          <w:sz w:val="24"/>
          <w:szCs w:val="24"/>
        </w:rPr>
        <w:t>,</w:t>
      </w:r>
      <w:r w:rsidR="006420C2" w:rsidRPr="00047E1B">
        <w:rPr>
          <w:rFonts w:ascii="Times New Roman" w:hAnsi="Times New Roman"/>
          <w:sz w:val="24"/>
          <w:szCs w:val="24"/>
        </w:rPr>
        <w:t xml:space="preserve"> </w:t>
      </w:r>
      <w:r w:rsidR="008F47F1" w:rsidRPr="00047E1B">
        <w:rPr>
          <w:rFonts w:ascii="Times New Roman" w:hAnsi="Times New Roman"/>
          <w:sz w:val="24"/>
          <w:szCs w:val="24"/>
        </w:rPr>
        <w:t xml:space="preserve"> здійснює</w:t>
      </w:r>
      <w:r w:rsidR="003C7C26" w:rsidRPr="00047E1B">
        <w:rPr>
          <w:rFonts w:ascii="Times New Roman" w:hAnsi="Times New Roman"/>
          <w:sz w:val="24"/>
          <w:szCs w:val="24"/>
        </w:rPr>
        <w:t xml:space="preserve"> документообіг</w:t>
      </w:r>
      <w:r w:rsidR="00295C32" w:rsidRPr="00047E1B">
        <w:rPr>
          <w:rFonts w:ascii="Times New Roman" w:hAnsi="Times New Roman"/>
          <w:sz w:val="24"/>
          <w:szCs w:val="24"/>
        </w:rPr>
        <w:t xml:space="preserve"> електронних документів, що обертаються в системі клірингово</w:t>
      </w:r>
      <w:r w:rsidR="00CC678C" w:rsidRPr="00047E1B">
        <w:rPr>
          <w:rFonts w:ascii="Times New Roman" w:hAnsi="Times New Roman"/>
          <w:sz w:val="24"/>
          <w:szCs w:val="24"/>
        </w:rPr>
        <w:t>го обліку Розрахункового центру</w:t>
      </w:r>
      <w:r w:rsidR="00912C1B" w:rsidRPr="00047E1B">
        <w:rPr>
          <w:rFonts w:ascii="Times New Roman" w:hAnsi="Times New Roman"/>
          <w:sz w:val="24"/>
          <w:szCs w:val="24"/>
        </w:rPr>
        <w:t>.</w:t>
      </w:r>
    </w:p>
    <w:p w14:paraId="682B9B4D" w14:textId="46F9692F" w:rsidR="001867BD" w:rsidRPr="00047E1B" w:rsidRDefault="00B32A23" w:rsidP="000835FD">
      <w:pPr>
        <w:tabs>
          <w:tab w:val="left" w:pos="993"/>
          <w:tab w:val="left" w:pos="1276"/>
        </w:tabs>
        <w:ind w:firstLine="567"/>
        <w:rPr>
          <w:rFonts w:ascii="Times New Roman" w:hAnsi="Times New Roman"/>
          <w:b/>
          <w:sz w:val="24"/>
          <w:szCs w:val="24"/>
        </w:rPr>
      </w:pPr>
      <w:r w:rsidRPr="00047E1B">
        <w:rPr>
          <w:rFonts w:ascii="Times New Roman" w:hAnsi="Times New Roman"/>
          <w:sz w:val="24"/>
          <w:szCs w:val="24"/>
        </w:rPr>
        <w:t xml:space="preserve">1.4. </w:t>
      </w:r>
      <w:r w:rsidR="00295C32" w:rsidRPr="00047E1B">
        <w:rPr>
          <w:rFonts w:ascii="Times New Roman" w:hAnsi="Times New Roman"/>
          <w:sz w:val="24"/>
          <w:szCs w:val="24"/>
        </w:rPr>
        <w:t>Прийом клієнтів Розрахункового центру, отримання та видача документів</w:t>
      </w:r>
      <w:r w:rsidR="00CC678C" w:rsidRPr="00047E1B">
        <w:rPr>
          <w:rFonts w:ascii="Times New Roman" w:hAnsi="Times New Roman"/>
          <w:sz w:val="24"/>
          <w:szCs w:val="24"/>
        </w:rPr>
        <w:t>,</w:t>
      </w:r>
      <w:r w:rsidR="00295C32" w:rsidRPr="00047E1B">
        <w:rPr>
          <w:rFonts w:ascii="Times New Roman" w:hAnsi="Times New Roman"/>
          <w:sz w:val="24"/>
          <w:szCs w:val="24"/>
        </w:rPr>
        <w:t xml:space="preserve"> здійснюється з </w:t>
      </w:r>
      <w:r w:rsidR="0066128D" w:rsidRPr="00047E1B">
        <w:rPr>
          <w:rFonts w:ascii="Times New Roman" w:hAnsi="Times New Roman"/>
          <w:b/>
          <w:sz w:val="24"/>
          <w:szCs w:val="24"/>
        </w:rPr>
        <w:t>9</w:t>
      </w:r>
      <w:r w:rsidR="00295C32" w:rsidRPr="00047E1B">
        <w:rPr>
          <w:rFonts w:ascii="Times New Roman" w:hAnsi="Times New Roman"/>
          <w:b/>
          <w:sz w:val="24"/>
          <w:szCs w:val="24"/>
        </w:rPr>
        <w:t>:</w:t>
      </w:r>
      <w:r w:rsidR="0066128D" w:rsidRPr="00047E1B">
        <w:rPr>
          <w:rFonts w:ascii="Times New Roman" w:hAnsi="Times New Roman"/>
          <w:b/>
          <w:sz w:val="24"/>
          <w:szCs w:val="24"/>
        </w:rPr>
        <w:t>3</w:t>
      </w:r>
      <w:r w:rsidR="00295C32" w:rsidRPr="00047E1B">
        <w:rPr>
          <w:rFonts w:ascii="Times New Roman" w:hAnsi="Times New Roman"/>
          <w:b/>
          <w:sz w:val="24"/>
          <w:szCs w:val="24"/>
        </w:rPr>
        <w:t>0</w:t>
      </w:r>
      <w:r w:rsidR="00295C32" w:rsidRPr="00047E1B">
        <w:rPr>
          <w:rFonts w:ascii="Times New Roman" w:hAnsi="Times New Roman"/>
          <w:sz w:val="24"/>
          <w:szCs w:val="24"/>
        </w:rPr>
        <w:t xml:space="preserve"> до </w:t>
      </w:r>
      <w:r w:rsidR="00295C32" w:rsidRPr="00047E1B">
        <w:rPr>
          <w:rFonts w:ascii="Times New Roman" w:hAnsi="Times New Roman"/>
          <w:b/>
          <w:sz w:val="24"/>
          <w:szCs w:val="24"/>
        </w:rPr>
        <w:t>17:30</w:t>
      </w:r>
      <w:r w:rsidR="000B1AE3" w:rsidRPr="00047E1B">
        <w:rPr>
          <w:rFonts w:ascii="Times New Roman" w:hAnsi="Times New Roman"/>
          <w:b/>
          <w:sz w:val="24"/>
          <w:szCs w:val="24"/>
        </w:rPr>
        <w:t xml:space="preserve"> </w:t>
      </w:r>
      <w:r w:rsidR="000B1AE3" w:rsidRPr="00047E1B">
        <w:rPr>
          <w:rFonts w:ascii="Times New Roman" w:hAnsi="Times New Roman"/>
          <w:sz w:val="24"/>
          <w:szCs w:val="24"/>
        </w:rPr>
        <w:t>кожного операційного дня</w:t>
      </w:r>
      <w:r w:rsidR="00295C32" w:rsidRPr="00047E1B">
        <w:rPr>
          <w:rFonts w:ascii="Times New Roman" w:hAnsi="Times New Roman"/>
          <w:sz w:val="24"/>
          <w:szCs w:val="24"/>
        </w:rPr>
        <w:t>.</w:t>
      </w:r>
    </w:p>
    <w:p w14:paraId="6BF1CC82" w14:textId="7B85F653" w:rsidR="00736233"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1.5. </w:t>
      </w:r>
      <w:r w:rsidR="00736233" w:rsidRPr="00047E1B">
        <w:rPr>
          <w:rFonts w:ascii="Times New Roman" w:hAnsi="Times New Roman"/>
          <w:sz w:val="24"/>
          <w:szCs w:val="24"/>
        </w:rPr>
        <w:t xml:space="preserve">Виконання розпоряджень </w:t>
      </w:r>
      <w:r w:rsidR="00490A76" w:rsidRPr="00047E1B">
        <w:rPr>
          <w:rFonts w:ascii="Times New Roman" w:hAnsi="Times New Roman"/>
          <w:sz w:val="24"/>
          <w:szCs w:val="24"/>
        </w:rPr>
        <w:t>на проведення</w:t>
      </w:r>
      <w:r w:rsidR="00490A76" w:rsidRPr="00047E1B">
        <w:rPr>
          <w:rFonts w:ascii="Times New Roman" w:hAnsi="Times New Roman"/>
          <w:b/>
          <w:bCs/>
          <w:sz w:val="24"/>
          <w:szCs w:val="24"/>
        </w:rPr>
        <w:t xml:space="preserve"> </w:t>
      </w:r>
      <w:r w:rsidR="00490A76" w:rsidRPr="00047E1B">
        <w:rPr>
          <w:rFonts w:ascii="Times New Roman" w:hAnsi="Times New Roman"/>
          <w:sz w:val="24"/>
          <w:szCs w:val="24"/>
        </w:rPr>
        <w:t xml:space="preserve">клірингових операцій </w:t>
      </w:r>
      <w:r w:rsidR="00736233" w:rsidRPr="00047E1B">
        <w:rPr>
          <w:rFonts w:ascii="Times New Roman" w:hAnsi="Times New Roman"/>
          <w:sz w:val="24"/>
          <w:szCs w:val="24"/>
        </w:rPr>
        <w:t>учасник</w:t>
      </w:r>
      <w:r w:rsidR="00490A76" w:rsidRPr="00047E1B">
        <w:rPr>
          <w:rFonts w:ascii="Times New Roman" w:hAnsi="Times New Roman"/>
          <w:sz w:val="24"/>
          <w:szCs w:val="24"/>
        </w:rPr>
        <w:t>ів</w:t>
      </w:r>
      <w:r w:rsidR="00736233" w:rsidRPr="00047E1B">
        <w:rPr>
          <w:rFonts w:ascii="Times New Roman" w:hAnsi="Times New Roman"/>
          <w:sz w:val="24"/>
          <w:szCs w:val="24"/>
        </w:rPr>
        <w:t xml:space="preserve"> клірингу в системі клірингового обліку, окрім розпоряджень </w:t>
      </w:r>
      <w:r w:rsidR="009D08F8" w:rsidRPr="00047E1B">
        <w:rPr>
          <w:rFonts w:ascii="Times New Roman" w:hAnsi="Times New Roman"/>
          <w:sz w:val="24"/>
          <w:szCs w:val="24"/>
        </w:rPr>
        <w:t xml:space="preserve">на блокування </w:t>
      </w:r>
      <w:r w:rsidR="00E52547" w:rsidRPr="00047E1B">
        <w:rPr>
          <w:rFonts w:ascii="Times New Roman" w:hAnsi="Times New Roman"/>
          <w:sz w:val="24"/>
          <w:szCs w:val="24"/>
        </w:rPr>
        <w:t>клірингових активів</w:t>
      </w:r>
      <w:r w:rsidR="00B81F24" w:rsidRPr="00047E1B">
        <w:rPr>
          <w:rFonts w:ascii="Times New Roman" w:hAnsi="Times New Roman"/>
          <w:sz w:val="24"/>
          <w:szCs w:val="24"/>
        </w:rPr>
        <w:t xml:space="preserve"> на відповідних рахунках</w:t>
      </w:r>
      <w:r w:rsidR="00AB524E" w:rsidRPr="00047E1B">
        <w:rPr>
          <w:rFonts w:ascii="Times New Roman" w:hAnsi="Times New Roman"/>
          <w:sz w:val="24"/>
          <w:szCs w:val="24"/>
        </w:rPr>
        <w:t xml:space="preserve"> аналітичного обліку</w:t>
      </w:r>
      <w:r w:rsidR="00B81F24" w:rsidRPr="00047E1B">
        <w:rPr>
          <w:rFonts w:ascii="Times New Roman" w:hAnsi="Times New Roman"/>
          <w:sz w:val="24"/>
          <w:szCs w:val="24"/>
        </w:rPr>
        <w:t xml:space="preserve"> клірингового рахунку</w:t>
      </w:r>
      <w:r w:rsidR="009D08F8" w:rsidRPr="00047E1B">
        <w:rPr>
          <w:rFonts w:ascii="Times New Roman" w:hAnsi="Times New Roman"/>
          <w:sz w:val="24"/>
          <w:szCs w:val="24"/>
        </w:rPr>
        <w:t xml:space="preserve"> для </w:t>
      </w:r>
      <w:r w:rsidR="00487BC8" w:rsidRPr="00047E1B">
        <w:rPr>
          <w:rFonts w:ascii="Times New Roman" w:hAnsi="Times New Roman"/>
          <w:sz w:val="24"/>
          <w:szCs w:val="24"/>
        </w:rPr>
        <w:t xml:space="preserve">розрахунків </w:t>
      </w:r>
      <w:r w:rsidR="002538F2" w:rsidRPr="00047E1B">
        <w:rPr>
          <w:rFonts w:ascii="Times New Roman" w:hAnsi="Times New Roman"/>
          <w:sz w:val="24"/>
          <w:szCs w:val="24"/>
        </w:rPr>
        <w:t>за правочинами</w:t>
      </w:r>
      <w:r w:rsidR="005C492C" w:rsidRPr="00047E1B">
        <w:rPr>
          <w:rFonts w:ascii="Times New Roman" w:hAnsi="Times New Roman"/>
          <w:sz w:val="24"/>
          <w:szCs w:val="24"/>
        </w:rPr>
        <w:t xml:space="preserve">, </w:t>
      </w:r>
      <w:r w:rsidR="00B974F5" w:rsidRPr="00047E1B">
        <w:rPr>
          <w:rFonts w:ascii="Times New Roman" w:hAnsi="Times New Roman"/>
          <w:sz w:val="24"/>
          <w:szCs w:val="24"/>
        </w:rPr>
        <w:t>вчиненими</w:t>
      </w:r>
      <w:r w:rsidR="009D08F8" w:rsidRPr="00047E1B">
        <w:rPr>
          <w:rFonts w:ascii="Times New Roman" w:hAnsi="Times New Roman"/>
          <w:sz w:val="24"/>
          <w:szCs w:val="24"/>
        </w:rPr>
        <w:t xml:space="preserve"> на </w:t>
      </w:r>
      <w:r w:rsidR="007C3A24" w:rsidRPr="00047E1B">
        <w:rPr>
          <w:rFonts w:ascii="Times New Roman" w:hAnsi="Times New Roman"/>
          <w:sz w:val="24"/>
          <w:szCs w:val="24"/>
        </w:rPr>
        <w:t>організованому ринку капіталу</w:t>
      </w:r>
      <w:r w:rsidR="00736233" w:rsidRPr="00047E1B">
        <w:rPr>
          <w:rFonts w:ascii="Times New Roman" w:hAnsi="Times New Roman"/>
          <w:sz w:val="24"/>
          <w:szCs w:val="24"/>
        </w:rPr>
        <w:t xml:space="preserve">, здійснюється Розрахунковим центром  протягом операційного </w:t>
      </w:r>
      <w:r w:rsidR="009D08F8" w:rsidRPr="00047E1B">
        <w:rPr>
          <w:rFonts w:ascii="Times New Roman" w:hAnsi="Times New Roman"/>
          <w:sz w:val="24"/>
          <w:szCs w:val="24"/>
        </w:rPr>
        <w:t>дня</w:t>
      </w:r>
      <w:r w:rsidR="00736233" w:rsidRPr="00047E1B">
        <w:rPr>
          <w:rFonts w:ascii="Times New Roman" w:hAnsi="Times New Roman"/>
          <w:sz w:val="24"/>
          <w:szCs w:val="24"/>
        </w:rPr>
        <w:t xml:space="preserve"> з 9:30 до 17:</w:t>
      </w:r>
      <w:r w:rsidR="009D08F8" w:rsidRPr="00047E1B">
        <w:rPr>
          <w:rFonts w:ascii="Times New Roman" w:hAnsi="Times New Roman"/>
          <w:sz w:val="24"/>
          <w:szCs w:val="24"/>
        </w:rPr>
        <w:t>3</w:t>
      </w:r>
      <w:r w:rsidR="00736233" w:rsidRPr="00047E1B">
        <w:rPr>
          <w:rFonts w:ascii="Times New Roman" w:hAnsi="Times New Roman"/>
          <w:sz w:val="24"/>
          <w:szCs w:val="24"/>
        </w:rPr>
        <w:t>0.</w:t>
      </w:r>
    </w:p>
    <w:p w14:paraId="363F9AE0" w14:textId="2626E250" w:rsidR="00736233"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1.6. </w:t>
      </w:r>
      <w:r w:rsidR="00736233" w:rsidRPr="00047E1B">
        <w:rPr>
          <w:rFonts w:ascii="Times New Roman" w:hAnsi="Times New Roman"/>
          <w:sz w:val="24"/>
          <w:szCs w:val="24"/>
        </w:rPr>
        <w:t>Виконання розпоряджень учасник</w:t>
      </w:r>
      <w:r w:rsidR="00FA4930" w:rsidRPr="00047E1B">
        <w:rPr>
          <w:rFonts w:ascii="Times New Roman" w:hAnsi="Times New Roman"/>
          <w:sz w:val="24"/>
          <w:szCs w:val="24"/>
        </w:rPr>
        <w:t>ів</w:t>
      </w:r>
      <w:r w:rsidR="00736233" w:rsidRPr="00047E1B">
        <w:rPr>
          <w:rFonts w:ascii="Times New Roman" w:hAnsi="Times New Roman"/>
          <w:sz w:val="24"/>
          <w:szCs w:val="24"/>
        </w:rPr>
        <w:t xml:space="preserve"> клірингу </w:t>
      </w:r>
      <w:r w:rsidR="009D08F8" w:rsidRPr="00047E1B">
        <w:rPr>
          <w:rFonts w:ascii="Times New Roman" w:hAnsi="Times New Roman"/>
          <w:sz w:val="24"/>
          <w:szCs w:val="24"/>
        </w:rPr>
        <w:t xml:space="preserve">на блокування </w:t>
      </w:r>
      <w:r w:rsidR="00E52547" w:rsidRPr="00047E1B">
        <w:rPr>
          <w:rFonts w:ascii="Times New Roman" w:hAnsi="Times New Roman"/>
          <w:sz w:val="24"/>
          <w:szCs w:val="24"/>
        </w:rPr>
        <w:t>клірингових активів</w:t>
      </w:r>
      <w:r w:rsidR="00BC0F23" w:rsidRPr="00047E1B">
        <w:rPr>
          <w:rFonts w:ascii="Times New Roman" w:hAnsi="Times New Roman"/>
          <w:sz w:val="24"/>
          <w:szCs w:val="24"/>
        </w:rPr>
        <w:t xml:space="preserve"> на відповідних рахунках</w:t>
      </w:r>
      <w:r w:rsidR="00FC1D1F" w:rsidRPr="00047E1B">
        <w:rPr>
          <w:rFonts w:ascii="Times New Roman" w:hAnsi="Times New Roman"/>
          <w:sz w:val="24"/>
          <w:szCs w:val="24"/>
        </w:rPr>
        <w:t xml:space="preserve"> аналітичного</w:t>
      </w:r>
      <w:r w:rsidR="00BC0F23" w:rsidRPr="00047E1B">
        <w:rPr>
          <w:rFonts w:ascii="Times New Roman" w:hAnsi="Times New Roman"/>
          <w:sz w:val="24"/>
          <w:szCs w:val="24"/>
        </w:rPr>
        <w:t xml:space="preserve"> </w:t>
      </w:r>
      <w:r w:rsidR="00FC1D1F" w:rsidRPr="00047E1B">
        <w:rPr>
          <w:rFonts w:ascii="Times New Roman" w:hAnsi="Times New Roman"/>
          <w:sz w:val="24"/>
          <w:szCs w:val="24"/>
        </w:rPr>
        <w:t>облік</w:t>
      </w:r>
      <w:r w:rsidR="00846235" w:rsidRPr="00047E1B">
        <w:rPr>
          <w:rFonts w:ascii="Times New Roman" w:hAnsi="Times New Roman"/>
          <w:sz w:val="24"/>
          <w:szCs w:val="24"/>
        </w:rPr>
        <w:t>у</w:t>
      </w:r>
      <w:r w:rsidR="00FC1D1F" w:rsidRPr="00047E1B">
        <w:rPr>
          <w:rFonts w:ascii="Times New Roman" w:hAnsi="Times New Roman"/>
          <w:sz w:val="24"/>
          <w:szCs w:val="24"/>
        </w:rPr>
        <w:t xml:space="preserve"> </w:t>
      </w:r>
      <w:r w:rsidR="00BC0F23" w:rsidRPr="00047E1B">
        <w:rPr>
          <w:rFonts w:ascii="Times New Roman" w:hAnsi="Times New Roman"/>
          <w:sz w:val="24"/>
          <w:szCs w:val="24"/>
        </w:rPr>
        <w:t>клірингового рахунку</w:t>
      </w:r>
      <w:r w:rsidR="00E52547" w:rsidRPr="00047E1B">
        <w:rPr>
          <w:rFonts w:ascii="Times New Roman" w:hAnsi="Times New Roman"/>
          <w:sz w:val="24"/>
          <w:szCs w:val="24"/>
        </w:rPr>
        <w:t xml:space="preserve"> </w:t>
      </w:r>
      <w:r w:rsidR="009D08F8" w:rsidRPr="00047E1B">
        <w:rPr>
          <w:rFonts w:ascii="Times New Roman" w:hAnsi="Times New Roman"/>
          <w:sz w:val="24"/>
          <w:szCs w:val="24"/>
        </w:rPr>
        <w:t>для</w:t>
      </w:r>
      <w:r w:rsidR="00F8328F" w:rsidRPr="00047E1B">
        <w:rPr>
          <w:rFonts w:ascii="Times New Roman" w:hAnsi="Times New Roman"/>
          <w:sz w:val="24"/>
          <w:szCs w:val="24"/>
        </w:rPr>
        <w:t xml:space="preserve"> розрахунків за правочинами, вчиненими</w:t>
      </w:r>
      <w:r w:rsidR="009D08F8" w:rsidRPr="00047E1B">
        <w:rPr>
          <w:rFonts w:ascii="Times New Roman" w:hAnsi="Times New Roman"/>
          <w:sz w:val="24"/>
          <w:szCs w:val="24"/>
        </w:rPr>
        <w:t xml:space="preserve"> на </w:t>
      </w:r>
      <w:r w:rsidR="007C3A24" w:rsidRPr="00047E1B">
        <w:rPr>
          <w:rFonts w:ascii="Times New Roman" w:hAnsi="Times New Roman"/>
          <w:sz w:val="24"/>
          <w:szCs w:val="24"/>
        </w:rPr>
        <w:t>організованому ринку капіталу</w:t>
      </w:r>
      <w:r w:rsidR="00433165" w:rsidRPr="00047E1B">
        <w:rPr>
          <w:rFonts w:ascii="Times New Roman" w:hAnsi="Times New Roman"/>
          <w:sz w:val="24"/>
          <w:szCs w:val="24"/>
        </w:rPr>
        <w:t>,</w:t>
      </w:r>
      <w:r w:rsidR="007C3A24" w:rsidRPr="00047E1B">
        <w:rPr>
          <w:rFonts w:ascii="Times New Roman" w:hAnsi="Times New Roman"/>
          <w:sz w:val="24"/>
          <w:szCs w:val="24"/>
        </w:rPr>
        <w:t xml:space="preserve"> </w:t>
      </w:r>
      <w:r w:rsidR="00736233" w:rsidRPr="00047E1B">
        <w:rPr>
          <w:rFonts w:ascii="Times New Roman" w:hAnsi="Times New Roman"/>
          <w:sz w:val="24"/>
          <w:szCs w:val="24"/>
        </w:rPr>
        <w:t xml:space="preserve">здійснюється Розрахунковим центром протягом операційного </w:t>
      </w:r>
      <w:r w:rsidR="00C24672" w:rsidRPr="00047E1B">
        <w:rPr>
          <w:rFonts w:ascii="Times New Roman" w:hAnsi="Times New Roman"/>
          <w:sz w:val="24"/>
          <w:szCs w:val="24"/>
        </w:rPr>
        <w:t xml:space="preserve">дня </w:t>
      </w:r>
      <w:r w:rsidR="00736233" w:rsidRPr="00047E1B">
        <w:rPr>
          <w:rFonts w:ascii="Times New Roman" w:hAnsi="Times New Roman"/>
          <w:sz w:val="24"/>
          <w:szCs w:val="24"/>
        </w:rPr>
        <w:t xml:space="preserve">з </w:t>
      </w:r>
      <w:r w:rsidR="00736233" w:rsidRPr="00047E1B">
        <w:rPr>
          <w:rFonts w:ascii="Times New Roman" w:hAnsi="Times New Roman"/>
          <w:b/>
          <w:sz w:val="24"/>
          <w:szCs w:val="24"/>
        </w:rPr>
        <w:t>9:30</w:t>
      </w:r>
      <w:r w:rsidR="00736233" w:rsidRPr="00047E1B">
        <w:rPr>
          <w:rFonts w:ascii="Times New Roman" w:hAnsi="Times New Roman"/>
          <w:sz w:val="24"/>
          <w:szCs w:val="24"/>
        </w:rPr>
        <w:t xml:space="preserve"> до </w:t>
      </w:r>
      <w:r w:rsidR="0094263B" w:rsidRPr="00047E1B">
        <w:rPr>
          <w:rFonts w:ascii="Times New Roman" w:hAnsi="Times New Roman"/>
          <w:b/>
          <w:sz w:val="24"/>
          <w:szCs w:val="24"/>
        </w:rPr>
        <w:t>17:</w:t>
      </w:r>
      <w:r w:rsidR="007B1526" w:rsidRPr="00047E1B">
        <w:rPr>
          <w:rFonts w:ascii="Times New Roman" w:hAnsi="Times New Roman"/>
          <w:b/>
          <w:sz w:val="24"/>
          <w:szCs w:val="24"/>
        </w:rPr>
        <w:t>20</w:t>
      </w:r>
      <w:r w:rsidR="00736233" w:rsidRPr="00047E1B">
        <w:rPr>
          <w:rFonts w:ascii="Times New Roman" w:hAnsi="Times New Roman"/>
          <w:sz w:val="24"/>
          <w:szCs w:val="24"/>
        </w:rPr>
        <w:t>.</w:t>
      </w:r>
    </w:p>
    <w:p w14:paraId="412562C2" w14:textId="0D174F8D" w:rsidR="00297D4E" w:rsidRPr="00047E1B" w:rsidRDefault="00B32A23" w:rsidP="000835FD">
      <w:pPr>
        <w:tabs>
          <w:tab w:val="left" w:pos="1134"/>
          <w:tab w:val="left" w:pos="1276"/>
        </w:tabs>
        <w:spacing w:before="120" w:after="120"/>
        <w:ind w:firstLine="567"/>
        <w:rPr>
          <w:rFonts w:ascii="Times New Roman" w:hAnsi="Times New Roman"/>
          <w:b/>
          <w:sz w:val="24"/>
          <w:szCs w:val="24"/>
        </w:rPr>
      </w:pPr>
      <w:r w:rsidRPr="00047E1B">
        <w:rPr>
          <w:rFonts w:ascii="Times New Roman" w:hAnsi="Times New Roman"/>
          <w:sz w:val="24"/>
          <w:szCs w:val="24"/>
        </w:rPr>
        <w:t xml:space="preserve">1.7. </w:t>
      </w:r>
      <w:r w:rsidR="005E571B" w:rsidRPr="00047E1B">
        <w:rPr>
          <w:rFonts w:ascii="Times New Roman" w:hAnsi="Times New Roman"/>
          <w:sz w:val="24"/>
          <w:szCs w:val="24"/>
        </w:rPr>
        <w:t>Розрахунковий центр здійснює закриття о</w:t>
      </w:r>
      <w:r w:rsidR="00297D4E" w:rsidRPr="00047E1B">
        <w:rPr>
          <w:rFonts w:ascii="Times New Roman" w:hAnsi="Times New Roman"/>
          <w:sz w:val="24"/>
          <w:szCs w:val="24"/>
        </w:rPr>
        <w:t>пераційн</w:t>
      </w:r>
      <w:r w:rsidR="005E571B" w:rsidRPr="00047E1B">
        <w:rPr>
          <w:rFonts w:ascii="Times New Roman" w:hAnsi="Times New Roman"/>
          <w:sz w:val="24"/>
          <w:szCs w:val="24"/>
        </w:rPr>
        <w:t>ого</w:t>
      </w:r>
      <w:r w:rsidR="00297D4E" w:rsidRPr="00047E1B">
        <w:rPr>
          <w:rFonts w:ascii="Times New Roman" w:hAnsi="Times New Roman"/>
          <w:sz w:val="24"/>
          <w:szCs w:val="24"/>
        </w:rPr>
        <w:t xml:space="preserve"> дн</w:t>
      </w:r>
      <w:r w:rsidR="005E571B" w:rsidRPr="00047E1B">
        <w:rPr>
          <w:rFonts w:ascii="Times New Roman" w:hAnsi="Times New Roman"/>
          <w:sz w:val="24"/>
          <w:szCs w:val="24"/>
        </w:rPr>
        <w:t>я</w:t>
      </w:r>
      <w:r w:rsidR="00297D4E" w:rsidRPr="00047E1B">
        <w:rPr>
          <w:rFonts w:ascii="Times New Roman" w:hAnsi="Times New Roman"/>
          <w:sz w:val="24"/>
          <w:szCs w:val="24"/>
        </w:rPr>
        <w:t xml:space="preserve"> після завершення ним наступних процедур:</w:t>
      </w:r>
    </w:p>
    <w:p w14:paraId="524A8F15" w14:textId="1B71D660" w:rsidR="00297D4E" w:rsidRPr="00047E1B" w:rsidRDefault="00531798" w:rsidP="000835FD">
      <w:pPr>
        <w:numPr>
          <w:ilvl w:val="0"/>
          <w:numId w:val="10"/>
        </w:numPr>
        <w:tabs>
          <w:tab w:val="left" w:pos="1134"/>
        </w:tabs>
        <w:spacing w:before="0" w:after="0"/>
        <w:ind w:left="0" w:firstLine="851"/>
        <w:rPr>
          <w:rFonts w:ascii="Times New Roman" w:hAnsi="Times New Roman"/>
          <w:sz w:val="24"/>
          <w:szCs w:val="24"/>
        </w:rPr>
      </w:pPr>
      <w:r w:rsidRPr="00047E1B">
        <w:rPr>
          <w:rFonts w:ascii="Times New Roman" w:hAnsi="Times New Roman"/>
          <w:sz w:val="24"/>
          <w:szCs w:val="24"/>
        </w:rPr>
        <w:t>клірингу прав та зобов’язань та грошових розрахунків за результатами клірингу за деривативними контрактами та правочинами щодо цінних паперів, укладеними / вчиненими на організованому ринку капіталу</w:t>
      </w:r>
      <w:r w:rsidR="00E91AF3" w:rsidRPr="00047E1B">
        <w:rPr>
          <w:rFonts w:ascii="Times New Roman" w:hAnsi="Times New Roman"/>
          <w:sz w:val="24"/>
          <w:szCs w:val="24"/>
        </w:rPr>
        <w:t xml:space="preserve"> та поза ним</w:t>
      </w:r>
      <w:r w:rsidR="00297D4E" w:rsidRPr="00047E1B">
        <w:rPr>
          <w:rFonts w:ascii="Times New Roman" w:hAnsi="Times New Roman"/>
          <w:sz w:val="24"/>
          <w:szCs w:val="24"/>
        </w:rPr>
        <w:t>;</w:t>
      </w:r>
    </w:p>
    <w:p w14:paraId="115FF3F8" w14:textId="6AA40004" w:rsidR="00297D4E" w:rsidRPr="00047E1B" w:rsidRDefault="00297D4E" w:rsidP="000835FD">
      <w:pPr>
        <w:numPr>
          <w:ilvl w:val="0"/>
          <w:numId w:val="10"/>
        </w:numPr>
        <w:tabs>
          <w:tab w:val="left" w:pos="1134"/>
        </w:tabs>
        <w:spacing w:before="0" w:after="0"/>
        <w:ind w:left="0" w:firstLine="851"/>
        <w:rPr>
          <w:rFonts w:ascii="Times New Roman" w:hAnsi="Times New Roman"/>
          <w:sz w:val="24"/>
          <w:szCs w:val="24"/>
        </w:rPr>
      </w:pPr>
      <w:r w:rsidRPr="00047E1B">
        <w:rPr>
          <w:rFonts w:ascii="Times New Roman" w:hAnsi="Times New Roman"/>
          <w:sz w:val="24"/>
          <w:szCs w:val="24"/>
        </w:rPr>
        <w:t xml:space="preserve">формування </w:t>
      </w:r>
      <w:r w:rsidRPr="00047E1B" w:rsidDel="00573339">
        <w:rPr>
          <w:rFonts w:ascii="Times New Roman" w:hAnsi="Times New Roman"/>
          <w:sz w:val="24"/>
          <w:szCs w:val="24"/>
        </w:rPr>
        <w:t>та відправка</w:t>
      </w:r>
      <w:r w:rsidR="009950DD" w:rsidRPr="00047E1B">
        <w:rPr>
          <w:rFonts w:ascii="Times New Roman" w:hAnsi="Times New Roman"/>
          <w:sz w:val="24"/>
          <w:szCs w:val="24"/>
        </w:rPr>
        <w:t xml:space="preserve"> </w:t>
      </w:r>
      <w:r w:rsidR="008C5D62" w:rsidRPr="00047E1B">
        <w:rPr>
          <w:rFonts w:ascii="Times New Roman" w:hAnsi="Times New Roman"/>
          <w:sz w:val="24"/>
          <w:szCs w:val="24"/>
        </w:rPr>
        <w:t xml:space="preserve"> </w:t>
      </w:r>
      <w:r w:rsidR="000E46BB" w:rsidRPr="00047E1B">
        <w:rPr>
          <w:rFonts w:ascii="Times New Roman" w:hAnsi="Times New Roman"/>
          <w:sz w:val="24"/>
          <w:szCs w:val="24"/>
        </w:rPr>
        <w:t xml:space="preserve">звітів про завершення розрахунків </w:t>
      </w:r>
      <w:r w:rsidR="009950DD" w:rsidRPr="00047E1B">
        <w:rPr>
          <w:rFonts w:ascii="Times New Roman" w:hAnsi="Times New Roman"/>
          <w:sz w:val="24"/>
          <w:szCs w:val="24"/>
        </w:rPr>
        <w:t xml:space="preserve">за поточний операційний день </w:t>
      </w:r>
      <w:r w:rsidR="00772629" w:rsidRPr="00047E1B">
        <w:rPr>
          <w:rFonts w:ascii="Times New Roman" w:hAnsi="Times New Roman"/>
          <w:sz w:val="24"/>
          <w:szCs w:val="24"/>
        </w:rPr>
        <w:t>операторам</w:t>
      </w:r>
      <w:r w:rsidR="00540978" w:rsidRPr="00047E1B">
        <w:rPr>
          <w:rFonts w:ascii="Times New Roman" w:hAnsi="Times New Roman"/>
          <w:sz w:val="24"/>
          <w:szCs w:val="24"/>
        </w:rPr>
        <w:t xml:space="preserve"> органі</w:t>
      </w:r>
      <w:r w:rsidR="577AD359" w:rsidRPr="00047E1B">
        <w:rPr>
          <w:rFonts w:ascii="Times New Roman" w:hAnsi="Times New Roman"/>
          <w:sz w:val="24"/>
          <w:szCs w:val="24"/>
        </w:rPr>
        <w:t>з</w:t>
      </w:r>
      <w:r w:rsidR="00540978" w:rsidRPr="00047E1B">
        <w:rPr>
          <w:rFonts w:ascii="Times New Roman" w:hAnsi="Times New Roman"/>
          <w:sz w:val="24"/>
          <w:szCs w:val="24"/>
        </w:rPr>
        <w:t>ованого ринку капіталу</w:t>
      </w:r>
      <w:r w:rsidR="00EF1177" w:rsidRPr="00047E1B">
        <w:rPr>
          <w:rFonts w:ascii="Times New Roman" w:hAnsi="Times New Roman"/>
          <w:sz w:val="24"/>
          <w:szCs w:val="24"/>
        </w:rPr>
        <w:t>,</w:t>
      </w:r>
      <w:r w:rsidRPr="00047E1B">
        <w:rPr>
          <w:rFonts w:ascii="Times New Roman" w:hAnsi="Times New Roman"/>
          <w:sz w:val="24"/>
          <w:szCs w:val="24"/>
        </w:rPr>
        <w:t xml:space="preserve"> </w:t>
      </w:r>
      <w:r w:rsidR="00EF1177" w:rsidRPr="00047E1B">
        <w:rPr>
          <w:rFonts w:ascii="Times New Roman" w:hAnsi="Times New Roman"/>
          <w:sz w:val="24"/>
          <w:szCs w:val="24"/>
        </w:rPr>
        <w:t>звітів депозитаріям відповідно до укладених між ними договорів</w:t>
      </w:r>
      <w:r w:rsidRPr="00047E1B">
        <w:rPr>
          <w:rFonts w:ascii="Times New Roman" w:hAnsi="Times New Roman"/>
          <w:sz w:val="24"/>
          <w:szCs w:val="24"/>
        </w:rPr>
        <w:t>;</w:t>
      </w:r>
    </w:p>
    <w:p w14:paraId="291F34AE" w14:textId="77777777" w:rsidR="00297D4E" w:rsidRPr="00047E1B" w:rsidRDefault="00297D4E" w:rsidP="000835FD">
      <w:pPr>
        <w:numPr>
          <w:ilvl w:val="0"/>
          <w:numId w:val="10"/>
        </w:numPr>
        <w:tabs>
          <w:tab w:val="left" w:pos="1134"/>
        </w:tabs>
        <w:spacing w:before="0" w:after="80"/>
        <w:ind w:left="0" w:firstLine="851"/>
        <w:rPr>
          <w:rFonts w:ascii="Times New Roman" w:hAnsi="Times New Roman"/>
          <w:sz w:val="24"/>
          <w:szCs w:val="24"/>
        </w:rPr>
      </w:pPr>
      <w:r w:rsidRPr="00047E1B">
        <w:rPr>
          <w:rFonts w:ascii="Times New Roman" w:hAnsi="Times New Roman"/>
          <w:sz w:val="24"/>
          <w:szCs w:val="24"/>
        </w:rPr>
        <w:t>формування балансу системи клірингового обліку за результатами поточного операційного дня</w:t>
      </w:r>
      <w:r w:rsidR="00523476" w:rsidRPr="00047E1B">
        <w:rPr>
          <w:rFonts w:ascii="Times New Roman" w:hAnsi="Times New Roman"/>
          <w:sz w:val="24"/>
          <w:szCs w:val="24"/>
        </w:rPr>
        <w:t>.</w:t>
      </w:r>
    </w:p>
    <w:p w14:paraId="2D34CAE8" w14:textId="00444861" w:rsidR="00956504" w:rsidRPr="00047E1B" w:rsidRDefault="00B32A23" w:rsidP="000835FD">
      <w:pPr>
        <w:tabs>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 xml:space="preserve">1.8. </w:t>
      </w:r>
      <w:r w:rsidR="00B90A1B" w:rsidRPr="00047E1B">
        <w:rPr>
          <w:rFonts w:ascii="Times New Roman" w:hAnsi="Times New Roman"/>
          <w:sz w:val="24"/>
          <w:szCs w:val="24"/>
        </w:rPr>
        <w:t>У разі необхідності проведення клірингових операцій після 17:</w:t>
      </w:r>
      <w:r w:rsidR="002312C4" w:rsidRPr="00047E1B">
        <w:rPr>
          <w:rFonts w:ascii="Times New Roman" w:hAnsi="Times New Roman"/>
          <w:sz w:val="24"/>
          <w:szCs w:val="24"/>
        </w:rPr>
        <w:t>3</w:t>
      </w:r>
      <w:r w:rsidR="00B90A1B" w:rsidRPr="00047E1B">
        <w:rPr>
          <w:rFonts w:ascii="Times New Roman" w:hAnsi="Times New Roman"/>
          <w:sz w:val="24"/>
          <w:szCs w:val="24"/>
        </w:rPr>
        <w:t>0</w:t>
      </w:r>
      <w:r w:rsidR="002312C4" w:rsidRPr="00047E1B">
        <w:rPr>
          <w:rFonts w:ascii="Times New Roman" w:hAnsi="Times New Roman"/>
          <w:sz w:val="24"/>
          <w:szCs w:val="24"/>
        </w:rPr>
        <w:t xml:space="preserve"> </w:t>
      </w:r>
      <w:r w:rsidR="00B90A1B" w:rsidRPr="00047E1B">
        <w:rPr>
          <w:rFonts w:ascii="Times New Roman" w:hAnsi="Times New Roman"/>
          <w:sz w:val="24"/>
          <w:szCs w:val="24"/>
        </w:rPr>
        <w:t xml:space="preserve">учасники клірингу засобами </w:t>
      </w:r>
      <w:r w:rsidR="00CB4F1E" w:rsidRPr="00047E1B">
        <w:rPr>
          <w:rFonts w:ascii="Times New Roman" w:hAnsi="Times New Roman"/>
          <w:sz w:val="24"/>
          <w:szCs w:val="24"/>
        </w:rPr>
        <w:t>інтернет</w:t>
      </w:r>
      <w:r w:rsidR="00B90A1B" w:rsidRPr="00047E1B">
        <w:rPr>
          <w:rFonts w:ascii="Times New Roman" w:hAnsi="Times New Roman"/>
          <w:sz w:val="24"/>
          <w:szCs w:val="24"/>
        </w:rPr>
        <w:t>-кліринг</w:t>
      </w:r>
      <w:r w:rsidR="00CB4F1E" w:rsidRPr="00047E1B">
        <w:rPr>
          <w:rFonts w:ascii="Times New Roman" w:hAnsi="Times New Roman"/>
          <w:sz w:val="24"/>
          <w:szCs w:val="24"/>
        </w:rPr>
        <w:t>у</w:t>
      </w:r>
      <w:r w:rsidR="00B90A1B" w:rsidRPr="00047E1B">
        <w:rPr>
          <w:rFonts w:ascii="Times New Roman" w:hAnsi="Times New Roman"/>
          <w:sz w:val="24"/>
          <w:szCs w:val="24"/>
        </w:rPr>
        <w:t xml:space="preserve"> </w:t>
      </w:r>
      <w:r w:rsidR="005D6E01" w:rsidRPr="00047E1B">
        <w:rPr>
          <w:rFonts w:ascii="Times New Roman" w:hAnsi="Times New Roman"/>
          <w:sz w:val="24"/>
          <w:szCs w:val="24"/>
        </w:rPr>
        <w:t xml:space="preserve">до </w:t>
      </w:r>
      <w:r w:rsidR="007764DE" w:rsidRPr="00047E1B">
        <w:rPr>
          <w:rFonts w:ascii="Times New Roman" w:hAnsi="Times New Roman"/>
          <w:sz w:val="24"/>
          <w:szCs w:val="24"/>
        </w:rPr>
        <w:t xml:space="preserve">завершення операційного дня </w:t>
      </w:r>
      <w:r w:rsidR="005D6E01" w:rsidRPr="00047E1B">
        <w:rPr>
          <w:rFonts w:ascii="Times New Roman" w:hAnsi="Times New Roman"/>
          <w:sz w:val="24"/>
          <w:szCs w:val="24"/>
        </w:rPr>
        <w:t xml:space="preserve">(до </w:t>
      </w:r>
      <w:r w:rsidR="007B1526" w:rsidRPr="00047E1B">
        <w:rPr>
          <w:rFonts w:ascii="Times New Roman" w:hAnsi="Times New Roman"/>
          <w:sz w:val="24"/>
          <w:szCs w:val="24"/>
        </w:rPr>
        <w:t>17</w:t>
      </w:r>
      <w:r w:rsidR="00800C99" w:rsidRPr="00047E1B">
        <w:rPr>
          <w:rFonts w:ascii="Times New Roman" w:hAnsi="Times New Roman"/>
          <w:sz w:val="24"/>
          <w:szCs w:val="24"/>
        </w:rPr>
        <w:t>:</w:t>
      </w:r>
      <w:r w:rsidR="007B1526" w:rsidRPr="00047E1B">
        <w:rPr>
          <w:rFonts w:ascii="Times New Roman" w:hAnsi="Times New Roman"/>
          <w:sz w:val="24"/>
          <w:szCs w:val="24"/>
        </w:rPr>
        <w:t>20</w:t>
      </w:r>
      <w:r w:rsidR="007B1526" w:rsidRPr="00047E1B">
        <w:rPr>
          <w:rFonts w:ascii="Times New Roman" w:hAnsi="Times New Roman"/>
          <w:b/>
          <w:sz w:val="24"/>
          <w:szCs w:val="24"/>
        </w:rPr>
        <w:t xml:space="preserve"> </w:t>
      </w:r>
      <w:r w:rsidR="005D6E01" w:rsidRPr="00047E1B">
        <w:rPr>
          <w:rFonts w:ascii="Times New Roman" w:hAnsi="Times New Roman"/>
          <w:sz w:val="24"/>
          <w:szCs w:val="24"/>
        </w:rPr>
        <w:t xml:space="preserve">за операціями </w:t>
      </w:r>
      <w:r w:rsidR="002312C4" w:rsidRPr="00047E1B">
        <w:rPr>
          <w:rFonts w:ascii="Times New Roman" w:hAnsi="Times New Roman"/>
          <w:sz w:val="24"/>
          <w:szCs w:val="24"/>
        </w:rPr>
        <w:t xml:space="preserve"> блокування </w:t>
      </w:r>
      <w:r w:rsidR="009E264B" w:rsidRPr="00047E1B">
        <w:rPr>
          <w:rFonts w:ascii="Times New Roman" w:hAnsi="Times New Roman"/>
          <w:sz w:val="24"/>
          <w:szCs w:val="24"/>
        </w:rPr>
        <w:t>к</w:t>
      </w:r>
      <w:r w:rsidR="00230CDB" w:rsidRPr="00047E1B">
        <w:rPr>
          <w:rFonts w:ascii="Times New Roman" w:hAnsi="Times New Roman"/>
          <w:sz w:val="24"/>
          <w:szCs w:val="24"/>
        </w:rPr>
        <w:t>лірингових активів</w:t>
      </w:r>
      <w:r w:rsidR="00002B29" w:rsidRPr="00047E1B">
        <w:rPr>
          <w:rFonts w:ascii="Times New Roman" w:hAnsi="Times New Roman"/>
          <w:sz w:val="24"/>
          <w:szCs w:val="24"/>
        </w:rPr>
        <w:t xml:space="preserve"> на відповідних рахунках</w:t>
      </w:r>
      <w:r w:rsidR="002120BB" w:rsidRPr="00047E1B">
        <w:rPr>
          <w:rFonts w:ascii="Times New Roman" w:hAnsi="Times New Roman"/>
          <w:sz w:val="24"/>
          <w:szCs w:val="24"/>
        </w:rPr>
        <w:t xml:space="preserve"> аналітичного </w:t>
      </w:r>
      <w:r w:rsidR="00DC7744" w:rsidRPr="00047E1B">
        <w:rPr>
          <w:rFonts w:ascii="Times New Roman" w:hAnsi="Times New Roman"/>
          <w:sz w:val="24"/>
          <w:szCs w:val="24"/>
        </w:rPr>
        <w:t>обліку</w:t>
      </w:r>
      <w:r w:rsidR="00002B29" w:rsidRPr="00047E1B">
        <w:rPr>
          <w:rFonts w:ascii="Times New Roman" w:hAnsi="Times New Roman"/>
          <w:sz w:val="24"/>
          <w:szCs w:val="24"/>
        </w:rPr>
        <w:t xml:space="preserve"> клірингового рахунку для розрахунків за правочинами, вчиненими на організованому ринку капіталу</w:t>
      </w:r>
      <w:r w:rsidR="005D6E01" w:rsidRPr="00047E1B">
        <w:rPr>
          <w:rFonts w:ascii="Times New Roman" w:hAnsi="Times New Roman"/>
          <w:sz w:val="24"/>
          <w:szCs w:val="24"/>
        </w:rPr>
        <w:t>)</w:t>
      </w:r>
      <w:r w:rsidR="00B90A1B" w:rsidRPr="00047E1B">
        <w:rPr>
          <w:rFonts w:ascii="Times New Roman" w:hAnsi="Times New Roman"/>
          <w:sz w:val="24"/>
          <w:szCs w:val="24"/>
        </w:rPr>
        <w:t xml:space="preserve"> мають подати до Розрахункового центру відповідне повідомлення </w:t>
      </w:r>
      <w:r w:rsidR="00FC392D" w:rsidRPr="00047E1B">
        <w:rPr>
          <w:rFonts w:ascii="Times New Roman" w:hAnsi="Times New Roman"/>
          <w:sz w:val="24"/>
          <w:szCs w:val="24"/>
        </w:rPr>
        <w:t>у формі електронного документа</w:t>
      </w:r>
      <w:r w:rsidR="00B541CF" w:rsidRPr="00047E1B">
        <w:rPr>
          <w:rFonts w:ascii="Times New Roman" w:hAnsi="Times New Roman"/>
          <w:sz w:val="24"/>
          <w:szCs w:val="24"/>
        </w:rPr>
        <w:t>,</w:t>
      </w:r>
      <w:r w:rsidR="00196924" w:rsidRPr="00047E1B">
        <w:rPr>
          <w:rFonts w:ascii="Times New Roman" w:hAnsi="Times New Roman"/>
          <w:sz w:val="24"/>
          <w:szCs w:val="24"/>
        </w:rPr>
        <w:t xml:space="preserve"> </w:t>
      </w:r>
      <w:r w:rsidR="00CB0FE5" w:rsidRPr="00047E1B">
        <w:rPr>
          <w:rFonts w:ascii="Times New Roman" w:hAnsi="Times New Roman"/>
          <w:sz w:val="24"/>
          <w:szCs w:val="24"/>
        </w:rPr>
        <w:t xml:space="preserve">підписане </w:t>
      </w:r>
      <w:r w:rsidR="004A08A5" w:rsidRPr="00047E1B">
        <w:rPr>
          <w:rFonts w:ascii="Times New Roman" w:hAnsi="Times New Roman"/>
          <w:sz w:val="24"/>
          <w:szCs w:val="24"/>
        </w:rPr>
        <w:t>простим</w:t>
      </w:r>
      <w:r w:rsidR="00CB0FE5" w:rsidRPr="00047E1B">
        <w:rPr>
          <w:rFonts w:ascii="Times New Roman" w:hAnsi="Times New Roman"/>
          <w:sz w:val="24"/>
          <w:szCs w:val="24"/>
        </w:rPr>
        <w:t xml:space="preserve"> </w:t>
      </w:r>
      <w:r w:rsidR="00D2405D" w:rsidRPr="00047E1B">
        <w:rPr>
          <w:rFonts w:ascii="Times New Roman" w:hAnsi="Times New Roman"/>
          <w:sz w:val="24"/>
          <w:szCs w:val="24"/>
        </w:rPr>
        <w:t xml:space="preserve">електронним </w:t>
      </w:r>
      <w:r w:rsidR="00196924" w:rsidRPr="00047E1B">
        <w:rPr>
          <w:rFonts w:ascii="Times New Roman" w:hAnsi="Times New Roman"/>
          <w:sz w:val="24"/>
          <w:szCs w:val="24"/>
        </w:rPr>
        <w:t>підпис</w:t>
      </w:r>
      <w:r w:rsidR="00D2405D" w:rsidRPr="00047E1B">
        <w:rPr>
          <w:rFonts w:ascii="Times New Roman" w:hAnsi="Times New Roman"/>
          <w:sz w:val="24"/>
          <w:szCs w:val="24"/>
        </w:rPr>
        <w:t>ом</w:t>
      </w:r>
      <w:r w:rsidR="00A30005" w:rsidRPr="00047E1B">
        <w:rPr>
          <w:rFonts w:ascii="Times New Roman" w:hAnsi="Times New Roman"/>
          <w:sz w:val="24"/>
          <w:szCs w:val="24"/>
        </w:rPr>
        <w:t xml:space="preserve">. </w:t>
      </w:r>
      <w:r w:rsidR="00DC3C36" w:rsidRPr="00047E1B">
        <w:rPr>
          <w:rFonts w:ascii="Times New Roman" w:hAnsi="Times New Roman"/>
          <w:sz w:val="24"/>
          <w:szCs w:val="24"/>
        </w:rPr>
        <w:t>Таке</w:t>
      </w:r>
      <w:r w:rsidR="00A30005" w:rsidRPr="00047E1B">
        <w:rPr>
          <w:rFonts w:ascii="Times New Roman" w:hAnsi="Times New Roman"/>
          <w:sz w:val="24"/>
          <w:szCs w:val="24"/>
        </w:rPr>
        <w:t xml:space="preserve"> повідомлення обов’язково має містити наступну інформацію:</w:t>
      </w:r>
    </w:p>
    <w:p w14:paraId="5D58FBFF" w14:textId="20E7784D" w:rsidR="00956504" w:rsidRPr="00047E1B" w:rsidRDefault="006C216D"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перелік операцій, </w:t>
      </w:r>
      <w:r w:rsidR="00A30005" w:rsidRPr="00047E1B">
        <w:rPr>
          <w:rFonts w:ascii="Times New Roman" w:hAnsi="Times New Roman"/>
          <w:sz w:val="24"/>
          <w:szCs w:val="24"/>
          <w:lang w:val="uk-UA"/>
        </w:rPr>
        <w:t xml:space="preserve">для завершення яких необхідно подовжити </w:t>
      </w:r>
      <w:r w:rsidR="002312C4" w:rsidRPr="00047E1B">
        <w:rPr>
          <w:rFonts w:ascii="Times New Roman" w:hAnsi="Times New Roman"/>
          <w:sz w:val="24"/>
          <w:szCs w:val="24"/>
          <w:lang w:val="uk-UA"/>
        </w:rPr>
        <w:t>операційн</w:t>
      </w:r>
      <w:r w:rsidR="00757A1B" w:rsidRPr="00047E1B">
        <w:rPr>
          <w:rFonts w:ascii="Times New Roman" w:hAnsi="Times New Roman"/>
          <w:sz w:val="24"/>
          <w:szCs w:val="24"/>
          <w:lang w:val="uk-UA"/>
        </w:rPr>
        <w:t>ий</w:t>
      </w:r>
      <w:r w:rsidR="002312C4" w:rsidRPr="00047E1B">
        <w:rPr>
          <w:rFonts w:ascii="Times New Roman" w:hAnsi="Times New Roman"/>
          <w:sz w:val="24"/>
          <w:szCs w:val="24"/>
          <w:lang w:val="uk-UA"/>
        </w:rPr>
        <w:t xml:space="preserve"> д</w:t>
      </w:r>
      <w:r w:rsidR="00757A1B" w:rsidRPr="00047E1B">
        <w:rPr>
          <w:rFonts w:ascii="Times New Roman" w:hAnsi="Times New Roman"/>
          <w:sz w:val="24"/>
          <w:szCs w:val="24"/>
          <w:lang w:val="uk-UA"/>
        </w:rPr>
        <w:t>е</w:t>
      </w:r>
      <w:r w:rsidR="002312C4" w:rsidRPr="00047E1B">
        <w:rPr>
          <w:rFonts w:ascii="Times New Roman" w:hAnsi="Times New Roman"/>
          <w:sz w:val="24"/>
          <w:szCs w:val="24"/>
          <w:lang w:val="uk-UA"/>
        </w:rPr>
        <w:t>н</w:t>
      </w:r>
      <w:r w:rsidR="00757A1B" w:rsidRPr="00047E1B">
        <w:rPr>
          <w:rFonts w:ascii="Times New Roman" w:hAnsi="Times New Roman"/>
          <w:sz w:val="24"/>
          <w:szCs w:val="24"/>
          <w:lang w:val="uk-UA"/>
        </w:rPr>
        <w:t>ь</w:t>
      </w:r>
      <w:r w:rsidR="00A30005" w:rsidRPr="00047E1B">
        <w:rPr>
          <w:rFonts w:ascii="Times New Roman" w:hAnsi="Times New Roman"/>
          <w:sz w:val="24"/>
          <w:szCs w:val="24"/>
          <w:lang w:val="uk-UA"/>
        </w:rPr>
        <w:t>;</w:t>
      </w:r>
    </w:p>
    <w:p w14:paraId="39C85E0C" w14:textId="77777777" w:rsidR="00956504" w:rsidRPr="00047E1B" w:rsidRDefault="00531731"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найменування і код ЄДРПОУ </w:t>
      </w:r>
      <w:r w:rsidR="004720CF" w:rsidRPr="00047E1B">
        <w:rPr>
          <w:rFonts w:ascii="Times New Roman" w:hAnsi="Times New Roman"/>
          <w:sz w:val="24"/>
          <w:szCs w:val="24"/>
          <w:lang w:val="uk-UA"/>
        </w:rPr>
        <w:t xml:space="preserve">учасника клірингу, який є </w:t>
      </w:r>
      <w:r w:rsidR="00A30005" w:rsidRPr="00047E1B">
        <w:rPr>
          <w:rFonts w:ascii="Times New Roman" w:hAnsi="Times New Roman"/>
          <w:sz w:val="24"/>
          <w:szCs w:val="24"/>
          <w:lang w:val="uk-UA"/>
        </w:rPr>
        <w:t>контрагент</w:t>
      </w:r>
      <w:r w:rsidR="004720CF" w:rsidRPr="00047E1B">
        <w:rPr>
          <w:rFonts w:ascii="Times New Roman" w:hAnsi="Times New Roman"/>
          <w:sz w:val="24"/>
          <w:szCs w:val="24"/>
          <w:lang w:val="uk-UA"/>
        </w:rPr>
        <w:t>ом</w:t>
      </w:r>
      <w:r w:rsidR="00351861" w:rsidRPr="00047E1B">
        <w:rPr>
          <w:rFonts w:ascii="Times New Roman" w:hAnsi="Times New Roman"/>
          <w:sz w:val="24"/>
          <w:szCs w:val="24"/>
          <w:lang w:val="uk-UA"/>
        </w:rPr>
        <w:t xml:space="preserve"> у розрахунках</w:t>
      </w:r>
      <w:r w:rsidR="00FC392D" w:rsidRPr="00047E1B">
        <w:rPr>
          <w:rFonts w:ascii="Times New Roman" w:hAnsi="Times New Roman"/>
          <w:sz w:val="24"/>
          <w:szCs w:val="24"/>
          <w:lang w:val="uk-UA"/>
        </w:rPr>
        <w:t xml:space="preserve"> за</w:t>
      </w:r>
      <w:r w:rsidR="00704501" w:rsidRPr="00047E1B">
        <w:rPr>
          <w:rFonts w:ascii="Times New Roman" w:hAnsi="Times New Roman"/>
          <w:sz w:val="24"/>
          <w:szCs w:val="24"/>
          <w:lang w:val="uk-UA"/>
        </w:rPr>
        <w:t xml:space="preserve"> деривативними контрактами /</w:t>
      </w:r>
      <w:r w:rsidR="00FC392D" w:rsidRPr="00047E1B">
        <w:rPr>
          <w:rFonts w:ascii="Times New Roman" w:hAnsi="Times New Roman"/>
          <w:sz w:val="24"/>
          <w:szCs w:val="24"/>
          <w:lang w:val="uk-UA"/>
        </w:rPr>
        <w:t xml:space="preserve"> правочинами щодо цінних паперів</w:t>
      </w:r>
      <w:r w:rsidR="00A30005" w:rsidRPr="00047E1B">
        <w:rPr>
          <w:rFonts w:ascii="Times New Roman" w:hAnsi="Times New Roman"/>
          <w:sz w:val="24"/>
          <w:szCs w:val="24"/>
          <w:lang w:val="uk-UA"/>
        </w:rPr>
        <w:t>;</w:t>
      </w:r>
    </w:p>
    <w:p w14:paraId="56CCC83A" w14:textId="1B69D25A" w:rsidR="00956504" w:rsidRPr="00047E1B" w:rsidRDefault="00230F18"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кінцевий строк</w:t>
      </w:r>
      <w:r w:rsidR="00A30005" w:rsidRPr="00047E1B">
        <w:rPr>
          <w:rFonts w:ascii="Times New Roman" w:hAnsi="Times New Roman"/>
          <w:sz w:val="24"/>
          <w:szCs w:val="24"/>
          <w:lang w:val="uk-UA"/>
        </w:rPr>
        <w:t xml:space="preserve"> подовж</w:t>
      </w:r>
      <w:r w:rsidRPr="00047E1B">
        <w:rPr>
          <w:rFonts w:ascii="Times New Roman" w:hAnsi="Times New Roman"/>
          <w:sz w:val="24"/>
          <w:szCs w:val="24"/>
          <w:lang w:val="uk-UA"/>
        </w:rPr>
        <w:t>ення</w:t>
      </w:r>
      <w:r w:rsidR="00A30005" w:rsidRPr="00047E1B">
        <w:rPr>
          <w:rFonts w:ascii="Times New Roman" w:hAnsi="Times New Roman"/>
          <w:sz w:val="24"/>
          <w:szCs w:val="24"/>
          <w:lang w:val="uk-UA"/>
        </w:rPr>
        <w:t xml:space="preserve"> робот</w:t>
      </w:r>
      <w:r w:rsidR="00554652" w:rsidRPr="00047E1B">
        <w:rPr>
          <w:rFonts w:ascii="Times New Roman" w:hAnsi="Times New Roman"/>
          <w:sz w:val="24"/>
          <w:szCs w:val="24"/>
          <w:lang w:val="uk-UA"/>
        </w:rPr>
        <w:t>и</w:t>
      </w:r>
      <w:r w:rsidR="00A30005" w:rsidRPr="00047E1B">
        <w:rPr>
          <w:rFonts w:ascii="Times New Roman" w:hAnsi="Times New Roman"/>
          <w:sz w:val="24"/>
          <w:szCs w:val="24"/>
          <w:lang w:val="uk-UA"/>
        </w:rPr>
        <w:t>;</w:t>
      </w:r>
    </w:p>
    <w:p w14:paraId="092A390F" w14:textId="62C3BF4E" w:rsidR="008D6626" w:rsidRPr="00047E1B" w:rsidRDefault="00A30005" w:rsidP="000835FD">
      <w:pPr>
        <w:pStyle w:val="ad"/>
        <w:numPr>
          <w:ilvl w:val="0"/>
          <w:numId w:val="28"/>
        </w:numPr>
        <w:tabs>
          <w:tab w:val="left" w:pos="1134"/>
        </w:tabs>
        <w:spacing w:after="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погодження роботи </w:t>
      </w:r>
      <w:r w:rsidR="005311BC" w:rsidRPr="00047E1B">
        <w:rPr>
          <w:rFonts w:ascii="Times New Roman" w:hAnsi="Times New Roman"/>
          <w:sz w:val="24"/>
          <w:szCs w:val="24"/>
          <w:lang w:val="uk-UA"/>
        </w:rPr>
        <w:t xml:space="preserve">після </w:t>
      </w:r>
      <w:r w:rsidR="00757A1B" w:rsidRPr="00047E1B">
        <w:rPr>
          <w:rFonts w:ascii="Times New Roman" w:hAnsi="Times New Roman"/>
          <w:sz w:val="24"/>
          <w:szCs w:val="24"/>
          <w:lang w:val="uk-UA"/>
        </w:rPr>
        <w:t>17:30</w:t>
      </w:r>
      <w:r w:rsidR="005311BC" w:rsidRPr="00047E1B" w:rsidDel="002312C4">
        <w:rPr>
          <w:rFonts w:ascii="Times New Roman" w:hAnsi="Times New Roman"/>
          <w:sz w:val="24"/>
          <w:szCs w:val="24"/>
          <w:lang w:val="uk-UA"/>
        </w:rPr>
        <w:t xml:space="preserve"> </w:t>
      </w:r>
      <w:r w:rsidRPr="00047E1B">
        <w:rPr>
          <w:rFonts w:ascii="Times New Roman" w:hAnsi="Times New Roman"/>
          <w:sz w:val="24"/>
          <w:szCs w:val="24"/>
          <w:lang w:val="uk-UA"/>
        </w:rPr>
        <w:t xml:space="preserve">із задіяними депозитаріями (обов’язково) та </w:t>
      </w:r>
      <w:r w:rsidR="009B46D5" w:rsidRPr="00047E1B">
        <w:rPr>
          <w:rFonts w:ascii="Times New Roman" w:hAnsi="Times New Roman"/>
          <w:sz w:val="24"/>
          <w:szCs w:val="24"/>
          <w:lang w:val="uk-UA"/>
        </w:rPr>
        <w:t>операторами організованого ринку капіталу</w:t>
      </w:r>
      <w:r w:rsidRPr="00047E1B">
        <w:rPr>
          <w:rFonts w:ascii="Times New Roman" w:hAnsi="Times New Roman"/>
          <w:sz w:val="24"/>
          <w:szCs w:val="24"/>
          <w:lang w:val="uk-UA"/>
        </w:rPr>
        <w:t xml:space="preserve"> (у випадку необхідності).</w:t>
      </w:r>
      <w:r w:rsidR="00562559" w:rsidRPr="00047E1B">
        <w:rPr>
          <w:rFonts w:ascii="Times New Roman" w:hAnsi="Times New Roman"/>
          <w:sz w:val="24"/>
          <w:szCs w:val="24"/>
          <w:lang w:val="uk-UA"/>
        </w:rPr>
        <w:t xml:space="preserve"> </w:t>
      </w:r>
      <w:r w:rsidR="005D6E01" w:rsidRPr="00047E1B">
        <w:rPr>
          <w:rFonts w:ascii="Times New Roman" w:hAnsi="Times New Roman"/>
          <w:sz w:val="24"/>
          <w:szCs w:val="24"/>
          <w:lang w:val="uk-UA"/>
        </w:rPr>
        <w:t xml:space="preserve">У випадку відсутності погодження роботи із задіяними депозитаріями таке повідомлення </w:t>
      </w:r>
      <w:r w:rsidR="00A1637B" w:rsidRPr="00047E1B">
        <w:rPr>
          <w:rFonts w:ascii="Times New Roman" w:hAnsi="Times New Roman"/>
          <w:sz w:val="24"/>
          <w:szCs w:val="24"/>
          <w:lang w:val="uk-UA"/>
        </w:rPr>
        <w:t xml:space="preserve">Розрахунковим центром </w:t>
      </w:r>
      <w:r w:rsidR="005B502F" w:rsidRPr="00047E1B">
        <w:rPr>
          <w:rFonts w:ascii="Times New Roman" w:hAnsi="Times New Roman"/>
          <w:sz w:val="24"/>
          <w:szCs w:val="24"/>
          <w:lang w:val="uk-UA"/>
        </w:rPr>
        <w:t xml:space="preserve">не </w:t>
      </w:r>
      <w:r w:rsidR="005D6E01" w:rsidRPr="00047E1B">
        <w:rPr>
          <w:rFonts w:ascii="Times New Roman" w:hAnsi="Times New Roman"/>
          <w:sz w:val="24"/>
          <w:szCs w:val="24"/>
          <w:lang w:val="uk-UA"/>
        </w:rPr>
        <w:t>розгляда</w:t>
      </w:r>
      <w:r w:rsidR="005B502F" w:rsidRPr="00047E1B">
        <w:rPr>
          <w:rFonts w:ascii="Times New Roman" w:hAnsi="Times New Roman"/>
          <w:sz w:val="24"/>
          <w:szCs w:val="24"/>
          <w:lang w:val="uk-UA"/>
        </w:rPr>
        <w:t>ється</w:t>
      </w:r>
      <w:r w:rsidR="00562559" w:rsidRPr="00047E1B">
        <w:rPr>
          <w:rFonts w:ascii="Times New Roman" w:hAnsi="Times New Roman"/>
          <w:sz w:val="24"/>
          <w:szCs w:val="24"/>
          <w:lang w:val="uk-UA"/>
        </w:rPr>
        <w:t>.</w:t>
      </w:r>
    </w:p>
    <w:p w14:paraId="4AD93DAA" w14:textId="720E0794" w:rsidR="00115751" w:rsidRPr="00047E1B" w:rsidRDefault="00B32A23" w:rsidP="000835FD">
      <w:pPr>
        <w:spacing w:after="120"/>
        <w:ind w:firstLine="567"/>
        <w:rPr>
          <w:rFonts w:ascii="Times New Roman" w:hAnsi="Times New Roman"/>
          <w:sz w:val="24"/>
          <w:szCs w:val="24"/>
        </w:rPr>
      </w:pPr>
      <w:r w:rsidRPr="00047E1B">
        <w:rPr>
          <w:rFonts w:ascii="Times New Roman" w:hAnsi="Times New Roman"/>
          <w:sz w:val="24"/>
          <w:szCs w:val="24"/>
        </w:rPr>
        <w:t>1.9.</w:t>
      </w:r>
      <w:r w:rsidR="008F273A" w:rsidRPr="00047E1B">
        <w:rPr>
          <w:rFonts w:ascii="Times New Roman" w:hAnsi="Times New Roman"/>
          <w:sz w:val="24"/>
          <w:szCs w:val="24"/>
        </w:rPr>
        <w:t xml:space="preserve"> </w:t>
      </w:r>
      <w:r w:rsidR="0059540F" w:rsidRPr="00047E1B">
        <w:rPr>
          <w:rFonts w:ascii="Times New Roman" w:hAnsi="Times New Roman"/>
          <w:sz w:val="24"/>
          <w:szCs w:val="24"/>
        </w:rPr>
        <w:t xml:space="preserve">У випадку відсутності </w:t>
      </w:r>
      <w:r w:rsidR="00EF2FA9" w:rsidRPr="00047E1B">
        <w:rPr>
          <w:rFonts w:ascii="Times New Roman" w:hAnsi="Times New Roman"/>
          <w:sz w:val="24"/>
          <w:szCs w:val="24"/>
        </w:rPr>
        <w:t>в</w:t>
      </w:r>
      <w:r w:rsidR="0059540F" w:rsidRPr="00047E1B">
        <w:rPr>
          <w:rFonts w:ascii="Times New Roman" w:hAnsi="Times New Roman"/>
          <w:sz w:val="24"/>
          <w:szCs w:val="24"/>
        </w:rPr>
        <w:t xml:space="preserve"> учасника клірингу технічної можливості надати Розрахунковому центру </w:t>
      </w:r>
      <w:r w:rsidR="002705F5" w:rsidRPr="00047E1B">
        <w:rPr>
          <w:rFonts w:ascii="Times New Roman" w:hAnsi="Times New Roman"/>
          <w:sz w:val="24"/>
          <w:szCs w:val="24"/>
        </w:rPr>
        <w:t>п</w:t>
      </w:r>
      <w:r w:rsidR="0026776E" w:rsidRPr="00047E1B">
        <w:rPr>
          <w:rFonts w:ascii="Times New Roman" w:hAnsi="Times New Roman"/>
          <w:sz w:val="24"/>
          <w:szCs w:val="24"/>
        </w:rPr>
        <w:t xml:space="preserve">овідомлення </w:t>
      </w:r>
      <w:r w:rsidR="008A705D" w:rsidRPr="00047E1B">
        <w:rPr>
          <w:rFonts w:ascii="Times New Roman" w:hAnsi="Times New Roman"/>
          <w:sz w:val="24"/>
          <w:szCs w:val="24"/>
        </w:rPr>
        <w:t xml:space="preserve">про </w:t>
      </w:r>
      <w:r w:rsidR="00757A1B" w:rsidRPr="00047E1B">
        <w:rPr>
          <w:rFonts w:ascii="Times New Roman" w:hAnsi="Times New Roman"/>
          <w:sz w:val="24"/>
          <w:szCs w:val="24"/>
        </w:rPr>
        <w:t xml:space="preserve">необхідність </w:t>
      </w:r>
      <w:r w:rsidR="008A705D" w:rsidRPr="00047E1B">
        <w:rPr>
          <w:rFonts w:ascii="Times New Roman" w:hAnsi="Times New Roman"/>
          <w:sz w:val="24"/>
          <w:szCs w:val="24"/>
        </w:rPr>
        <w:t xml:space="preserve">продовження роботи після </w:t>
      </w:r>
      <w:r w:rsidR="00757A1B" w:rsidRPr="00047E1B">
        <w:rPr>
          <w:rFonts w:ascii="Times New Roman" w:hAnsi="Times New Roman"/>
          <w:sz w:val="24"/>
          <w:szCs w:val="24"/>
        </w:rPr>
        <w:t xml:space="preserve">17:30 </w:t>
      </w:r>
      <w:r w:rsidR="008A705D" w:rsidRPr="00047E1B">
        <w:rPr>
          <w:rFonts w:ascii="Times New Roman" w:hAnsi="Times New Roman"/>
          <w:sz w:val="24"/>
          <w:szCs w:val="24"/>
        </w:rPr>
        <w:t xml:space="preserve"> </w:t>
      </w:r>
      <w:r w:rsidR="0059540F" w:rsidRPr="00047E1B">
        <w:rPr>
          <w:rFonts w:ascii="Times New Roman" w:hAnsi="Times New Roman"/>
          <w:sz w:val="24"/>
          <w:szCs w:val="24"/>
        </w:rPr>
        <w:t>засобами інтернет-клірин</w:t>
      </w:r>
      <w:r w:rsidR="00C3146A" w:rsidRPr="00047E1B">
        <w:rPr>
          <w:rFonts w:ascii="Times New Roman" w:hAnsi="Times New Roman"/>
          <w:sz w:val="24"/>
          <w:szCs w:val="24"/>
        </w:rPr>
        <w:t>г</w:t>
      </w:r>
      <w:r w:rsidR="0059540F" w:rsidRPr="00047E1B">
        <w:rPr>
          <w:rFonts w:ascii="Times New Roman" w:hAnsi="Times New Roman"/>
          <w:sz w:val="24"/>
          <w:szCs w:val="24"/>
        </w:rPr>
        <w:t xml:space="preserve">у, учасник клірингу має можливість надати відповідне </w:t>
      </w:r>
      <w:r w:rsidR="000F1E40" w:rsidRPr="00047E1B">
        <w:rPr>
          <w:rFonts w:ascii="Times New Roman" w:hAnsi="Times New Roman"/>
          <w:sz w:val="24"/>
          <w:szCs w:val="24"/>
        </w:rPr>
        <w:t>повідомл</w:t>
      </w:r>
      <w:r w:rsidR="00361FBE" w:rsidRPr="00047E1B">
        <w:rPr>
          <w:rFonts w:ascii="Times New Roman" w:hAnsi="Times New Roman"/>
          <w:sz w:val="24"/>
          <w:szCs w:val="24"/>
        </w:rPr>
        <w:t>ення</w:t>
      </w:r>
      <w:r w:rsidR="0059540F" w:rsidRPr="00047E1B">
        <w:rPr>
          <w:rFonts w:ascii="Times New Roman" w:hAnsi="Times New Roman"/>
          <w:sz w:val="24"/>
          <w:szCs w:val="24"/>
        </w:rPr>
        <w:t xml:space="preserve"> у формі</w:t>
      </w:r>
      <w:r w:rsidR="005733FF" w:rsidRPr="00047E1B">
        <w:rPr>
          <w:rFonts w:ascii="Times New Roman" w:hAnsi="Times New Roman"/>
          <w:sz w:val="24"/>
          <w:szCs w:val="24"/>
        </w:rPr>
        <w:t xml:space="preserve"> паперового документа</w:t>
      </w:r>
      <w:r w:rsidR="0059540F" w:rsidRPr="00047E1B">
        <w:rPr>
          <w:rFonts w:ascii="Times New Roman" w:hAnsi="Times New Roman"/>
          <w:sz w:val="24"/>
          <w:szCs w:val="24"/>
        </w:rPr>
        <w:t>, підписан</w:t>
      </w:r>
      <w:r w:rsidR="00477C4A" w:rsidRPr="00047E1B">
        <w:rPr>
          <w:rFonts w:ascii="Times New Roman" w:hAnsi="Times New Roman"/>
          <w:sz w:val="24"/>
          <w:szCs w:val="24"/>
        </w:rPr>
        <w:t>е</w:t>
      </w:r>
      <w:r w:rsidR="0059540F" w:rsidRPr="00047E1B">
        <w:rPr>
          <w:rFonts w:ascii="Times New Roman" w:hAnsi="Times New Roman"/>
          <w:sz w:val="24"/>
          <w:szCs w:val="24"/>
        </w:rPr>
        <w:t xml:space="preserve"> розпорядником </w:t>
      </w:r>
      <w:r w:rsidR="0092407B" w:rsidRPr="00047E1B">
        <w:rPr>
          <w:rFonts w:ascii="Times New Roman" w:hAnsi="Times New Roman"/>
          <w:sz w:val="24"/>
          <w:szCs w:val="24"/>
        </w:rPr>
        <w:t xml:space="preserve">клірингового </w:t>
      </w:r>
      <w:r w:rsidR="0059540F" w:rsidRPr="00047E1B">
        <w:rPr>
          <w:rFonts w:ascii="Times New Roman" w:hAnsi="Times New Roman"/>
          <w:sz w:val="24"/>
          <w:szCs w:val="24"/>
        </w:rPr>
        <w:t xml:space="preserve">рахунку </w:t>
      </w:r>
      <w:r w:rsidR="00FA7357" w:rsidRPr="00047E1B">
        <w:rPr>
          <w:rFonts w:ascii="Times New Roman" w:hAnsi="Times New Roman"/>
          <w:sz w:val="24"/>
          <w:szCs w:val="24"/>
        </w:rPr>
        <w:t>(далі – розпорядник рахунку)</w:t>
      </w:r>
      <w:r w:rsidR="00417D7E" w:rsidRPr="00047E1B">
        <w:rPr>
          <w:rFonts w:ascii="Times New Roman" w:hAnsi="Times New Roman"/>
          <w:sz w:val="24"/>
          <w:szCs w:val="24"/>
        </w:rPr>
        <w:t xml:space="preserve"> </w:t>
      </w:r>
      <w:r w:rsidR="0059540F" w:rsidRPr="00047E1B">
        <w:rPr>
          <w:rFonts w:ascii="Times New Roman" w:hAnsi="Times New Roman"/>
          <w:sz w:val="24"/>
          <w:szCs w:val="24"/>
        </w:rPr>
        <w:t xml:space="preserve"> та скріплен</w:t>
      </w:r>
      <w:r w:rsidR="00477C4A" w:rsidRPr="00047E1B">
        <w:rPr>
          <w:rFonts w:ascii="Times New Roman" w:hAnsi="Times New Roman"/>
          <w:sz w:val="24"/>
          <w:szCs w:val="24"/>
        </w:rPr>
        <w:t>е</w:t>
      </w:r>
      <w:r w:rsidR="0059540F" w:rsidRPr="00047E1B">
        <w:rPr>
          <w:rFonts w:ascii="Times New Roman" w:hAnsi="Times New Roman"/>
          <w:sz w:val="24"/>
          <w:szCs w:val="24"/>
        </w:rPr>
        <w:t xml:space="preserve"> відбитком</w:t>
      </w:r>
      <w:r w:rsidR="00417D7E" w:rsidRPr="00047E1B">
        <w:rPr>
          <w:rFonts w:ascii="Times New Roman" w:hAnsi="Times New Roman"/>
          <w:sz w:val="24"/>
          <w:szCs w:val="24"/>
        </w:rPr>
        <w:t xml:space="preserve"> </w:t>
      </w:r>
      <w:r w:rsidR="0059540F" w:rsidRPr="00047E1B">
        <w:rPr>
          <w:rFonts w:ascii="Times New Roman" w:hAnsi="Times New Roman"/>
          <w:sz w:val="24"/>
          <w:szCs w:val="24"/>
        </w:rPr>
        <w:t xml:space="preserve">печатки, вказаним в картці зі зразками підписів розпорядників клірингового рахунку та відбитка печатки або у формі електронного документа, </w:t>
      </w:r>
      <w:r w:rsidR="00670CFD" w:rsidRPr="00047E1B">
        <w:rPr>
          <w:rFonts w:ascii="Times New Roman" w:hAnsi="Times New Roman"/>
          <w:sz w:val="24"/>
          <w:szCs w:val="24"/>
        </w:rPr>
        <w:t xml:space="preserve">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w:t>
      </w:r>
      <w:r w:rsidR="0059540F" w:rsidRPr="00047E1B">
        <w:rPr>
          <w:rFonts w:ascii="Times New Roman" w:hAnsi="Times New Roman"/>
          <w:sz w:val="24"/>
          <w:szCs w:val="24"/>
        </w:rPr>
        <w:t xml:space="preserve">та надісланого Розрахунковому центру засобами електронної пошти на адресу </w:t>
      </w:r>
      <w:r w:rsidR="0059540F" w:rsidRPr="00047E1B">
        <w:rPr>
          <w:rStyle w:val="afa"/>
          <w:rFonts w:ascii="Times New Roman" w:hAnsi="Times New Roman"/>
          <w:sz w:val="24"/>
          <w:szCs w:val="24"/>
        </w:rPr>
        <w:t>dogovor.info@settlement.com.ua</w:t>
      </w:r>
      <w:r w:rsidR="0059540F" w:rsidRPr="00047E1B">
        <w:rPr>
          <w:rFonts w:ascii="Times New Roman" w:hAnsi="Times New Roman"/>
          <w:sz w:val="24"/>
          <w:szCs w:val="24"/>
        </w:rPr>
        <w:t xml:space="preserve">. </w:t>
      </w:r>
      <w:r w:rsidR="002A0A35" w:rsidRPr="00047E1B">
        <w:rPr>
          <w:rFonts w:ascii="Times New Roman" w:hAnsi="Times New Roman"/>
          <w:sz w:val="24"/>
          <w:szCs w:val="24"/>
        </w:rPr>
        <w:t>За умови отримання</w:t>
      </w:r>
      <w:r w:rsidR="002F2639" w:rsidRPr="00047E1B">
        <w:rPr>
          <w:rFonts w:ascii="Times New Roman" w:hAnsi="Times New Roman"/>
          <w:sz w:val="24"/>
          <w:szCs w:val="24"/>
        </w:rPr>
        <w:t xml:space="preserve"> повідомлення засобами</w:t>
      </w:r>
      <w:r w:rsidR="00505887" w:rsidRPr="00047E1B">
        <w:rPr>
          <w:rFonts w:ascii="Times New Roman" w:hAnsi="Times New Roman"/>
          <w:sz w:val="24"/>
          <w:szCs w:val="24"/>
        </w:rPr>
        <w:t xml:space="preserve"> електронної пошти</w:t>
      </w:r>
      <w:r w:rsidR="00374B8F" w:rsidRPr="00047E1B">
        <w:rPr>
          <w:rFonts w:ascii="Times New Roman" w:hAnsi="Times New Roman"/>
          <w:sz w:val="24"/>
          <w:szCs w:val="24"/>
        </w:rPr>
        <w:t xml:space="preserve">, </w:t>
      </w:r>
      <w:r w:rsidR="0059540F" w:rsidRPr="00047E1B">
        <w:rPr>
          <w:rFonts w:ascii="Times New Roman" w:hAnsi="Times New Roman"/>
          <w:sz w:val="24"/>
          <w:szCs w:val="24"/>
        </w:rPr>
        <w:t>Розрахунковий центр підтверджує отримання</w:t>
      </w:r>
      <w:r w:rsidR="00C117CB" w:rsidRPr="00047E1B">
        <w:rPr>
          <w:rFonts w:ascii="Times New Roman" w:hAnsi="Times New Roman"/>
          <w:sz w:val="24"/>
          <w:szCs w:val="24"/>
        </w:rPr>
        <w:t xml:space="preserve"> такого</w:t>
      </w:r>
      <w:r w:rsidR="0059540F" w:rsidRPr="00047E1B">
        <w:rPr>
          <w:rFonts w:ascii="Times New Roman" w:hAnsi="Times New Roman"/>
          <w:sz w:val="24"/>
          <w:szCs w:val="24"/>
        </w:rPr>
        <w:t xml:space="preserve"> </w:t>
      </w:r>
      <w:r w:rsidR="005B4C7A" w:rsidRPr="00047E1B">
        <w:rPr>
          <w:rFonts w:ascii="Times New Roman" w:hAnsi="Times New Roman"/>
          <w:sz w:val="24"/>
          <w:szCs w:val="24"/>
        </w:rPr>
        <w:t>повідомлення</w:t>
      </w:r>
      <w:r w:rsidR="0059540F" w:rsidRPr="00047E1B">
        <w:rPr>
          <w:rFonts w:ascii="Times New Roman" w:hAnsi="Times New Roman"/>
          <w:sz w:val="24"/>
          <w:szCs w:val="24"/>
        </w:rPr>
        <w:t xml:space="preserve"> від учасника клірингу шляхом відправлення листа-підтвердження засобами електронної пошти на адресу учасника клірингу, з якої було отримано </w:t>
      </w:r>
      <w:r w:rsidR="00A03AF3" w:rsidRPr="00047E1B">
        <w:rPr>
          <w:rFonts w:ascii="Times New Roman" w:hAnsi="Times New Roman"/>
          <w:sz w:val="24"/>
          <w:szCs w:val="24"/>
        </w:rPr>
        <w:t>таке</w:t>
      </w:r>
      <w:r w:rsidR="0059540F" w:rsidRPr="00047E1B">
        <w:rPr>
          <w:rFonts w:ascii="Times New Roman" w:hAnsi="Times New Roman"/>
          <w:sz w:val="24"/>
          <w:szCs w:val="24"/>
        </w:rPr>
        <w:t xml:space="preserve"> </w:t>
      </w:r>
      <w:r w:rsidR="008F273A" w:rsidRPr="00047E1B">
        <w:rPr>
          <w:rFonts w:ascii="Times New Roman" w:hAnsi="Times New Roman"/>
          <w:sz w:val="24"/>
          <w:szCs w:val="24"/>
        </w:rPr>
        <w:t>повідомлення</w:t>
      </w:r>
      <w:r w:rsidR="0059540F" w:rsidRPr="00047E1B">
        <w:rPr>
          <w:rFonts w:ascii="Times New Roman" w:hAnsi="Times New Roman"/>
          <w:sz w:val="24"/>
          <w:szCs w:val="24"/>
        </w:rPr>
        <w:t>.</w:t>
      </w:r>
    </w:p>
    <w:p w14:paraId="33DB9BB6" w14:textId="3C88F679" w:rsidR="00956504"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1.10. </w:t>
      </w:r>
      <w:r w:rsidR="00FC392D" w:rsidRPr="00047E1B">
        <w:rPr>
          <w:rFonts w:ascii="Times New Roman" w:hAnsi="Times New Roman"/>
          <w:sz w:val="24"/>
          <w:szCs w:val="24"/>
        </w:rPr>
        <w:t>П</w:t>
      </w:r>
      <w:r w:rsidR="00351861" w:rsidRPr="00047E1B">
        <w:rPr>
          <w:rFonts w:ascii="Times New Roman" w:hAnsi="Times New Roman"/>
          <w:sz w:val="24"/>
          <w:szCs w:val="24"/>
        </w:rPr>
        <w:t xml:space="preserve">овідомлення про </w:t>
      </w:r>
      <w:r w:rsidR="00F02B2A" w:rsidRPr="00047E1B">
        <w:rPr>
          <w:rFonts w:ascii="Times New Roman" w:hAnsi="Times New Roman"/>
          <w:sz w:val="24"/>
          <w:szCs w:val="24"/>
        </w:rPr>
        <w:t>необхідність</w:t>
      </w:r>
      <w:r w:rsidR="00351861" w:rsidRPr="00047E1B">
        <w:rPr>
          <w:rFonts w:ascii="Times New Roman" w:hAnsi="Times New Roman"/>
          <w:sz w:val="24"/>
          <w:szCs w:val="24"/>
        </w:rPr>
        <w:t xml:space="preserve"> подовження операційн</w:t>
      </w:r>
      <w:r w:rsidR="00F0375F" w:rsidRPr="00047E1B">
        <w:rPr>
          <w:rFonts w:ascii="Times New Roman" w:hAnsi="Times New Roman"/>
          <w:sz w:val="24"/>
          <w:szCs w:val="24"/>
        </w:rPr>
        <w:t>ого</w:t>
      </w:r>
      <w:r w:rsidR="00351861" w:rsidRPr="00047E1B">
        <w:rPr>
          <w:rFonts w:ascii="Times New Roman" w:hAnsi="Times New Roman"/>
          <w:sz w:val="24"/>
          <w:szCs w:val="24"/>
        </w:rPr>
        <w:t xml:space="preserve"> </w:t>
      </w:r>
      <w:r w:rsidR="00F0375F" w:rsidRPr="00047E1B">
        <w:rPr>
          <w:rFonts w:ascii="Times New Roman" w:hAnsi="Times New Roman"/>
          <w:sz w:val="24"/>
          <w:szCs w:val="24"/>
        </w:rPr>
        <w:t>дня</w:t>
      </w:r>
      <w:r w:rsidR="00351861" w:rsidRPr="00047E1B">
        <w:rPr>
          <w:rFonts w:ascii="Times New Roman" w:hAnsi="Times New Roman"/>
          <w:sz w:val="24"/>
          <w:szCs w:val="24"/>
        </w:rPr>
        <w:t xml:space="preserve"> має бути надано від усіх задіяних </w:t>
      </w:r>
      <w:r w:rsidR="003D40E6" w:rsidRPr="00047E1B">
        <w:rPr>
          <w:rFonts w:ascii="Times New Roman" w:hAnsi="Times New Roman"/>
          <w:sz w:val="24"/>
          <w:szCs w:val="24"/>
        </w:rPr>
        <w:t>учасників клірингу-</w:t>
      </w:r>
      <w:r w:rsidR="00351861" w:rsidRPr="00047E1B">
        <w:rPr>
          <w:rFonts w:ascii="Times New Roman" w:hAnsi="Times New Roman"/>
          <w:sz w:val="24"/>
          <w:szCs w:val="24"/>
        </w:rPr>
        <w:t xml:space="preserve">контрагентів, яким необхідне підключення до </w:t>
      </w:r>
      <w:r w:rsidR="00CB4F1E" w:rsidRPr="00047E1B">
        <w:rPr>
          <w:rFonts w:ascii="Times New Roman" w:hAnsi="Times New Roman"/>
          <w:sz w:val="24"/>
          <w:szCs w:val="24"/>
        </w:rPr>
        <w:t>і</w:t>
      </w:r>
      <w:r w:rsidR="00F0375F" w:rsidRPr="00047E1B">
        <w:rPr>
          <w:rFonts w:ascii="Times New Roman" w:hAnsi="Times New Roman"/>
          <w:sz w:val="24"/>
          <w:szCs w:val="24"/>
        </w:rPr>
        <w:t>нтернет-кліринг</w:t>
      </w:r>
      <w:r w:rsidR="00CB4F1E" w:rsidRPr="00047E1B">
        <w:rPr>
          <w:rFonts w:ascii="Times New Roman" w:hAnsi="Times New Roman"/>
          <w:sz w:val="24"/>
          <w:szCs w:val="24"/>
        </w:rPr>
        <w:t>у</w:t>
      </w:r>
      <w:r w:rsidR="00EE2AC2" w:rsidRPr="00047E1B">
        <w:rPr>
          <w:rFonts w:ascii="Times New Roman" w:hAnsi="Times New Roman"/>
          <w:sz w:val="24"/>
          <w:szCs w:val="24"/>
        </w:rPr>
        <w:t xml:space="preserve"> </w:t>
      </w:r>
      <w:r w:rsidR="00351861" w:rsidRPr="00047E1B">
        <w:rPr>
          <w:rFonts w:ascii="Times New Roman" w:hAnsi="Times New Roman"/>
          <w:sz w:val="24"/>
          <w:szCs w:val="24"/>
        </w:rPr>
        <w:t>після 17:30.</w:t>
      </w:r>
    </w:p>
    <w:p w14:paraId="0AF175DA" w14:textId="3911BBB6" w:rsidR="00956504" w:rsidRPr="00047E1B" w:rsidRDefault="00A34A06"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1.11. </w:t>
      </w:r>
      <w:r w:rsidR="00A56EEF" w:rsidRPr="00047E1B">
        <w:rPr>
          <w:rFonts w:ascii="Times New Roman" w:hAnsi="Times New Roman"/>
          <w:sz w:val="24"/>
          <w:szCs w:val="24"/>
        </w:rPr>
        <w:t xml:space="preserve">Звернення учасників клірингу щодо </w:t>
      </w:r>
      <w:r w:rsidR="00F02B2A" w:rsidRPr="00047E1B">
        <w:rPr>
          <w:rFonts w:ascii="Times New Roman" w:hAnsi="Times New Roman"/>
          <w:sz w:val="24"/>
          <w:szCs w:val="24"/>
        </w:rPr>
        <w:t xml:space="preserve">необхідності </w:t>
      </w:r>
      <w:r w:rsidR="00A56EEF" w:rsidRPr="00047E1B">
        <w:rPr>
          <w:rFonts w:ascii="Times New Roman" w:hAnsi="Times New Roman"/>
          <w:sz w:val="24"/>
          <w:szCs w:val="24"/>
        </w:rPr>
        <w:t>подовження операційн</w:t>
      </w:r>
      <w:r w:rsidR="00F0375F" w:rsidRPr="00047E1B">
        <w:rPr>
          <w:rFonts w:ascii="Times New Roman" w:hAnsi="Times New Roman"/>
          <w:sz w:val="24"/>
          <w:szCs w:val="24"/>
        </w:rPr>
        <w:t>ого</w:t>
      </w:r>
      <w:r w:rsidR="00A56EEF" w:rsidRPr="00047E1B">
        <w:rPr>
          <w:rFonts w:ascii="Times New Roman" w:hAnsi="Times New Roman"/>
          <w:sz w:val="24"/>
          <w:szCs w:val="24"/>
        </w:rPr>
        <w:t xml:space="preserve"> </w:t>
      </w:r>
      <w:r w:rsidR="00F0375F" w:rsidRPr="00047E1B">
        <w:rPr>
          <w:rFonts w:ascii="Times New Roman" w:hAnsi="Times New Roman"/>
          <w:sz w:val="24"/>
          <w:szCs w:val="24"/>
        </w:rPr>
        <w:t>дня</w:t>
      </w:r>
      <w:r w:rsidR="00A56EEF" w:rsidRPr="00047E1B">
        <w:rPr>
          <w:rFonts w:ascii="Times New Roman" w:hAnsi="Times New Roman"/>
          <w:sz w:val="24"/>
          <w:szCs w:val="24"/>
        </w:rPr>
        <w:t>, які надходять після 17:30 та</w:t>
      </w:r>
      <w:r w:rsidR="00FC392D" w:rsidRPr="00047E1B">
        <w:rPr>
          <w:rFonts w:ascii="Times New Roman" w:hAnsi="Times New Roman"/>
          <w:sz w:val="24"/>
          <w:szCs w:val="24"/>
        </w:rPr>
        <w:t>/або</w:t>
      </w:r>
      <w:r w:rsidR="00A56EEF" w:rsidRPr="00047E1B">
        <w:rPr>
          <w:rFonts w:ascii="Times New Roman" w:hAnsi="Times New Roman"/>
          <w:sz w:val="24"/>
          <w:szCs w:val="24"/>
        </w:rPr>
        <w:t xml:space="preserve"> у спосіб інший, ніж визначений у </w:t>
      </w:r>
      <w:r w:rsidR="00D00C83" w:rsidRPr="00047E1B">
        <w:rPr>
          <w:rFonts w:ascii="Times New Roman" w:hAnsi="Times New Roman"/>
          <w:sz w:val="24"/>
          <w:szCs w:val="24"/>
        </w:rPr>
        <w:t>пунктах</w:t>
      </w:r>
      <w:r w:rsidR="00A56EEF" w:rsidRPr="00047E1B">
        <w:rPr>
          <w:rFonts w:ascii="Times New Roman" w:hAnsi="Times New Roman"/>
          <w:sz w:val="24"/>
          <w:szCs w:val="24"/>
        </w:rPr>
        <w:t xml:space="preserve"> </w:t>
      </w:r>
      <w:r w:rsidR="00D00C83" w:rsidRPr="00047E1B">
        <w:rPr>
          <w:rFonts w:ascii="Times New Roman" w:hAnsi="Times New Roman"/>
          <w:sz w:val="24"/>
          <w:szCs w:val="24"/>
        </w:rPr>
        <w:t>1</w:t>
      </w:r>
      <w:r w:rsidR="00A56EEF" w:rsidRPr="00047E1B">
        <w:rPr>
          <w:rFonts w:ascii="Times New Roman" w:hAnsi="Times New Roman"/>
          <w:sz w:val="24"/>
          <w:szCs w:val="24"/>
        </w:rPr>
        <w:t>.</w:t>
      </w:r>
      <w:r w:rsidR="00735006" w:rsidRPr="00047E1B">
        <w:rPr>
          <w:rFonts w:ascii="Times New Roman" w:hAnsi="Times New Roman"/>
          <w:sz w:val="24"/>
          <w:szCs w:val="24"/>
        </w:rPr>
        <w:t>8</w:t>
      </w:r>
      <w:r w:rsidR="00D00C83" w:rsidRPr="00047E1B">
        <w:rPr>
          <w:rFonts w:ascii="Times New Roman" w:hAnsi="Times New Roman"/>
          <w:sz w:val="24"/>
          <w:szCs w:val="24"/>
        </w:rPr>
        <w:t xml:space="preserve">, </w:t>
      </w:r>
      <w:r w:rsidR="005912B7" w:rsidRPr="00047E1B">
        <w:rPr>
          <w:rFonts w:ascii="Times New Roman" w:hAnsi="Times New Roman"/>
          <w:sz w:val="24"/>
          <w:szCs w:val="24"/>
        </w:rPr>
        <w:t>1</w:t>
      </w:r>
      <w:r w:rsidR="00C60D6E" w:rsidRPr="00047E1B">
        <w:rPr>
          <w:rFonts w:ascii="Times New Roman" w:hAnsi="Times New Roman"/>
          <w:sz w:val="24"/>
          <w:szCs w:val="24"/>
        </w:rPr>
        <w:t>.9</w:t>
      </w:r>
      <w:r w:rsidR="00FC392D" w:rsidRPr="00047E1B">
        <w:rPr>
          <w:rFonts w:ascii="Times New Roman" w:hAnsi="Times New Roman"/>
          <w:sz w:val="24"/>
          <w:szCs w:val="24"/>
        </w:rPr>
        <w:t xml:space="preserve"> </w:t>
      </w:r>
      <w:r w:rsidR="00411759" w:rsidRPr="00047E1B">
        <w:rPr>
          <w:rFonts w:ascii="Times New Roman" w:hAnsi="Times New Roman"/>
          <w:sz w:val="24"/>
          <w:szCs w:val="24"/>
        </w:rPr>
        <w:t xml:space="preserve">цього </w:t>
      </w:r>
      <w:r w:rsidR="00645B88" w:rsidRPr="00047E1B">
        <w:rPr>
          <w:rFonts w:ascii="Times New Roman" w:hAnsi="Times New Roman"/>
          <w:sz w:val="24"/>
          <w:szCs w:val="24"/>
        </w:rPr>
        <w:t xml:space="preserve">розділу </w:t>
      </w:r>
      <w:r w:rsidR="00FC392D" w:rsidRPr="00047E1B">
        <w:rPr>
          <w:rFonts w:ascii="Times New Roman" w:hAnsi="Times New Roman"/>
          <w:sz w:val="24"/>
          <w:szCs w:val="24"/>
        </w:rPr>
        <w:t>Регламенту</w:t>
      </w:r>
      <w:r w:rsidR="00A56EEF" w:rsidRPr="00047E1B">
        <w:rPr>
          <w:rFonts w:ascii="Times New Roman" w:hAnsi="Times New Roman"/>
          <w:sz w:val="24"/>
          <w:szCs w:val="24"/>
        </w:rPr>
        <w:t xml:space="preserve">, </w:t>
      </w:r>
      <w:r w:rsidR="00A1637B" w:rsidRPr="00047E1B">
        <w:rPr>
          <w:rFonts w:ascii="Times New Roman" w:hAnsi="Times New Roman"/>
          <w:sz w:val="24"/>
          <w:szCs w:val="24"/>
        </w:rPr>
        <w:t xml:space="preserve">Розрахунковим центром </w:t>
      </w:r>
      <w:r w:rsidR="00E30FD3" w:rsidRPr="00047E1B">
        <w:rPr>
          <w:rFonts w:ascii="Times New Roman" w:hAnsi="Times New Roman"/>
          <w:sz w:val="24"/>
          <w:szCs w:val="24"/>
        </w:rPr>
        <w:t xml:space="preserve">не </w:t>
      </w:r>
      <w:r w:rsidR="005D6E01" w:rsidRPr="00047E1B">
        <w:rPr>
          <w:rFonts w:ascii="Times New Roman" w:hAnsi="Times New Roman"/>
          <w:sz w:val="24"/>
          <w:szCs w:val="24"/>
        </w:rPr>
        <w:t>розгляда</w:t>
      </w:r>
      <w:r w:rsidR="00E30FD3" w:rsidRPr="00047E1B">
        <w:rPr>
          <w:rFonts w:ascii="Times New Roman" w:hAnsi="Times New Roman"/>
          <w:sz w:val="24"/>
          <w:szCs w:val="24"/>
        </w:rPr>
        <w:t>ються</w:t>
      </w:r>
      <w:r w:rsidR="00A56EEF" w:rsidRPr="00047E1B">
        <w:rPr>
          <w:rFonts w:ascii="Times New Roman" w:hAnsi="Times New Roman"/>
          <w:sz w:val="24"/>
          <w:szCs w:val="24"/>
        </w:rPr>
        <w:t>.</w:t>
      </w:r>
    </w:p>
    <w:p w14:paraId="6C42F2C6" w14:textId="77777777" w:rsidR="005A369B" w:rsidRPr="00047E1B" w:rsidRDefault="005A369B" w:rsidP="00047E1B">
      <w:pPr>
        <w:tabs>
          <w:tab w:val="left" w:pos="1134"/>
          <w:tab w:val="left" w:pos="1276"/>
        </w:tabs>
        <w:spacing w:before="0" w:after="0"/>
        <w:rPr>
          <w:rFonts w:ascii="Times New Roman" w:hAnsi="Times New Roman"/>
          <w:sz w:val="20"/>
          <w:szCs w:val="20"/>
        </w:rPr>
      </w:pPr>
    </w:p>
    <w:p w14:paraId="5F689A2D" w14:textId="6B5E9892" w:rsidR="00141E21" w:rsidRPr="00047E1B" w:rsidRDefault="00141E21" w:rsidP="000835FD">
      <w:pPr>
        <w:pStyle w:val="2"/>
        <w:ind w:left="0" w:firstLine="567"/>
      </w:pPr>
      <w:bookmarkStart w:id="15" w:name="_Toc204250784"/>
      <w:bookmarkStart w:id="16" w:name="_Toc213940352"/>
      <w:r w:rsidRPr="00047E1B">
        <w:t xml:space="preserve">Порядок надходження </w:t>
      </w:r>
      <w:r w:rsidR="00FD0411" w:rsidRPr="00047E1B">
        <w:t>та прийм</w:t>
      </w:r>
      <w:r w:rsidR="00F13959" w:rsidRPr="00047E1B">
        <w:t>а</w:t>
      </w:r>
      <w:r w:rsidR="00FD0411" w:rsidRPr="00047E1B">
        <w:t xml:space="preserve">ння </w:t>
      </w:r>
      <w:r w:rsidRPr="00047E1B">
        <w:t>розпоряджень</w:t>
      </w:r>
      <w:r w:rsidR="00353702" w:rsidRPr="00047E1B">
        <w:t>, документів</w:t>
      </w:r>
      <w:r w:rsidRPr="00047E1B">
        <w:t xml:space="preserve"> та інформації від учасників </w:t>
      </w:r>
      <w:r w:rsidR="00EE652B" w:rsidRPr="00047E1B">
        <w:t>клірингу</w:t>
      </w:r>
      <w:r w:rsidR="00EC4A4D" w:rsidRPr="00047E1B">
        <w:t xml:space="preserve"> до Розрахункового центру</w:t>
      </w:r>
      <w:bookmarkEnd w:id="15"/>
      <w:bookmarkEnd w:id="16"/>
    </w:p>
    <w:p w14:paraId="094928F2" w14:textId="77777777" w:rsidR="005912B7" w:rsidRPr="00047E1B" w:rsidRDefault="005912B7" w:rsidP="000835FD">
      <w:pPr>
        <w:rPr>
          <w:rFonts w:ascii="Times New Roman" w:hAnsi="Times New Roman"/>
        </w:rPr>
      </w:pPr>
    </w:p>
    <w:p w14:paraId="4AEFA11D" w14:textId="6451237D" w:rsidR="00455857" w:rsidRPr="00047E1B" w:rsidRDefault="00B86408" w:rsidP="000835FD">
      <w:pPr>
        <w:tabs>
          <w:tab w:val="left" w:pos="993"/>
          <w:tab w:val="left" w:pos="1276"/>
        </w:tabs>
        <w:ind w:firstLine="567"/>
        <w:rPr>
          <w:rFonts w:ascii="Times New Roman" w:hAnsi="Times New Roman"/>
          <w:sz w:val="24"/>
          <w:szCs w:val="24"/>
        </w:rPr>
      </w:pPr>
      <w:r w:rsidRPr="00047E1B">
        <w:rPr>
          <w:rFonts w:ascii="Times New Roman" w:hAnsi="Times New Roman"/>
          <w:sz w:val="24"/>
          <w:szCs w:val="24"/>
        </w:rPr>
        <w:t xml:space="preserve">2.1. </w:t>
      </w:r>
      <w:r w:rsidR="00455857" w:rsidRPr="00047E1B">
        <w:rPr>
          <w:rFonts w:ascii="Times New Roman" w:hAnsi="Times New Roman"/>
          <w:sz w:val="24"/>
          <w:szCs w:val="24"/>
        </w:rPr>
        <w:t>При провадженні клірингової діяльності Розрахунковий центр забезпечує обмін розпорядженнями</w:t>
      </w:r>
      <w:r w:rsidR="00B0131A" w:rsidRPr="00047E1B">
        <w:rPr>
          <w:rFonts w:ascii="Times New Roman" w:hAnsi="Times New Roman"/>
          <w:sz w:val="24"/>
          <w:szCs w:val="24"/>
        </w:rPr>
        <w:t>, документами</w:t>
      </w:r>
      <w:r w:rsidR="00455857" w:rsidRPr="00047E1B">
        <w:rPr>
          <w:rFonts w:ascii="Times New Roman" w:hAnsi="Times New Roman"/>
          <w:sz w:val="24"/>
          <w:szCs w:val="24"/>
        </w:rPr>
        <w:t xml:space="preserve"> та інформацією </w:t>
      </w:r>
      <w:r w:rsidR="0070514B" w:rsidRPr="00047E1B">
        <w:rPr>
          <w:rFonts w:ascii="Times New Roman" w:hAnsi="Times New Roman"/>
          <w:sz w:val="24"/>
          <w:szCs w:val="24"/>
        </w:rPr>
        <w:t xml:space="preserve">з </w:t>
      </w:r>
      <w:r w:rsidR="00455857" w:rsidRPr="00047E1B">
        <w:rPr>
          <w:rFonts w:ascii="Times New Roman" w:hAnsi="Times New Roman"/>
          <w:sz w:val="24"/>
          <w:szCs w:val="24"/>
        </w:rPr>
        <w:t xml:space="preserve">учасниками </w:t>
      </w:r>
      <w:r w:rsidR="00B0131A" w:rsidRPr="00047E1B">
        <w:rPr>
          <w:rFonts w:ascii="Times New Roman" w:hAnsi="Times New Roman"/>
          <w:sz w:val="24"/>
          <w:szCs w:val="24"/>
        </w:rPr>
        <w:t>клірингу</w:t>
      </w:r>
      <w:r w:rsidR="00455857" w:rsidRPr="00047E1B">
        <w:rPr>
          <w:rFonts w:ascii="Times New Roman" w:hAnsi="Times New Roman"/>
          <w:sz w:val="24"/>
          <w:szCs w:val="24"/>
        </w:rPr>
        <w:t>.</w:t>
      </w:r>
    </w:p>
    <w:p w14:paraId="6604BD89" w14:textId="157855DC" w:rsidR="00CD0275" w:rsidRPr="00047E1B" w:rsidRDefault="00245242"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2.2. </w:t>
      </w:r>
      <w:r w:rsidR="00CD0275" w:rsidRPr="00047E1B">
        <w:rPr>
          <w:rFonts w:ascii="Times New Roman" w:hAnsi="Times New Roman"/>
          <w:sz w:val="24"/>
          <w:szCs w:val="24"/>
        </w:rPr>
        <w:t>Порядок обміну електронними документами</w:t>
      </w:r>
      <w:r w:rsidR="00681CD0" w:rsidRPr="00047E1B">
        <w:rPr>
          <w:rFonts w:ascii="Times New Roman" w:hAnsi="Times New Roman"/>
          <w:sz w:val="24"/>
          <w:szCs w:val="24"/>
        </w:rPr>
        <w:t>, розпорядженнями</w:t>
      </w:r>
      <w:r w:rsidR="00CD0275" w:rsidRPr="00047E1B">
        <w:rPr>
          <w:rFonts w:ascii="Times New Roman" w:hAnsi="Times New Roman"/>
          <w:sz w:val="24"/>
          <w:szCs w:val="24"/>
        </w:rPr>
        <w:t xml:space="preserve"> та інформацією між Розрахунковим центром та учасниками клірингу та інші умови надання Розрахунковим центром клірингових послуг, встановлюються Регламент</w:t>
      </w:r>
      <w:r w:rsidR="00DE7964" w:rsidRPr="00047E1B">
        <w:rPr>
          <w:rFonts w:ascii="Times New Roman" w:hAnsi="Times New Roman"/>
          <w:sz w:val="24"/>
          <w:szCs w:val="24"/>
        </w:rPr>
        <w:t>ом</w:t>
      </w:r>
      <w:r w:rsidR="00CD0275" w:rsidRPr="00047E1B">
        <w:rPr>
          <w:rFonts w:ascii="Times New Roman" w:hAnsi="Times New Roman"/>
          <w:sz w:val="24"/>
          <w:szCs w:val="24"/>
        </w:rPr>
        <w:t>, Правилами клірингу, відповідними договорами про клірингове обслуговування</w:t>
      </w:r>
      <w:r w:rsidR="0030080F" w:rsidRPr="00047E1B">
        <w:rPr>
          <w:rFonts w:ascii="Times New Roman" w:hAnsi="Times New Roman"/>
          <w:sz w:val="24"/>
          <w:szCs w:val="24"/>
        </w:rPr>
        <w:t xml:space="preserve"> та генеральними угод</w:t>
      </w:r>
      <w:r w:rsidR="00855EF3" w:rsidRPr="00047E1B">
        <w:rPr>
          <w:rFonts w:ascii="Times New Roman" w:hAnsi="Times New Roman"/>
          <w:sz w:val="24"/>
          <w:szCs w:val="24"/>
        </w:rPr>
        <w:t>ами</w:t>
      </w:r>
      <w:r w:rsidR="0030080F" w:rsidRPr="00047E1B">
        <w:rPr>
          <w:rFonts w:ascii="Times New Roman" w:hAnsi="Times New Roman"/>
          <w:sz w:val="24"/>
          <w:szCs w:val="24"/>
        </w:rPr>
        <w:t xml:space="preserve"> </w:t>
      </w:r>
      <w:r w:rsidR="0030080F" w:rsidRPr="00047E1B">
        <w:rPr>
          <w:rFonts w:ascii="Times New Roman" w:eastAsia="Times New Roman" w:hAnsi="Times New Roman"/>
          <w:sz w:val="24"/>
          <w:szCs w:val="24"/>
        </w:rPr>
        <w:t>про укладення та виконання договорів купівлі-продажу цінних паперів</w:t>
      </w:r>
      <w:r w:rsidR="00BD2F2C" w:rsidRPr="00047E1B">
        <w:rPr>
          <w:rFonts w:ascii="Times New Roman" w:hAnsi="Times New Roman"/>
          <w:sz w:val="24"/>
          <w:szCs w:val="24"/>
        </w:rPr>
        <w:t>, укладеними</w:t>
      </w:r>
      <w:r w:rsidR="00CD0275" w:rsidRPr="00047E1B">
        <w:rPr>
          <w:rFonts w:ascii="Times New Roman" w:hAnsi="Times New Roman"/>
          <w:sz w:val="24"/>
          <w:szCs w:val="24"/>
        </w:rPr>
        <w:t xml:space="preserve"> між Розрахунковим центром та учасниками клірингу</w:t>
      </w:r>
      <w:r w:rsidR="00BD2F2C" w:rsidRPr="00047E1B">
        <w:rPr>
          <w:rFonts w:ascii="Times New Roman" w:hAnsi="Times New Roman"/>
          <w:sz w:val="24"/>
          <w:szCs w:val="24"/>
        </w:rPr>
        <w:t>,</w:t>
      </w:r>
      <w:r w:rsidR="00CD0275" w:rsidRPr="00047E1B">
        <w:rPr>
          <w:rFonts w:ascii="Times New Roman" w:hAnsi="Times New Roman"/>
          <w:sz w:val="24"/>
          <w:szCs w:val="24"/>
        </w:rPr>
        <w:t xml:space="preserve"> іншими внутрішніми документами Розрахункового центру.</w:t>
      </w:r>
    </w:p>
    <w:p w14:paraId="5EE80F1A" w14:textId="5825F5EC" w:rsidR="00CD0275" w:rsidRPr="00047E1B" w:rsidRDefault="00245242" w:rsidP="000835FD">
      <w:pPr>
        <w:tabs>
          <w:tab w:val="left" w:pos="709"/>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2.3. </w:t>
      </w:r>
      <w:r w:rsidR="00CD0275" w:rsidRPr="00047E1B">
        <w:rPr>
          <w:rFonts w:ascii="Times New Roman" w:hAnsi="Times New Roman"/>
          <w:sz w:val="24"/>
          <w:szCs w:val="24"/>
        </w:rPr>
        <w:t>Надання Розрахунковим центром клірингових послуг учасникам клірингу здійснюється за умови підключення</w:t>
      </w:r>
      <w:r w:rsidR="0073284A" w:rsidRPr="00047E1B">
        <w:rPr>
          <w:rFonts w:ascii="Times New Roman" w:hAnsi="Times New Roman"/>
          <w:sz w:val="24"/>
          <w:szCs w:val="24"/>
        </w:rPr>
        <w:t xml:space="preserve"> учасників клірингу</w:t>
      </w:r>
      <w:r w:rsidR="003C4B96" w:rsidRPr="00047E1B">
        <w:rPr>
          <w:rFonts w:ascii="Times New Roman" w:hAnsi="Times New Roman"/>
          <w:sz w:val="24"/>
          <w:szCs w:val="24"/>
        </w:rPr>
        <w:t xml:space="preserve"> </w:t>
      </w:r>
      <w:r w:rsidR="00CD0275" w:rsidRPr="00047E1B">
        <w:rPr>
          <w:rFonts w:ascii="Times New Roman" w:hAnsi="Times New Roman"/>
          <w:sz w:val="24"/>
          <w:szCs w:val="24"/>
        </w:rPr>
        <w:t xml:space="preserve">до </w:t>
      </w:r>
      <w:r w:rsidR="00FC288D" w:rsidRPr="00047E1B">
        <w:rPr>
          <w:rFonts w:ascii="Times New Roman" w:hAnsi="Times New Roman"/>
          <w:sz w:val="24"/>
          <w:szCs w:val="24"/>
        </w:rPr>
        <w:t>інтернет-кліринг</w:t>
      </w:r>
      <w:r w:rsidR="00CB4F1E" w:rsidRPr="00047E1B">
        <w:rPr>
          <w:rFonts w:ascii="Times New Roman" w:hAnsi="Times New Roman"/>
          <w:sz w:val="24"/>
          <w:szCs w:val="24"/>
        </w:rPr>
        <w:t>у</w:t>
      </w:r>
      <w:r w:rsidR="00FC288D" w:rsidRPr="00047E1B">
        <w:rPr>
          <w:rFonts w:ascii="Times New Roman" w:hAnsi="Times New Roman"/>
          <w:sz w:val="24"/>
          <w:szCs w:val="24"/>
        </w:rPr>
        <w:t xml:space="preserve"> </w:t>
      </w:r>
      <w:r w:rsidR="000715B6" w:rsidRPr="00047E1B">
        <w:rPr>
          <w:rFonts w:ascii="Times New Roman" w:hAnsi="Times New Roman"/>
          <w:sz w:val="24"/>
          <w:szCs w:val="24"/>
        </w:rPr>
        <w:t>відповідно до умов</w:t>
      </w:r>
      <w:r w:rsidR="00CD0275" w:rsidRPr="00047E1B">
        <w:rPr>
          <w:rFonts w:ascii="Times New Roman" w:hAnsi="Times New Roman"/>
          <w:sz w:val="24"/>
          <w:szCs w:val="24"/>
        </w:rPr>
        <w:t xml:space="preserve"> Положення про Систему дистанційного обслуговування клірингових рахунків</w:t>
      </w:r>
      <w:r w:rsidR="0006108D" w:rsidRPr="00047E1B">
        <w:rPr>
          <w:rFonts w:ascii="Times New Roman" w:hAnsi="Times New Roman"/>
          <w:sz w:val="24"/>
          <w:szCs w:val="24"/>
        </w:rPr>
        <w:t xml:space="preserve"> «Інтернет-кліринг» ПУБЛІЧНОГО АКЦІОНЕРНОГО ТОВАРИСТВА «РОЗРАХУНКОВИЙ ЦЕНТР З ОБСЛУГОВУВАННЯ ДОГОВОРІВ НА ФІНАНСОВИХ РИНКАХ»</w:t>
      </w:r>
      <w:r w:rsidR="00501709" w:rsidRPr="00047E1B">
        <w:rPr>
          <w:rFonts w:ascii="Times New Roman" w:hAnsi="Times New Roman"/>
          <w:sz w:val="24"/>
          <w:szCs w:val="24"/>
        </w:rPr>
        <w:t>.</w:t>
      </w:r>
      <w:r w:rsidR="009E41E0" w:rsidRPr="00047E1B">
        <w:rPr>
          <w:rFonts w:ascii="Times New Roman" w:hAnsi="Times New Roman"/>
          <w:sz w:val="24"/>
          <w:szCs w:val="24"/>
        </w:rPr>
        <w:t xml:space="preserve"> Інструкція з використання системи дистанційного обслуговування клірингових рахунків </w:t>
      </w:r>
      <w:r w:rsidR="002D2A2E" w:rsidRPr="00047E1B">
        <w:rPr>
          <w:rFonts w:ascii="Times New Roman" w:hAnsi="Times New Roman"/>
          <w:sz w:val="24"/>
          <w:szCs w:val="24"/>
        </w:rPr>
        <w:t>«</w:t>
      </w:r>
      <w:r w:rsidR="009E41E0" w:rsidRPr="00047E1B">
        <w:rPr>
          <w:rFonts w:ascii="Times New Roman" w:hAnsi="Times New Roman"/>
          <w:sz w:val="24"/>
          <w:szCs w:val="24"/>
        </w:rPr>
        <w:t>Інтернет-кліринг</w:t>
      </w:r>
      <w:r w:rsidR="002D2A2E" w:rsidRPr="00047E1B">
        <w:rPr>
          <w:rFonts w:ascii="Times New Roman" w:hAnsi="Times New Roman"/>
          <w:sz w:val="24"/>
          <w:szCs w:val="24"/>
        </w:rPr>
        <w:t>»</w:t>
      </w:r>
      <w:r w:rsidR="00EC210A" w:rsidRPr="00047E1B">
        <w:rPr>
          <w:rFonts w:ascii="Times New Roman" w:hAnsi="Times New Roman"/>
          <w:sz w:val="24"/>
          <w:szCs w:val="24"/>
        </w:rPr>
        <w:t xml:space="preserve"> </w:t>
      </w:r>
      <w:r w:rsidR="00B93BE1" w:rsidRPr="00047E1B">
        <w:rPr>
          <w:rFonts w:ascii="Times New Roman" w:hAnsi="Times New Roman"/>
          <w:sz w:val="24"/>
          <w:szCs w:val="24"/>
        </w:rPr>
        <w:t xml:space="preserve">розміщена </w:t>
      </w:r>
      <w:r w:rsidR="00EC210A" w:rsidRPr="00047E1B">
        <w:rPr>
          <w:rFonts w:ascii="Times New Roman" w:hAnsi="Times New Roman"/>
          <w:sz w:val="24"/>
          <w:szCs w:val="24"/>
        </w:rPr>
        <w:t>на вебсайті Розрахункового центру</w:t>
      </w:r>
      <w:r w:rsidR="002B317C" w:rsidRPr="00047E1B">
        <w:rPr>
          <w:rFonts w:ascii="Times New Roman" w:hAnsi="Times New Roman"/>
          <w:sz w:val="24"/>
          <w:szCs w:val="24"/>
        </w:rPr>
        <w:t>.</w:t>
      </w:r>
    </w:p>
    <w:p w14:paraId="4D761CD0" w14:textId="32495E40" w:rsidR="00F565F1"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2.4. </w:t>
      </w:r>
      <w:r w:rsidR="00736233" w:rsidRPr="00047E1B">
        <w:rPr>
          <w:rFonts w:ascii="Times New Roman" w:hAnsi="Times New Roman"/>
          <w:sz w:val="24"/>
          <w:szCs w:val="24"/>
        </w:rPr>
        <w:t>Розпорядження, документи та/або інформація,</w:t>
      </w:r>
      <w:r w:rsidR="000757A8" w:rsidRPr="00047E1B">
        <w:rPr>
          <w:rFonts w:ascii="Times New Roman" w:hAnsi="Times New Roman"/>
          <w:sz w:val="24"/>
          <w:szCs w:val="24"/>
        </w:rPr>
        <w:t xml:space="preserve"> що надаються учасниками клірингу Розрахунковому центру для взяття на облік / зняття з обліку учасника клірингу, клієнтів учасника клірингу, відкриття/закриття клірингових рахунків, </w:t>
      </w:r>
      <w:r w:rsidR="000019EC" w:rsidRPr="00047E1B">
        <w:rPr>
          <w:rFonts w:ascii="Times New Roman" w:hAnsi="Times New Roman"/>
          <w:sz w:val="24"/>
          <w:szCs w:val="24"/>
        </w:rPr>
        <w:t>здійснення клірингу прав та зобов’язань,</w:t>
      </w:r>
      <w:r w:rsidR="008B5939" w:rsidRPr="00047E1B">
        <w:rPr>
          <w:rFonts w:ascii="Times New Roman" w:hAnsi="Times New Roman"/>
          <w:sz w:val="24"/>
          <w:szCs w:val="24"/>
        </w:rPr>
        <w:t xml:space="preserve"> </w:t>
      </w:r>
      <w:bookmarkStart w:id="17" w:name="_Hlk184723018"/>
      <w:r w:rsidR="008B5939" w:rsidRPr="00047E1B">
        <w:rPr>
          <w:rFonts w:ascii="Times New Roman" w:hAnsi="Times New Roman"/>
          <w:sz w:val="24"/>
          <w:szCs w:val="24"/>
        </w:rPr>
        <w:t xml:space="preserve">здійснення / забезпечення розрахунків </w:t>
      </w:r>
      <w:bookmarkEnd w:id="17"/>
      <w:r w:rsidR="008B5939" w:rsidRPr="00047E1B">
        <w:rPr>
          <w:rFonts w:ascii="Times New Roman" w:hAnsi="Times New Roman"/>
          <w:sz w:val="24"/>
          <w:szCs w:val="24"/>
        </w:rPr>
        <w:t xml:space="preserve">за </w:t>
      </w:r>
      <w:bookmarkStart w:id="18" w:name="_Hlk182493578"/>
      <w:r w:rsidR="008B5939" w:rsidRPr="00047E1B">
        <w:rPr>
          <w:rFonts w:ascii="Times New Roman" w:hAnsi="Times New Roman"/>
          <w:sz w:val="24"/>
          <w:szCs w:val="24"/>
        </w:rPr>
        <w:t>деривативними контрактами та правочинами цінних паперів</w:t>
      </w:r>
      <w:bookmarkEnd w:id="18"/>
      <w:r w:rsidR="000757A8" w:rsidRPr="00047E1B">
        <w:rPr>
          <w:rFonts w:ascii="Times New Roman" w:hAnsi="Times New Roman"/>
          <w:sz w:val="24"/>
          <w:szCs w:val="24"/>
        </w:rPr>
        <w:t xml:space="preserve">, </w:t>
      </w:r>
      <w:r w:rsidR="00712DE7" w:rsidRPr="00047E1B">
        <w:rPr>
          <w:rFonts w:ascii="Times New Roman" w:hAnsi="Times New Roman"/>
          <w:sz w:val="24"/>
          <w:szCs w:val="24"/>
        </w:rPr>
        <w:t xml:space="preserve">для </w:t>
      </w:r>
      <w:r w:rsidR="000757A8" w:rsidRPr="00047E1B">
        <w:rPr>
          <w:rFonts w:ascii="Times New Roman" w:hAnsi="Times New Roman"/>
          <w:sz w:val="24"/>
          <w:szCs w:val="24"/>
        </w:rPr>
        <w:t xml:space="preserve">проведення клірингових операцій </w:t>
      </w:r>
      <w:r w:rsidR="00712DE7" w:rsidRPr="00047E1B">
        <w:rPr>
          <w:rFonts w:ascii="Times New Roman" w:hAnsi="Times New Roman"/>
          <w:sz w:val="24"/>
          <w:szCs w:val="24"/>
        </w:rPr>
        <w:t xml:space="preserve">в системі клірингового обліку </w:t>
      </w:r>
      <w:r w:rsidR="000757A8" w:rsidRPr="00047E1B">
        <w:rPr>
          <w:rFonts w:ascii="Times New Roman" w:hAnsi="Times New Roman"/>
          <w:sz w:val="24"/>
          <w:szCs w:val="24"/>
        </w:rPr>
        <w:t>тощо, повинні надаватися у порядку, формі та у спосіб, визначен</w:t>
      </w:r>
      <w:r w:rsidR="00D449D6" w:rsidRPr="00047E1B">
        <w:rPr>
          <w:rFonts w:ascii="Times New Roman" w:hAnsi="Times New Roman"/>
          <w:sz w:val="24"/>
          <w:szCs w:val="24"/>
        </w:rPr>
        <w:t>ими</w:t>
      </w:r>
      <w:r w:rsidR="000757A8" w:rsidRPr="00047E1B">
        <w:rPr>
          <w:rFonts w:ascii="Times New Roman" w:hAnsi="Times New Roman"/>
          <w:sz w:val="24"/>
          <w:szCs w:val="24"/>
        </w:rPr>
        <w:t xml:space="preserve"> відповідними пунктами Регламенту, якщо інше не визначено умовами договорів, укладеними між Розрахунковим центром та учасниками клірингу</w:t>
      </w:r>
      <w:r w:rsidR="00736233" w:rsidRPr="00047E1B">
        <w:rPr>
          <w:rFonts w:ascii="Times New Roman" w:hAnsi="Times New Roman"/>
          <w:sz w:val="24"/>
          <w:szCs w:val="24"/>
        </w:rPr>
        <w:t>.</w:t>
      </w:r>
    </w:p>
    <w:p w14:paraId="2C2522E7" w14:textId="7A8822C0" w:rsidR="008D76B7"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2.5. </w:t>
      </w:r>
      <w:r w:rsidR="002A4383" w:rsidRPr="00047E1B">
        <w:rPr>
          <w:rFonts w:ascii="Times New Roman" w:hAnsi="Times New Roman"/>
          <w:sz w:val="24"/>
          <w:szCs w:val="24"/>
        </w:rPr>
        <w:t>Електронні розпорядження на проведення клірингових операцій</w:t>
      </w:r>
      <w:r w:rsidR="002752C3" w:rsidRPr="00047E1B">
        <w:rPr>
          <w:rFonts w:ascii="Times New Roman" w:hAnsi="Times New Roman"/>
          <w:sz w:val="24"/>
          <w:szCs w:val="24"/>
        </w:rPr>
        <w:t xml:space="preserve">, які </w:t>
      </w:r>
      <w:r w:rsidR="0078362A" w:rsidRPr="00047E1B">
        <w:rPr>
          <w:rFonts w:ascii="Times New Roman" w:hAnsi="Times New Roman"/>
          <w:sz w:val="24"/>
          <w:szCs w:val="24"/>
        </w:rPr>
        <w:t>формуються</w:t>
      </w:r>
      <w:r w:rsidR="002752C3" w:rsidRPr="00047E1B">
        <w:rPr>
          <w:rFonts w:ascii="Times New Roman" w:hAnsi="Times New Roman"/>
          <w:sz w:val="24"/>
          <w:szCs w:val="24"/>
        </w:rPr>
        <w:t xml:space="preserve"> і надаються учасниками клірингу </w:t>
      </w:r>
      <w:r w:rsidR="003F2855" w:rsidRPr="00047E1B">
        <w:rPr>
          <w:rFonts w:ascii="Times New Roman" w:hAnsi="Times New Roman"/>
          <w:sz w:val="24"/>
          <w:szCs w:val="24"/>
        </w:rPr>
        <w:t>засобами інтернет-клірингу</w:t>
      </w:r>
      <w:r w:rsidR="007968DF" w:rsidRPr="00047E1B">
        <w:rPr>
          <w:rFonts w:ascii="Times New Roman" w:hAnsi="Times New Roman"/>
          <w:sz w:val="24"/>
          <w:szCs w:val="24"/>
        </w:rPr>
        <w:t>,</w:t>
      </w:r>
      <w:r w:rsidR="003F2855" w:rsidRPr="00047E1B">
        <w:rPr>
          <w:rFonts w:ascii="Times New Roman" w:hAnsi="Times New Roman"/>
          <w:sz w:val="24"/>
          <w:szCs w:val="24"/>
        </w:rPr>
        <w:t xml:space="preserve"> </w:t>
      </w:r>
      <w:r w:rsidR="00376CA9" w:rsidRPr="00047E1B">
        <w:rPr>
          <w:rFonts w:ascii="Times New Roman" w:hAnsi="Times New Roman"/>
          <w:sz w:val="24"/>
          <w:szCs w:val="24"/>
        </w:rPr>
        <w:t>надаються у формі електронного документа</w:t>
      </w:r>
      <w:r w:rsidR="00A25D2E" w:rsidRPr="00047E1B">
        <w:rPr>
          <w:rFonts w:ascii="Times New Roman" w:hAnsi="Times New Roman"/>
          <w:sz w:val="24"/>
          <w:szCs w:val="24"/>
        </w:rPr>
        <w:t xml:space="preserve">, підписаного простим електронним підписом розпорядника рахунку </w:t>
      </w:r>
      <w:r w:rsidR="005C6406" w:rsidRPr="00047E1B">
        <w:rPr>
          <w:rFonts w:ascii="Times New Roman" w:hAnsi="Times New Roman"/>
          <w:sz w:val="24"/>
          <w:szCs w:val="24"/>
        </w:rPr>
        <w:t>учасника кліринг</w:t>
      </w:r>
      <w:r w:rsidR="00341AB1" w:rsidRPr="00047E1B">
        <w:rPr>
          <w:rFonts w:ascii="Times New Roman" w:hAnsi="Times New Roman"/>
          <w:sz w:val="24"/>
          <w:szCs w:val="24"/>
        </w:rPr>
        <w:t xml:space="preserve">у </w:t>
      </w:r>
      <w:r w:rsidR="00BE3641" w:rsidRPr="00047E1B">
        <w:rPr>
          <w:rFonts w:ascii="Times New Roman" w:hAnsi="Times New Roman"/>
          <w:sz w:val="24"/>
          <w:szCs w:val="24"/>
        </w:rPr>
        <w:t>відповідно до договору про клірингове обслуговування та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1F2D92" w:rsidRPr="00047E1B">
        <w:rPr>
          <w:rFonts w:ascii="Times New Roman" w:hAnsi="Times New Roman"/>
          <w:sz w:val="24"/>
          <w:szCs w:val="24"/>
        </w:rPr>
        <w:t xml:space="preserve"> Вимоги до формування </w:t>
      </w:r>
      <w:r w:rsidR="003D0F36" w:rsidRPr="00047E1B">
        <w:rPr>
          <w:rFonts w:ascii="Times New Roman" w:hAnsi="Times New Roman"/>
          <w:sz w:val="24"/>
          <w:szCs w:val="24"/>
        </w:rPr>
        <w:t>та заповнення</w:t>
      </w:r>
      <w:r w:rsidR="001F2D92" w:rsidRPr="00047E1B">
        <w:rPr>
          <w:rFonts w:ascii="Times New Roman" w:hAnsi="Times New Roman"/>
          <w:sz w:val="24"/>
          <w:szCs w:val="24"/>
        </w:rPr>
        <w:t xml:space="preserve"> електронних розпоряджень визначені окремими </w:t>
      </w:r>
      <w:r w:rsidR="000B5CA2" w:rsidRPr="00047E1B">
        <w:rPr>
          <w:rFonts w:ascii="Times New Roman" w:hAnsi="Times New Roman"/>
          <w:sz w:val="24"/>
          <w:szCs w:val="24"/>
        </w:rPr>
        <w:t>пунктами Регламенту.</w:t>
      </w:r>
    </w:p>
    <w:p w14:paraId="473C3632" w14:textId="0E040A48" w:rsidR="00F565F1"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2.6. </w:t>
      </w:r>
      <w:r w:rsidR="00896CC8" w:rsidRPr="00047E1B">
        <w:rPr>
          <w:rFonts w:ascii="Times New Roman" w:hAnsi="Times New Roman"/>
          <w:sz w:val="24"/>
          <w:szCs w:val="24"/>
        </w:rPr>
        <w:t>Учасники клірингу можуть надіслати Розрахунковому центру інформаційне</w:t>
      </w:r>
      <w:r w:rsidR="00896CC8" w:rsidRPr="00047E1B" w:rsidDel="00AC4012">
        <w:rPr>
          <w:rFonts w:ascii="Times New Roman" w:hAnsi="Times New Roman"/>
          <w:sz w:val="24"/>
          <w:szCs w:val="24"/>
        </w:rPr>
        <w:t xml:space="preserve"> </w:t>
      </w:r>
      <w:r w:rsidR="00896CC8" w:rsidRPr="00047E1B">
        <w:rPr>
          <w:rFonts w:ascii="Times New Roman" w:hAnsi="Times New Roman"/>
          <w:sz w:val="24"/>
          <w:szCs w:val="24"/>
        </w:rPr>
        <w:t>електронне повідомлення</w:t>
      </w:r>
      <w:r w:rsidR="009A649E" w:rsidRPr="00047E1B">
        <w:rPr>
          <w:rFonts w:ascii="Times New Roman" w:eastAsia="Times New Roman" w:hAnsi="Times New Roman"/>
          <w:sz w:val="24"/>
          <w:szCs w:val="24"/>
        </w:rPr>
        <w:t xml:space="preserve"> засобами інтернет-клірингу</w:t>
      </w:r>
      <w:r w:rsidR="00896CC8" w:rsidRPr="00047E1B">
        <w:rPr>
          <w:rFonts w:ascii="Times New Roman" w:hAnsi="Times New Roman"/>
          <w:sz w:val="24"/>
          <w:szCs w:val="24"/>
        </w:rPr>
        <w:t xml:space="preserve"> у так</w:t>
      </w:r>
      <w:r w:rsidR="0047278C" w:rsidRPr="00047E1B">
        <w:rPr>
          <w:rFonts w:ascii="Times New Roman" w:hAnsi="Times New Roman"/>
          <w:sz w:val="24"/>
          <w:szCs w:val="24"/>
        </w:rPr>
        <w:t>і</w:t>
      </w:r>
      <w:r w:rsidR="005C6D92" w:rsidRPr="00047E1B">
        <w:rPr>
          <w:rFonts w:ascii="Times New Roman" w:hAnsi="Times New Roman"/>
          <w:sz w:val="24"/>
          <w:szCs w:val="24"/>
        </w:rPr>
        <w:t xml:space="preserve"> </w:t>
      </w:r>
      <w:r w:rsidR="0047278C" w:rsidRPr="00047E1B">
        <w:rPr>
          <w:rFonts w:ascii="Times New Roman" w:hAnsi="Times New Roman"/>
          <w:sz w:val="24"/>
          <w:szCs w:val="24"/>
        </w:rPr>
        <w:t>способи</w:t>
      </w:r>
      <w:r w:rsidR="00896CC8" w:rsidRPr="00047E1B">
        <w:rPr>
          <w:rFonts w:ascii="Times New Roman" w:hAnsi="Times New Roman"/>
          <w:sz w:val="24"/>
          <w:szCs w:val="24"/>
        </w:rPr>
        <w:t>:</w:t>
      </w:r>
    </w:p>
    <w:p w14:paraId="6FBE75A2" w14:textId="6D4DE6FB" w:rsidR="00D866B3" w:rsidRPr="00047E1B" w:rsidRDefault="00200C1B" w:rsidP="3DBBA522">
      <w:pPr>
        <w:pStyle w:val="ad"/>
        <w:numPr>
          <w:ilvl w:val="0"/>
          <w:numId w:val="28"/>
        </w:numPr>
        <w:tabs>
          <w:tab w:val="left" w:pos="1134"/>
        </w:tabs>
        <w:ind w:left="1066" w:hanging="357"/>
        <w:jc w:val="both"/>
        <w:rPr>
          <w:rFonts w:ascii="Times New Roman" w:eastAsia="Times New Roman" w:hAnsi="Times New Roman"/>
          <w:sz w:val="24"/>
          <w:szCs w:val="24"/>
        </w:rPr>
      </w:pPr>
      <w:r w:rsidRPr="00047E1B">
        <w:rPr>
          <w:rFonts w:ascii="Times New Roman" w:eastAsia="Times New Roman" w:hAnsi="Times New Roman"/>
          <w:sz w:val="24"/>
          <w:szCs w:val="24"/>
          <w:lang w:val="uk-UA"/>
        </w:rPr>
        <w:t xml:space="preserve">у вигляді повідомлення з </w:t>
      </w:r>
      <w:r w:rsidR="006953CC" w:rsidRPr="00047E1B">
        <w:rPr>
          <w:rFonts w:ascii="Times New Roman" w:eastAsia="Times New Roman" w:hAnsi="Times New Roman"/>
          <w:sz w:val="24"/>
          <w:szCs w:val="24"/>
          <w:lang w:val="uk-UA"/>
        </w:rPr>
        <w:t xml:space="preserve">простим </w:t>
      </w:r>
      <w:r w:rsidRPr="00047E1B">
        <w:rPr>
          <w:rFonts w:ascii="Times New Roman" w:eastAsia="Times New Roman" w:hAnsi="Times New Roman"/>
          <w:sz w:val="24"/>
          <w:szCs w:val="24"/>
          <w:lang w:val="uk-UA"/>
        </w:rPr>
        <w:t>електронним підписом розпорядника рахунку</w:t>
      </w:r>
      <w:r w:rsidR="00AE6C26" w:rsidRPr="00047E1B">
        <w:rPr>
          <w:rFonts w:ascii="Times New Roman" w:eastAsia="Times New Roman" w:hAnsi="Times New Roman"/>
          <w:sz w:val="24"/>
          <w:szCs w:val="24"/>
          <w:lang w:val="uk-UA"/>
        </w:rPr>
        <w:t>, надісла</w:t>
      </w:r>
      <w:r w:rsidR="00012C19" w:rsidRPr="00047E1B">
        <w:rPr>
          <w:rFonts w:ascii="Times New Roman" w:eastAsia="Times New Roman" w:hAnsi="Times New Roman"/>
          <w:sz w:val="24"/>
          <w:szCs w:val="24"/>
          <w:lang w:val="uk-UA"/>
        </w:rPr>
        <w:t>ного засобами і</w:t>
      </w:r>
      <w:r w:rsidR="00A834FF" w:rsidRPr="00047E1B">
        <w:rPr>
          <w:rFonts w:ascii="Times New Roman" w:eastAsia="Times New Roman" w:hAnsi="Times New Roman"/>
          <w:sz w:val="24"/>
          <w:szCs w:val="24"/>
          <w:lang w:val="uk-UA"/>
        </w:rPr>
        <w:t>нтернет</w:t>
      </w:r>
      <w:r w:rsidR="00012C19" w:rsidRPr="00047E1B">
        <w:rPr>
          <w:rFonts w:ascii="Times New Roman" w:eastAsia="Times New Roman" w:hAnsi="Times New Roman"/>
          <w:sz w:val="24"/>
          <w:szCs w:val="24"/>
          <w:lang w:val="uk-UA"/>
        </w:rPr>
        <w:t>-клірингу</w:t>
      </w:r>
      <w:r w:rsidR="009A649E" w:rsidRPr="00047E1B">
        <w:rPr>
          <w:rFonts w:ascii="Times New Roman" w:eastAsia="Times New Roman" w:hAnsi="Times New Roman"/>
          <w:sz w:val="24"/>
          <w:szCs w:val="24"/>
          <w:lang w:val="uk-UA"/>
        </w:rPr>
        <w:t xml:space="preserve"> – шляхом вибору у вкладці </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Системні</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 xml:space="preserve"> (операції) підпункту меню </w:t>
      </w:r>
      <w:r w:rsidR="00407E3D" w:rsidRPr="00047E1B">
        <w:rPr>
          <w:rFonts w:ascii="Times New Roman" w:eastAsia="Times New Roman" w:hAnsi="Times New Roman"/>
          <w:sz w:val="24"/>
          <w:szCs w:val="24"/>
        </w:rPr>
        <w:t>«</w:t>
      </w:r>
      <w:r w:rsidR="009A649E" w:rsidRPr="00047E1B">
        <w:rPr>
          <w:rFonts w:ascii="Times New Roman" w:eastAsia="Times New Roman" w:hAnsi="Times New Roman"/>
          <w:b/>
          <w:bCs/>
          <w:sz w:val="24"/>
          <w:szCs w:val="24"/>
          <w:u w:val="single"/>
        </w:rPr>
        <w:t>Відправка повідомлення з ЕЦП</w:t>
      </w:r>
      <w:r w:rsidR="00407E3D" w:rsidRPr="00047E1B">
        <w:rPr>
          <w:rFonts w:ascii="Times New Roman" w:eastAsia="Times New Roman" w:hAnsi="Times New Roman"/>
          <w:sz w:val="24"/>
          <w:szCs w:val="24"/>
        </w:rPr>
        <w:t>»</w:t>
      </w:r>
      <w:r w:rsidR="00012C19" w:rsidRPr="00047E1B">
        <w:rPr>
          <w:rFonts w:ascii="Times New Roman" w:eastAsia="Times New Roman" w:hAnsi="Times New Roman"/>
          <w:sz w:val="24"/>
          <w:szCs w:val="24"/>
        </w:rPr>
        <w:t>;</w:t>
      </w:r>
    </w:p>
    <w:p w14:paraId="5DD0F198" w14:textId="45C191D1" w:rsidR="00012C19" w:rsidRPr="00047E1B" w:rsidRDefault="005E04BB" w:rsidP="00CF1B0F">
      <w:pPr>
        <w:pStyle w:val="ad"/>
        <w:numPr>
          <w:ilvl w:val="0"/>
          <w:numId w:val="28"/>
        </w:numPr>
        <w:tabs>
          <w:tab w:val="left" w:pos="1134"/>
        </w:tabs>
        <w:ind w:left="1066" w:hanging="35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 xml:space="preserve">у формі електронного документа, </w:t>
      </w:r>
      <w:r w:rsidR="00D41BDA" w:rsidRPr="00047E1B">
        <w:rPr>
          <w:rFonts w:ascii="Times New Roman" w:eastAsia="Times New Roman" w:hAnsi="Times New Roman"/>
          <w:sz w:val="24"/>
          <w:szCs w:val="24"/>
          <w:lang w:val="uk-UA"/>
        </w:rPr>
        <w:t>підписан</w:t>
      </w:r>
      <w:r w:rsidR="00507B95" w:rsidRPr="00047E1B">
        <w:rPr>
          <w:rFonts w:ascii="Times New Roman" w:eastAsia="Times New Roman" w:hAnsi="Times New Roman"/>
          <w:sz w:val="24"/>
          <w:szCs w:val="24"/>
          <w:lang w:val="uk-UA"/>
        </w:rPr>
        <w:t>ого</w:t>
      </w:r>
      <w:r w:rsidR="00D41BDA" w:rsidRPr="00047E1B">
        <w:rPr>
          <w:rFonts w:ascii="Times New Roman" w:eastAsia="Times New Roman" w:hAnsi="Times New Roman"/>
          <w:sz w:val="24"/>
          <w:szCs w:val="24"/>
          <w:lang w:val="uk-UA"/>
        </w:rPr>
        <w:t xml:space="preserve"> кваліфікованим</w:t>
      </w:r>
      <w:r w:rsidR="006E216B" w:rsidRPr="00047E1B">
        <w:rPr>
          <w:rFonts w:ascii="Times New Roman" w:eastAsia="Times New Roman" w:hAnsi="Times New Roman"/>
          <w:sz w:val="24"/>
          <w:szCs w:val="24"/>
          <w:lang w:val="uk-UA"/>
        </w:rPr>
        <w:t xml:space="preserve"> електронним підписом</w:t>
      </w:r>
      <w:r w:rsidR="007D1A68"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w:t>
      </w:r>
      <w:r w:rsidR="007D1A68"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удосконаленим електронним підписом</w:t>
      </w:r>
      <w:r w:rsidR="007D1A68" w:rsidRPr="00047E1B">
        <w:rPr>
          <w:rFonts w:ascii="Times New Roman" w:eastAsia="Times New Roman" w:hAnsi="Times New Roman"/>
          <w:sz w:val="24"/>
          <w:szCs w:val="24"/>
          <w:lang w:val="uk-UA"/>
        </w:rPr>
        <w:t>, що базується на кваліфікованому сертифікаті електронного підпису</w:t>
      </w:r>
      <w:r w:rsidR="00D41BDA" w:rsidRPr="00047E1B">
        <w:rPr>
          <w:rFonts w:ascii="Times New Roman" w:eastAsia="Times New Roman" w:hAnsi="Times New Roman"/>
          <w:sz w:val="24"/>
          <w:szCs w:val="24"/>
          <w:lang w:val="uk-UA"/>
        </w:rPr>
        <w:t xml:space="preserve"> керівника або розпорядника рахунку учасника клірингу та кваліфікованою</w:t>
      </w:r>
      <w:r w:rsidR="00194719" w:rsidRPr="00047E1B">
        <w:rPr>
          <w:rFonts w:ascii="Times New Roman" w:eastAsia="Times New Roman" w:hAnsi="Times New Roman"/>
          <w:sz w:val="24"/>
          <w:szCs w:val="24"/>
          <w:lang w:val="uk-UA"/>
        </w:rPr>
        <w:t xml:space="preserve"> електронною печаткою </w:t>
      </w:r>
      <w:r w:rsidR="00D41BDA" w:rsidRPr="00047E1B">
        <w:rPr>
          <w:rFonts w:ascii="Times New Roman" w:eastAsia="Times New Roman" w:hAnsi="Times New Roman"/>
          <w:sz w:val="24"/>
          <w:szCs w:val="24"/>
          <w:lang w:val="uk-UA"/>
        </w:rPr>
        <w:t>/</w:t>
      </w:r>
      <w:r w:rsidR="00194719"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удосконаленою електронною печаткою</w:t>
      </w:r>
      <w:r w:rsidR="0006514B" w:rsidRPr="00047E1B">
        <w:rPr>
          <w:rFonts w:ascii="Times New Roman" w:eastAsia="Times New Roman" w:hAnsi="Times New Roman"/>
          <w:sz w:val="24"/>
          <w:szCs w:val="24"/>
          <w:lang w:val="uk-UA"/>
        </w:rPr>
        <w:t>, що базується на кваліфікованому сертифікаті електронн</w:t>
      </w:r>
      <w:r w:rsidR="00813AD6" w:rsidRPr="00047E1B">
        <w:rPr>
          <w:rFonts w:ascii="Times New Roman" w:eastAsia="Times New Roman" w:hAnsi="Times New Roman"/>
          <w:sz w:val="24"/>
          <w:szCs w:val="24"/>
          <w:lang w:val="uk-UA"/>
        </w:rPr>
        <w:t>о</w:t>
      </w:r>
      <w:r w:rsidR="0006514B" w:rsidRPr="00047E1B">
        <w:rPr>
          <w:rFonts w:ascii="Times New Roman" w:eastAsia="Times New Roman" w:hAnsi="Times New Roman"/>
          <w:sz w:val="24"/>
          <w:szCs w:val="24"/>
          <w:lang w:val="uk-UA"/>
        </w:rPr>
        <w:t>ї печатки</w:t>
      </w:r>
      <w:r w:rsidR="00D41BDA" w:rsidRPr="00047E1B">
        <w:rPr>
          <w:rFonts w:ascii="Times New Roman" w:eastAsia="Times New Roman" w:hAnsi="Times New Roman"/>
          <w:sz w:val="24"/>
          <w:szCs w:val="24"/>
          <w:lang w:val="uk-UA"/>
        </w:rPr>
        <w:t xml:space="preserve"> учасника клірингу</w:t>
      </w:r>
      <w:r w:rsidRPr="00047E1B">
        <w:rPr>
          <w:rFonts w:ascii="Times New Roman" w:eastAsia="Times New Roman" w:hAnsi="Times New Roman"/>
          <w:sz w:val="24"/>
          <w:szCs w:val="24"/>
          <w:lang w:val="uk-UA"/>
        </w:rPr>
        <w:t xml:space="preserve"> та надісланого Розрахунковому центру засобами інтернет-клірингу</w:t>
      </w:r>
      <w:r w:rsidR="009A649E" w:rsidRPr="00047E1B">
        <w:rPr>
          <w:rFonts w:ascii="Times New Roman" w:eastAsia="Times New Roman" w:hAnsi="Times New Roman"/>
          <w:sz w:val="24"/>
          <w:szCs w:val="24"/>
          <w:lang w:val="uk-UA"/>
        </w:rPr>
        <w:t xml:space="preserve"> – шляхом вибору у вкладці </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Системні</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 xml:space="preserve"> (операції) підпункту меню </w:t>
      </w:r>
      <w:r w:rsidR="00407E3D" w:rsidRPr="00047E1B">
        <w:rPr>
          <w:rFonts w:ascii="Times New Roman" w:eastAsia="Times New Roman" w:hAnsi="Times New Roman"/>
          <w:b/>
          <w:bCs/>
          <w:sz w:val="24"/>
          <w:szCs w:val="24"/>
          <w:lang w:val="uk-UA"/>
        </w:rPr>
        <w:t>«</w:t>
      </w:r>
      <w:r w:rsidR="009A649E" w:rsidRPr="00047E1B">
        <w:rPr>
          <w:rFonts w:ascii="Times New Roman" w:hAnsi="Times New Roman"/>
          <w:b/>
          <w:bCs/>
          <w:sz w:val="24"/>
          <w:szCs w:val="24"/>
          <w:lang w:val="uk-UA"/>
        </w:rPr>
        <w:t>Відправка файлу/повідомлення</w:t>
      </w:r>
      <w:r w:rsidR="00407E3D" w:rsidRPr="00047E1B">
        <w:rPr>
          <w:rFonts w:ascii="Times New Roman" w:eastAsia="Times New Roman" w:hAnsi="Times New Roman"/>
          <w:b/>
          <w:bCs/>
          <w:sz w:val="24"/>
          <w:szCs w:val="24"/>
          <w:lang w:val="uk-UA"/>
        </w:rPr>
        <w:t>»</w:t>
      </w:r>
      <w:r w:rsidR="00407E3D" w:rsidRPr="00047E1B">
        <w:rPr>
          <w:rFonts w:ascii="Times New Roman" w:eastAsia="Times New Roman" w:hAnsi="Times New Roman"/>
          <w:sz w:val="24"/>
          <w:szCs w:val="24"/>
          <w:lang w:val="uk-UA"/>
        </w:rPr>
        <w:t>.</w:t>
      </w:r>
    </w:p>
    <w:p w14:paraId="2827557A" w14:textId="496F24EA" w:rsidR="00C21125" w:rsidRPr="00047E1B" w:rsidRDefault="00245242" w:rsidP="000835FD">
      <w:pPr>
        <w:pStyle w:val="ad"/>
        <w:tabs>
          <w:tab w:val="left" w:pos="1134"/>
        </w:tabs>
        <w:ind w:left="0" w:firstLine="56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 xml:space="preserve">2.7. </w:t>
      </w:r>
      <w:r w:rsidR="00942925" w:rsidRPr="00047E1B">
        <w:rPr>
          <w:rFonts w:ascii="Times New Roman" w:eastAsia="Times New Roman" w:hAnsi="Times New Roman"/>
          <w:sz w:val="24"/>
          <w:szCs w:val="24"/>
          <w:lang w:val="uk-UA"/>
        </w:rPr>
        <w:t xml:space="preserve">У випадку відсутності </w:t>
      </w:r>
      <w:r w:rsidR="00B96695" w:rsidRPr="00047E1B">
        <w:rPr>
          <w:rFonts w:ascii="Times New Roman" w:eastAsia="Times New Roman" w:hAnsi="Times New Roman"/>
          <w:sz w:val="24"/>
          <w:szCs w:val="24"/>
          <w:lang w:val="uk-UA"/>
        </w:rPr>
        <w:t>в</w:t>
      </w:r>
      <w:r w:rsidR="00942925" w:rsidRPr="00047E1B">
        <w:rPr>
          <w:rFonts w:ascii="Times New Roman" w:eastAsia="Times New Roman" w:hAnsi="Times New Roman"/>
          <w:sz w:val="24"/>
          <w:szCs w:val="24"/>
          <w:lang w:val="uk-UA"/>
        </w:rPr>
        <w:t xml:space="preserve"> учасника клірингу технічної можливості надати Розрахунковому центру </w:t>
      </w:r>
      <w:r w:rsidR="004333D3" w:rsidRPr="00047E1B">
        <w:rPr>
          <w:rFonts w:ascii="Times New Roman" w:eastAsia="Times New Roman" w:hAnsi="Times New Roman"/>
          <w:sz w:val="24"/>
          <w:szCs w:val="24"/>
          <w:lang w:val="uk-UA"/>
        </w:rPr>
        <w:t xml:space="preserve">інформаційне </w:t>
      </w:r>
      <w:r w:rsidR="00942925" w:rsidRPr="00047E1B">
        <w:rPr>
          <w:rFonts w:ascii="Times New Roman" w:eastAsia="Times New Roman" w:hAnsi="Times New Roman"/>
          <w:sz w:val="24"/>
          <w:szCs w:val="24"/>
          <w:lang w:val="uk-UA"/>
        </w:rPr>
        <w:t xml:space="preserve">електронне </w:t>
      </w:r>
      <w:r w:rsidR="00D8308F" w:rsidRPr="00047E1B">
        <w:rPr>
          <w:rFonts w:ascii="Times New Roman" w:eastAsia="Times New Roman" w:hAnsi="Times New Roman"/>
          <w:sz w:val="24"/>
          <w:szCs w:val="24"/>
          <w:lang w:val="uk-UA"/>
        </w:rPr>
        <w:t>повідомлення</w:t>
      </w:r>
      <w:r w:rsidR="00942925" w:rsidRPr="00047E1B">
        <w:rPr>
          <w:rFonts w:ascii="Times New Roman" w:eastAsia="Times New Roman" w:hAnsi="Times New Roman"/>
          <w:sz w:val="24"/>
          <w:szCs w:val="24"/>
          <w:lang w:val="uk-UA"/>
        </w:rPr>
        <w:t xml:space="preserve"> засобами інтернет-клірингу, учасник клірингу має можливість надати відповідне </w:t>
      </w:r>
      <w:r w:rsidR="004333D3" w:rsidRPr="00047E1B">
        <w:rPr>
          <w:rFonts w:ascii="Times New Roman" w:eastAsia="Times New Roman" w:hAnsi="Times New Roman"/>
          <w:sz w:val="24"/>
          <w:szCs w:val="24"/>
          <w:lang w:val="uk-UA"/>
        </w:rPr>
        <w:t>інформаційне повідомлення</w:t>
      </w:r>
      <w:r w:rsidR="00942925" w:rsidRPr="00047E1B">
        <w:rPr>
          <w:rFonts w:ascii="Times New Roman" w:eastAsia="Times New Roman" w:hAnsi="Times New Roman"/>
          <w:sz w:val="24"/>
          <w:szCs w:val="24"/>
          <w:lang w:val="uk-UA"/>
        </w:rPr>
        <w:t xml:space="preserve"> у формі</w:t>
      </w:r>
      <w:r w:rsidR="00C619EA" w:rsidRPr="00047E1B">
        <w:rPr>
          <w:rFonts w:ascii="Times New Roman" w:eastAsia="Times New Roman" w:hAnsi="Times New Roman"/>
          <w:sz w:val="24"/>
          <w:szCs w:val="24"/>
          <w:lang w:val="uk-UA"/>
        </w:rPr>
        <w:t xml:space="preserve"> паперового документ</w:t>
      </w:r>
      <w:r w:rsidR="001825F3" w:rsidRPr="00047E1B">
        <w:rPr>
          <w:rFonts w:ascii="Times New Roman" w:eastAsia="Times New Roman" w:hAnsi="Times New Roman"/>
          <w:sz w:val="24"/>
          <w:szCs w:val="24"/>
          <w:lang w:val="uk-UA"/>
        </w:rPr>
        <w:t>а</w:t>
      </w:r>
      <w:r w:rsidR="00942925" w:rsidRPr="00047E1B">
        <w:rPr>
          <w:rFonts w:ascii="Times New Roman" w:eastAsia="Times New Roman" w:hAnsi="Times New Roman"/>
          <w:sz w:val="24"/>
          <w:szCs w:val="24"/>
          <w:lang w:val="uk-UA"/>
        </w:rPr>
        <w:t xml:space="preserve">, підписаного </w:t>
      </w:r>
      <w:r w:rsidR="00EB4AE1" w:rsidRPr="00047E1B">
        <w:rPr>
          <w:rFonts w:ascii="Times New Roman" w:eastAsia="Times New Roman" w:hAnsi="Times New Roman"/>
          <w:sz w:val="24"/>
          <w:szCs w:val="24"/>
          <w:lang w:val="uk-UA"/>
        </w:rPr>
        <w:t xml:space="preserve">керівником або </w:t>
      </w:r>
      <w:r w:rsidR="00942925" w:rsidRPr="00047E1B">
        <w:rPr>
          <w:rFonts w:ascii="Times New Roman" w:eastAsia="Times New Roman" w:hAnsi="Times New Roman"/>
          <w:sz w:val="24"/>
          <w:szCs w:val="24"/>
          <w:lang w:val="uk-UA"/>
        </w:rPr>
        <w:t>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3434AF" w:rsidRPr="00047E1B">
        <w:rPr>
          <w:rFonts w:ascii="Times New Roman" w:eastAsia="Times New Roman" w:hAnsi="Times New Roman"/>
          <w:sz w:val="24"/>
          <w:szCs w:val="24"/>
          <w:lang w:val="uk-UA"/>
        </w:rPr>
        <w:t>.</w:t>
      </w:r>
    </w:p>
    <w:p w14:paraId="1AA81F4D" w14:textId="60AAFF4A" w:rsidR="0095595F" w:rsidRPr="00047E1B" w:rsidRDefault="00245242"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95595F" w:rsidRPr="00047E1B">
        <w:rPr>
          <w:rFonts w:ascii="Times New Roman" w:hAnsi="Times New Roman"/>
          <w:sz w:val="24"/>
          <w:szCs w:val="24"/>
        </w:rPr>
        <w:t xml:space="preserve">.8. Загальні </w:t>
      </w:r>
      <w:r w:rsidR="00F00ADB" w:rsidRPr="00047E1B">
        <w:rPr>
          <w:rFonts w:ascii="Times New Roman" w:hAnsi="Times New Roman"/>
          <w:sz w:val="24"/>
          <w:szCs w:val="24"/>
        </w:rPr>
        <w:t>вимоги до</w:t>
      </w:r>
      <w:r w:rsidR="001D559F" w:rsidRPr="00047E1B">
        <w:rPr>
          <w:rFonts w:ascii="Times New Roman" w:hAnsi="Times New Roman"/>
          <w:sz w:val="24"/>
          <w:szCs w:val="24"/>
        </w:rPr>
        <w:t xml:space="preserve"> </w:t>
      </w:r>
      <w:r w:rsidR="00394738" w:rsidRPr="00047E1B">
        <w:rPr>
          <w:rFonts w:ascii="Times New Roman" w:hAnsi="Times New Roman"/>
          <w:sz w:val="24"/>
          <w:szCs w:val="24"/>
        </w:rPr>
        <w:t>оформлення документів</w:t>
      </w:r>
      <w:r w:rsidR="001D559F" w:rsidRPr="00047E1B">
        <w:rPr>
          <w:rFonts w:ascii="Times New Roman" w:hAnsi="Times New Roman"/>
          <w:sz w:val="24"/>
          <w:szCs w:val="24"/>
        </w:rPr>
        <w:t xml:space="preserve"> або їх </w:t>
      </w:r>
      <w:r w:rsidR="00E36C4C" w:rsidRPr="00047E1B">
        <w:rPr>
          <w:rFonts w:ascii="Times New Roman" w:hAnsi="Times New Roman"/>
          <w:sz w:val="24"/>
          <w:szCs w:val="24"/>
        </w:rPr>
        <w:t>копій</w:t>
      </w:r>
      <w:r w:rsidR="001D559F" w:rsidRPr="00047E1B">
        <w:rPr>
          <w:rFonts w:ascii="Times New Roman" w:hAnsi="Times New Roman"/>
          <w:sz w:val="24"/>
          <w:szCs w:val="24"/>
        </w:rPr>
        <w:t xml:space="preserve">, що надаються Розрахунковому центру </w:t>
      </w:r>
      <w:r w:rsidR="00475F28" w:rsidRPr="00047E1B">
        <w:rPr>
          <w:rFonts w:ascii="Times New Roman" w:hAnsi="Times New Roman"/>
          <w:sz w:val="24"/>
          <w:szCs w:val="24"/>
        </w:rPr>
        <w:t>у</w:t>
      </w:r>
      <w:r w:rsidR="001D559F" w:rsidRPr="00047E1B">
        <w:rPr>
          <w:rFonts w:ascii="Times New Roman" w:hAnsi="Times New Roman"/>
          <w:sz w:val="24"/>
          <w:szCs w:val="24"/>
        </w:rPr>
        <w:t xml:space="preserve"> формі </w:t>
      </w:r>
      <w:r w:rsidR="00475F28" w:rsidRPr="00047E1B">
        <w:rPr>
          <w:rFonts w:ascii="Times New Roman" w:hAnsi="Times New Roman"/>
          <w:sz w:val="24"/>
          <w:szCs w:val="24"/>
        </w:rPr>
        <w:t xml:space="preserve">паперового або </w:t>
      </w:r>
      <w:r w:rsidR="001D559F" w:rsidRPr="00047E1B">
        <w:rPr>
          <w:rFonts w:ascii="Times New Roman" w:hAnsi="Times New Roman"/>
          <w:sz w:val="24"/>
          <w:szCs w:val="24"/>
        </w:rPr>
        <w:t>електронного документа</w:t>
      </w:r>
      <w:r w:rsidR="001E0201" w:rsidRPr="00047E1B">
        <w:rPr>
          <w:rFonts w:ascii="Times New Roman" w:hAnsi="Times New Roman"/>
          <w:sz w:val="24"/>
          <w:szCs w:val="24"/>
        </w:rPr>
        <w:t xml:space="preserve"> (крім електронних розпоряджень на проведення клірингових операцій, які формуються і надаються учасниками клірингу засобами інтернет-клірингу)</w:t>
      </w:r>
      <w:r w:rsidR="003263D4" w:rsidRPr="00047E1B">
        <w:rPr>
          <w:rFonts w:ascii="Times New Roman" w:hAnsi="Times New Roman"/>
          <w:sz w:val="24"/>
          <w:szCs w:val="24"/>
        </w:rPr>
        <w:t>.</w:t>
      </w:r>
    </w:p>
    <w:p w14:paraId="0D0CD759" w14:textId="66695B29" w:rsidR="00CB0355" w:rsidRPr="00047E1B" w:rsidRDefault="00732CB6"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Документи, що</w:t>
      </w:r>
      <w:r w:rsidR="009C4334" w:rsidRPr="00047E1B">
        <w:rPr>
          <w:rFonts w:ascii="Times New Roman" w:hAnsi="Times New Roman"/>
          <w:sz w:val="24"/>
          <w:szCs w:val="24"/>
        </w:rPr>
        <w:t xml:space="preserve"> нада</w:t>
      </w:r>
      <w:r w:rsidR="008B717B" w:rsidRPr="00047E1B">
        <w:rPr>
          <w:rFonts w:ascii="Times New Roman" w:hAnsi="Times New Roman"/>
          <w:sz w:val="24"/>
          <w:szCs w:val="24"/>
        </w:rPr>
        <w:t>ють</w:t>
      </w:r>
      <w:r w:rsidR="009C4334" w:rsidRPr="00047E1B">
        <w:rPr>
          <w:rFonts w:ascii="Times New Roman" w:hAnsi="Times New Roman"/>
          <w:sz w:val="24"/>
          <w:szCs w:val="24"/>
        </w:rPr>
        <w:t>ся Розрахунковому центру</w:t>
      </w:r>
      <w:r w:rsidR="00086573" w:rsidRPr="00047E1B">
        <w:rPr>
          <w:rFonts w:ascii="Times New Roman" w:hAnsi="Times New Roman"/>
          <w:sz w:val="24"/>
          <w:szCs w:val="24"/>
        </w:rPr>
        <w:t>,</w:t>
      </w:r>
      <w:r w:rsidR="009C4334" w:rsidRPr="00047E1B">
        <w:rPr>
          <w:rFonts w:ascii="Times New Roman" w:hAnsi="Times New Roman"/>
          <w:sz w:val="24"/>
          <w:szCs w:val="24"/>
        </w:rPr>
        <w:t xml:space="preserve"> </w:t>
      </w:r>
      <w:r w:rsidR="007F437E" w:rsidRPr="00047E1B">
        <w:rPr>
          <w:rFonts w:ascii="Times New Roman" w:hAnsi="Times New Roman"/>
          <w:sz w:val="24"/>
          <w:szCs w:val="24"/>
        </w:rPr>
        <w:t>мають відповідати наступним вимогам:</w:t>
      </w:r>
    </w:p>
    <w:p w14:paraId="27418AF2" w14:textId="67DFFC48" w:rsidR="008B717B" w:rsidRPr="00047E1B" w:rsidRDefault="006A4597"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бути </w:t>
      </w:r>
      <w:r w:rsidR="00C671A9" w:rsidRPr="00047E1B">
        <w:rPr>
          <w:rFonts w:ascii="Times New Roman" w:hAnsi="Times New Roman"/>
          <w:sz w:val="24"/>
          <w:szCs w:val="24"/>
        </w:rPr>
        <w:t>правильно оформлені</w:t>
      </w:r>
      <w:r w:rsidRPr="00047E1B">
        <w:rPr>
          <w:rFonts w:ascii="Times New Roman" w:hAnsi="Times New Roman"/>
          <w:sz w:val="24"/>
          <w:szCs w:val="24"/>
        </w:rPr>
        <w:t xml:space="preserve"> </w:t>
      </w:r>
      <w:r w:rsidR="00653F2E" w:rsidRPr="00047E1B">
        <w:rPr>
          <w:rFonts w:ascii="Times New Roman" w:hAnsi="Times New Roman"/>
          <w:sz w:val="24"/>
          <w:szCs w:val="24"/>
        </w:rPr>
        <w:t>з</w:t>
      </w:r>
      <w:r w:rsidRPr="00047E1B">
        <w:rPr>
          <w:rFonts w:ascii="Times New Roman" w:hAnsi="Times New Roman"/>
          <w:sz w:val="24"/>
          <w:szCs w:val="24"/>
        </w:rPr>
        <w:t>а встановленим зразком відповідно до додатків Регламенту (у разі наявності відповідних додатків)</w:t>
      </w:r>
      <w:r w:rsidR="007B0106" w:rsidRPr="00047E1B">
        <w:rPr>
          <w:rFonts w:ascii="Times New Roman" w:hAnsi="Times New Roman"/>
          <w:sz w:val="24"/>
          <w:szCs w:val="24"/>
        </w:rPr>
        <w:t xml:space="preserve"> та мати необхідні реквізити, до яких зокрема належать </w:t>
      </w:r>
      <w:r w:rsidR="00660438" w:rsidRPr="00047E1B">
        <w:rPr>
          <w:rFonts w:ascii="Times New Roman" w:hAnsi="Times New Roman"/>
          <w:sz w:val="24"/>
          <w:szCs w:val="24"/>
        </w:rPr>
        <w:t>дата</w:t>
      </w:r>
      <w:r w:rsidR="00D26E8A" w:rsidRPr="00047E1B">
        <w:rPr>
          <w:rFonts w:ascii="Times New Roman" w:hAnsi="Times New Roman"/>
          <w:sz w:val="24"/>
          <w:szCs w:val="24"/>
        </w:rPr>
        <w:t>,</w:t>
      </w:r>
      <w:r w:rsidR="00660438" w:rsidRPr="00047E1B">
        <w:rPr>
          <w:rFonts w:ascii="Times New Roman" w:hAnsi="Times New Roman"/>
          <w:sz w:val="24"/>
          <w:szCs w:val="24"/>
        </w:rPr>
        <w:t xml:space="preserve"> підпис</w:t>
      </w:r>
      <w:r w:rsidR="00D26E8A" w:rsidRPr="00047E1B">
        <w:rPr>
          <w:rFonts w:ascii="Times New Roman" w:hAnsi="Times New Roman"/>
          <w:sz w:val="24"/>
          <w:szCs w:val="24"/>
        </w:rPr>
        <w:t xml:space="preserve"> особи</w:t>
      </w:r>
      <w:r w:rsidR="00976852" w:rsidRPr="00047E1B">
        <w:rPr>
          <w:rFonts w:ascii="Times New Roman" w:hAnsi="Times New Roman"/>
          <w:sz w:val="24"/>
          <w:szCs w:val="24"/>
        </w:rPr>
        <w:t>,</w:t>
      </w:r>
      <w:r w:rsidR="00D26E8A" w:rsidRPr="00047E1B">
        <w:rPr>
          <w:rFonts w:ascii="Times New Roman" w:hAnsi="Times New Roman"/>
          <w:sz w:val="24"/>
          <w:szCs w:val="24"/>
        </w:rPr>
        <w:t xml:space="preserve"> її </w:t>
      </w:r>
      <w:r w:rsidR="00976852" w:rsidRPr="00047E1B">
        <w:rPr>
          <w:rFonts w:ascii="Times New Roman" w:hAnsi="Times New Roman"/>
          <w:sz w:val="24"/>
          <w:szCs w:val="24"/>
        </w:rPr>
        <w:t>власне ім’я</w:t>
      </w:r>
      <w:r w:rsidR="00D26E8A" w:rsidRPr="00047E1B">
        <w:rPr>
          <w:rFonts w:ascii="Times New Roman" w:hAnsi="Times New Roman"/>
          <w:sz w:val="24"/>
          <w:szCs w:val="24"/>
        </w:rPr>
        <w:t xml:space="preserve"> та </w:t>
      </w:r>
      <w:r w:rsidR="00976852" w:rsidRPr="00047E1B">
        <w:rPr>
          <w:rFonts w:ascii="Times New Roman" w:hAnsi="Times New Roman"/>
          <w:sz w:val="24"/>
          <w:szCs w:val="24"/>
        </w:rPr>
        <w:t>прізвище</w:t>
      </w:r>
      <w:r w:rsidRPr="00047E1B">
        <w:rPr>
          <w:rFonts w:ascii="Times New Roman" w:hAnsi="Times New Roman"/>
          <w:sz w:val="24"/>
          <w:szCs w:val="24"/>
        </w:rPr>
        <w:t>;</w:t>
      </w:r>
    </w:p>
    <w:p w14:paraId="102CEA5A" w14:textId="717F1595" w:rsidR="00A956CB" w:rsidRPr="00047E1B" w:rsidRDefault="003E3C6C"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вірність копії документа засвідчується підписом керівника чи уповноважено</w:t>
      </w:r>
      <w:r w:rsidR="00454D46" w:rsidRPr="00047E1B">
        <w:rPr>
          <w:rFonts w:ascii="Times New Roman" w:hAnsi="Times New Roman"/>
          <w:sz w:val="24"/>
          <w:szCs w:val="24"/>
        </w:rPr>
        <w:t>ї</w:t>
      </w:r>
      <w:r w:rsidRPr="00047E1B">
        <w:rPr>
          <w:rFonts w:ascii="Times New Roman" w:hAnsi="Times New Roman"/>
          <w:sz w:val="24"/>
          <w:szCs w:val="24"/>
        </w:rPr>
        <w:t xml:space="preserve"> на те особ</w:t>
      </w:r>
      <w:r w:rsidR="00454D46" w:rsidRPr="00047E1B">
        <w:rPr>
          <w:rFonts w:ascii="Times New Roman" w:hAnsi="Times New Roman"/>
          <w:sz w:val="24"/>
          <w:szCs w:val="24"/>
        </w:rPr>
        <w:t>и</w:t>
      </w:r>
      <w:r w:rsidR="00EA4BBC" w:rsidRPr="00047E1B">
        <w:rPr>
          <w:rFonts w:ascii="Times New Roman" w:hAnsi="Times New Roman"/>
          <w:sz w:val="24"/>
          <w:szCs w:val="24"/>
        </w:rPr>
        <w:t xml:space="preserve"> та печаткою</w:t>
      </w:r>
      <w:r w:rsidRPr="00047E1B">
        <w:rPr>
          <w:rFonts w:ascii="Times New Roman" w:hAnsi="Times New Roman"/>
          <w:sz w:val="24"/>
          <w:szCs w:val="24"/>
        </w:rPr>
        <w:t xml:space="preserve">. На копії </w:t>
      </w:r>
      <w:r w:rsidR="003979A7" w:rsidRPr="00047E1B">
        <w:rPr>
          <w:rFonts w:ascii="Times New Roman" w:hAnsi="Times New Roman"/>
          <w:sz w:val="24"/>
          <w:szCs w:val="24"/>
        </w:rPr>
        <w:t>у формі паперового документа</w:t>
      </w:r>
      <w:r w:rsidRPr="00047E1B">
        <w:rPr>
          <w:rFonts w:ascii="Times New Roman" w:hAnsi="Times New Roman"/>
          <w:sz w:val="24"/>
          <w:szCs w:val="24"/>
        </w:rPr>
        <w:t xml:space="preserve"> зазначається дата її </w:t>
      </w:r>
      <w:r w:rsidR="005D7AF1" w:rsidRPr="00047E1B">
        <w:rPr>
          <w:rFonts w:ascii="Times New Roman" w:hAnsi="Times New Roman"/>
          <w:sz w:val="24"/>
          <w:szCs w:val="24"/>
        </w:rPr>
        <w:t>засві</w:t>
      </w:r>
      <w:r w:rsidR="006B11F4" w:rsidRPr="00047E1B">
        <w:rPr>
          <w:rFonts w:ascii="Times New Roman" w:hAnsi="Times New Roman"/>
          <w:sz w:val="24"/>
          <w:szCs w:val="24"/>
        </w:rPr>
        <w:t>дчення</w:t>
      </w:r>
      <w:r w:rsidRPr="00047E1B">
        <w:rPr>
          <w:rFonts w:ascii="Times New Roman" w:hAnsi="Times New Roman"/>
          <w:sz w:val="24"/>
          <w:szCs w:val="24"/>
        </w:rPr>
        <w:t xml:space="preserve"> та робиться відмітка</w:t>
      </w:r>
      <w:r w:rsidR="00E22F2B" w:rsidRPr="00047E1B">
        <w:rPr>
          <w:rFonts w:ascii="Times New Roman" w:hAnsi="Times New Roman"/>
          <w:sz w:val="24"/>
          <w:szCs w:val="24"/>
        </w:rPr>
        <w:t xml:space="preserve"> про ідентичність з оригіналом</w:t>
      </w:r>
      <w:r w:rsidR="00CE1A8A" w:rsidRPr="00047E1B">
        <w:rPr>
          <w:rFonts w:ascii="Times New Roman" w:hAnsi="Times New Roman"/>
          <w:sz w:val="24"/>
          <w:szCs w:val="24"/>
        </w:rPr>
        <w:t>;</w:t>
      </w:r>
    </w:p>
    <w:p w14:paraId="202572F3" w14:textId="34CF6A21" w:rsidR="00F11AB5" w:rsidRPr="00047E1B" w:rsidRDefault="00B345C6"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w:t>
      </w:r>
      <w:r w:rsidR="00F11AB5" w:rsidRPr="00047E1B">
        <w:rPr>
          <w:rFonts w:ascii="Times New Roman" w:hAnsi="Times New Roman"/>
          <w:sz w:val="24"/>
          <w:szCs w:val="24"/>
        </w:rPr>
        <w:t xml:space="preserve">окументи (їх копії), які відповідно до </w:t>
      </w:r>
      <w:r w:rsidRPr="00047E1B">
        <w:rPr>
          <w:rFonts w:ascii="Times New Roman" w:hAnsi="Times New Roman"/>
          <w:sz w:val="24"/>
          <w:szCs w:val="24"/>
        </w:rPr>
        <w:t>Регламенту</w:t>
      </w:r>
      <w:r w:rsidR="00F11AB5" w:rsidRPr="00047E1B">
        <w:rPr>
          <w:rFonts w:ascii="Times New Roman" w:hAnsi="Times New Roman"/>
          <w:sz w:val="24"/>
          <w:szCs w:val="24"/>
        </w:rPr>
        <w:t xml:space="preserve"> подаються </w:t>
      </w:r>
      <w:r w:rsidRPr="00047E1B">
        <w:rPr>
          <w:rFonts w:ascii="Times New Roman" w:hAnsi="Times New Roman"/>
          <w:sz w:val="24"/>
          <w:szCs w:val="24"/>
        </w:rPr>
        <w:t>Розрахунково</w:t>
      </w:r>
      <w:r w:rsidR="003E7077" w:rsidRPr="00047E1B">
        <w:rPr>
          <w:rFonts w:ascii="Times New Roman" w:hAnsi="Times New Roman"/>
          <w:sz w:val="24"/>
          <w:szCs w:val="24"/>
        </w:rPr>
        <w:t>му</w:t>
      </w:r>
      <w:r w:rsidRPr="00047E1B">
        <w:rPr>
          <w:rFonts w:ascii="Times New Roman" w:hAnsi="Times New Roman"/>
          <w:sz w:val="24"/>
          <w:szCs w:val="24"/>
        </w:rPr>
        <w:t xml:space="preserve"> центру</w:t>
      </w:r>
      <w:r w:rsidR="00764E38" w:rsidRPr="00047E1B">
        <w:rPr>
          <w:rFonts w:ascii="Times New Roman" w:hAnsi="Times New Roman"/>
          <w:sz w:val="24"/>
          <w:szCs w:val="24"/>
        </w:rPr>
        <w:t>,</w:t>
      </w:r>
      <w:r w:rsidR="00F11AB5" w:rsidRPr="00047E1B">
        <w:rPr>
          <w:rFonts w:ascii="Times New Roman" w:hAnsi="Times New Roman"/>
          <w:sz w:val="24"/>
          <w:szCs w:val="24"/>
        </w:rPr>
        <w:t xml:space="preserve"> засвідч</w:t>
      </w:r>
      <w:r w:rsidR="00764E38" w:rsidRPr="00047E1B">
        <w:rPr>
          <w:rFonts w:ascii="Times New Roman" w:hAnsi="Times New Roman"/>
          <w:sz w:val="24"/>
          <w:szCs w:val="24"/>
        </w:rPr>
        <w:t>уються</w:t>
      </w:r>
      <w:r w:rsidR="00F11AB5" w:rsidRPr="00047E1B">
        <w:rPr>
          <w:rFonts w:ascii="Times New Roman" w:hAnsi="Times New Roman"/>
          <w:sz w:val="24"/>
          <w:szCs w:val="24"/>
        </w:rPr>
        <w:t xml:space="preserve"> печаткою (печатками), </w:t>
      </w:r>
      <w:r w:rsidR="00517D51" w:rsidRPr="00047E1B">
        <w:rPr>
          <w:rFonts w:ascii="Times New Roman" w:hAnsi="Times New Roman"/>
          <w:sz w:val="24"/>
          <w:szCs w:val="24"/>
        </w:rPr>
        <w:t>у тому числі електронною</w:t>
      </w:r>
      <w:r w:rsidR="00E23463" w:rsidRPr="00047E1B">
        <w:rPr>
          <w:rFonts w:ascii="Times New Roman" w:hAnsi="Times New Roman"/>
          <w:sz w:val="24"/>
          <w:szCs w:val="24"/>
        </w:rPr>
        <w:t xml:space="preserve"> печаткою</w:t>
      </w:r>
      <w:r w:rsidR="00517D51" w:rsidRPr="00047E1B">
        <w:rPr>
          <w:rFonts w:ascii="Times New Roman" w:hAnsi="Times New Roman"/>
          <w:sz w:val="24"/>
          <w:szCs w:val="24"/>
        </w:rPr>
        <w:t xml:space="preserve">, </w:t>
      </w:r>
      <w:r w:rsidR="00F11AB5" w:rsidRPr="00047E1B">
        <w:rPr>
          <w:rFonts w:ascii="Times New Roman" w:hAnsi="Times New Roman"/>
          <w:sz w:val="24"/>
          <w:szCs w:val="24"/>
        </w:rPr>
        <w:t>у разі використання особою у своїй діяльності печатки (печаток)</w:t>
      </w:r>
      <w:r w:rsidR="00055D5F" w:rsidRPr="00047E1B">
        <w:rPr>
          <w:rFonts w:ascii="Times New Roman" w:hAnsi="Times New Roman"/>
          <w:sz w:val="24"/>
          <w:szCs w:val="24"/>
        </w:rPr>
        <w:t>;</w:t>
      </w:r>
    </w:p>
    <w:p w14:paraId="05475D7F" w14:textId="3FD9729B" w:rsidR="00467D69"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467D69" w:rsidRPr="00047E1B">
        <w:rPr>
          <w:rFonts w:ascii="Times New Roman" w:hAnsi="Times New Roman"/>
          <w:sz w:val="24"/>
          <w:szCs w:val="24"/>
        </w:rPr>
        <w:t>.8.1. Документи</w:t>
      </w:r>
      <w:r w:rsidR="002872E9" w:rsidRPr="00047E1B">
        <w:rPr>
          <w:rFonts w:ascii="Times New Roman" w:hAnsi="Times New Roman"/>
          <w:sz w:val="24"/>
          <w:szCs w:val="24"/>
        </w:rPr>
        <w:t xml:space="preserve"> або їх копії</w:t>
      </w:r>
      <w:r w:rsidR="00F77105" w:rsidRPr="00047E1B">
        <w:rPr>
          <w:rFonts w:ascii="Times New Roman" w:hAnsi="Times New Roman"/>
          <w:sz w:val="24"/>
          <w:szCs w:val="24"/>
        </w:rPr>
        <w:t>, які надаються у формі паперового документ</w:t>
      </w:r>
      <w:r w:rsidR="006103B8" w:rsidRPr="00047E1B">
        <w:rPr>
          <w:rFonts w:ascii="Times New Roman" w:hAnsi="Times New Roman"/>
          <w:sz w:val="24"/>
          <w:szCs w:val="24"/>
        </w:rPr>
        <w:t>а,</w:t>
      </w:r>
      <w:r w:rsidR="00D9165E" w:rsidRPr="00047E1B">
        <w:rPr>
          <w:rFonts w:ascii="Times New Roman" w:hAnsi="Times New Roman"/>
          <w:sz w:val="24"/>
          <w:szCs w:val="24"/>
        </w:rPr>
        <w:t xml:space="preserve"> повинні відповідати таким вимогам:</w:t>
      </w:r>
    </w:p>
    <w:p w14:paraId="15B89623" w14:textId="74CF8CD4" w:rsidR="004C60AC" w:rsidRPr="00047E1B" w:rsidRDefault="008473FF" w:rsidP="000835FD">
      <w:pPr>
        <w:pStyle w:val="ad"/>
        <w:numPr>
          <w:ilvl w:val="0"/>
          <w:numId w:val="144"/>
        </w:numPr>
        <w:tabs>
          <w:tab w:val="left" w:pos="567"/>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к</w:t>
      </w:r>
      <w:r w:rsidR="004C60AC" w:rsidRPr="00047E1B">
        <w:rPr>
          <w:rFonts w:ascii="Times New Roman" w:hAnsi="Times New Roman"/>
          <w:sz w:val="24"/>
          <w:szCs w:val="24"/>
          <w:lang w:val="uk-UA"/>
        </w:rPr>
        <w:t xml:space="preserve">ожен документ </w:t>
      </w:r>
      <w:r w:rsidR="00435BED" w:rsidRPr="00047E1B">
        <w:rPr>
          <w:rFonts w:ascii="Times New Roman" w:hAnsi="Times New Roman"/>
          <w:sz w:val="24"/>
          <w:szCs w:val="24"/>
          <w:lang w:val="uk-UA"/>
        </w:rPr>
        <w:t>має бути підписаний</w:t>
      </w:r>
      <w:r w:rsidR="004C60AC" w:rsidRPr="00047E1B">
        <w:rPr>
          <w:rFonts w:ascii="Times New Roman" w:hAnsi="Times New Roman"/>
          <w:sz w:val="24"/>
          <w:szCs w:val="24"/>
          <w:lang w:val="uk-UA"/>
        </w:rPr>
        <w:t xml:space="preserve"> керівником або розпорядником рахунку </w:t>
      </w:r>
      <w:r w:rsidR="00BA3E2E" w:rsidRPr="00047E1B">
        <w:rPr>
          <w:rFonts w:ascii="Times New Roman" w:hAnsi="Times New Roman"/>
          <w:sz w:val="24"/>
          <w:szCs w:val="24"/>
          <w:lang w:val="uk-UA"/>
        </w:rPr>
        <w:t>учасника клірингу</w:t>
      </w:r>
      <w:r w:rsidR="00E94CC2" w:rsidRPr="00047E1B">
        <w:rPr>
          <w:rFonts w:ascii="Times New Roman" w:hAnsi="Times New Roman"/>
          <w:sz w:val="24"/>
          <w:szCs w:val="24"/>
          <w:lang w:val="uk-UA"/>
        </w:rPr>
        <w:t xml:space="preserve"> </w:t>
      </w:r>
      <w:r w:rsidR="00BA3E2E" w:rsidRPr="00047E1B">
        <w:rPr>
          <w:rFonts w:ascii="Times New Roman" w:hAnsi="Times New Roman"/>
          <w:sz w:val="24"/>
          <w:szCs w:val="24"/>
          <w:lang w:val="uk-UA"/>
        </w:rPr>
        <w:t>або</w:t>
      </w:r>
      <w:r w:rsidR="004C60AC" w:rsidRPr="00047E1B">
        <w:rPr>
          <w:rFonts w:ascii="Times New Roman" w:hAnsi="Times New Roman"/>
          <w:sz w:val="24"/>
          <w:szCs w:val="24"/>
          <w:lang w:val="uk-UA"/>
        </w:rPr>
        <w:t xml:space="preserve"> особи, яка має намір стати учасником клірингу, та засвідчується відбитком печатки </w:t>
      </w:r>
      <w:r w:rsidR="00E80E4E" w:rsidRPr="00047E1B">
        <w:rPr>
          <w:rFonts w:ascii="Times New Roman" w:hAnsi="Times New Roman"/>
          <w:sz w:val="24"/>
          <w:szCs w:val="24"/>
          <w:lang w:val="uk-UA"/>
        </w:rPr>
        <w:t xml:space="preserve"> учасника клірингу або особи, яка має намір стати учасником клірингу</w:t>
      </w:r>
      <w:r w:rsidR="00745DB6" w:rsidRPr="00047E1B">
        <w:rPr>
          <w:rFonts w:ascii="Times New Roman" w:hAnsi="Times New Roman"/>
          <w:sz w:val="24"/>
          <w:szCs w:val="24"/>
          <w:lang w:val="uk-UA"/>
        </w:rPr>
        <w:t xml:space="preserve">. </w:t>
      </w:r>
      <w:r w:rsidR="001C7A07" w:rsidRPr="00047E1B">
        <w:rPr>
          <w:rFonts w:ascii="Times New Roman" w:hAnsi="Times New Roman"/>
          <w:sz w:val="24"/>
          <w:szCs w:val="24"/>
          <w:lang w:val="uk-UA"/>
        </w:rPr>
        <w:t>Якщо о</w:t>
      </w:r>
      <w:r w:rsidR="00EE5B73" w:rsidRPr="00047E1B">
        <w:rPr>
          <w:rFonts w:ascii="Times New Roman" w:hAnsi="Times New Roman"/>
          <w:sz w:val="24"/>
          <w:szCs w:val="24"/>
          <w:lang w:val="uk-UA"/>
        </w:rPr>
        <w:t xml:space="preserve">кремими пунктами Регламенту </w:t>
      </w:r>
      <w:r w:rsidR="00B4456D" w:rsidRPr="00047E1B">
        <w:rPr>
          <w:rFonts w:ascii="Times New Roman" w:hAnsi="Times New Roman"/>
          <w:sz w:val="24"/>
          <w:szCs w:val="24"/>
          <w:lang w:val="uk-UA"/>
        </w:rPr>
        <w:t>або формами</w:t>
      </w:r>
      <w:r w:rsidR="004B2578" w:rsidRPr="00047E1B">
        <w:rPr>
          <w:rFonts w:ascii="Times New Roman" w:hAnsi="Times New Roman"/>
          <w:sz w:val="24"/>
          <w:szCs w:val="24"/>
          <w:lang w:val="uk-UA"/>
        </w:rPr>
        <w:t xml:space="preserve"> документів</w:t>
      </w:r>
      <w:r w:rsidR="00B4456D" w:rsidRPr="00047E1B">
        <w:rPr>
          <w:rFonts w:ascii="Times New Roman" w:hAnsi="Times New Roman"/>
          <w:sz w:val="24"/>
          <w:szCs w:val="24"/>
          <w:lang w:val="uk-UA"/>
        </w:rPr>
        <w:t xml:space="preserve"> </w:t>
      </w:r>
      <w:r w:rsidR="004B2578" w:rsidRPr="00047E1B">
        <w:rPr>
          <w:rFonts w:ascii="Times New Roman" w:hAnsi="Times New Roman"/>
          <w:sz w:val="24"/>
          <w:szCs w:val="24"/>
          <w:lang w:val="uk-UA"/>
        </w:rPr>
        <w:t>у додатках Регламенту</w:t>
      </w:r>
      <w:r w:rsidR="00EE5B73" w:rsidRPr="00047E1B">
        <w:rPr>
          <w:rFonts w:ascii="Times New Roman" w:hAnsi="Times New Roman"/>
          <w:sz w:val="24"/>
          <w:szCs w:val="24"/>
          <w:lang w:val="uk-UA"/>
        </w:rPr>
        <w:t xml:space="preserve"> </w:t>
      </w:r>
      <w:r w:rsidR="00C12215" w:rsidRPr="00047E1B">
        <w:rPr>
          <w:rFonts w:ascii="Times New Roman" w:hAnsi="Times New Roman"/>
          <w:sz w:val="24"/>
          <w:szCs w:val="24"/>
          <w:lang w:val="uk-UA"/>
        </w:rPr>
        <w:t>визначені вимоги щодо</w:t>
      </w:r>
      <w:r w:rsidR="00C518D6" w:rsidRPr="00047E1B">
        <w:rPr>
          <w:rFonts w:ascii="Times New Roman" w:hAnsi="Times New Roman"/>
          <w:sz w:val="24"/>
          <w:szCs w:val="24"/>
          <w:lang w:val="uk-UA"/>
        </w:rPr>
        <w:t xml:space="preserve"> підписання</w:t>
      </w:r>
      <w:r w:rsidR="00EE5B73" w:rsidRPr="00047E1B">
        <w:rPr>
          <w:rFonts w:ascii="Times New Roman" w:hAnsi="Times New Roman"/>
          <w:sz w:val="24"/>
          <w:szCs w:val="24"/>
          <w:lang w:val="uk-UA"/>
        </w:rPr>
        <w:t xml:space="preserve"> </w:t>
      </w:r>
      <w:r w:rsidR="001C7A07" w:rsidRPr="00047E1B">
        <w:rPr>
          <w:rFonts w:ascii="Times New Roman" w:hAnsi="Times New Roman"/>
          <w:sz w:val="24"/>
          <w:szCs w:val="24"/>
          <w:lang w:val="uk-UA"/>
        </w:rPr>
        <w:t xml:space="preserve">певних </w:t>
      </w:r>
      <w:r w:rsidR="00C12215" w:rsidRPr="00047E1B">
        <w:rPr>
          <w:rFonts w:ascii="Times New Roman" w:hAnsi="Times New Roman"/>
          <w:sz w:val="24"/>
          <w:szCs w:val="24"/>
          <w:lang w:val="uk-UA"/>
        </w:rPr>
        <w:t xml:space="preserve">документів </w:t>
      </w:r>
      <w:r w:rsidR="00DE2940" w:rsidRPr="00047E1B">
        <w:rPr>
          <w:rFonts w:ascii="Times New Roman" w:hAnsi="Times New Roman"/>
          <w:sz w:val="24"/>
          <w:szCs w:val="24"/>
          <w:lang w:val="uk-UA"/>
        </w:rPr>
        <w:t>або їх копій</w:t>
      </w:r>
      <w:r w:rsidR="00C12215" w:rsidRPr="00047E1B">
        <w:rPr>
          <w:rFonts w:ascii="Times New Roman" w:hAnsi="Times New Roman"/>
          <w:sz w:val="24"/>
          <w:szCs w:val="24"/>
          <w:lang w:val="uk-UA"/>
        </w:rPr>
        <w:t xml:space="preserve"> </w:t>
      </w:r>
      <w:r w:rsidR="00D639FB" w:rsidRPr="00047E1B">
        <w:rPr>
          <w:rFonts w:ascii="Times New Roman" w:hAnsi="Times New Roman"/>
          <w:sz w:val="24"/>
          <w:szCs w:val="24"/>
          <w:lang w:val="uk-UA"/>
        </w:rPr>
        <w:t xml:space="preserve">виключно </w:t>
      </w:r>
      <w:r w:rsidR="001C7A07" w:rsidRPr="00047E1B">
        <w:rPr>
          <w:rFonts w:ascii="Times New Roman" w:hAnsi="Times New Roman"/>
          <w:sz w:val="24"/>
          <w:szCs w:val="24"/>
          <w:lang w:val="uk-UA"/>
        </w:rPr>
        <w:t>розпорядником рахунку, то так</w:t>
      </w:r>
      <w:r w:rsidR="00DE2940" w:rsidRPr="00047E1B">
        <w:rPr>
          <w:rFonts w:ascii="Times New Roman" w:hAnsi="Times New Roman"/>
          <w:sz w:val="24"/>
          <w:szCs w:val="24"/>
          <w:lang w:val="uk-UA"/>
        </w:rPr>
        <w:t>і документи або їх копії повинні бути підпи</w:t>
      </w:r>
      <w:r w:rsidR="004D20F0" w:rsidRPr="00047E1B">
        <w:rPr>
          <w:rFonts w:ascii="Times New Roman" w:hAnsi="Times New Roman"/>
          <w:sz w:val="24"/>
          <w:szCs w:val="24"/>
          <w:lang w:val="uk-UA"/>
        </w:rPr>
        <w:t>с</w:t>
      </w:r>
      <w:r w:rsidR="00DE2940" w:rsidRPr="00047E1B">
        <w:rPr>
          <w:rFonts w:ascii="Times New Roman" w:hAnsi="Times New Roman"/>
          <w:sz w:val="24"/>
          <w:szCs w:val="24"/>
          <w:lang w:val="uk-UA"/>
        </w:rPr>
        <w:t>ані розпорядником рахунку</w:t>
      </w:r>
      <w:r w:rsidR="00896BF0" w:rsidRPr="00047E1B">
        <w:rPr>
          <w:rFonts w:ascii="Times New Roman" w:hAnsi="Times New Roman"/>
          <w:sz w:val="24"/>
          <w:szCs w:val="24"/>
          <w:lang w:val="uk-UA"/>
        </w:rPr>
        <w:t>;</w:t>
      </w:r>
    </w:p>
    <w:p w14:paraId="00C5387E" w14:textId="6649A577" w:rsidR="00AC2206" w:rsidRPr="00047E1B" w:rsidRDefault="00E72CBB" w:rsidP="001E59A9">
      <w:pPr>
        <w:pStyle w:val="ad"/>
        <w:numPr>
          <w:ilvl w:val="0"/>
          <w:numId w:val="144"/>
        </w:numPr>
        <w:tabs>
          <w:tab w:val="left" w:pos="851"/>
          <w:tab w:val="left" w:pos="1276"/>
        </w:tabs>
        <w:ind w:left="851" w:hanging="284"/>
        <w:jc w:val="both"/>
        <w:rPr>
          <w:rFonts w:ascii="Times New Roman" w:hAnsi="Times New Roman"/>
          <w:sz w:val="24"/>
          <w:szCs w:val="24"/>
          <w:lang w:val="uk-UA"/>
        </w:rPr>
      </w:pPr>
      <w:r w:rsidRPr="00047E1B">
        <w:rPr>
          <w:rFonts w:ascii="Times New Roman" w:hAnsi="Times New Roman"/>
          <w:sz w:val="24"/>
          <w:szCs w:val="24"/>
          <w:lang w:val="uk-UA"/>
        </w:rPr>
        <w:t>д</w:t>
      </w:r>
      <w:r w:rsidR="00D16538" w:rsidRPr="00047E1B">
        <w:rPr>
          <w:rFonts w:ascii="Times New Roman" w:hAnsi="Times New Roman"/>
          <w:sz w:val="24"/>
          <w:szCs w:val="24"/>
          <w:lang w:val="uk-UA"/>
        </w:rPr>
        <w:t>окумент</w:t>
      </w:r>
      <w:r w:rsidR="002645B6" w:rsidRPr="00047E1B">
        <w:rPr>
          <w:rFonts w:ascii="Times New Roman" w:hAnsi="Times New Roman"/>
          <w:sz w:val="24"/>
          <w:szCs w:val="24"/>
          <w:lang w:val="uk-UA"/>
        </w:rPr>
        <w:t>,</w:t>
      </w:r>
      <w:r w:rsidR="00B91298" w:rsidRPr="00047E1B">
        <w:rPr>
          <w:rFonts w:ascii="Times New Roman" w:hAnsi="Times New Roman"/>
          <w:sz w:val="24"/>
          <w:szCs w:val="24"/>
          <w:lang w:val="uk-UA"/>
        </w:rPr>
        <w:t xml:space="preserve"> викладен</w:t>
      </w:r>
      <w:r w:rsidR="00DC3CDA" w:rsidRPr="00047E1B">
        <w:rPr>
          <w:rFonts w:ascii="Times New Roman" w:hAnsi="Times New Roman"/>
          <w:sz w:val="24"/>
          <w:szCs w:val="24"/>
          <w:lang w:val="uk-UA"/>
        </w:rPr>
        <w:t>ий</w:t>
      </w:r>
      <w:r w:rsidR="00B91298" w:rsidRPr="00047E1B">
        <w:rPr>
          <w:rFonts w:ascii="Times New Roman" w:hAnsi="Times New Roman"/>
          <w:sz w:val="24"/>
          <w:szCs w:val="24"/>
          <w:lang w:val="uk-UA"/>
        </w:rPr>
        <w:t xml:space="preserve"> більше ніж на одному аркуші, </w:t>
      </w:r>
      <w:r w:rsidR="00DC3CDA" w:rsidRPr="00047E1B">
        <w:rPr>
          <w:rFonts w:ascii="Times New Roman" w:hAnsi="Times New Roman"/>
          <w:sz w:val="24"/>
          <w:szCs w:val="24"/>
          <w:lang w:val="uk-UA"/>
        </w:rPr>
        <w:t>має</w:t>
      </w:r>
      <w:r w:rsidR="00B91298" w:rsidRPr="00047E1B">
        <w:rPr>
          <w:rFonts w:ascii="Times New Roman" w:hAnsi="Times New Roman"/>
          <w:sz w:val="24"/>
          <w:szCs w:val="24"/>
          <w:lang w:val="uk-UA"/>
        </w:rPr>
        <w:t xml:space="preserve"> бути прошит</w:t>
      </w:r>
      <w:r w:rsidR="00C40C8E" w:rsidRPr="00047E1B">
        <w:rPr>
          <w:rFonts w:ascii="Times New Roman" w:hAnsi="Times New Roman"/>
          <w:sz w:val="24"/>
          <w:szCs w:val="24"/>
          <w:lang w:val="uk-UA"/>
        </w:rPr>
        <w:t>ий</w:t>
      </w:r>
      <w:r w:rsidR="00C47081" w:rsidRPr="00047E1B">
        <w:rPr>
          <w:rFonts w:ascii="Times New Roman" w:hAnsi="Times New Roman"/>
          <w:sz w:val="24"/>
          <w:szCs w:val="24"/>
          <w:lang w:val="uk-UA"/>
        </w:rPr>
        <w:t>, мати</w:t>
      </w:r>
      <w:r w:rsidR="00B91298" w:rsidRPr="00047E1B">
        <w:rPr>
          <w:rFonts w:ascii="Times New Roman" w:hAnsi="Times New Roman"/>
          <w:sz w:val="24"/>
          <w:szCs w:val="24"/>
          <w:lang w:val="uk-UA"/>
        </w:rPr>
        <w:t xml:space="preserve"> пронумерован</w:t>
      </w:r>
      <w:r w:rsidR="00C47081" w:rsidRPr="00047E1B">
        <w:rPr>
          <w:rFonts w:ascii="Times New Roman" w:hAnsi="Times New Roman"/>
          <w:sz w:val="24"/>
          <w:szCs w:val="24"/>
          <w:lang w:val="uk-UA"/>
        </w:rPr>
        <w:t>і</w:t>
      </w:r>
      <w:r w:rsidR="00B91298" w:rsidRPr="00047E1B">
        <w:rPr>
          <w:rFonts w:ascii="Times New Roman" w:hAnsi="Times New Roman"/>
          <w:sz w:val="24"/>
          <w:szCs w:val="24"/>
          <w:lang w:val="uk-UA"/>
        </w:rPr>
        <w:t xml:space="preserve"> аркуш</w:t>
      </w:r>
      <w:r w:rsidR="00C47081" w:rsidRPr="00047E1B">
        <w:rPr>
          <w:rFonts w:ascii="Times New Roman" w:hAnsi="Times New Roman"/>
          <w:sz w:val="24"/>
          <w:szCs w:val="24"/>
          <w:lang w:val="uk-UA"/>
        </w:rPr>
        <w:t>і</w:t>
      </w:r>
      <w:r w:rsidR="00536958" w:rsidRPr="00047E1B">
        <w:rPr>
          <w:rFonts w:ascii="Times New Roman" w:hAnsi="Times New Roman"/>
          <w:sz w:val="24"/>
          <w:szCs w:val="24"/>
          <w:lang w:val="uk-UA"/>
        </w:rPr>
        <w:t xml:space="preserve"> та</w:t>
      </w:r>
      <w:r w:rsidR="00B91298" w:rsidRPr="00047E1B">
        <w:rPr>
          <w:rFonts w:ascii="Times New Roman" w:hAnsi="Times New Roman"/>
          <w:sz w:val="24"/>
          <w:szCs w:val="24"/>
          <w:lang w:val="uk-UA"/>
        </w:rPr>
        <w:t xml:space="preserve"> на зшиванні засвідчен</w:t>
      </w:r>
      <w:r w:rsidR="00536958" w:rsidRPr="00047E1B">
        <w:rPr>
          <w:rFonts w:ascii="Times New Roman" w:hAnsi="Times New Roman"/>
          <w:sz w:val="24"/>
          <w:szCs w:val="24"/>
          <w:lang w:val="uk-UA"/>
        </w:rPr>
        <w:t>ий</w:t>
      </w:r>
      <w:r w:rsidR="00B91298" w:rsidRPr="00047E1B">
        <w:rPr>
          <w:rFonts w:ascii="Times New Roman" w:hAnsi="Times New Roman"/>
          <w:sz w:val="24"/>
          <w:szCs w:val="24"/>
          <w:lang w:val="uk-UA"/>
        </w:rPr>
        <w:t xml:space="preserve"> підписом керівника / розпорядника </w:t>
      </w:r>
      <w:r w:rsidR="0092407B" w:rsidRPr="00047E1B">
        <w:rPr>
          <w:rFonts w:ascii="Times New Roman" w:hAnsi="Times New Roman"/>
          <w:sz w:val="24"/>
          <w:szCs w:val="24"/>
          <w:lang w:val="uk-UA"/>
        </w:rPr>
        <w:t>клірингового</w:t>
      </w:r>
      <w:r w:rsidR="00B91298" w:rsidRPr="00047E1B">
        <w:rPr>
          <w:rFonts w:ascii="Times New Roman" w:hAnsi="Times New Roman"/>
          <w:sz w:val="24"/>
          <w:szCs w:val="24"/>
          <w:lang w:val="uk-UA"/>
        </w:rPr>
        <w:t xml:space="preserve"> рахунку </w:t>
      </w:r>
      <w:r w:rsidR="00F83DEE" w:rsidRPr="00047E1B">
        <w:rPr>
          <w:rFonts w:ascii="Times New Roman" w:hAnsi="Times New Roman"/>
          <w:sz w:val="24"/>
          <w:szCs w:val="24"/>
          <w:lang w:val="uk-UA"/>
        </w:rPr>
        <w:t>учасника клірингу або особ</w:t>
      </w:r>
      <w:r w:rsidR="00E947EA" w:rsidRPr="00047E1B">
        <w:rPr>
          <w:rFonts w:ascii="Times New Roman" w:hAnsi="Times New Roman"/>
          <w:sz w:val="24"/>
          <w:szCs w:val="24"/>
          <w:lang w:val="uk-UA"/>
        </w:rPr>
        <w:t>и</w:t>
      </w:r>
      <w:r w:rsidR="00F83DEE" w:rsidRPr="00047E1B">
        <w:rPr>
          <w:rFonts w:ascii="Times New Roman" w:hAnsi="Times New Roman"/>
          <w:sz w:val="24"/>
          <w:szCs w:val="24"/>
          <w:lang w:val="uk-UA"/>
        </w:rPr>
        <w:t>, яка має намір</w:t>
      </w:r>
      <w:r w:rsidR="00B91298" w:rsidRPr="00047E1B">
        <w:rPr>
          <w:rFonts w:ascii="Times New Roman" w:hAnsi="Times New Roman"/>
          <w:sz w:val="24"/>
          <w:szCs w:val="24"/>
          <w:lang w:val="uk-UA"/>
        </w:rPr>
        <w:t xml:space="preserve"> </w:t>
      </w:r>
      <w:r w:rsidR="00B84097" w:rsidRPr="00047E1B">
        <w:rPr>
          <w:rFonts w:ascii="Times New Roman" w:hAnsi="Times New Roman"/>
          <w:sz w:val="24"/>
          <w:szCs w:val="24"/>
          <w:lang w:val="uk-UA"/>
        </w:rPr>
        <w:t>стати учасником клірингу</w:t>
      </w:r>
      <w:r w:rsidR="00B91298" w:rsidRPr="00047E1B">
        <w:rPr>
          <w:rFonts w:ascii="Times New Roman" w:hAnsi="Times New Roman"/>
          <w:sz w:val="24"/>
          <w:szCs w:val="24"/>
          <w:lang w:val="uk-UA"/>
        </w:rPr>
        <w:t xml:space="preserve"> та печаткою </w:t>
      </w:r>
      <w:r w:rsidR="00B84097" w:rsidRPr="00047E1B">
        <w:rPr>
          <w:rFonts w:ascii="Times New Roman" w:hAnsi="Times New Roman"/>
          <w:sz w:val="24"/>
          <w:szCs w:val="24"/>
          <w:lang w:val="uk-UA"/>
        </w:rPr>
        <w:t>учасника клірингу або</w:t>
      </w:r>
      <w:r w:rsidR="00B91298" w:rsidRPr="00047E1B">
        <w:rPr>
          <w:rFonts w:ascii="Times New Roman" w:hAnsi="Times New Roman"/>
          <w:sz w:val="24"/>
          <w:szCs w:val="24"/>
          <w:lang w:val="uk-UA"/>
        </w:rPr>
        <w:t xml:space="preserve"> особи, яка має намір стати учасником клірингу</w:t>
      </w:r>
      <w:r w:rsidR="00640DCC" w:rsidRPr="00047E1B">
        <w:rPr>
          <w:rFonts w:ascii="Times New Roman" w:hAnsi="Times New Roman"/>
          <w:sz w:val="24"/>
          <w:szCs w:val="24"/>
          <w:lang w:val="uk-UA"/>
        </w:rPr>
        <w:t>.</w:t>
      </w:r>
    </w:p>
    <w:p w14:paraId="7C1A11CA" w14:textId="25DBA07D" w:rsidR="005E0BA3" w:rsidRPr="00047E1B" w:rsidRDefault="00245242" w:rsidP="000835FD">
      <w:pPr>
        <w:tabs>
          <w:tab w:val="left" w:pos="567"/>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B76BCA" w:rsidRPr="00047E1B">
        <w:rPr>
          <w:rFonts w:ascii="Times New Roman" w:hAnsi="Times New Roman"/>
          <w:sz w:val="24"/>
          <w:szCs w:val="24"/>
        </w:rPr>
        <w:t xml:space="preserve">.8.2. Документи або їх копії, які надаються у формі </w:t>
      </w:r>
      <w:r w:rsidR="00C3190D" w:rsidRPr="00047E1B">
        <w:rPr>
          <w:rFonts w:ascii="Times New Roman" w:hAnsi="Times New Roman"/>
          <w:sz w:val="24"/>
          <w:szCs w:val="24"/>
        </w:rPr>
        <w:t>електронного</w:t>
      </w:r>
      <w:r w:rsidR="00B76BCA" w:rsidRPr="00047E1B">
        <w:rPr>
          <w:rFonts w:ascii="Times New Roman" w:hAnsi="Times New Roman"/>
          <w:sz w:val="24"/>
          <w:szCs w:val="24"/>
        </w:rPr>
        <w:t xml:space="preserve"> документ</w:t>
      </w:r>
      <w:r w:rsidR="00903394" w:rsidRPr="00047E1B">
        <w:rPr>
          <w:rFonts w:ascii="Times New Roman" w:hAnsi="Times New Roman"/>
          <w:sz w:val="24"/>
          <w:szCs w:val="24"/>
        </w:rPr>
        <w:t>а,</w:t>
      </w:r>
      <w:r w:rsidR="00B76BCA" w:rsidRPr="00047E1B">
        <w:rPr>
          <w:rFonts w:ascii="Times New Roman" w:hAnsi="Times New Roman"/>
          <w:sz w:val="24"/>
          <w:szCs w:val="24"/>
        </w:rPr>
        <w:t xml:space="preserve"> повинні відповідати таким вимогам:</w:t>
      </w:r>
    </w:p>
    <w:p w14:paraId="014B382A" w14:textId="50DFC6D8" w:rsidR="008473FF" w:rsidRPr="00047E1B" w:rsidRDefault="008473FF"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кожен документ має бути підписаний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w:t>
      </w:r>
      <w:r w:rsidRPr="00047E1B" w:rsidDel="008C5081">
        <w:rPr>
          <w:rFonts w:ascii="Times New Roman" w:hAnsi="Times New Roman"/>
          <w:sz w:val="24"/>
          <w:szCs w:val="24"/>
          <w:lang w:val="uk-UA"/>
        </w:rPr>
        <w:t xml:space="preserve"> </w:t>
      </w:r>
      <w:r w:rsidR="00AD2571" w:rsidRPr="00047E1B">
        <w:rPr>
          <w:rFonts w:ascii="Times New Roman" w:hAnsi="Times New Roman"/>
          <w:sz w:val="24"/>
          <w:szCs w:val="24"/>
          <w:lang w:val="uk-UA"/>
        </w:rPr>
        <w:t>учасника клірингу</w:t>
      </w:r>
      <w:r w:rsidR="00E5279D" w:rsidRPr="00047E1B">
        <w:rPr>
          <w:rFonts w:ascii="Times New Roman" w:hAnsi="Times New Roman"/>
          <w:sz w:val="24"/>
          <w:szCs w:val="24"/>
          <w:lang w:val="uk-UA"/>
        </w:rPr>
        <w:t xml:space="preserve"> або</w:t>
      </w:r>
      <w:r w:rsidRPr="00047E1B" w:rsidDel="008C5081">
        <w:rPr>
          <w:rFonts w:ascii="Times New Roman" w:hAnsi="Times New Roman"/>
          <w:sz w:val="24"/>
          <w:szCs w:val="24"/>
          <w:lang w:val="uk-UA"/>
        </w:rPr>
        <w:t xml:space="preserve"> </w:t>
      </w:r>
      <w:r w:rsidRPr="00047E1B">
        <w:rPr>
          <w:rFonts w:ascii="Times New Roman" w:hAnsi="Times New Roman"/>
          <w:sz w:val="24"/>
          <w:szCs w:val="24"/>
          <w:lang w:val="uk-UA"/>
        </w:rPr>
        <w:t xml:space="preserve">особи, яка має намір стати учасником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w:t>
      </w:r>
      <w:r w:rsidR="00E5279D"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w:t>
      </w:r>
      <w:r w:rsidR="00D25B66" w:rsidRPr="00047E1B">
        <w:rPr>
          <w:rFonts w:ascii="Times New Roman" w:hAnsi="Times New Roman"/>
          <w:sz w:val="24"/>
          <w:szCs w:val="24"/>
          <w:lang w:val="uk-UA"/>
        </w:rPr>
        <w:t xml:space="preserve">. Якщо окремими пунктами Регламенту або формами документів у додатках Регламенту визначені вимоги щодо підписання певних документів або їх копій </w:t>
      </w:r>
      <w:r w:rsidR="00D639FB" w:rsidRPr="00047E1B">
        <w:rPr>
          <w:rFonts w:ascii="Times New Roman" w:hAnsi="Times New Roman"/>
          <w:sz w:val="24"/>
          <w:szCs w:val="24"/>
          <w:lang w:val="uk-UA"/>
        </w:rPr>
        <w:t xml:space="preserve">виключно </w:t>
      </w:r>
      <w:r w:rsidR="00D25B66" w:rsidRPr="00047E1B">
        <w:rPr>
          <w:rFonts w:ascii="Times New Roman" w:hAnsi="Times New Roman"/>
          <w:sz w:val="24"/>
          <w:szCs w:val="24"/>
          <w:lang w:val="uk-UA"/>
        </w:rPr>
        <w:t xml:space="preserve">розпорядником рахунку, то такі документи або їх копії повинні бути підписані </w:t>
      </w:r>
      <w:r w:rsidR="00002940" w:rsidRPr="00047E1B">
        <w:rPr>
          <w:rFonts w:ascii="Times New Roman" w:hAnsi="Times New Roman"/>
          <w:sz w:val="24"/>
          <w:szCs w:val="24"/>
          <w:lang w:val="uk-UA"/>
        </w:rPr>
        <w:t>кваліфікованим електронним підписом / удосконаленим електронним підписом, що базується на кваліфікованому сертифікаті електронного підпису</w:t>
      </w:r>
      <w:r w:rsidR="00D25B66" w:rsidRPr="00047E1B">
        <w:rPr>
          <w:rFonts w:ascii="Times New Roman" w:hAnsi="Times New Roman"/>
          <w:sz w:val="24"/>
          <w:szCs w:val="24"/>
          <w:lang w:val="uk-UA"/>
        </w:rPr>
        <w:t xml:space="preserve"> розпорядник</w:t>
      </w:r>
      <w:r w:rsidR="007A2432" w:rsidRPr="00047E1B">
        <w:rPr>
          <w:rFonts w:ascii="Times New Roman" w:hAnsi="Times New Roman"/>
          <w:sz w:val="24"/>
          <w:szCs w:val="24"/>
          <w:lang w:val="uk-UA"/>
        </w:rPr>
        <w:t>а</w:t>
      </w:r>
      <w:r w:rsidR="00D25B66" w:rsidRPr="00047E1B">
        <w:rPr>
          <w:rFonts w:ascii="Times New Roman" w:hAnsi="Times New Roman"/>
          <w:sz w:val="24"/>
          <w:szCs w:val="24"/>
          <w:lang w:val="uk-UA"/>
        </w:rPr>
        <w:t xml:space="preserve"> рахунку;</w:t>
      </w:r>
      <w:r w:rsidRPr="00047E1B">
        <w:rPr>
          <w:rFonts w:ascii="Times New Roman" w:hAnsi="Times New Roman"/>
          <w:sz w:val="24"/>
          <w:szCs w:val="24"/>
          <w:lang w:val="uk-UA"/>
        </w:rPr>
        <w:t xml:space="preserve"> </w:t>
      </w:r>
    </w:p>
    <w:p w14:paraId="7C103527" w14:textId="0AB45CE9" w:rsidR="00512FE4" w:rsidRPr="00047E1B" w:rsidRDefault="00D14617" w:rsidP="000835FD">
      <w:pPr>
        <w:pStyle w:val="ad"/>
        <w:numPr>
          <w:ilvl w:val="0"/>
          <w:numId w:val="145"/>
        </w:numPr>
        <w:tabs>
          <w:tab w:val="left" w:pos="851"/>
          <w:tab w:val="left" w:pos="1134"/>
        </w:tabs>
        <w:spacing w:before="80" w:after="80"/>
        <w:ind w:left="567" w:firstLine="0"/>
        <w:jc w:val="both"/>
        <w:rPr>
          <w:rFonts w:ascii="Times New Roman" w:hAnsi="Times New Roman"/>
          <w:sz w:val="24"/>
          <w:szCs w:val="24"/>
          <w:lang w:val="ru-RU"/>
        </w:rPr>
      </w:pPr>
      <w:r w:rsidRPr="00047E1B">
        <w:rPr>
          <w:rFonts w:ascii="Times New Roman" w:hAnsi="Times New Roman"/>
          <w:sz w:val="24"/>
          <w:szCs w:val="24"/>
          <w:lang w:val="uk-UA"/>
        </w:rPr>
        <w:t>документ повинен мати формат *.docx, *.doc, *.pdf, *.rtf;</w:t>
      </w:r>
    </w:p>
    <w:p w14:paraId="26CD47E0" w14:textId="53AA9330" w:rsidR="00D14617" w:rsidRPr="00047E1B" w:rsidRDefault="0032004F" w:rsidP="00ED2421">
      <w:pPr>
        <w:pStyle w:val="ad"/>
        <w:numPr>
          <w:ilvl w:val="0"/>
          <w:numId w:val="145"/>
        </w:numPr>
        <w:tabs>
          <w:tab w:val="left" w:pos="567"/>
          <w:tab w:val="left" w:pos="851"/>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 xml:space="preserve">файл документа повинен мати назву, що вказується латинськими літерами та складається з коду ЄДРПОУ </w:t>
      </w:r>
      <w:r w:rsidR="00A73BC2"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 та назви документа;</w:t>
      </w:r>
    </w:p>
    <w:p w14:paraId="3DA69F11" w14:textId="441E6420" w:rsidR="0032004F" w:rsidRPr="00047E1B" w:rsidRDefault="00113E3F" w:rsidP="000835FD">
      <w:pPr>
        <w:pStyle w:val="ad"/>
        <w:numPr>
          <w:ilvl w:val="0"/>
          <w:numId w:val="145"/>
        </w:numPr>
        <w:tabs>
          <w:tab w:val="left" w:pos="851"/>
          <w:tab w:val="left" w:pos="1276"/>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 xml:space="preserve">якщо надається кілька документів, то всі документи повинні бути стиснуті в єдиний архів. Назва архівного файлу повинна містити код ЄДРПОУ </w:t>
      </w:r>
      <w:r w:rsidR="00746F40"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w:t>
      </w:r>
    </w:p>
    <w:p w14:paraId="7E2ECBB0" w14:textId="210F66DB" w:rsidR="00113E3F" w:rsidRPr="00047E1B" w:rsidRDefault="00C81DFB"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xml:space="preserve"> (</w:t>
      </w:r>
      <w:r w:rsidR="00FE4F75" w:rsidRPr="00047E1B">
        <w:rPr>
          <w:rFonts w:ascii="Times New Roman" w:hAnsi="Times New Roman"/>
          <w:sz w:val="24"/>
          <w:szCs w:val="24"/>
          <w:lang w:val="uk-UA"/>
        </w:rPr>
        <w:t>у разі надання документів особою, яка має намір стати учасником клірингу)</w:t>
      </w:r>
      <w:r w:rsidR="00C06DDF" w:rsidRPr="00047E1B">
        <w:rPr>
          <w:rFonts w:ascii="Times New Roman" w:hAnsi="Times New Roman"/>
          <w:sz w:val="24"/>
          <w:szCs w:val="24"/>
          <w:lang w:val="uk-UA"/>
        </w:rPr>
        <w:t xml:space="preserve"> або засобами інтернет клірингу (у разі надання документів </w:t>
      </w:r>
      <w:r w:rsidR="000716D1" w:rsidRPr="00047E1B">
        <w:rPr>
          <w:rFonts w:ascii="Times New Roman" w:hAnsi="Times New Roman"/>
          <w:sz w:val="24"/>
          <w:szCs w:val="24"/>
          <w:lang w:val="uk-UA"/>
        </w:rPr>
        <w:t>учасником клірингу), якщо інше не передбачено умовами Регламенту</w:t>
      </w:r>
      <w:r w:rsidR="00640DCC" w:rsidRPr="00047E1B">
        <w:rPr>
          <w:rFonts w:ascii="Times New Roman" w:hAnsi="Times New Roman"/>
          <w:sz w:val="24"/>
          <w:szCs w:val="24"/>
          <w:lang w:val="uk-UA"/>
        </w:rPr>
        <w:t>.</w:t>
      </w:r>
    </w:p>
    <w:p w14:paraId="27B561F4" w14:textId="66E996C7" w:rsidR="00DB6F8A" w:rsidRPr="00047E1B" w:rsidRDefault="00245242" w:rsidP="000835FD">
      <w:pPr>
        <w:tabs>
          <w:tab w:val="left" w:pos="426"/>
          <w:tab w:val="left" w:pos="709"/>
          <w:tab w:val="left" w:pos="1134"/>
          <w:tab w:val="left" w:pos="1701"/>
        </w:tabs>
        <w:spacing w:before="80" w:after="80"/>
        <w:ind w:firstLine="567"/>
        <w:rPr>
          <w:rFonts w:ascii="Times New Roman" w:hAnsi="Times New Roman"/>
          <w:sz w:val="24"/>
          <w:szCs w:val="24"/>
        </w:rPr>
      </w:pPr>
      <w:r w:rsidRPr="00047E1B">
        <w:rPr>
          <w:rFonts w:ascii="Times New Roman" w:hAnsi="Times New Roman"/>
          <w:sz w:val="24"/>
          <w:szCs w:val="24"/>
        </w:rPr>
        <w:t>2</w:t>
      </w:r>
      <w:r w:rsidR="00F71A11" w:rsidRPr="00047E1B">
        <w:rPr>
          <w:rFonts w:ascii="Times New Roman" w:hAnsi="Times New Roman"/>
          <w:sz w:val="24"/>
          <w:szCs w:val="24"/>
        </w:rPr>
        <w:t>.8.3. Скановані копії з документів в формі паперового документа виготовляються з урахуванням таких вимог:</w:t>
      </w:r>
    </w:p>
    <w:p w14:paraId="477F16D5" w14:textId="547C6FD6" w:rsidR="00C6049B" w:rsidRPr="00047E1B" w:rsidRDefault="00C6049B" w:rsidP="3DBBA522">
      <w:pPr>
        <w:pStyle w:val="ad"/>
        <w:numPr>
          <w:ilvl w:val="0"/>
          <w:numId w:val="146"/>
        </w:numPr>
        <w:tabs>
          <w:tab w:val="left" w:pos="993"/>
          <w:tab w:val="left" w:pos="1134"/>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ru-RU"/>
        </w:rPr>
        <w:t>зображення має бути чітким</w:t>
      </w:r>
      <w:r w:rsidR="00153193" w:rsidRPr="00047E1B">
        <w:rPr>
          <w:rFonts w:ascii="Times New Roman" w:hAnsi="Times New Roman"/>
          <w:sz w:val="24"/>
          <w:szCs w:val="24"/>
          <w:lang w:val="ru-RU"/>
        </w:rPr>
        <w:t xml:space="preserve"> та відображати всі</w:t>
      </w:r>
      <w:r w:rsidR="00D047B6" w:rsidRPr="00047E1B">
        <w:rPr>
          <w:rFonts w:ascii="Times New Roman" w:hAnsi="Times New Roman"/>
          <w:sz w:val="24"/>
          <w:szCs w:val="24"/>
          <w:lang w:val="ru-RU"/>
        </w:rPr>
        <w:t xml:space="preserve"> </w:t>
      </w:r>
      <w:r w:rsidR="005135C3" w:rsidRPr="00047E1B">
        <w:rPr>
          <w:rFonts w:ascii="Times New Roman" w:hAnsi="Times New Roman"/>
          <w:sz w:val="24"/>
          <w:szCs w:val="24"/>
          <w:lang w:val="ru-RU"/>
        </w:rPr>
        <w:t>реквізит</w:t>
      </w:r>
      <w:r w:rsidR="00D047B6" w:rsidRPr="00047E1B">
        <w:rPr>
          <w:rFonts w:ascii="Times New Roman" w:hAnsi="Times New Roman"/>
          <w:sz w:val="24"/>
          <w:szCs w:val="24"/>
          <w:lang w:val="ru-RU"/>
        </w:rPr>
        <w:t>и</w:t>
      </w:r>
      <w:r w:rsidR="005135C3" w:rsidRPr="00047E1B">
        <w:rPr>
          <w:rFonts w:ascii="Times New Roman" w:hAnsi="Times New Roman"/>
          <w:sz w:val="24"/>
          <w:szCs w:val="24"/>
          <w:lang w:val="ru-RU"/>
        </w:rPr>
        <w:t xml:space="preserve"> документа (назв</w:t>
      </w:r>
      <w:r w:rsidR="00CA0E94" w:rsidRPr="00047E1B">
        <w:rPr>
          <w:rFonts w:ascii="Times New Roman" w:hAnsi="Times New Roman"/>
          <w:sz w:val="24"/>
          <w:szCs w:val="24"/>
          <w:lang w:val="ru-RU"/>
        </w:rPr>
        <w:t>а</w:t>
      </w:r>
      <w:r w:rsidR="005135C3" w:rsidRPr="00047E1B">
        <w:rPr>
          <w:rFonts w:ascii="Times New Roman" w:hAnsi="Times New Roman"/>
          <w:sz w:val="24"/>
          <w:szCs w:val="24"/>
          <w:lang w:val="ru-RU"/>
        </w:rPr>
        <w:t xml:space="preserve"> документа, серійн</w:t>
      </w:r>
      <w:r w:rsidR="0047597A" w:rsidRPr="00047E1B">
        <w:rPr>
          <w:rFonts w:ascii="Times New Roman" w:hAnsi="Times New Roman"/>
          <w:sz w:val="24"/>
          <w:szCs w:val="24"/>
          <w:lang w:val="ru-RU"/>
        </w:rPr>
        <w:t>ий</w:t>
      </w:r>
      <w:r w:rsidR="005135C3" w:rsidRPr="00047E1B">
        <w:rPr>
          <w:rFonts w:ascii="Times New Roman" w:hAnsi="Times New Roman"/>
          <w:sz w:val="24"/>
          <w:szCs w:val="24"/>
          <w:lang w:val="ru-RU"/>
        </w:rPr>
        <w:t xml:space="preserve"> номер, дат</w:t>
      </w:r>
      <w:r w:rsidR="0047597A" w:rsidRPr="00047E1B">
        <w:rPr>
          <w:rFonts w:ascii="Times New Roman" w:hAnsi="Times New Roman"/>
          <w:sz w:val="24"/>
          <w:szCs w:val="24"/>
          <w:lang w:val="ru-RU"/>
        </w:rPr>
        <w:t>а</w:t>
      </w:r>
      <w:r w:rsidR="005135C3" w:rsidRPr="00047E1B">
        <w:rPr>
          <w:rFonts w:ascii="Times New Roman" w:hAnsi="Times New Roman"/>
          <w:sz w:val="24"/>
          <w:szCs w:val="24"/>
          <w:lang w:val="ru-RU"/>
        </w:rPr>
        <w:t xml:space="preserve"> видачі</w:t>
      </w:r>
      <w:r w:rsidR="009A3672" w:rsidRPr="00047E1B">
        <w:rPr>
          <w:rFonts w:ascii="Times New Roman" w:hAnsi="Times New Roman"/>
          <w:sz w:val="24"/>
          <w:szCs w:val="24"/>
          <w:lang w:val="ru-RU"/>
        </w:rPr>
        <w:t>,</w:t>
      </w:r>
      <w:r w:rsidR="005135C3" w:rsidRPr="00047E1B">
        <w:rPr>
          <w:rFonts w:ascii="Times New Roman" w:hAnsi="Times New Roman"/>
          <w:sz w:val="24"/>
          <w:szCs w:val="24"/>
          <w:lang w:val="ru-RU"/>
        </w:rPr>
        <w:t xml:space="preserve"> підпис, </w:t>
      </w:r>
      <w:r w:rsidR="00D047B6" w:rsidRPr="00047E1B">
        <w:rPr>
          <w:rFonts w:ascii="Times New Roman" w:hAnsi="Times New Roman"/>
          <w:sz w:val="24"/>
          <w:szCs w:val="24"/>
          <w:lang w:val="ru-RU"/>
        </w:rPr>
        <w:t>прізвище</w:t>
      </w:r>
      <w:r w:rsidR="009A3672" w:rsidRPr="00047E1B">
        <w:rPr>
          <w:rFonts w:ascii="Times New Roman" w:hAnsi="Times New Roman"/>
          <w:sz w:val="24"/>
          <w:szCs w:val="24"/>
          <w:lang w:val="ru-RU"/>
        </w:rPr>
        <w:t xml:space="preserve"> та</w:t>
      </w:r>
      <w:r w:rsidR="00B15AB0" w:rsidRPr="00047E1B">
        <w:rPr>
          <w:rFonts w:ascii="Times New Roman" w:hAnsi="Times New Roman"/>
          <w:sz w:val="24"/>
          <w:szCs w:val="24"/>
          <w:lang w:val="ru-RU"/>
        </w:rPr>
        <w:t xml:space="preserve"> власне ім’я</w:t>
      </w:r>
      <w:r w:rsidR="00CA0E94" w:rsidRPr="00047E1B">
        <w:rPr>
          <w:rFonts w:ascii="Times New Roman" w:hAnsi="Times New Roman"/>
          <w:sz w:val="24"/>
          <w:szCs w:val="24"/>
          <w:lang w:val="ru-RU"/>
        </w:rPr>
        <w:t>, печатка</w:t>
      </w:r>
      <w:r w:rsidR="00145EF8" w:rsidRPr="00047E1B">
        <w:rPr>
          <w:rFonts w:ascii="Times New Roman" w:hAnsi="Times New Roman"/>
          <w:sz w:val="24"/>
          <w:szCs w:val="24"/>
          <w:lang w:val="ru-RU"/>
        </w:rPr>
        <w:t xml:space="preserve"> тощо</w:t>
      </w:r>
      <w:r w:rsidR="005135C3" w:rsidRPr="00047E1B">
        <w:rPr>
          <w:rFonts w:ascii="Times New Roman" w:hAnsi="Times New Roman"/>
          <w:sz w:val="24"/>
          <w:szCs w:val="24"/>
          <w:lang w:val="ru-RU"/>
        </w:rPr>
        <w:t>)</w:t>
      </w:r>
      <w:r w:rsidR="00B15AB0" w:rsidRPr="00047E1B">
        <w:rPr>
          <w:rFonts w:ascii="Times New Roman" w:hAnsi="Times New Roman"/>
          <w:sz w:val="24"/>
          <w:szCs w:val="24"/>
          <w:lang w:val="ru-RU"/>
        </w:rPr>
        <w:t>;</w:t>
      </w:r>
      <w:r w:rsidRPr="00047E1B">
        <w:rPr>
          <w:rFonts w:ascii="Times New Roman" w:hAnsi="Times New Roman"/>
          <w:sz w:val="24"/>
          <w:szCs w:val="24"/>
          <w:lang w:val="ru-RU"/>
        </w:rPr>
        <w:t xml:space="preserve"> </w:t>
      </w:r>
    </w:p>
    <w:p w14:paraId="2B05D87A" w14:textId="201B3A71" w:rsidR="00B15AB0" w:rsidRPr="00047E1B" w:rsidRDefault="00BF2E76" w:rsidP="007E17C1">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у разі</w:t>
      </w:r>
      <w:r w:rsidR="00B15AB0" w:rsidRPr="00047E1B">
        <w:rPr>
          <w:rFonts w:ascii="Times New Roman" w:hAnsi="Times New Roman"/>
          <w:sz w:val="24"/>
          <w:szCs w:val="24"/>
          <w:lang w:val="uk-UA"/>
        </w:rPr>
        <w:t xml:space="preserve"> скану</w:t>
      </w:r>
      <w:r w:rsidRPr="00047E1B">
        <w:rPr>
          <w:rFonts w:ascii="Times New Roman" w:hAnsi="Times New Roman"/>
          <w:sz w:val="24"/>
          <w:szCs w:val="24"/>
          <w:lang w:val="uk-UA"/>
        </w:rPr>
        <w:t>вання</w:t>
      </w:r>
      <w:r w:rsidR="00B15AB0" w:rsidRPr="00047E1B">
        <w:rPr>
          <w:rFonts w:ascii="Times New Roman" w:hAnsi="Times New Roman"/>
          <w:sz w:val="24"/>
          <w:szCs w:val="24"/>
          <w:lang w:val="uk-UA"/>
        </w:rPr>
        <w:t xml:space="preserve"> багатосторінков</w:t>
      </w:r>
      <w:r w:rsidRPr="00047E1B">
        <w:rPr>
          <w:rFonts w:ascii="Times New Roman" w:hAnsi="Times New Roman"/>
          <w:sz w:val="24"/>
          <w:szCs w:val="24"/>
          <w:lang w:val="uk-UA"/>
        </w:rPr>
        <w:t>их</w:t>
      </w:r>
      <w:r w:rsidR="00B15AB0" w:rsidRPr="00047E1B">
        <w:rPr>
          <w:rFonts w:ascii="Times New Roman" w:hAnsi="Times New Roman"/>
          <w:sz w:val="24"/>
          <w:szCs w:val="24"/>
          <w:lang w:val="uk-UA"/>
        </w:rPr>
        <w:t xml:space="preserve"> документ</w:t>
      </w:r>
      <w:r w:rsidRPr="00047E1B">
        <w:rPr>
          <w:rFonts w:ascii="Times New Roman" w:hAnsi="Times New Roman"/>
          <w:sz w:val="24"/>
          <w:szCs w:val="24"/>
          <w:lang w:val="uk-UA"/>
        </w:rPr>
        <w:t>ів</w:t>
      </w:r>
      <w:r w:rsidR="00B15AB0" w:rsidRPr="00047E1B">
        <w:rPr>
          <w:rFonts w:ascii="Times New Roman" w:hAnsi="Times New Roman"/>
          <w:sz w:val="24"/>
          <w:szCs w:val="24"/>
          <w:lang w:val="uk-UA"/>
        </w:rPr>
        <w:t xml:space="preserve">, </w:t>
      </w:r>
      <w:r w:rsidR="00A454FB" w:rsidRPr="00047E1B">
        <w:rPr>
          <w:rFonts w:ascii="Times New Roman" w:hAnsi="Times New Roman"/>
          <w:sz w:val="24"/>
          <w:szCs w:val="24"/>
          <w:lang w:val="uk-UA"/>
        </w:rPr>
        <w:t xml:space="preserve">здійснюється сканування </w:t>
      </w:r>
      <w:r w:rsidR="009763E6" w:rsidRPr="00047E1B">
        <w:rPr>
          <w:rFonts w:ascii="Times New Roman" w:hAnsi="Times New Roman"/>
          <w:sz w:val="24"/>
          <w:szCs w:val="24"/>
          <w:lang w:val="uk-UA"/>
        </w:rPr>
        <w:t>всіх сторінок</w:t>
      </w:r>
      <w:r w:rsidR="00B15AB0" w:rsidRPr="00047E1B">
        <w:rPr>
          <w:rFonts w:ascii="Times New Roman" w:hAnsi="Times New Roman"/>
          <w:sz w:val="24"/>
          <w:szCs w:val="24"/>
          <w:lang w:val="uk-UA"/>
        </w:rPr>
        <w:t xml:space="preserve"> в хронологічному порядку</w:t>
      </w:r>
      <w:r w:rsidR="009763E6" w:rsidRPr="00047E1B">
        <w:rPr>
          <w:rFonts w:ascii="Times New Roman" w:hAnsi="Times New Roman"/>
          <w:sz w:val="24"/>
          <w:szCs w:val="24"/>
          <w:lang w:val="uk-UA"/>
        </w:rPr>
        <w:t xml:space="preserve"> з наскрізною нумерацією</w:t>
      </w:r>
      <w:r w:rsidR="00B15AB0" w:rsidRPr="00047E1B">
        <w:rPr>
          <w:rFonts w:ascii="Times New Roman" w:hAnsi="Times New Roman"/>
          <w:sz w:val="24"/>
          <w:szCs w:val="24"/>
          <w:lang w:val="uk-UA"/>
        </w:rPr>
        <w:t>;</w:t>
      </w:r>
    </w:p>
    <w:p w14:paraId="7440DED8" w14:textId="438298ED" w:rsidR="002D3185" w:rsidRPr="00047E1B"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документ сканується у файл формату *.pdf;</w:t>
      </w:r>
    </w:p>
    <w:p w14:paraId="1681F55A" w14:textId="0BE74A2F" w:rsidR="002D3185" w:rsidRPr="00047E1B"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сканована копія кожного окремого документа зберігається як окремий файл;</w:t>
      </w:r>
    </w:p>
    <w:p w14:paraId="2597173E" w14:textId="55EBC985" w:rsidR="002D3185" w:rsidRPr="00047E1B" w:rsidRDefault="000C4C0F"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файл повинен мати назву, що вказується латинськими літерами та складається з коду ЄДРПОУ учасника клірингу або особи, яка має намір стати учасником клірингу, та назви документа;</w:t>
      </w:r>
    </w:p>
    <w:p w14:paraId="3FF9EB58" w14:textId="15ACDF17" w:rsidR="000C4C0F" w:rsidRPr="00047E1B" w:rsidRDefault="00ED2421"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 xml:space="preserve">документи, що містять більше однієї сторінки, скануються </w:t>
      </w:r>
      <w:r w:rsidR="00845B8A" w:rsidRPr="00047E1B">
        <w:rPr>
          <w:rFonts w:ascii="Times New Roman" w:hAnsi="Times New Roman"/>
          <w:sz w:val="24"/>
          <w:szCs w:val="24"/>
          <w:lang w:val="uk-UA"/>
        </w:rPr>
        <w:t>та оформлюються</w:t>
      </w:r>
      <w:r w:rsidR="005618C2" w:rsidRPr="00047E1B">
        <w:rPr>
          <w:rFonts w:ascii="Times New Roman" w:hAnsi="Times New Roman"/>
          <w:sz w:val="24"/>
          <w:szCs w:val="24"/>
          <w:lang w:val="uk-UA"/>
        </w:rPr>
        <w:t xml:space="preserve"> </w:t>
      </w:r>
      <w:r w:rsidRPr="00047E1B">
        <w:rPr>
          <w:rFonts w:ascii="Times New Roman" w:hAnsi="Times New Roman"/>
          <w:sz w:val="24"/>
          <w:szCs w:val="24"/>
          <w:lang w:val="uk-UA"/>
        </w:rPr>
        <w:t>в один файл;</w:t>
      </w:r>
    </w:p>
    <w:p w14:paraId="0A092E41" w14:textId="2A4A4B7A" w:rsidR="00130BDA" w:rsidRPr="00047E1B" w:rsidRDefault="005618C2" w:rsidP="000835FD">
      <w:pPr>
        <w:pStyle w:val="ad"/>
        <w:numPr>
          <w:ilvl w:val="0"/>
          <w:numId w:val="146"/>
        </w:numPr>
        <w:tabs>
          <w:tab w:val="left" w:pos="993"/>
          <w:tab w:val="left" w:pos="1134"/>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роздільна здатність сканування  має бути у межах 150-200 dpi</w:t>
      </w:r>
      <w:r w:rsidR="00750A0B" w:rsidRPr="00047E1B">
        <w:rPr>
          <w:rFonts w:ascii="Times New Roman" w:hAnsi="Times New Roman"/>
          <w:sz w:val="24"/>
          <w:szCs w:val="24"/>
          <w:lang w:val="uk-UA"/>
        </w:rPr>
        <w:t>.</w:t>
      </w:r>
      <w:r w:rsidR="00CB69D0" w:rsidRPr="00047E1B">
        <w:rPr>
          <w:rFonts w:ascii="Times New Roman" w:hAnsi="Times New Roman"/>
          <w:sz w:val="24"/>
          <w:szCs w:val="24"/>
          <w:lang w:val="uk-UA"/>
        </w:rPr>
        <w:t xml:space="preserve"> </w:t>
      </w:r>
    </w:p>
    <w:p w14:paraId="637C77E4" w14:textId="14EECCEB" w:rsidR="005618C2"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5618C2" w:rsidRPr="00047E1B">
        <w:rPr>
          <w:rFonts w:ascii="Times New Roman" w:hAnsi="Times New Roman"/>
          <w:sz w:val="24"/>
          <w:szCs w:val="24"/>
        </w:rPr>
        <w:t xml:space="preserve">.9. </w:t>
      </w:r>
      <w:r w:rsidR="00F4779B" w:rsidRPr="00047E1B">
        <w:rPr>
          <w:rFonts w:ascii="Times New Roman" w:hAnsi="Times New Roman"/>
          <w:sz w:val="24"/>
          <w:szCs w:val="24"/>
        </w:rPr>
        <w:t>Вимоги до</w:t>
      </w:r>
      <w:r w:rsidR="005618C2" w:rsidRPr="00047E1B">
        <w:rPr>
          <w:rFonts w:ascii="Times New Roman" w:hAnsi="Times New Roman"/>
          <w:sz w:val="24"/>
          <w:szCs w:val="24"/>
        </w:rPr>
        <w:t xml:space="preserve"> оформлення документів або їх копій, що надаються Розрахунковому центру у формі паперового або електронного документа</w:t>
      </w:r>
      <w:r w:rsidR="00244890" w:rsidRPr="00047E1B">
        <w:rPr>
          <w:rFonts w:ascii="Times New Roman" w:hAnsi="Times New Roman"/>
          <w:sz w:val="24"/>
          <w:szCs w:val="24"/>
        </w:rPr>
        <w:t xml:space="preserve"> для укладення тристоро</w:t>
      </w:r>
      <w:r w:rsidR="007662CC" w:rsidRPr="00047E1B">
        <w:rPr>
          <w:rFonts w:ascii="Times New Roman" w:hAnsi="Times New Roman"/>
          <w:sz w:val="24"/>
          <w:szCs w:val="24"/>
        </w:rPr>
        <w:t>ннього договору між Розрахунковим центром, учасником клірингу та клієнтом учасника клірингу</w:t>
      </w:r>
      <w:r w:rsidR="009E4E2E" w:rsidRPr="00047E1B">
        <w:rPr>
          <w:rFonts w:ascii="Times New Roman" w:hAnsi="Times New Roman"/>
          <w:sz w:val="24"/>
          <w:szCs w:val="24"/>
        </w:rPr>
        <w:t>.</w:t>
      </w:r>
    </w:p>
    <w:p w14:paraId="54546F9A" w14:textId="7777777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Документи, що надаються Розрахунковому центру, мають відповідати наступним вимогам:</w:t>
      </w:r>
    </w:p>
    <w:p w14:paraId="464A4E92" w14:textId="7777777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бути правильно оформлені за встановленим зразком відповідно до додатків до Регламенту (у разі наявності відповідних додатків) та мати необхідні реквізити, до яких зокрема належать дата, підпис особи, її власне ім’я та прізвище;</w:t>
      </w:r>
    </w:p>
    <w:p w14:paraId="52336495" w14:textId="5AF7B363"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вірність копії документа засвідчується підписом керівника чи уповноваженої на те особи </w:t>
      </w:r>
      <w:r w:rsidR="006E1DF7" w:rsidRPr="00047E1B">
        <w:rPr>
          <w:rFonts w:ascii="Times New Roman" w:hAnsi="Times New Roman"/>
          <w:sz w:val="24"/>
          <w:szCs w:val="24"/>
        </w:rPr>
        <w:t xml:space="preserve">клієнта учасника клірингу </w:t>
      </w:r>
      <w:r w:rsidRPr="00047E1B">
        <w:rPr>
          <w:rFonts w:ascii="Times New Roman" w:hAnsi="Times New Roman"/>
          <w:sz w:val="24"/>
          <w:szCs w:val="24"/>
        </w:rPr>
        <w:t>та печаткою. На копії у формі паперового документа зазначається дата її видачі та робиться відмітка про ідентичність з оригіналом;</w:t>
      </w:r>
    </w:p>
    <w:p w14:paraId="2BB518E6" w14:textId="08B0816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документи (їх копії), які відповідно до цього Регламенту подаються до Розрахункового центру та </w:t>
      </w:r>
      <w:r w:rsidR="00780169" w:rsidRPr="00047E1B">
        <w:rPr>
          <w:rFonts w:ascii="Times New Roman" w:hAnsi="Times New Roman"/>
          <w:sz w:val="24"/>
          <w:szCs w:val="24"/>
        </w:rPr>
        <w:t xml:space="preserve">засвідчуються </w:t>
      </w:r>
      <w:r w:rsidRPr="00047E1B">
        <w:rPr>
          <w:rFonts w:ascii="Times New Roman" w:hAnsi="Times New Roman"/>
          <w:sz w:val="24"/>
          <w:szCs w:val="24"/>
        </w:rPr>
        <w:t>печаткою (печатками), у тому числі електронною печаткою, у разі використання особою у своїй діяльності печатки (печаток)</w:t>
      </w:r>
      <w:r w:rsidR="005741AF" w:rsidRPr="00047E1B">
        <w:rPr>
          <w:rFonts w:ascii="Times New Roman" w:hAnsi="Times New Roman"/>
          <w:sz w:val="24"/>
          <w:szCs w:val="24"/>
        </w:rPr>
        <w:t>;</w:t>
      </w:r>
    </w:p>
    <w:p w14:paraId="69403021" w14:textId="04A16AB5" w:rsidR="009E7C85"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9E7C85" w:rsidRPr="00047E1B">
        <w:rPr>
          <w:rFonts w:ascii="Times New Roman" w:hAnsi="Times New Roman"/>
          <w:sz w:val="24"/>
          <w:szCs w:val="24"/>
        </w:rPr>
        <w:t xml:space="preserve">.9.1. </w:t>
      </w:r>
      <w:r w:rsidR="00321843" w:rsidRPr="00047E1B">
        <w:rPr>
          <w:rFonts w:ascii="Times New Roman" w:hAnsi="Times New Roman"/>
          <w:sz w:val="24"/>
          <w:szCs w:val="24"/>
        </w:rPr>
        <w:t>Документи або їх копії, які надаються у формі паперового документ</w:t>
      </w:r>
      <w:r w:rsidR="001420D7" w:rsidRPr="00047E1B">
        <w:rPr>
          <w:rFonts w:ascii="Times New Roman" w:hAnsi="Times New Roman"/>
          <w:sz w:val="24"/>
          <w:szCs w:val="24"/>
        </w:rPr>
        <w:t>а,</w:t>
      </w:r>
      <w:r w:rsidR="00321843" w:rsidRPr="00047E1B">
        <w:rPr>
          <w:rFonts w:ascii="Times New Roman" w:hAnsi="Times New Roman"/>
          <w:sz w:val="24"/>
          <w:szCs w:val="24"/>
        </w:rPr>
        <w:t xml:space="preserve"> повинні відповідати таким вимогам:</w:t>
      </w:r>
    </w:p>
    <w:p w14:paraId="2CB28A68" w14:textId="68453D7D" w:rsidR="00430975" w:rsidRPr="00047E1B" w:rsidRDefault="00BF692E" w:rsidP="00BF692E">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кожен документ має бути підписаний керівник</w:t>
      </w:r>
      <w:r w:rsidR="00435BED" w:rsidRPr="00047E1B">
        <w:rPr>
          <w:rFonts w:ascii="Times New Roman" w:hAnsi="Times New Roman"/>
          <w:sz w:val="24"/>
          <w:szCs w:val="24"/>
          <w:lang w:val="uk-UA"/>
        </w:rPr>
        <w:t>ом</w:t>
      </w:r>
      <w:r w:rsidRPr="00047E1B">
        <w:rPr>
          <w:rFonts w:ascii="Times New Roman" w:hAnsi="Times New Roman"/>
          <w:sz w:val="24"/>
          <w:szCs w:val="24"/>
          <w:lang w:val="uk-UA"/>
        </w:rPr>
        <w:t xml:space="preserve"> або іншо</w:t>
      </w:r>
      <w:r w:rsidR="00435BED" w:rsidRPr="00047E1B">
        <w:rPr>
          <w:rFonts w:ascii="Times New Roman" w:hAnsi="Times New Roman"/>
          <w:sz w:val="24"/>
          <w:szCs w:val="24"/>
          <w:lang w:val="uk-UA"/>
        </w:rPr>
        <w:t>ю</w:t>
      </w:r>
      <w:r w:rsidRPr="00047E1B">
        <w:rPr>
          <w:rFonts w:ascii="Times New Roman" w:hAnsi="Times New Roman"/>
          <w:sz w:val="24"/>
          <w:szCs w:val="24"/>
          <w:lang w:val="uk-UA"/>
        </w:rPr>
        <w:t xml:space="preserve"> уповноважено</w:t>
      </w:r>
      <w:r w:rsidR="00435BED" w:rsidRPr="00047E1B">
        <w:rPr>
          <w:rFonts w:ascii="Times New Roman" w:hAnsi="Times New Roman"/>
          <w:sz w:val="24"/>
          <w:szCs w:val="24"/>
          <w:lang w:val="uk-UA"/>
        </w:rPr>
        <w:t>ю</w:t>
      </w:r>
      <w:r w:rsidRPr="00047E1B">
        <w:rPr>
          <w:rFonts w:ascii="Times New Roman" w:hAnsi="Times New Roman"/>
          <w:sz w:val="24"/>
          <w:szCs w:val="24"/>
          <w:lang w:val="uk-UA"/>
        </w:rPr>
        <w:t xml:space="preserve"> особ</w:t>
      </w:r>
      <w:r w:rsidR="00435BED" w:rsidRPr="00047E1B">
        <w:rPr>
          <w:rFonts w:ascii="Times New Roman" w:hAnsi="Times New Roman"/>
          <w:sz w:val="24"/>
          <w:szCs w:val="24"/>
          <w:lang w:val="uk-UA"/>
        </w:rPr>
        <w:t>ою</w:t>
      </w:r>
      <w:r w:rsidRPr="00047E1B">
        <w:rPr>
          <w:rFonts w:ascii="Times New Roman" w:hAnsi="Times New Roman"/>
          <w:sz w:val="24"/>
          <w:szCs w:val="24"/>
          <w:lang w:val="uk-UA"/>
        </w:rPr>
        <w:t xml:space="preserve"> клієнта учасника клірингу щодо якої Розрахунковому центру надана довіреність</w:t>
      </w:r>
      <w:r w:rsidR="00D83C8F" w:rsidRPr="00047E1B">
        <w:rPr>
          <w:rFonts w:ascii="Times New Roman" w:hAnsi="Times New Roman"/>
          <w:sz w:val="24"/>
          <w:szCs w:val="24"/>
          <w:lang w:val="uk-UA"/>
        </w:rPr>
        <w:t xml:space="preserve">, у </w:t>
      </w:r>
      <w:r w:rsidR="00D220E2" w:rsidRPr="00047E1B">
        <w:rPr>
          <w:rFonts w:ascii="Times New Roman" w:hAnsi="Times New Roman"/>
          <w:sz w:val="24"/>
          <w:szCs w:val="24"/>
          <w:lang w:val="uk-UA"/>
        </w:rPr>
        <w:t xml:space="preserve">визначеній </w:t>
      </w:r>
      <w:r w:rsidR="00D83C8F" w:rsidRPr="00047E1B">
        <w:rPr>
          <w:rFonts w:ascii="Times New Roman" w:hAnsi="Times New Roman"/>
          <w:sz w:val="24"/>
          <w:szCs w:val="24"/>
          <w:lang w:val="uk-UA"/>
        </w:rPr>
        <w:t>формі</w:t>
      </w:r>
      <w:r w:rsidRPr="00047E1B">
        <w:rPr>
          <w:rFonts w:ascii="Times New Roman" w:hAnsi="Times New Roman"/>
          <w:sz w:val="24"/>
          <w:szCs w:val="24"/>
          <w:lang w:val="uk-UA"/>
        </w:rPr>
        <w:t xml:space="preserve"> згідно </w:t>
      </w:r>
      <w:r w:rsidR="004C06BA" w:rsidRPr="00047E1B">
        <w:rPr>
          <w:rFonts w:ascii="Times New Roman" w:hAnsi="Times New Roman"/>
          <w:sz w:val="24"/>
          <w:szCs w:val="24"/>
          <w:lang w:val="uk-UA"/>
        </w:rPr>
        <w:t xml:space="preserve">з додатком </w:t>
      </w:r>
      <w:r w:rsidR="00F41004" w:rsidRPr="00047E1B">
        <w:rPr>
          <w:rFonts w:ascii="Times New Roman" w:hAnsi="Times New Roman"/>
          <w:sz w:val="24"/>
          <w:szCs w:val="24"/>
          <w:lang w:val="uk-UA"/>
        </w:rPr>
        <w:t>7.9</w:t>
      </w:r>
      <w:r w:rsidR="004C06BA"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Регламенту (далі – уповноважена особа клієнта учасника клірингу) </w:t>
      </w:r>
      <w:r w:rsidR="00CA5D7B" w:rsidRPr="00047E1B">
        <w:rPr>
          <w:rFonts w:ascii="Times New Roman" w:hAnsi="Times New Roman"/>
          <w:sz w:val="24"/>
          <w:szCs w:val="24"/>
          <w:lang w:val="uk-UA"/>
        </w:rPr>
        <w:t xml:space="preserve">та засвідчується відбитком печатки </w:t>
      </w:r>
      <w:r w:rsidRPr="00047E1B">
        <w:rPr>
          <w:rFonts w:ascii="Times New Roman" w:hAnsi="Times New Roman"/>
          <w:sz w:val="24"/>
          <w:szCs w:val="24"/>
          <w:lang w:val="uk-UA"/>
        </w:rPr>
        <w:t>клієнта учасника клірингу</w:t>
      </w:r>
      <w:r w:rsidR="00AA332F" w:rsidRPr="00047E1B">
        <w:rPr>
          <w:rFonts w:ascii="Times New Roman" w:hAnsi="Times New Roman"/>
          <w:sz w:val="24"/>
          <w:szCs w:val="24"/>
          <w:lang w:val="uk-UA"/>
        </w:rPr>
        <w:t>;</w:t>
      </w:r>
    </w:p>
    <w:p w14:paraId="472250B0" w14:textId="79333F0D" w:rsidR="002A3B9C" w:rsidRPr="00047E1B" w:rsidRDefault="00883266" w:rsidP="000835FD">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документ, викладений більше ніж на одному аркуші, має бути прошитий, мати пронумеровані аркуші та на зшиванні засвідчений підписом керівника / </w:t>
      </w:r>
      <w:r w:rsidR="002C53A4" w:rsidRPr="00047E1B">
        <w:rPr>
          <w:rFonts w:ascii="Times New Roman" w:hAnsi="Times New Roman"/>
          <w:sz w:val="24"/>
          <w:szCs w:val="24"/>
          <w:lang w:val="uk-UA"/>
        </w:rPr>
        <w:t>іншої</w:t>
      </w:r>
      <w:r w:rsidR="00825AD8" w:rsidRPr="00047E1B">
        <w:rPr>
          <w:rFonts w:ascii="Times New Roman" w:hAnsi="Times New Roman"/>
          <w:sz w:val="24"/>
          <w:szCs w:val="24"/>
          <w:lang w:val="uk-UA"/>
        </w:rPr>
        <w:t xml:space="preserve"> уповноваженої особи</w:t>
      </w:r>
      <w:r w:rsidR="0038267E" w:rsidRPr="00047E1B">
        <w:rPr>
          <w:rFonts w:ascii="Times New Roman" w:hAnsi="Times New Roman"/>
          <w:sz w:val="24"/>
          <w:szCs w:val="24"/>
          <w:lang w:val="uk-UA"/>
        </w:rPr>
        <w:t xml:space="preserve"> клієнта</w:t>
      </w:r>
      <w:r w:rsidRPr="00047E1B">
        <w:rPr>
          <w:rFonts w:ascii="Times New Roman" w:hAnsi="Times New Roman"/>
          <w:sz w:val="24"/>
          <w:szCs w:val="24"/>
          <w:lang w:val="uk-UA"/>
        </w:rPr>
        <w:t xml:space="preserve"> учасника клірингу та печаткою </w:t>
      </w:r>
      <w:r w:rsidR="00895B79" w:rsidRPr="00047E1B">
        <w:rPr>
          <w:rFonts w:ascii="Times New Roman" w:hAnsi="Times New Roman"/>
          <w:sz w:val="24"/>
          <w:szCs w:val="24"/>
          <w:lang w:val="uk-UA"/>
        </w:rPr>
        <w:t xml:space="preserve">клієнта </w:t>
      </w:r>
      <w:r w:rsidRPr="00047E1B">
        <w:rPr>
          <w:rFonts w:ascii="Times New Roman" w:hAnsi="Times New Roman"/>
          <w:sz w:val="24"/>
          <w:szCs w:val="24"/>
          <w:lang w:val="uk-UA"/>
        </w:rPr>
        <w:t>учасника клірингу</w:t>
      </w:r>
      <w:r w:rsidR="00640DCC" w:rsidRPr="00047E1B">
        <w:rPr>
          <w:rFonts w:ascii="Times New Roman" w:hAnsi="Times New Roman"/>
          <w:sz w:val="24"/>
          <w:szCs w:val="24"/>
          <w:lang w:val="uk-UA"/>
        </w:rPr>
        <w:t>.</w:t>
      </w:r>
    </w:p>
    <w:p w14:paraId="4475645D" w14:textId="251C0FF0" w:rsidR="009E7C85"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321843" w:rsidRPr="00047E1B">
        <w:rPr>
          <w:rFonts w:ascii="Times New Roman" w:hAnsi="Times New Roman"/>
          <w:sz w:val="24"/>
          <w:szCs w:val="24"/>
        </w:rPr>
        <w:t>.9.2.</w:t>
      </w:r>
      <w:r w:rsidR="007310AD" w:rsidRPr="00047E1B">
        <w:rPr>
          <w:rFonts w:ascii="Times New Roman" w:hAnsi="Times New Roman"/>
          <w:sz w:val="24"/>
          <w:szCs w:val="24"/>
        </w:rPr>
        <w:t xml:space="preserve"> Документи або їх копії, які надаються у формі електронного документ</w:t>
      </w:r>
      <w:r w:rsidR="00B90D62" w:rsidRPr="00047E1B">
        <w:rPr>
          <w:rFonts w:ascii="Times New Roman" w:hAnsi="Times New Roman"/>
          <w:sz w:val="24"/>
          <w:szCs w:val="24"/>
        </w:rPr>
        <w:t>а,</w:t>
      </w:r>
      <w:r w:rsidR="007310AD" w:rsidRPr="00047E1B">
        <w:rPr>
          <w:rFonts w:ascii="Times New Roman" w:hAnsi="Times New Roman"/>
          <w:sz w:val="24"/>
          <w:szCs w:val="24"/>
        </w:rPr>
        <w:t xml:space="preserve"> повинні відповідати таким вимогам:</w:t>
      </w:r>
    </w:p>
    <w:p w14:paraId="5DEF3794" w14:textId="6ED950BF" w:rsidR="007310AD" w:rsidRPr="00047E1B" w:rsidRDefault="00D477B3" w:rsidP="00D477B3">
      <w:pPr>
        <w:pStyle w:val="ad"/>
        <w:numPr>
          <w:ilvl w:val="0"/>
          <w:numId w:val="148"/>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кожен документ має бути підписаний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w:t>
      </w:r>
    </w:p>
    <w:p w14:paraId="5F133C7C" w14:textId="77777777"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 повинен мати формат *.docx, *.doc, *.pdf, *.rtf;</w:t>
      </w:r>
    </w:p>
    <w:p w14:paraId="00044A53" w14:textId="77777777"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файл документа повинен мати назву, що вказується латинськими літерами та складається з коду ЄДРПОУ клієнта учасника клірингу та назви документа;</w:t>
      </w:r>
    </w:p>
    <w:p w14:paraId="3FA40D7F" w14:textId="101514C4"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якщо надається декілька документів, то всі документи повинні бути стиснуті в єдиний архів. </w:t>
      </w:r>
      <w:r w:rsidR="009E2D75" w:rsidRPr="00047E1B">
        <w:rPr>
          <w:rFonts w:ascii="Times New Roman" w:hAnsi="Times New Roman"/>
          <w:sz w:val="24"/>
          <w:szCs w:val="24"/>
          <w:lang w:val="uk-UA"/>
        </w:rPr>
        <w:t xml:space="preserve">Назва архівного файлу повинна містити код ЄДРПОУ </w:t>
      </w:r>
      <w:r w:rsidRPr="00047E1B">
        <w:rPr>
          <w:rFonts w:ascii="Times New Roman" w:hAnsi="Times New Roman"/>
          <w:sz w:val="24"/>
          <w:szCs w:val="24"/>
          <w:lang w:val="uk-UA"/>
        </w:rPr>
        <w:t>клієнта учасника клірингу;</w:t>
      </w:r>
    </w:p>
    <w:p w14:paraId="72277104" w14:textId="4CF9C34B" w:rsidR="00AF1DE5" w:rsidRPr="00047E1B" w:rsidRDefault="00013987" w:rsidP="000835FD">
      <w:pPr>
        <w:pStyle w:val="ad"/>
        <w:numPr>
          <w:ilvl w:val="0"/>
          <w:numId w:val="148"/>
        </w:numPr>
        <w:tabs>
          <w:tab w:val="left" w:pos="709"/>
          <w:tab w:val="left" w:pos="1134"/>
        </w:tabs>
        <w:spacing w:before="80" w:after="80"/>
        <w:ind w:left="993" w:hanging="284"/>
        <w:jc w:val="both"/>
        <w:rPr>
          <w:rFonts w:ascii="Times New Roman" w:hAnsi="Times New Roman"/>
          <w:sz w:val="24"/>
          <w:szCs w:val="24"/>
          <w:lang w:val="ru-RU"/>
        </w:rPr>
      </w:pPr>
      <w:r w:rsidRPr="00047E1B">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xml:space="preserve"> (у разі, якщо документи надаються Розрахунковому центру клієнтом учасника клірингу) або засобами інтернет-клірингу (у разі, якщо документи надаються Розрахунковому центру учасником клірингу)</w:t>
      </w:r>
      <w:r w:rsidR="00642611" w:rsidRPr="00047E1B">
        <w:rPr>
          <w:rFonts w:ascii="Times New Roman" w:hAnsi="Times New Roman"/>
          <w:sz w:val="24"/>
          <w:szCs w:val="24"/>
          <w:lang w:val="uk-UA"/>
        </w:rPr>
        <w:t>.</w:t>
      </w:r>
    </w:p>
    <w:p w14:paraId="3A3DBD50" w14:textId="24C5EC37" w:rsidR="007E1B92" w:rsidRPr="00047E1B" w:rsidRDefault="00245242" w:rsidP="000835FD">
      <w:pPr>
        <w:tabs>
          <w:tab w:val="left" w:pos="851"/>
          <w:tab w:val="left" w:pos="1134"/>
        </w:tabs>
        <w:spacing w:before="0" w:after="0"/>
        <w:ind w:firstLine="567"/>
        <w:rPr>
          <w:rFonts w:ascii="Times New Roman" w:hAnsi="Times New Roman"/>
          <w:sz w:val="24"/>
          <w:szCs w:val="24"/>
        </w:rPr>
      </w:pPr>
      <w:r w:rsidRPr="00047E1B">
        <w:rPr>
          <w:rFonts w:ascii="Times New Roman" w:hAnsi="Times New Roman"/>
          <w:sz w:val="24"/>
          <w:szCs w:val="24"/>
        </w:rPr>
        <w:t>2</w:t>
      </w:r>
      <w:r w:rsidR="00321843" w:rsidRPr="00047E1B">
        <w:rPr>
          <w:rFonts w:ascii="Times New Roman" w:hAnsi="Times New Roman"/>
          <w:sz w:val="24"/>
          <w:szCs w:val="24"/>
        </w:rPr>
        <w:t>.9.3.</w:t>
      </w:r>
      <w:r w:rsidR="007E1B92" w:rsidRPr="00047E1B">
        <w:rPr>
          <w:rFonts w:ascii="Times New Roman" w:hAnsi="Times New Roman"/>
          <w:sz w:val="24"/>
          <w:szCs w:val="24"/>
        </w:rPr>
        <w:t xml:space="preserve"> Скановані копії з документів  у формі паперового документа виготовляються з урахуванням таких вимог:</w:t>
      </w:r>
    </w:p>
    <w:p w14:paraId="1233D480" w14:textId="77777777" w:rsidR="00606AB8" w:rsidRPr="00047E1B"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зображення має бути чітким та відображати всі реквізити документа (назва документа, серійний номер, дата видачі, підпис, прізвище та власне ім’я, печатка тощо); </w:t>
      </w:r>
    </w:p>
    <w:p w14:paraId="696BDBDC" w14:textId="77777777" w:rsidR="00606AB8" w:rsidRPr="00047E1B"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у разі сканування багатосторінкових документів, здійснюється сканування всіх сторінок в хронологічному порядку з наскрізною нумерацією;</w:t>
      </w:r>
    </w:p>
    <w:p w14:paraId="3B206E3B" w14:textId="25FC7B64"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 сканується у файл формату *.pdf;</w:t>
      </w:r>
    </w:p>
    <w:p w14:paraId="6631B3B5" w14:textId="77777777" w:rsidR="00816F79" w:rsidRPr="00047E1B" w:rsidRDefault="00816F79" w:rsidP="000835FD">
      <w:pPr>
        <w:pStyle w:val="ad"/>
        <w:numPr>
          <w:ilvl w:val="0"/>
          <w:numId w:val="82"/>
        </w:numPr>
        <w:tabs>
          <w:tab w:val="left" w:pos="1276"/>
        </w:tabs>
        <w:ind w:left="993" w:hanging="284"/>
        <w:jc w:val="both"/>
        <w:rPr>
          <w:rFonts w:ascii="Times New Roman" w:hAnsi="Times New Roman"/>
          <w:sz w:val="24"/>
          <w:szCs w:val="24"/>
          <w:lang w:val="uk-UA"/>
        </w:rPr>
      </w:pPr>
      <w:r w:rsidRPr="00047E1B">
        <w:rPr>
          <w:rFonts w:ascii="Times New Roman" w:hAnsi="Times New Roman"/>
          <w:sz w:val="24"/>
          <w:szCs w:val="24"/>
          <w:lang w:val="uk-UA"/>
        </w:rPr>
        <w:t>сканована копія кожного окремого документа зберігається як окремий файл;</w:t>
      </w:r>
    </w:p>
    <w:p w14:paraId="1BC824A3" w14:textId="77777777"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файл повинен мати назву, що вказується латинськими літерами та складається з коду ЄДРПОУ клієнта учасника клірингу та назви документа;</w:t>
      </w:r>
    </w:p>
    <w:p w14:paraId="68323AAF" w14:textId="77777777"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документи, що містять більше однієї сторінки, скануються та оформлюються в один файл;</w:t>
      </w:r>
    </w:p>
    <w:p w14:paraId="798CBB74" w14:textId="6A0231A0" w:rsidR="00321843"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ru-RU"/>
        </w:rPr>
      </w:pPr>
      <w:r w:rsidRPr="00047E1B">
        <w:rPr>
          <w:rFonts w:ascii="Times New Roman" w:hAnsi="Times New Roman"/>
          <w:sz w:val="24"/>
          <w:szCs w:val="24"/>
          <w:lang w:val="uk-UA"/>
        </w:rPr>
        <w:t>роздільна здатність сканування має бути у межах 150-200 dpi.</w:t>
      </w:r>
    </w:p>
    <w:p w14:paraId="500AB80B" w14:textId="21BA3CF6" w:rsidR="00964E86" w:rsidRPr="00047E1B" w:rsidRDefault="00245242" w:rsidP="000835FD">
      <w:pPr>
        <w:pStyle w:val="ad"/>
        <w:tabs>
          <w:tab w:val="left" w:pos="709"/>
        </w:tabs>
        <w:spacing w:before="80" w:after="80"/>
        <w:ind w:left="0" w:firstLine="567"/>
        <w:jc w:val="both"/>
        <w:rPr>
          <w:rFonts w:ascii="Times New Roman" w:hAnsi="Times New Roman"/>
          <w:sz w:val="24"/>
          <w:szCs w:val="24"/>
          <w:lang w:val="ru-RU"/>
        </w:rPr>
      </w:pPr>
      <w:r w:rsidRPr="00047E1B">
        <w:rPr>
          <w:rFonts w:ascii="Times New Roman" w:hAnsi="Times New Roman"/>
          <w:sz w:val="24"/>
          <w:szCs w:val="24"/>
          <w:lang w:val="uk-UA"/>
        </w:rPr>
        <w:t>2</w:t>
      </w:r>
      <w:r w:rsidR="0069498F" w:rsidRPr="00047E1B">
        <w:rPr>
          <w:rFonts w:ascii="Times New Roman" w:hAnsi="Times New Roman"/>
          <w:sz w:val="24"/>
          <w:szCs w:val="24"/>
          <w:lang w:val="uk-UA"/>
        </w:rPr>
        <w:t>.10</w:t>
      </w:r>
      <w:r w:rsidR="004D7443" w:rsidRPr="00047E1B">
        <w:rPr>
          <w:rFonts w:ascii="Times New Roman" w:hAnsi="Times New Roman"/>
          <w:sz w:val="24"/>
          <w:szCs w:val="24"/>
          <w:lang w:val="uk-UA"/>
        </w:rPr>
        <w:t>.</w:t>
      </w:r>
      <w:r w:rsidR="0069498F" w:rsidRPr="00047E1B">
        <w:rPr>
          <w:rFonts w:ascii="Times New Roman" w:hAnsi="Times New Roman"/>
          <w:sz w:val="24"/>
          <w:szCs w:val="24"/>
          <w:lang w:val="uk-UA"/>
        </w:rPr>
        <w:t xml:space="preserve"> Окремими пунктами Регламенту </w:t>
      </w:r>
      <w:r w:rsidR="004D7443" w:rsidRPr="00047E1B">
        <w:rPr>
          <w:rFonts w:ascii="Times New Roman" w:hAnsi="Times New Roman"/>
          <w:sz w:val="24"/>
          <w:szCs w:val="24"/>
          <w:lang w:val="uk-UA"/>
        </w:rPr>
        <w:t xml:space="preserve">можуть визначатися </w:t>
      </w:r>
      <w:r w:rsidR="004A2334" w:rsidRPr="00047E1B">
        <w:rPr>
          <w:rFonts w:ascii="Times New Roman" w:hAnsi="Times New Roman"/>
          <w:sz w:val="24"/>
          <w:szCs w:val="24"/>
          <w:lang w:val="uk-UA"/>
        </w:rPr>
        <w:t xml:space="preserve">інші вимоги до оформлення та надання </w:t>
      </w:r>
      <w:r w:rsidR="00904507" w:rsidRPr="00047E1B">
        <w:rPr>
          <w:rFonts w:ascii="Times New Roman" w:hAnsi="Times New Roman"/>
          <w:sz w:val="24"/>
          <w:szCs w:val="24"/>
          <w:lang w:val="uk-UA"/>
        </w:rPr>
        <w:t xml:space="preserve">Розрахунковому центру </w:t>
      </w:r>
      <w:r w:rsidR="004E3E6E" w:rsidRPr="00047E1B">
        <w:rPr>
          <w:rFonts w:ascii="Times New Roman" w:hAnsi="Times New Roman"/>
          <w:sz w:val="24"/>
          <w:szCs w:val="24"/>
          <w:lang w:val="uk-UA"/>
        </w:rPr>
        <w:t>документів або їх копій</w:t>
      </w:r>
      <w:r w:rsidR="00E765C6" w:rsidRPr="00047E1B">
        <w:rPr>
          <w:rFonts w:ascii="Times New Roman" w:hAnsi="Times New Roman"/>
          <w:sz w:val="24"/>
          <w:szCs w:val="24"/>
          <w:lang w:val="uk-UA"/>
        </w:rPr>
        <w:t xml:space="preserve">, ніж визначені </w:t>
      </w:r>
      <w:r w:rsidR="009A5C2D" w:rsidRPr="00047E1B">
        <w:rPr>
          <w:rFonts w:ascii="Times New Roman" w:hAnsi="Times New Roman"/>
          <w:sz w:val="24"/>
          <w:szCs w:val="24"/>
          <w:lang w:val="uk-UA"/>
        </w:rPr>
        <w:t xml:space="preserve">пунктами </w:t>
      </w:r>
      <w:r w:rsidR="00102C3C" w:rsidRPr="00047E1B">
        <w:rPr>
          <w:rFonts w:ascii="Times New Roman" w:hAnsi="Times New Roman"/>
          <w:sz w:val="24"/>
          <w:szCs w:val="24"/>
          <w:lang w:val="uk-UA"/>
        </w:rPr>
        <w:t>2</w:t>
      </w:r>
      <w:r w:rsidR="009A5C2D" w:rsidRPr="00047E1B">
        <w:rPr>
          <w:rFonts w:ascii="Times New Roman" w:hAnsi="Times New Roman"/>
          <w:sz w:val="24"/>
          <w:szCs w:val="24"/>
          <w:lang w:val="uk-UA"/>
        </w:rPr>
        <w:t xml:space="preserve">.8 </w:t>
      </w:r>
      <w:r w:rsidR="00D33417" w:rsidRPr="00047E1B">
        <w:rPr>
          <w:rFonts w:ascii="Times New Roman" w:hAnsi="Times New Roman"/>
          <w:sz w:val="24"/>
          <w:szCs w:val="24"/>
          <w:lang w:val="uk-UA"/>
        </w:rPr>
        <w:t>та</w:t>
      </w:r>
      <w:r w:rsidR="009A5C2D" w:rsidRPr="00047E1B">
        <w:rPr>
          <w:rFonts w:ascii="Times New Roman" w:hAnsi="Times New Roman"/>
          <w:sz w:val="24"/>
          <w:szCs w:val="24"/>
          <w:lang w:val="uk-UA"/>
        </w:rPr>
        <w:t xml:space="preserve"> </w:t>
      </w:r>
      <w:r w:rsidR="00102C3C" w:rsidRPr="00047E1B">
        <w:rPr>
          <w:rFonts w:ascii="Times New Roman" w:hAnsi="Times New Roman"/>
          <w:sz w:val="24"/>
          <w:szCs w:val="24"/>
          <w:lang w:val="uk-UA"/>
        </w:rPr>
        <w:t>2</w:t>
      </w:r>
      <w:r w:rsidR="009A5C2D" w:rsidRPr="00047E1B">
        <w:rPr>
          <w:rFonts w:ascii="Times New Roman" w:hAnsi="Times New Roman"/>
          <w:sz w:val="24"/>
          <w:szCs w:val="24"/>
          <w:lang w:val="uk-UA"/>
        </w:rPr>
        <w:t xml:space="preserve">.9 </w:t>
      </w:r>
      <w:r w:rsidR="0082177A" w:rsidRPr="00047E1B">
        <w:rPr>
          <w:rFonts w:ascii="Times New Roman" w:hAnsi="Times New Roman"/>
          <w:sz w:val="24"/>
          <w:szCs w:val="24"/>
          <w:lang w:val="uk-UA"/>
        </w:rPr>
        <w:t>цього</w:t>
      </w:r>
      <w:r w:rsidR="009A5C2D" w:rsidRPr="00047E1B">
        <w:rPr>
          <w:rFonts w:ascii="Times New Roman" w:hAnsi="Times New Roman"/>
          <w:sz w:val="24"/>
          <w:szCs w:val="24"/>
          <w:lang w:val="uk-UA"/>
        </w:rPr>
        <w:t xml:space="preserve"> </w:t>
      </w:r>
      <w:r w:rsidR="0090502D" w:rsidRPr="00047E1B">
        <w:rPr>
          <w:rFonts w:ascii="Times New Roman" w:hAnsi="Times New Roman"/>
          <w:sz w:val="24"/>
          <w:szCs w:val="24"/>
          <w:lang w:val="uk-UA"/>
        </w:rPr>
        <w:t xml:space="preserve">розділу </w:t>
      </w:r>
      <w:r w:rsidR="009A5C2D" w:rsidRPr="00047E1B">
        <w:rPr>
          <w:rFonts w:ascii="Times New Roman" w:hAnsi="Times New Roman"/>
          <w:sz w:val="24"/>
          <w:szCs w:val="24"/>
          <w:lang w:val="uk-UA"/>
        </w:rPr>
        <w:t>Регламенту.</w:t>
      </w:r>
    </w:p>
    <w:p w14:paraId="192A5975" w14:textId="77777777" w:rsidR="004C0E6F" w:rsidRPr="00047E1B" w:rsidRDefault="004C0E6F" w:rsidP="00047E1B">
      <w:pPr>
        <w:tabs>
          <w:tab w:val="left" w:pos="1134"/>
          <w:tab w:val="left" w:pos="1276"/>
        </w:tabs>
        <w:spacing w:before="0" w:after="0"/>
        <w:rPr>
          <w:rFonts w:ascii="Times New Roman" w:hAnsi="Times New Roman"/>
          <w:b/>
          <w:sz w:val="20"/>
          <w:szCs w:val="20"/>
        </w:rPr>
      </w:pPr>
    </w:p>
    <w:p w14:paraId="0BACAC8C" w14:textId="07426EC8" w:rsidR="003B11B1" w:rsidRPr="00047E1B" w:rsidRDefault="006E5333" w:rsidP="000835FD">
      <w:pPr>
        <w:pStyle w:val="2"/>
        <w:tabs>
          <w:tab w:val="clear" w:pos="1134"/>
          <w:tab w:val="left" w:pos="851"/>
        </w:tabs>
        <w:ind w:left="0" w:firstLine="567"/>
      </w:pPr>
      <w:bookmarkStart w:id="19" w:name="_Toc204250785"/>
      <w:bookmarkStart w:id="20" w:name="_Toc213940353"/>
      <w:r w:rsidRPr="00047E1B">
        <w:t>У</w:t>
      </w:r>
      <w:r w:rsidR="00C01696" w:rsidRPr="00047E1B">
        <w:t>кладення догов</w:t>
      </w:r>
      <w:r w:rsidR="008030BE" w:rsidRPr="00047E1B">
        <w:t>ору про клірингове обслуговування</w:t>
      </w:r>
      <w:bookmarkEnd w:id="19"/>
      <w:bookmarkEnd w:id="20"/>
    </w:p>
    <w:p w14:paraId="4E1458D2" w14:textId="55E6BADA" w:rsidR="006C625A" w:rsidRPr="00047E1B" w:rsidRDefault="00A13116" w:rsidP="000835FD">
      <w:pPr>
        <w:ind w:firstLine="567"/>
        <w:rPr>
          <w:rFonts w:ascii="Times New Roman" w:hAnsi="Times New Roman"/>
          <w:sz w:val="24"/>
          <w:szCs w:val="24"/>
        </w:rPr>
      </w:pPr>
      <w:r w:rsidRPr="00047E1B">
        <w:rPr>
          <w:rFonts w:ascii="Times New Roman" w:hAnsi="Times New Roman"/>
          <w:sz w:val="24"/>
          <w:szCs w:val="24"/>
          <w:lang w:eastAsia="uk-UA"/>
        </w:rPr>
        <w:t>3</w:t>
      </w:r>
      <w:r w:rsidR="00D248DC" w:rsidRPr="00047E1B">
        <w:rPr>
          <w:rFonts w:ascii="Times New Roman" w:hAnsi="Times New Roman"/>
          <w:sz w:val="24"/>
          <w:szCs w:val="24"/>
          <w:lang w:eastAsia="uk-UA"/>
        </w:rPr>
        <w:t xml:space="preserve">.1. </w:t>
      </w:r>
      <w:r w:rsidR="005F4A29" w:rsidRPr="00047E1B">
        <w:rPr>
          <w:rFonts w:ascii="Times New Roman" w:hAnsi="Times New Roman"/>
          <w:sz w:val="24"/>
          <w:szCs w:val="24"/>
        </w:rPr>
        <w:t>Розрахунковий центр надає учаснику клірингу клірингові послуги на підставі укладеного з ним договору про клірингове обслуговування</w:t>
      </w:r>
      <w:r w:rsidR="004F02E7" w:rsidRPr="00047E1B">
        <w:rPr>
          <w:rFonts w:ascii="Times New Roman" w:hAnsi="Times New Roman"/>
          <w:sz w:val="24"/>
          <w:szCs w:val="24"/>
        </w:rPr>
        <w:t>.</w:t>
      </w:r>
    </w:p>
    <w:p w14:paraId="7C331F48" w14:textId="26A28597" w:rsidR="004F02E7"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121EEC" w:rsidRPr="00047E1B">
        <w:rPr>
          <w:rFonts w:ascii="Times New Roman" w:hAnsi="Times New Roman"/>
          <w:sz w:val="24"/>
          <w:szCs w:val="24"/>
        </w:rPr>
        <w:t>.</w:t>
      </w:r>
      <w:r w:rsidR="003B11B1" w:rsidRPr="00047E1B">
        <w:rPr>
          <w:rFonts w:ascii="Times New Roman" w:hAnsi="Times New Roman"/>
          <w:sz w:val="24"/>
          <w:szCs w:val="24"/>
        </w:rPr>
        <w:t>2</w:t>
      </w:r>
      <w:r w:rsidR="00D56617" w:rsidRPr="00047E1B">
        <w:rPr>
          <w:rFonts w:ascii="Times New Roman" w:hAnsi="Times New Roman"/>
          <w:sz w:val="24"/>
          <w:szCs w:val="24"/>
        </w:rPr>
        <w:t>.</w:t>
      </w:r>
      <w:r w:rsidR="00121EEC" w:rsidRPr="00047E1B">
        <w:rPr>
          <w:rFonts w:ascii="Times New Roman" w:hAnsi="Times New Roman"/>
          <w:sz w:val="24"/>
          <w:szCs w:val="24"/>
        </w:rPr>
        <w:t xml:space="preserve"> </w:t>
      </w:r>
      <w:r w:rsidR="00CC25BB" w:rsidRPr="00047E1B">
        <w:rPr>
          <w:rFonts w:ascii="Times New Roman" w:hAnsi="Times New Roman"/>
          <w:sz w:val="24"/>
          <w:szCs w:val="24"/>
        </w:rPr>
        <w:t>Особ</w:t>
      </w:r>
      <w:r w:rsidR="00A36191" w:rsidRPr="00047E1B">
        <w:rPr>
          <w:rFonts w:ascii="Times New Roman" w:hAnsi="Times New Roman"/>
          <w:sz w:val="24"/>
          <w:szCs w:val="24"/>
        </w:rPr>
        <w:t>и</w:t>
      </w:r>
      <w:r w:rsidR="00CC25BB" w:rsidRPr="00047E1B">
        <w:rPr>
          <w:rFonts w:ascii="Times New Roman" w:hAnsi="Times New Roman"/>
          <w:sz w:val="24"/>
          <w:szCs w:val="24"/>
        </w:rPr>
        <w:t>, як</w:t>
      </w:r>
      <w:r w:rsidR="00A36191" w:rsidRPr="00047E1B">
        <w:rPr>
          <w:rFonts w:ascii="Times New Roman" w:hAnsi="Times New Roman"/>
          <w:sz w:val="24"/>
          <w:szCs w:val="24"/>
        </w:rPr>
        <w:t>і</w:t>
      </w:r>
      <w:r w:rsidR="00CC25BB" w:rsidRPr="00047E1B">
        <w:rPr>
          <w:rFonts w:ascii="Times New Roman" w:hAnsi="Times New Roman"/>
          <w:sz w:val="24"/>
          <w:szCs w:val="24"/>
        </w:rPr>
        <w:t xml:space="preserve"> ма</w:t>
      </w:r>
      <w:r w:rsidR="00A36191" w:rsidRPr="00047E1B">
        <w:rPr>
          <w:rFonts w:ascii="Times New Roman" w:hAnsi="Times New Roman"/>
          <w:sz w:val="24"/>
          <w:szCs w:val="24"/>
        </w:rPr>
        <w:t>ють</w:t>
      </w:r>
      <w:r w:rsidR="00CC25BB" w:rsidRPr="00047E1B">
        <w:rPr>
          <w:rFonts w:ascii="Times New Roman" w:hAnsi="Times New Roman"/>
          <w:sz w:val="24"/>
          <w:szCs w:val="24"/>
        </w:rPr>
        <w:t xml:space="preserve"> намір стати учасник</w:t>
      </w:r>
      <w:r w:rsidR="00A36191" w:rsidRPr="00047E1B">
        <w:rPr>
          <w:rFonts w:ascii="Times New Roman" w:hAnsi="Times New Roman"/>
          <w:sz w:val="24"/>
          <w:szCs w:val="24"/>
        </w:rPr>
        <w:t>ами</w:t>
      </w:r>
      <w:r w:rsidR="00CC25BB" w:rsidRPr="00047E1B">
        <w:rPr>
          <w:rFonts w:ascii="Times New Roman" w:hAnsi="Times New Roman"/>
          <w:sz w:val="24"/>
          <w:szCs w:val="24"/>
        </w:rPr>
        <w:t xml:space="preserve"> клірингу та учасники клірингу повинні відповідати вимогам, встановленим Правилами клірингу.</w:t>
      </w:r>
    </w:p>
    <w:p w14:paraId="4C53E5F2" w14:textId="24902495" w:rsidR="00B15180"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B15180" w:rsidRPr="00047E1B">
        <w:rPr>
          <w:rFonts w:ascii="Times New Roman" w:hAnsi="Times New Roman"/>
          <w:sz w:val="24"/>
          <w:szCs w:val="24"/>
        </w:rPr>
        <w:t>.</w:t>
      </w:r>
      <w:r w:rsidR="003B11B1" w:rsidRPr="00047E1B">
        <w:rPr>
          <w:rFonts w:ascii="Times New Roman" w:hAnsi="Times New Roman"/>
          <w:sz w:val="24"/>
          <w:szCs w:val="24"/>
        </w:rPr>
        <w:t>3</w:t>
      </w:r>
      <w:r w:rsidR="00B15180" w:rsidRPr="00047E1B">
        <w:rPr>
          <w:rFonts w:ascii="Times New Roman" w:hAnsi="Times New Roman"/>
          <w:sz w:val="24"/>
          <w:szCs w:val="24"/>
        </w:rPr>
        <w:t xml:space="preserve">. Особа, яка має намір стати учасником клірингу, повинна призначити особу / осіб, яка / які будуть виконувати повноваження розпорядника / розпорядників рахунку. Розпорядник рахунку одночасно набуває повноважень розпорядника всіх клірингових рахунків, відкритих </w:t>
      </w:r>
      <w:r w:rsidR="00E84502" w:rsidRPr="00047E1B">
        <w:rPr>
          <w:rFonts w:ascii="Times New Roman" w:hAnsi="Times New Roman"/>
          <w:sz w:val="24"/>
          <w:szCs w:val="24"/>
        </w:rPr>
        <w:t xml:space="preserve">цьому </w:t>
      </w:r>
      <w:r w:rsidR="00B15180" w:rsidRPr="00047E1B">
        <w:rPr>
          <w:rFonts w:ascii="Times New Roman" w:hAnsi="Times New Roman"/>
          <w:sz w:val="24"/>
          <w:szCs w:val="24"/>
        </w:rPr>
        <w:t>учаснику клірингу.</w:t>
      </w:r>
      <w:r w:rsidR="008D5ABB" w:rsidRPr="00047E1B">
        <w:rPr>
          <w:rFonts w:ascii="Times New Roman" w:hAnsi="Times New Roman"/>
          <w:sz w:val="24"/>
          <w:szCs w:val="24"/>
        </w:rPr>
        <w:t xml:space="preserve"> </w:t>
      </w:r>
    </w:p>
    <w:p w14:paraId="27AC9518" w14:textId="275147D8" w:rsidR="00E4296C" w:rsidRPr="00047E1B" w:rsidRDefault="00A13116" w:rsidP="000835FD">
      <w:pPr>
        <w:ind w:firstLine="567"/>
        <w:rPr>
          <w:rFonts w:ascii="Times New Roman" w:hAnsi="Times New Roman"/>
        </w:rPr>
      </w:pPr>
      <w:r w:rsidRPr="00047E1B">
        <w:rPr>
          <w:rFonts w:ascii="Times New Roman" w:hAnsi="Times New Roman"/>
          <w:sz w:val="24"/>
          <w:szCs w:val="24"/>
        </w:rPr>
        <w:t>3</w:t>
      </w:r>
      <w:r w:rsidR="00E4296C" w:rsidRPr="00047E1B">
        <w:rPr>
          <w:rFonts w:ascii="Times New Roman" w:hAnsi="Times New Roman"/>
          <w:sz w:val="24"/>
          <w:szCs w:val="24"/>
        </w:rPr>
        <w:t>.</w:t>
      </w:r>
      <w:r w:rsidR="008F37FA" w:rsidRPr="00047E1B">
        <w:rPr>
          <w:rFonts w:ascii="Times New Roman" w:hAnsi="Times New Roman"/>
          <w:sz w:val="24"/>
          <w:szCs w:val="24"/>
        </w:rPr>
        <w:t>4</w:t>
      </w:r>
      <w:r w:rsidR="00E4296C" w:rsidRPr="00047E1B">
        <w:rPr>
          <w:rFonts w:ascii="Times New Roman" w:hAnsi="Times New Roman"/>
          <w:sz w:val="24"/>
          <w:szCs w:val="24"/>
        </w:rPr>
        <w:t>. Розрахунковий центр відповідно до вимог законодавства України здійснює ідентифікацію та верифікацію особи, яка має намір стати учасником клірингу, та вживає інші заходи з належної перевірки до укладання з нею договору про клірингове обслуговування.</w:t>
      </w:r>
      <w:r w:rsidR="006C0EFA" w:rsidRPr="00047E1B">
        <w:rPr>
          <w:rFonts w:ascii="Times New Roman" w:hAnsi="Times New Roman"/>
          <w:sz w:val="24"/>
          <w:szCs w:val="24"/>
        </w:rPr>
        <w:t xml:space="preserve"> </w:t>
      </w:r>
      <w:r w:rsidR="00030F8D" w:rsidRPr="00047E1B">
        <w:rPr>
          <w:rFonts w:ascii="Times New Roman" w:hAnsi="Times New Roman"/>
          <w:sz w:val="24"/>
          <w:szCs w:val="24"/>
        </w:rPr>
        <w:t xml:space="preserve">Представники </w:t>
      </w:r>
      <w:r w:rsidR="007D74DC" w:rsidRPr="00047E1B">
        <w:rPr>
          <w:rFonts w:ascii="Times New Roman" w:hAnsi="Times New Roman"/>
          <w:sz w:val="24"/>
          <w:szCs w:val="24"/>
        </w:rPr>
        <w:t xml:space="preserve">особи, яка має намір стати учасником клірингу та розпорядники </w:t>
      </w:r>
      <w:r w:rsidR="00861A5E" w:rsidRPr="00047E1B">
        <w:rPr>
          <w:rFonts w:ascii="Times New Roman" w:hAnsi="Times New Roman"/>
          <w:sz w:val="24"/>
          <w:szCs w:val="24"/>
        </w:rPr>
        <w:t xml:space="preserve">рахунку повинні </w:t>
      </w:r>
      <w:r w:rsidR="00C82624" w:rsidRPr="00047E1B">
        <w:rPr>
          <w:rFonts w:ascii="Times New Roman" w:hAnsi="Times New Roman"/>
          <w:sz w:val="24"/>
          <w:szCs w:val="24"/>
        </w:rPr>
        <w:t xml:space="preserve">пройти верифікацію </w:t>
      </w:r>
      <w:r w:rsidR="00433431" w:rsidRPr="00047E1B">
        <w:rPr>
          <w:rFonts w:ascii="Times New Roman" w:hAnsi="Times New Roman"/>
          <w:sz w:val="24"/>
          <w:szCs w:val="24"/>
        </w:rPr>
        <w:t>в Розрахунковому центрі.</w:t>
      </w:r>
    </w:p>
    <w:p w14:paraId="183A7D81" w14:textId="2E77D2CA" w:rsidR="00372322"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7E325F" w:rsidRPr="00047E1B">
        <w:rPr>
          <w:rFonts w:ascii="Times New Roman" w:hAnsi="Times New Roman"/>
          <w:sz w:val="24"/>
          <w:szCs w:val="24"/>
        </w:rPr>
        <w:t>.</w:t>
      </w:r>
      <w:r w:rsidR="008F37FA" w:rsidRPr="00047E1B">
        <w:rPr>
          <w:rFonts w:ascii="Times New Roman" w:hAnsi="Times New Roman"/>
          <w:sz w:val="24"/>
          <w:szCs w:val="24"/>
        </w:rPr>
        <w:t>5</w:t>
      </w:r>
      <w:r w:rsidR="007E325F" w:rsidRPr="00047E1B">
        <w:rPr>
          <w:rFonts w:ascii="Times New Roman" w:hAnsi="Times New Roman"/>
          <w:sz w:val="24"/>
          <w:szCs w:val="24"/>
        </w:rPr>
        <w:t xml:space="preserve">. </w:t>
      </w:r>
      <w:r w:rsidR="005B12A2" w:rsidRPr="00047E1B">
        <w:rPr>
          <w:rFonts w:ascii="Times New Roman" w:hAnsi="Times New Roman"/>
          <w:sz w:val="24"/>
          <w:szCs w:val="24"/>
        </w:rPr>
        <w:t>Всі документи, які</w:t>
      </w:r>
      <w:r w:rsidR="007A4AD6" w:rsidRPr="00047E1B">
        <w:rPr>
          <w:rFonts w:ascii="Times New Roman" w:hAnsi="Times New Roman"/>
          <w:sz w:val="24"/>
          <w:szCs w:val="24"/>
        </w:rPr>
        <w:t xml:space="preserve"> подаються Розрахунково</w:t>
      </w:r>
      <w:r w:rsidR="006B4871" w:rsidRPr="00047E1B">
        <w:rPr>
          <w:rFonts w:ascii="Times New Roman" w:hAnsi="Times New Roman"/>
          <w:sz w:val="24"/>
          <w:szCs w:val="24"/>
        </w:rPr>
        <w:t>му центру для</w:t>
      </w:r>
      <w:r w:rsidR="007D60EF" w:rsidRPr="00047E1B">
        <w:rPr>
          <w:rFonts w:ascii="Times New Roman" w:hAnsi="Times New Roman"/>
          <w:sz w:val="24"/>
          <w:szCs w:val="24"/>
        </w:rPr>
        <w:t xml:space="preserve"> укладення договору про клірингове обслуговування, </w:t>
      </w:r>
      <w:r w:rsidR="00A45721" w:rsidRPr="00047E1B">
        <w:rPr>
          <w:rFonts w:ascii="Times New Roman" w:hAnsi="Times New Roman"/>
          <w:sz w:val="24"/>
          <w:szCs w:val="24"/>
        </w:rPr>
        <w:t xml:space="preserve">здійснення ідентифікації, верифікації особи, яка має намір стати учасником клірингу, </w:t>
      </w:r>
      <w:r w:rsidR="007D60EF" w:rsidRPr="00047E1B">
        <w:rPr>
          <w:rFonts w:ascii="Times New Roman" w:hAnsi="Times New Roman"/>
          <w:sz w:val="24"/>
          <w:szCs w:val="24"/>
        </w:rPr>
        <w:t xml:space="preserve">мають </w:t>
      </w:r>
      <w:r w:rsidR="00307C7A" w:rsidRPr="00047E1B">
        <w:rPr>
          <w:rFonts w:ascii="Times New Roman" w:hAnsi="Times New Roman"/>
          <w:sz w:val="24"/>
          <w:szCs w:val="24"/>
        </w:rPr>
        <w:t>бути оформлені</w:t>
      </w:r>
      <w:r w:rsidR="007D60EF" w:rsidRPr="00047E1B">
        <w:rPr>
          <w:rFonts w:ascii="Times New Roman" w:hAnsi="Times New Roman"/>
          <w:sz w:val="24"/>
          <w:szCs w:val="24"/>
        </w:rPr>
        <w:t xml:space="preserve"> </w:t>
      </w:r>
      <w:r w:rsidR="00B80687" w:rsidRPr="00047E1B">
        <w:rPr>
          <w:rFonts w:ascii="Times New Roman" w:hAnsi="Times New Roman"/>
          <w:sz w:val="24"/>
          <w:szCs w:val="24"/>
        </w:rPr>
        <w:t>відповідно до</w:t>
      </w:r>
      <w:r w:rsidR="00B732B8" w:rsidRPr="00047E1B">
        <w:rPr>
          <w:rFonts w:ascii="Times New Roman" w:hAnsi="Times New Roman"/>
          <w:sz w:val="24"/>
          <w:szCs w:val="24"/>
        </w:rPr>
        <w:t xml:space="preserve"> вимог</w:t>
      </w:r>
      <w:r w:rsidR="00537ABE" w:rsidRPr="00047E1B">
        <w:rPr>
          <w:rFonts w:ascii="Times New Roman" w:hAnsi="Times New Roman"/>
          <w:sz w:val="24"/>
          <w:szCs w:val="24"/>
        </w:rPr>
        <w:t xml:space="preserve"> </w:t>
      </w:r>
      <w:r w:rsidR="0087229F" w:rsidRPr="00047E1B">
        <w:rPr>
          <w:rFonts w:ascii="Times New Roman" w:hAnsi="Times New Roman"/>
          <w:sz w:val="24"/>
          <w:szCs w:val="24"/>
        </w:rPr>
        <w:t>пункту 2</w:t>
      </w:r>
      <w:r w:rsidR="00035936" w:rsidRPr="00047E1B">
        <w:rPr>
          <w:rFonts w:ascii="Times New Roman" w:hAnsi="Times New Roman"/>
          <w:sz w:val="24"/>
          <w:szCs w:val="24"/>
        </w:rPr>
        <w:t xml:space="preserve">.8. </w:t>
      </w:r>
      <w:r w:rsidR="00D45948" w:rsidRPr="00047E1B">
        <w:rPr>
          <w:rFonts w:ascii="Times New Roman" w:hAnsi="Times New Roman"/>
          <w:sz w:val="24"/>
          <w:szCs w:val="24"/>
        </w:rPr>
        <w:t xml:space="preserve">цього </w:t>
      </w:r>
      <w:r w:rsidR="00DB3109" w:rsidRPr="00047E1B">
        <w:rPr>
          <w:rFonts w:ascii="Times New Roman" w:hAnsi="Times New Roman"/>
          <w:sz w:val="24"/>
          <w:szCs w:val="24"/>
        </w:rPr>
        <w:t xml:space="preserve">розділу </w:t>
      </w:r>
      <w:r w:rsidR="00035936" w:rsidRPr="00047E1B">
        <w:rPr>
          <w:rFonts w:ascii="Times New Roman" w:hAnsi="Times New Roman"/>
          <w:sz w:val="24"/>
          <w:szCs w:val="24"/>
        </w:rPr>
        <w:t>Регламенту</w:t>
      </w:r>
      <w:r w:rsidR="00F56856" w:rsidRPr="00047E1B">
        <w:rPr>
          <w:rFonts w:ascii="Times New Roman" w:hAnsi="Times New Roman"/>
          <w:sz w:val="24"/>
          <w:szCs w:val="24"/>
        </w:rPr>
        <w:t xml:space="preserve">, якщо інші вимоги не визначені </w:t>
      </w:r>
      <w:r w:rsidR="0087229F" w:rsidRPr="00047E1B">
        <w:rPr>
          <w:rFonts w:ascii="Times New Roman" w:hAnsi="Times New Roman"/>
          <w:sz w:val="24"/>
          <w:szCs w:val="24"/>
        </w:rPr>
        <w:t xml:space="preserve">пунктом </w:t>
      </w:r>
      <w:r w:rsidR="00AE2A1A" w:rsidRPr="00047E1B">
        <w:rPr>
          <w:rFonts w:ascii="Times New Roman" w:hAnsi="Times New Roman"/>
          <w:sz w:val="24"/>
          <w:szCs w:val="24"/>
        </w:rPr>
        <w:t>2.10</w:t>
      </w:r>
      <w:r w:rsidR="00030F8D" w:rsidRPr="00047E1B">
        <w:rPr>
          <w:rFonts w:ascii="Times New Roman" w:hAnsi="Times New Roman"/>
          <w:sz w:val="24"/>
          <w:szCs w:val="24"/>
        </w:rPr>
        <w:t xml:space="preserve"> </w:t>
      </w:r>
      <w:r w:rsidR="00D45948" w:rsidRPr="00047E1B">
        <w:rPr>
          <w:rFonts w:ascii="Times New Roman" w:hAnsi="Times New Roman"/>
          <w:sz w:val="24"/>
          <w:szCs w:val="24"/>
        </w:rPr>
        <w:t xml:space="preserve">цього </w:t>
      </w:r>
      <w:r w:rsidR="00DB3109" w:rsidRPr="00047E1B">
        <w:rPr>
          <w:rFonts w:ascii="Times New Roman" w:hAnsi="Times New Roman"/>
          <w:sz w:val="24"/>
          <w:szCs w:val="24"/>
        </w:rPr>
        <w:t xml:space="preserve">розділу </w:t>
      </w:r>
      <w:r w:rsidR="00030F8D" w:rsidRPr="00047E1B">
        <w:rPr>
          <w:rFonts w:ascii="Times New Roman" w:hAnsi="Times New Roman"/>
          <w:sz w:val="24"/>
          <w:szCs w:val="24"/>
        </w:rPr>
        <w:t>Регламенту</w:t>
      </w:r>
      <w:r w:rsidR="00035936" w:rsidRPr="00047E1B">
        <w:rPr>
          <w:rFonts w:ascii="Times New Roman" w:hAnsi="Times New Roman"/>
          <w:sz w:val="24"/>
          <w:szCs w:val="24"/>
        </w:rPr>
        <w:t>.</w:t>
      </w:r>
    </w:p>
    <w:p w14:paraId="3B0C74CB" w14:textId="7C868EC5" w:rsidR="007E325F" w:rsidRPr="00047E1B" w:rsidRDefault="00A13116" w:rsidP="000835FD">
      <w:pPr>
        <w:ind w:firstLine="567"/>
        <w:rPr>
          <w:rFonts w:ascii="Times New Roman" w:hAnsi="Times New Roman"/>
        </w:rPr>
      </w:pPr>
      <w:r w:rsidRPr="00047E1B">
        <w:rPr>
          <w:rFonts w:ascii="Times New Roman" w:hAnsi="Times New Roman"/>
          <w:sz w:val="24"/>
          <w:szCs w:val="24"/>
        </w:rPr>
        <w:t>3</w:t>
      </w:r>
      <w:r w:rsidR="00035936" w:rsidRPr="00047E1B">
        <w:rPr>
          <w:rFonts w:ascii="Times New Roman" w:hAnsi="Times New Roman"/>
          <w:sz w:val="24"/>
          <w:szCs w:val="24"/>
        </w:rPr>
        <w:t>.</w:t>
      </w:r>
      <w:r w:rsidR="008F37FA" w:rsidRPr="00047E1B">
        <w:rPr>
          <w:rFonts w:ascii="Times New Roman" w:hAnsi="Times New Roman"/>
          <w:sz w:val="24"/>
          <w:szCs w:val="24"/>
        </w:rPr>
        <w:t>6</w:t>
      </w:r>
      <w:r w:rsidR="00035936" w:rsidRPr="00047E1B">
        <w:rPr>
          <w:rFonts w:ascii="Times New Roman" w:hAnsi="Times New Roman"/>
          <w:sz w:val="24"/>
          <w:szCs w:val="24"/>
        </w:rPr>
        <w:t xml:space="preserve">. </w:t>
      </w:r>
      <w:r w:rsidR="00D87956" w:rsidRPr="00047E1B">
        <w:rPr>
          <w:rFonts w:ascii="Times New Roman" w:hAnsi="Times New Roman"/>
          <w:sz w:val="24"/>
          <w:szCs w:val="24"/>
        </w:rPr>
        <w:t xml:space="preserve">Особа, яка має намір стати учасником клірингу, для укладення договору про клірингове обслуговування </w:t>
      </w:r>
      <w:r w:rsidR="00B20197" w:rsidRPr="00047E1B">
        <w:rPr>
          <w:rFonts w:ascii="Times New Roman" w:hAnsi="Times New Roman"/>
          <w:sz w:val="24"/>
          <w:szCs w:val="24"/>
        </w:rPr>
        <w:t>та</w:t>
      </w:r>
      <w:r w:rsidR="00D87956" w:rsidRPr="00047E1B">
        <w:rPr>
          <w:rFonts w:ascii="Times New Roman" w:hAnsi="Times New Roman"/>
          <w:sz w:val="24"/>
          <w:szCs w:val="24"/>
        </w:rPr>
        <w:t xml:space="preserve"> взяття її на облік</w:t>
      </w:r>
      <w:r w:rsidR="00E673FD" w:rsidRPr="00047E1B">
        <w:rPr>
          <w:rFonts w:ascii="Times New Roman" w:hAnsi="Times New Roman"/>
          <w:sz w:val="24"/>
          <w:szCs w:val="24"/>
        </w:rPr>
        <w:t>,</w:t>
      </w:r>
      <w:r w:rsidR="00D87956" w:rsidRPr="00047E1B">
        <w:rPr>
          <w:rFonts w:ascii="Times New Roman" w:hAnsi="Times New Roman"/>
          <w:sz w:val="24"/>
          <w:szCs w:val="24"/>
        </w:rPr>
        <w:t xml:space="preserve"> подає Розрахунковому центру документи, перелік яких наведено нижче</w:t>
      </w:r>
      <w:r w:rsidR="00B20197" w:rsidRPr="00047E1B">
        <w:rPr>
          <w:rFonts w:ascii="Times New Roman" w:hAnsi="Times New Roman"/>
          <w:sz w:val="24"/>
          <w:szCs w:val="24"/>
        </w:rPr>
        <w:t>:</w:t>
      </w:r>
    </w:p>
    <w:p w14:paraId="222A103A" w14:textId="706D40D2" w:rsidR="004B1834" w:rsidRPr="00047E1B" w:rsidRDefault="00641448" w:rsidP="000835FD">
      <w:pPr>
        <w:ind w:firstLine="567"/>
        <w:rPr>
          <w:rFonts w:ascii="Times New Roman" w:hAnsi="Times New Roman"/>
        </w:rPr>
      </w:pPr>
      <w:r w:rsidRPr="00047E1B">
        <w:rPr>
          <w:rFonts w:ascii="Times New Roman" w:hAnsi="Times New Roman"/>
          <w:sz w:val="24"/>
          <w:szCs w:val="24"/>
        </w:rPr>
        <w:t>1) з</w:t>
      </w:r>
      <w:r w:rsidR="00B61F8E" w:rsidRPr="00047E1B">
        <w:rPr>
          <w:rFonts w:ascii="Times New Roman" w:hAnsi="Times New Roman"/>
          <w:sz w:val="24"/>
          <w:szCs w:val="24"/>
        </w:rPr>
        <w:t>аяв</w:t>
      </w:r>
      <w:r w:rsidR="00941351" w:rsidRPr="00047E1B">
        <w:rPr>
          <w:rFonts w:ascii="Times New Roman" w:hAnsi="Times New Roman"/>
          <w:sz w:val="24"/>
          <w:szCs w:val="24"/>
        </w:rPr>
        <w:t>у</w:t>
      </w:r>
      <w:r w:rsidR="00B61F8E" w:rsidRPr="00047E1B">
        <w:rPr>
          <w:rFonts w:ascii="Times New Roman" w:hAnsi="Times New Roman"/>
          <w:sz w:val="24"/>
          <w:szCs w:val="24"/>
        </w:rPr>
        <w:t xml:space="preserve"> про приєднання до Умов договору про клірингове обслуговування</w:t>
      </w:r>
      <w:r w:rsidR="009E1E55" w:rsidRPr="00047E1B">
        <w:rPr>
          <w:rFonts w:ascii="Times New Roman" w:hAnsi="Times New Roman"/>
          <w:sz w:val="24"/>
          <w:szCs w:val="24"/>
        </w:rPr>
        <w:t xml:space="preserve"> (далі – заява про приєднання)</w:t>
      </w:r>
      <w:r w:rsidR="00030498" w:rsidRPr="00047E1B">
        <w:rPr>
          <w:rFonts w:ascii="Times New Roman" w:hAnsi="Times New Roman"/>
          <w:sz w:val="24"/>
          <w:szCs w:val="24"/>
        </w:rPr>
        <w:t>, форма якої розміщена на вебсайті Розрахункового центру</w:t>
      </w:r>
      <w:r w:rsidR="00D873A5" w:rsidRPr="00047E1B">
        <w:rPr>
          <w:rFonts w:ascii="Times New Roman" w:hAnsi="Times New Roman"/>
          <w:sz w:val="24"/>
          <w:szCs w:val="24"/>
        </w:rPr>
        <w:t xml:space="preserve">. </w:t>
      </w:r>
      <w:r w:rsidR="00F41A27" w:rsidRPr="00047E1B">
        <w:rPr>
          <w:rFonts w:ascii="Times New Roman" w:hAnsi="Times New Roman"/>
          <w:sz w:val="24"/>
          <w:szCs w:val="24"/>
        </w:rPr>
        <w:t xml:space="preserve">У разі </w:t>
      </w:r>
      <w:r w:rsidR="00443810" w:rsidRPr="00047E1B">
        <w:rPr>
          <w:rFonts w:ascii="Times New Roman" w:hAnsi="Times New Roman"/>
          <w:sz w:val="24"/>
          <w:szCs w:val="24"/>
        </w:rPr>
        <w:t>на</w:t>
      </w:r>
      <w:r w:rsidR="00F026E4" w:rsidRPr="00047E1B">
        <w:rPr>
          <w:rFonts w:ascii="Times New Roman" w:hAnsi="Times New Roman"/>
          <w:sz w:val="24"/>
          <w:szCs w:val="24"/>
        </w:rPr>
        <w:t>дання</w:t>
      </w:r>
      <w:r w:rsidR="009E1E55" w:rsidRPr="00047E1B">
        <w:rPr>
          <w:rFonts w:ascii="Times New Roman" w:hAnsi="Times New Roman"/>
          <w:sz w:val="24"/>
          <w:szCs w:val="24"/>
        </w:rPr>
        <w:t xml:space="preserve"> заяви про приєднання у </w:t>
      </w:r>
      <w:r w:rsidR="00AB1877" w:rsidRPr="00047E1B">
        <w:rPr>
          <w:rFonts w:ascii="Times New Roman" w:hAnsi="Times New Roman"/>
          <w:sz w:val="24"/>
          <w:szCs w:val="24"/>
        </w:rPr>
        <w:t>формі паперового документ</w:t>
      </w:r>
      <w:r w:rsidR="00EE6361" w:rsidRPr="00047E1B">
        <w:rPr>
          <w:rFonts w:ascii="Times New Roman" w:hAnsi="Times New Roman"/>
          <w:sz w:val="24"/>
          <w:szCs w:val="24"/>
        </w:rPr>
        <w:t>а</w:t>
      </w:r>
      <w:r w:rsidR="00AB1877" w:rsidRPr="00047E1B">
        <w:rPr>
          <w:rFonts w:ascii="Times New Roman" w:hAnsi="Times New Roman"/>
          <w:sz w:val="24"/>
          <w:szCs w:val="24"/>
        </w:rPr>
        <w:t>, заява надається у двох примірниках</w:t>
      </w:r>
      <w:r w:rsidRPr="00047E1B">
        <w:rPr>
          <w:rFonts w:ascii="Times New Roman" w:hAnsi="Times New Roman"/>
          <w:sz w:val="24"/>
          <w:szCs w:val="24"/>
        </w:rPr>
        <w:t>;</w:t>
      </w:r>
    </w:p>
    <w:p w14:paraId="3B605AD1" w14:textId="1BA00520" w:rsidR="00823881" w:rsidRPr="00047E1B" w:rsidRDefault="00641448" w:rsidP="000835FD">
      <w:pPr>
        <w:ind w:firstLine="567"/>
        <w:rPr>
          <w:rFonts w:ascii="Times New Roman" w:hAnsi="Times New Roman"/>
        </w:rPr>
      </w:pPr>
      <w:r w:rsidRPr="00047E1B">
        <w:rPr>
          <w:rFonts w:ascii="Times New Roman" w:hAnsi="Times New Roman"/>
          <w:sz w:val="24"/>
          <w:szCs w:val="24"/>
          <w:lang w:eastAsia="uk-UA"/>
        </w:rPr>
        <w:t>2) д</w:t>
      </w:r>
      <w:r w:rsidR="0010262F" w:rsidRPr="00047E1B">
        <w:rPr>
          <w:rFonts w:ascii="Times New Roman" w:hAnsi="Times New Roman"/>
          <w:sz w:val="24"/>
          <w:szCs w:val="24"/>
          <w:lang w:eastAsia="uk-UA"/>
        </w:rPr>
        <w:t>окумент (його копі</w:t>
      </w:r>
      <w:r w:rsidR="00941351" w:rsidRPr="00047E1B">
        <w:rPr>
          <w:rFonts w:ascii="Times New Roman" w:hAnsi="Times New Roman"/>
          <w:sz w:val="24"/>
          <w:szCs w:val="24"/>
          <w:lang w:eastAsia="uk-UA"/>
        </w:rPr>
        <w:t>ю</w:t>
      </w:r>
      <w:r w:rsidR="0010262F" w:rsidRPr="00047E1B">
        <w:rPr>
          <w:rFonts w:ascii="Times New Roman" w:hAnsi="Times New Roman"/>
          <w:sz w:val="24"/>
          <w:szCs w:val="24"/>
          <w:lang w:eastAsia="uk-UA"/>
        </w:rPr>
        <w:t xml:space="preserve">), що підтверджує повноваження уповноваженого представника </w:t>
      </w:r>
      <w:r w:rsidR="00A279C7" w:rsidRPr="00047E1B">
        <w:rPr>
          <w:rFonts w:ascii="Times New Roman" w:hAnsi="Times New Roman"/>
          <w:sz w:val="24"/>
          <w:szCs w:val="24"/>
          <w:lang w:eastAsia="uk-UA"/>
        </w:rPr>
        <w:t xml:space="preserve">юридичної </w:t>
      </w:r>
      <w:r w:rsidR="0010262F" w:rsidRPr="00047E1B">
        <w:rPr>
          <w:rFonts w:ascii="Times New Roman" w:hAnsi="Times New Roman"/>
          <w:sz w:val="24"/>
          <w:szCs w:val="24"/>
          <w:lang w:eastAsia="uk-UA"/>
        </w:rPr>
        <w:t xml:space="preserve">особи, яка має намір стати учасником клірингу, на укладення договору про клірингове обслуговування. Надається у випадку, якщо таким уповноваженим представником є особа, яка не має права діяти без довіреності від імені </w:t>
      </w:r>
      <w:r w:rsidR="00461AAB" w:rsidRPr="00047E1B">
        <w:rPr>
          <w:rFonts w:ascii="Times New Roman" w:hAnsi="Times New Roman"/>
          <w:sz w:val="24"/>
          <w:szCs w:val="24"/>
          <w:lang w:eastAsia="uk-UA"/>
        </w:rPr>
        <w:t xml:space="preserve">юридичної </w:t>
      </w:r>
      <w:r w:rsidR="0010262F" w:rsidRPr="00047E1B">
        <w:rPr>
          <w:rFonts w:ascii="Times New Roman" w:hAnsi="Times New Roman"/>
          <w:sz w:val="24"/>
          <w:szCs w:val="24"/>
          <w:lang w:eastAsia="uk-UA"/>
        </w:rPr>
        <w:t>особи, яка має намір стати учасником клірингу</w:t>
      </w:r>
      <w:r w:rsidRPr="00047E1B">
        <w:rPr>
          <w:rFonts w:ascii="Times New Roman" w:hAnsi="Times New Roman"/>
          <w:sz w:val="24"/>
          <w:szCs w:val="24"/>
          <w:lang w:eastAsia="uk-UA"/>
        </w:rPr>
        <w:t>;</w:t>
      </w:r>
    </w:p>
    <w:p w14:paraId="1C9C5A60" w14:textId="7479AD1A" w:rsidR="007E3060" w:rsidRPr="00047E1B" w:rsidRDefault="00A13116" w:rsidP="000835FD">
      <w:pPr>
        <w:ind w:firstLine="567"/>
        <w:rPr>
          <w:rFonts w:ascii="Times New Roman" w:hAnsi="Times New Roman"/>
          <w:sz w:val="24"/>
          <w:szCs w:val="24"/>
          <w:lang w:eastAsia="uk-UA"/>
        </w:rPr>
      </w:pPr>
      <w:r w:rsidRPr="00047E1B">
        <w:rPr>
          <w:rFonts w:ascii="Times New Roman" w:hAnsi="Times New Roman"/>
          <w:sz w:val="24"/>
          <w:szCs w:val="24"/>
          <w:lang w:eastAsia="uk-UA"/>
        </w:rPr>
        <w:t>3</w:t>
      </w:r>
      <w:r w:rsidR="00641448" w:rsidRPr="00047E1B">
        <w:rPr>
          <w:rFonts w:ascii="Times New Roman" w:hAnsi="Times New Roman"/>
          <w:sz w:val="24"/>
          <w:szCs w:val="24"/>
          <w:lang w:eastAsia="uk-UA"/>
        </w:rPr>
        <w:t>)</w:t>
      </w:r>
      <w:r w:rsidR="00337AB1" w:rsidRPr="00047E1B">
        <w:rPr>
          <w:rFonts w:ascii="Times New Roman" w:hAnsi="Times New Roman"/>
          <w:sz w:val="24"/>
          <w:szCs w:val="24"/>
          <w:lang w:eastAsia="uk-UA"/>
        </w:rPr>
        <w:t xml:space="preserve"> </w:t>
      </w:r>
      <w:r w:rsidR="00641448" w:rsidRPr="00047E1B">
        <w:rPr>
          <w:rFonts w:ascii="Times New Roman" w:hAnsi="Times New Roman"/>
          <w:sz w:val="24"/>
          <w:szCs w:val="24"/>
        </w:rPr>
        <w:t>о</w:t>
      </w:r>
      <w:r w:rsidR="00337AB1" w:rsidRPr="00047E1B">
        <w:rPr>
          <w:rFonts w:ascii="Times New Roman" w:hAnsi="Times New Roman"/>
          <w:sz w:val="24"/>
          <w:szCs w:val="24"/>
        </w:rPr>
        <w:t xml:space="preserve">питувальник юридичної особи, яка має намір </w:t>
      </w:r>
      <w:r w:rsidR="00B3604F" w:rsidRPr="00047E1B">
        <w:rPr>
          <w:rFonts w:ascii="Times New Roman" w:hAnsi="Times New Roman"/>
          <w:sz w:val="24"/>
          <w:szCs w:val="24"/>
        </w:rPr>
        <w:t>стати учасником клірингу</w:t>
      </w:r>
      <w:r w:rsidR="00D4730D" w:rsidRPr="00047E1B">
        <w:rPr>
          <w:rFonts w:ascii="Times New Roman" w:hAnsi="Times New Roman"/>
          <w:sz w:val="24"/>
          <w:szCs w:val="24"/>
        </w:rPr>
        <w:t>,</w:t>
      </w:r>
      <w:r w:rsidR="0033002F" w:rsidRPr="00047E1B">
        <w:rPr>
          <w:rFonts w:ascii="Times New Roman" w:hAnsi="Times New Roman"/>
          <w:sz w:val="24"/>
          <w:szCs w:val="24"/>
        </w:rPr>
        <w:t xml:space="preserve"> за формою, що наведена у додатку </w:t>
      </w:r>
      <w:r w:rsidR="00F41004" w:rsidRPr="00047E1B">
        <w:rPr>
          <w:rFonts w:ascii="Times New Roman" w:hAnsi="Times New Roman"/>
          <w:sz w:val="24"/>
          <w:szCs w:val="24"/>
        </w:rPr>
        <w:t>7.8</w:t>
      </w:r>
      <w:r w:rsidR="0033002F" w:rsidRPr="00047E1B">
        <w:rPr>
          <w:rFonts w:ascii="Times New Roman" w:hAnsi="Times New Roman"/>
          <w:sz w:val="24"/>
          <w:szCs w:val="24"/>
        </w:rPr>
        <w:t xml:space="preserve"> Регламенту</w:t>
      </w:r>
      <w:r w:rsidR="00641448" w:rsidRPr="00047E1B">
        <w:rPr>
          <w:rFonts w:ascii="Times New Roman" w:hAnsi="Times New Roman"/>
          <w:sz w:val="24"/>
          <w:szCs w:val="24"/>
        </w:rPr>
        <w:t>;</w:t>
      </w:r>
    </w:p>
    <w:p w14:paraId="2E693500" w14:textId="7FA69189" w:rsidR="003B46E8" w:rsidRPr="00047E1B" w:rsidRDefault="00641448" w:rsidP="000835FD">
      <w:pPr>
        <w:ind w:firstLine="567"/>
        <w:rPr>
          <w:rFonts w:ascii="Times New Roman" w:hAnsi="Times New Roman"/>
          <w:sz w:val="24"/>
          <w:szCs w:val="24"/>
        </w:rPr>
      </w:pPr>
      <w:r w:rsidRPr="00047E1B">
        <w:rPr>
          <w:rFonts w:ascii="Times New Roman" w:hAnsi="Times New Roman"/>
          <w:sz w:val="24"/>
          <w:szCs w:val="24"/>
        </w:rPr>
        <w:t>4) а</w:t>
      </w:r>
      <w:r w:rsidR="003B46E8" w:rsidRPr="00047E1B">
        <w:rPr>
          <w:rFonts w:ascii="Times New Roman" w:hAnsi="Times New Roman"/>
          <w:sz w:val="24"/>
          <w:szCs w:val="24"/>
        </w:rPr>
        <w:t>нкет</w:t>
      </w:r>
      <w:r w:rsidR="00A35962" w:rsidRPr="00047E1B">
        <w:rPr>
          <w:rFonts w:ascii="Times New Roman" w:hAnsi="Times New Roman"/>
          <w:sz w:val="24"/>
          <w:szCs w:val="24"/>
        </w:rPr>
        <w:t>у</w:t>
      </w:r>
      <w:r w:rsidR="003B46E8" w:rsidRPr="00047E1B">
        <w:rPr>
          <w:rFonts w:ascii="Times New Roman" w:hAnsi="Times New Roman"/>
          <w:sz w:val="24"/>
          <w:szCs w:val="24"/>
        </w:rPr>
        <w:t xml:space="preserve"> учасника клірингу</w:t>
      </w:r>
      <w:r w:rsidR="00524B74" w:rsidRPr="00047E1B">
        <w:rPr>
          <w:rFonts w:ascii="Times New Roman" w:hAnsi="Times New Roman"/>
          <w:sz w:val="24"/>
          <w:szCs w:val="24"/>
        </w:rPr>
        <w:t xml:space="preserve"> (додаток </w:t>
      </w:r>
      <w:r w:rsidR="00F41004" w:rsidRPr="00047E1B">
        <w:rPr>
          <w:rFonts w:ascii="Times New Roman" w:hAnsi="Times New Roman"/>
          <w:sz w:val="24"/>
          <w:szCs w:val="24"/>
        </w:rPr>
        <w:t>7.1</w:t>
      </w:r>
      <w:r w:rsidR="00524B74" w:rsidRPr="00047E1B">
        <w:rPr>
          <w:rFonts w:ascii="Times New Roman" w:hAnsi="Times New Roman"/>
          <w:sz w:val="24"/>
          <w:szCs w:val="24"/>
        </w:rPr>
        <w:t xml:space="preserve"> Регламенту)</w:t>
      </w:r>
      <w:r w:rsidRPr="00047E1B">
        <w:rPr>
          <w:rFonts w:ascii="Times New Roman" w:hAnsi="Times New Roman"/>
          <w:sz w:val="24"/>
          <w:szCs w:val="24"/>
        </w:rPr>
        <w:t>;</w:t>
      </w:r>
    </w:p>
    <w:p w14:paraId="25E6AEBF" w14:textId="0355A1A5" w:rsidR="006A6BEE" w:rsidRPr="00047E1B" w:rsidRDefault="00641448" w:rsidP="000835FD">
      <w:pPr>
        <w:ind w:firstLine="567"/>
        <w:rPr>
          <w:rFonts w:ascii="Times New Roman" w:hAnsi="Times New Roman"/>
          <w:sz w:val="24"/>
          <w:szCs w:val="24"/>
        </w:rPr>
      </w:pPr>
      <w:r w:rsidRPr="00047E1B">
        <w:rPr>
          <w:rFonts w:ascii="Times New Roman" w:hAnsi="Times New Roman"/>
          <w:sz w:val="24"/>
          <w:szCs w:val="24"/>
        </w:rPr>
        <w:t>5) к</w:t>
      </w:r>
      <w:r w:rsidR="006A6BEE" w:rsidRPr="00047E1B">
        <w:rPr>
          <w:rFonts w:ascii="Times New Roman" w:hAnsi="Times New Roman"/>
          <w:sz w:val="24"/>
          <w:szCs w:val="24"/>
        </w:rPr>
        <w:t>опі</w:t>
      </w:r>
      <w:r w:rsidR="00A35962" w:rsidRPr="00047E1B">
        <w:rPr>
          <w:rFonts w:ascii="Times New Roman" w:hAnsi="Times New Roman"/>
          <w:sz w:val="24"/>
          <w:szCs w:val="24"/>
        </w:rPr>
        <w:t>ю</w:t>
      </w:r>
      <w:r w:rsidR="006A6BEE" w:rsidRPr="00047E1B">
        <w:rPr>
          <w:rFonts w:ascii="Times New Roman" w:hAnsi="Times New Roman"/>
          <w:sz w:val="24"/>
          <w:szCs w:val="24"/>
        </w:rPr>
        <w:t xml:space="preserve"> </w:t>
      </w:r>
      <w:r w:rsidR="00AF37BB" w:rsidRPr="00047E1B">
        <w:rPr>
          <w:rFonts w:ascii="Times New Roman" w:hAnsi="Times New Roman"/>
          <w:sz w:val="24"/>
          <w:szCs w:val="24"/>
        </w:rPr>
        <w:t xml:space="preserve">зареєстрованого </w:t>
      </w:r>
      <w:r w:rsidR="006A6BEE" w:rsidRPr="00047E1B">
        <w:rPr>
          <w:rFonts w:ascii="Times New Roman" w:hAnsi="Times New Roman"/>
          <w:sz w:val="24"/>
          <w:szCs w:val="24"/>
        </w:rPr>
        <w:t>установчого документа (статуту / засновницького договору / установчого акта / положення)</w:t>
      </w:r>
      <w:r w:rsidR="00372BB8" w:rsidRPr="00047E1B">
        <w:rPr>
          <w:rFonts w:ascii="Times New Roman" w:hAnsi="Times New Roman"/>
          <w:sz w:val="24"/>
          <w:szCs w:val="24"/>
        </w:rPr>
        <w:t xml:space="preserve"> особи, яка має намір стати учасником клірингу</w:t>
      </w:r>
      <w:r w:rsidR="006A6BEE" w:rsidRPr="00047E1B">
        <w:rPr>
          <w:rFonts w:ascii="Times New Roman" w:hAnsi="Times New Roman"/>
          <w:sz w:val="24"/>
          <w:szCs w:val="24"/>
        </w:rPr>
        <w:t>.</w:t>
      </w:r>
    </w:p>
    <w:p w14:paraId="76DDD760" w14:textId="30CC9F27" w:rsidR="00A44969" w:rsidRPr="00047E1B" w:rsidRDefault="00A44969" w:rsidP="000835FD">
      <w:pPr>
        <w:ind w:firstLine="567"/>
        <w:rPr>
          <w:rFonts w:ascii="Times New Roman" w:hAnsi="Times New Roman"/>
          <w:sz w:val="24"/>
          <w:szCs w:val="24"/>
        </w:rPr>
      </w:pPr>
      <w:r w:rsidRPr="00047E1B">
        <w:rPr>
          <w:rFonts w:ascii="Times New Roman" w:hAnsi="Times New Roman"/>
          <w:sz w:val="24"/>
          <w:szCs w:val="24"/>
        </w:rPr>
        <w:t>Особи, які мають намір стати учасником клірингу, установчі документи яких оприлюднені на порталі електронних сервісів</w:t>
      </w:r>
      <w:r w:rsidR="00A3331F" w:rsidRPr="00047E1B">
        <w:rPr>
          <w:rFonts w:ascii="Times New Roman" w:hAnsi="Times New Roman"/>
          <w:sz w:val="24"/>
          <w:szCs w:val="24"/>
        </w:rPr>
        <w:t xml:space="preserve"> юридичних осіб, фізичних осіб - підприємців та громадських формувань</w:t>
      </w:r>
      <w:r w:rsidRPr="00047E1B">
        <w:rPr>
          <w:rFonts w:ascii="Times New Roman" w:hAnsi="Times New Roman"/>
          <w:sz w:val="24"/>
          <w:szCs w:val="24"/>
        </w:rPr>
        <w:t>, установчий документ у формі паперового документа не подають. Розрахунковий центр отримує такі установчі документи шляхом їх пошуку за кодом доступу, наданим</w:t>
      </w:r>
      <w:r w:rsidR="007F3258" w:rsidRPr="00047E1B">
        <w:rPr>
          <w:rFonts w:ascii="Times New Roman" w:hAnsi="Times New Roman"/>
          <w:sz w:val="24"/>
          <w:szCs w:val="24"/>
        </w:rPr>
        <w:t xml:space="preserve"> </w:t>
      </w:r>
      <w:r w:rsidRPr="00047E1B">
        <w:rPr>
          <w:rFonts w:ascii="Times New Roman" w:hAnsi="Times New Roman"/>
          <w:sz w:val="24"/>
          <w:szCs w:val="24"/>
        </w:rPr>
        <w:t>/</w:t>
      </w:r>
      <w:r w:rsidR="007F3258" w:rsidRPr="00047E1B">
        <w:rPr>
          <w:rFonts w:ascii="Times New Roman" w:hAnsi="Times New Roman"/>
          <w:sz w:val="24"/>
          <w:szCs w:val="24"/>
        </w:rPr>
        <w:t xml:space="preserve"> </w:t>
      </w:r>
      <w:r w:rsidRPr="00047E1B">
        <w:rPr>
          <w:rFonts w:ascii="Times New Roman" w:hAnsi="Times New Roman"/>
          <w:sz w:val="24"/>
          <w:szCs w:val="24"/>
        </w:rPr>
        <w:t>введеним представником особи, яка має намір стати учасником клірингу.</w:t>
      </w:r>
    </w:p>
    <w:p w14:paraId="017A1642" w14:textId="1D0C5D35" w:rsidR="00F104B2" w:rsidRPr="00047E1B" w:rsidRDefault="00F104B2" w:rsidP="000835FD">
      <w:pPr>
        <w:ind w:firstLine="567"/>
        <w:rPr>
          <w:rFonts w:ascii="Times New Roman" w:hAnsi="Times New Roman"/>
          <w:sz w:val="24"/>
          <w:szCs w:val="24"/>
        </w:rPr>
      </w:pPr>
      <w:r w:rsidRPr="00047E1B">
        <w:rPr>
          <w:rFonts w:ascii="Times New Roman" w:hAnsi="Times New Roman"/>
          <w:sz w:val="24"/>
          <w:szCs w:val="24"/>
        </w:rPr>
        <w:t>Учасник клірингу, який створений та/або діє на підставі модельного статуту, затвердженого Кабінетом Міністрів України, подає копію рішення про його створення або провадження діяльності на підставі модельного статуту, підписаного усіма засновниками</w:t>
      </w:r>
      <w:r w:rsidR="002E65D4" w:rsidRPr="00047E1B">
        <w:rPr>
          <w:rFonts w:ascii="Times New Roman" w:hAnsi="Times New Roman"/>
          <w:sz w:val="24"/>
          <w:szCs w:val="24"/>
        </w:rPr>
        <w:t>.</w:t>
      </w:r>
    </w:p>
    <w:p w14:paraId="55ABE19A" w14:textId="7BED51AD" w:rsidR="002E65D4" w:rsidRPr="00047E1B" w:rsidRDefault="002E65D4" w:rsidP="000835FD">
      <w:pPr>
        <w:ind w:firstLine="567"/>
        <w:rPr>
          <w:rFonts w:ascii="Times New Roman" w:hAnsi="Times New Roman"/>
          <w:sz w:val="24"/>
          <w:szCs w:val="24"/>
        </w:rPr>
      </w:pPr>
      <w:r w:rsidRPr="00047E1B">
        <w:rPr>
          <w:rFonts w:ascii="Times New Roman" w:hAnsi="Times New Roman"/>
          <w:sz w:val="24"/>
          <w:szCs w:val="24"/>
        </w:rPr>
        <w:t>Банки, які мають намір стати учасником клірингу, установчі документи яких оприлюднені на власних вебсайтах, можуть подавати відповідну інформацію шляхом письмового повідомлення Розрахункового центру з наданням адреси сторінки цього вебсайту, де оприлюднений установчий документ</w:t>
      </w:r>
      <w:r w:rsidR="00641448" w:rsidRPr="00047E1B">
        <w:rPr>
          <w:rFonts w:ascii="Times New Roman" w:hAnsi="Times New Roman"/>
          <w:sz w:val="24"/>
          <w:szCs w:val="24"/>
        </w:rPr>
        <w:t>;</w:t>
      </w:r>
    </w:p>
    <w:p w14:paraId="749A4712" w14:textId="7ED72CFF" w:rsidR="00781773" w:rsidRPr="00047E1B" w:rsidRDefault="00641448" w:rsidP="000835FD">
      <w:pPr>
        <w:widowControl w:val="0"/>
        <w:tabs>
          <w:tab w:val="left" w:pos="1134"/>
        </w:tabs>
        <w:spacing w:before="120"/>
        <w:ind w:firstLine="567"/>
        <w:rPr>
          <w:rFonts w:ascii="Times New Roman" w:hAnsi="Times New Roman"/>
          <w:sz w:val="24"/>
          <w:szCs w:val="24"/>
        </w:rPr>
      </w:pPr>
      <w:r w:rsidRPr="00047E1B">
        <w:rPr>
          <w:rFonts w:ascii="Times New Roman" w:hAnsi="Times New Roman"/>
          <w:sz w:val="24"/>
          <w:szCs w:val="24"/>
        </w:rPr>
        <w:t>6)</w:t>
      </w:r>
      <w:r w:rsidR="00372BB8" w:rsidRPr="00047E1B">
        <w:rPr>
          <w:rFonts w:ascii="Times New Roman" w:hAnsi="Times New Roman"/>
          <w:sz w:val="24"/>
          <w:szCs w:val="24"/>
        </w:rPr>
        <w:t xml:space="preserve"> </w:t>
      </w:r>
      <w:r w:rsidRPr="00047E1B">
        <w:rPr>
          <w:rFonts w:ascii="Times New Roman" w:hAnsi="Times New Roman"/>
          <w:sz w:val="24"/>
          <w:szCs w:val="24"/>
        </w:rPr>
        <w:t>д</w:t>
      </w:r>
      <w:r w:rsidR="00781773" w:rsidRPr="00047E1B">
        <w:rPr>
          <w:rFonts w:ascii="Times New Roman" w:hAnsi="Times New Roman"/>
          <w:sz w:val="24"/>
          <w:szCs w:val="24"/>
        </w:rPr>
        <w:t>окументи (належним чином засвідчені їх копії) щодо структури власності особи, яка має намір стати учасником клірингу, що дають змогу встановити всіх кінцевих бенефіціарних власників, у тому числі відносин контролю між ними,</w:t>
      </w:r>
      <w:r w:rsidR="00781773" w:rsidRPr="00047E1B" w:rsidDel="00356E48">
        <w:rPr>
          <w:rFonts w:ascii="Times New Roman" w:hAnsi="Times New Roman"/>
          <w:sz w:val="24"/>
          <w:szCs w:val="24"/>
        </w:rPr>
        <w:t xml:space="preserve"> </w:t>
      </w:r>
      <w:r w:rsidR="00781773" w:rsidRPr="00047E1B">
        <w:rPr>
          <w:rFonts w:ascii="Times New Roman" w:hAnsi="Times New Roman"/>
          <w:sz w:val="24"/>
          <w:szCs w:val="24"/>
        </w:rPr>
        <w:t>або факт їх відсутності, в т</w:t>
      </w:r>
      <w:r w:rsidR="00E06553" w:rsidRPr="00047E1B">
        <w:rPr>
          <w:rFonts w:ascii="Times New Roman" w:hAnsi="Times New Roman"/>
          <w:sz w:val="24"/>
          <w:szCs w:val="24"/>
        </w:rPr>
        <w:t xml:space="preserve">ому </w:t>
      </w:r>
      <w:r w:rsidR="00781773" w:rsidRPr="00047E1B">
        <w:rPr>
          <w:rFonts w:ascii="Times New Roman" w:hAnsi="Times New Roman"/>
          <w:sz w:val="24"/>
          <w:szCs w:val="24"/>
        </w:rPr>
        <w:t>ч</w:t>
      </w:r>
      <w:r w:rsidR="00E06553" w:rsidRPr="00047E1B">
        <w:rPr>
          <w:rFonts w:ascii="Times New Roman" w:hAnsi="Times New Roman"/>
          <w:sz w:val="24"/>
          <w:szCs w:val="24"/>
        </w:rPr>
        <w:t>ислі</w:t>
      </w:r>
      <w:r w:rsidR="00781773" w:rsidRPr="00047E1B">
        <w:rPr>
          <w:rFonts w:ascii="Times New Roman" w:hAnsi="Times New Roman"/>
          <w:sz w:val="24"/>
          <w:szCs w:val="24"/>
        </w:rPr>
        <w:t xml:space="preserve"> схематичне зображення структури власності. </w:t>
      </w:r>
    </w:p>
    <w:p w14:paraId="5DA57C77" w14:textId="2B944459" w:rsidR="00781773" w:rsidRPr="00047E1B" w:rsidRDefault="00532D4F" w:rsidP="000835FD">
      <w:pPr>
        <w:widowControl w:val="0"/>
        <w:tabs>
          <w:tab w:val="left" w:pos="709"/>
          <w:tab w:val="left" w:pos="1134"/>
        </w:tabs>
        <w:spacing w:before="120"/>
        <w:ind w:firstLine="567"/>
        <w:rPr>
          <w:rFonts w:ascii="Times New Roman" w:hAnsi="Times New Roman"/>
          <w:sz w:val="24"/>
          <w:szCs w:val="24"/>
        </w:rPr>
      </w:pPr>
      <w:r w:rsidRPr="00047E1B">
        <w:rPr>
          <w:rFonts w:ascii="Times New Roman" w:hAnsi="Times New Roman"/>
          <w:sz w:val="24"/>
          <w:szCs w:val="24"/>
        </w:rPr>
        <w:t xml:space="preserve">Перевірка  інформації щодо </w:t>
      </w:r>
      <w:r w:rsidR="00781773" w:rsidRPr="00047E1B">
        <w:rPr>
          <w:rFonts w:ascii="Times New Roman" w:hAnsi="Times New Roman"/>
          <w:sz w:val="24"/>
          <w:szCs w:val="24"/>
        </w:rPr>
        <w:t>структури власності</w:t>
      </w:r>
      <w:r w:rsidR="005D2758" w:rsidRPr="00047E1B">
        <w:rPr>
          <w:rFonts w:ascii="Times New Roman" w:hAnsi="Times New Roman"/>
          <w:sz w:val="24"/>
          <w:szCs w:val="24"/>
        </w:rPr>
        <w:t xml:space="preserve"> </w:t>
      </w:r>
      <w:r w:rsidR="00781773" w:rsidRPr="00047E1B">
        <w:rPr>
          <w:rFonts w:ascii="Times New Roman" w:hAnsi="Times New Roman"/>
          <w:sz w:val="24"/>
          <w:szCs w:val="24"/>
        </w:rPr>
        <w:t xml:space="preserve">особи, яка має намір стати учасником клірингу, з метою її розуміння здійснюється на підставі поданих нею офіційних документів або </w:t>
      </w:r>
      <w:r w:rsidRPr="00047E1B">
        <w:rPr>
          <w:rFonts w:ascii="Times New Roman" w:hAnsi="Times New Roman"/>
          <w:sz w:val="24"/>
          <w:szCs w:val="24"/>
        </w:rPr>
        <w:t xml:space="preserve">їх копій, </w:t>
      </w:r>
      <w:r w:rsidR="00781773" w:rsidRPr="00047E1B">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Pr="00047E1B">
        <w:rPr>
          <w:rFonts w:ascii="Times New Roman" w:hAnsi="Times New Roman"/>
          <w:sz w:val="24"/>
          <w:szCs w:val="24"/>
        </w:rPr>
        <w:t>день</w:t>
      </w:r>
      <w:r w:rsidR="00781773" w:rsidRPr="00047E1B">
        <w:rPr>
          <w:rFonts w:ascii="Times New Roman" w:hAnsi="Times New Roman"/>
          <w:sz w:val="24"/>
          <w:szCs w:val="24"/>
        </w:rPr>
        <w:t xml:space="preserve"> їх подання </w:t>
      </w:r>
      <w:r w:rsidRPr="00047E1B">
        <w:rPr>
          <w:rFonts w:ascii="Times New Roman" w:hAnsi="Times New Roman"/>
          <w:sz w:val="24"/>
          <w:szCs w:val="24"/>
        </w:rPr>
        <w:t xml:space="preserve">до Розрахункового центру </w:t>
      </w:r>
      <w:r w:rsidR="00781773" w:rsidRPr="00047E1B">
        <w:rPr>
          <w:rFonts w:ascii="Times New Roman" w:hAnsi="Times New Roman"/>
          <w:sz w:val="24"/>
          <w:szCs w:val="24"/>
        </w:rPr>
        <w:t>та включати всі необхідні ідентифікаційні дані.</w:t>
      </w:r>
    </w:p>
    <w:p w14:paraId="622F5A6A" w14:textId="720ED329" w:rsidR="00372BB8" w:rsidRPr="00047E1B" w:rsidRDefault="00781773" w:rsidP="000835FD">
      <w:pPr>
        <w:ind w:firstLine="567"/>
        <w:rPr>
          <w:rFonts w:ascii="Times New Roman" w:hAnsi="Times New Roman"/>
          <w:sz w:val="24"/>
          <w:szCs w:val="24"/>
          <w:lang w:eastAsia="uk-UA"/>
        </w:rPr>
      </w:pPr>
      <w:r w:rsidRPr="00047E1B">
        <w:rPr>
          <w:rFonts w:ascii="Times New Roman" w:hAnsi="Times New Roman"/>
          <w:sz w:val="24"/>
          <w:szCs w:val="24"/>
        </w:rPr>
        <w:t xml:space="preserve">Перелік документів щодо структури власності </w:t>
      </w:r>
      <w:r w:rsidR="005504D5" w:rsidRPr="00047E1B">
        <w:rPr>
          <w:rFonts w:ascii="Times New Roman" w:hAnsi="Times New Roman"/>
          <w:sz w:val="24"/>
          <w:szCs w:val="24"/>
        </w:rPr>
        <w:t xml:space="preserve">особи, яка має намір стати </w:t>
      </w:r>
      <w:r w:rsidRPr="00047E1B">
        <w:rPr>
          <w:rFonts w:ascii="Times New Roman" w:hAnsi="Times New Roman"/>
          <w:sz w:val="24"/>
          <w:szCs w:val="24"/>
        </w:rPr>
        <w:t>учасник</w:t>
      </w:r>
      <w:r w:rsidR="005504D5" w:rsidRPr="00047E1B">
        <w:rPr>
          <w:rFonts w:ascii="Times New Roman" w:hAnsi="Times New Roman"/>
          <w:sz w:val="24"/>
          <w:szCs w:val="24"/>
        </w:rPr>
        <w:t>ом</w:t>
      </w:r>
      <w:r w:rsidRPr="00047E1B">
        <w:rPr>
          <w:rFonts w:ascii="Times New Roman" w:hAnsi="Times New Roman"/>
          <w:sz w:val="24"/>
          <w:szCs w:val="24"/>
        </w:rPr>
        <w:t xml:space="preserve"> клірингу:</w:t>
      </w:r>
    </w:p>
    <w:p w14:paraId="729A6E73" w14:textId="66C184D9" w:rsidR="00B11D3B" w:rsidRPr="00047E1B" w:rsidRDefault="00466B91"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047E1B">
        <w:rPr>
          <w:rFonts w:ascii="Times New Roman" w:hAnsi="Times New Roman"/>
          <w:sz w:val="24"/>
          <w:szCs w:val="24"/>
          <w:lang w:val="uk-UA"/>
        </w:rPr>
        <w:t>ві</w:t>
      </w:r>
      <w:r w:rsidR="00D70BE7" w:rsidRPr="00047E1B">
        <w:rPr>
          <w:rFonts w:ascii="Times New Roman" w:hAnsi="Times New Roman"/>
          <w:sz w:val="24"/>
          <w:szCs w:val="24"/>
          <w:lang w:val="uk-UA"/>
        </w:rPr>
        <w:t xml:space="preserve">домості про структуру власності особи, яка має намір стати учасником клірингу (додаток </w:t>
      </w:r>
      <w:r w:rsidR="00F41004" w:rsidRPr="00047E1B">
        <w:rPr>
          <w:rFonts w:ascii="Times New Roman" w:hAnsi="Times New Roman"/>
          <w:sz w:val="24"/>
          <w:szCs w:val="24"/>
          <w:lang w:val="uk-UA"/>
        </w:rPr>
        <w:t>7.5</w:t>
      </w:r>
      <w:r w:rsidR="00D70BE7" w:rsidRPr="00047E1B">
        <w:rPr>
          <w:rFonts w:ascii="Times New Roman" w:hAnsi="Times New Roman"/>
          <w:sz w:val="24"/>
          <w:szCs w:val="24"/>
          <w:lang w:val="uk-UA"/>
        </w:rPr>
        <w:t xml:space="preserve"> Регламенту);</w:t>
      </w:r>
    </w:p>
    <w:p w14:paraId="712872F1" w14:textId="5F31A50E" w:rsidR="00EB3D74" w:rsidRPr="00047E1B" w:rsidRDefault="00D70BE7"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047E1B">
        <w:rPr>
          <w:rFonts w:ascii="Times New Roman" w:hAnsi="Times New Roman"/>
          <w:sz w:val="24"/>
          <w:szCs w:val="24"/>
          <w:lang w:val="uk-UA"/>
        </w:rPr>
        <w:t xml:space="preserve">відомості про структуру власності юридичних осіб - прямих (безпосередніх) власників особи, яка має намір стати учасником клірингу (додаток </w:t>
      </w:r>
      <w:r w:rsidR="00F41004" w:rsidRPr="00047E1B">
        <w:rPr>
          <w:rFonts w:ascii="Times New Roman" w:hAnsi="Times New Roman"/>
          <w:sz w:val="24"/>
          <w:szCs w:val="24"/>
          <w:lang w:val="uk-UA"/>
        </w:rPr>
        <w:t>7.6</w:t>
      </w:r>
      <w:r w:rsidRPr="00047E1B">
        <w:rPr>
          <w:rFonts w:ascii="Times New Roman" w:hAnsi="Times New Roman"/>
          <w:sz w:val="24"/>
          <w:szCs w:val="24"/>
          <w:lang w:val="uk-UA"/>
        </w:rPr>
        <w:t xml:space="preserve">  Регламенту);</w:t>
      </w:r>
    </w:p>
    <w:p w14:paraId="75C11821" w14:textId="2C9FA267" w:rsidR="00E00600" w:rsidRPr="00047E1B" w:rsidRDefault="00D70BE7"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 xml:space="preserve">схематичне зображення </w:t>
      </w:r>
      <w:r w:rsidR="0028777E" w:rsidRPr="00047E1B">
        <w:rPr>
          <w:rFonts w:ascii="Times New Roman" w:hAnsi="Times New Roman"/>
          <w:sz w:val="24"/>
          <w:szCs w:val="24"/>
        </w:rPr>
        <w:t xml:space="preserve">структури власності </w:t>
      </w:r>
      <w:r w:rsidR="00B9091D" w:rsidRPr="00047E1B">
        <w:rPr>
          <w:rFonts w:ascii="Times New Roman" w:hAnsi="Times New Roman"/>
          <w:sz w:val="24"/>
          <w:szCs w:val="24"/>
        </w:rPr>
        <w:t>особи, яка має намір стати учасником клірингу</w:t>
      </w:r>
      <w:r w:rsidRPr="00047E1B">
        <w:rPr>
          <w:rFonts w:ascii="Times New Roman" w:hAnsi="Times New Roman"/>
          <w:sz w:val="24"/>
          <w:szCs w:val="24"/>
        </w:rPr>
        <w:t xml:space="preserve"> </w:t>
      </w:r>
      <w:r w:rsidR="00054844" w:rsidRPr="00047E1B">
        <w:rPr>
          <w:rFonts w:ascii="Times New Roman" w:hAnsi="Times New Roman"/>
          <w:sz w:val="24"/>
          <w:szCs w:val="24"/>
        </w:rPr>
        <w:t>із зазначенням всіх осіб, які прямо або опосередковано володіють однією юридичною особою самостійно чи спільно з іншими особами (всі учасники юридичної особи</w:t>
      </w:r>
      <w:r w:rsidR="00F07423" w:rsidRPr="00047E1B">
        <w:rPr>
          <w:rFonts w:ascii="Times New Roman" w:hAnsi="Times New Roman"/>
          <w:sz w:val="24"/>
          <w:szCs w:val="24"/>
        </w:rPr>
        <w:t>, яка має намір стати учасником клірингу</w:t>
      </w:r>
      <w:r w:rsidR="00054844" w:rsidRPr="00047E1B">
        <w:rPr>
          <w:rFonts w:ascii="Times New Roman" w:hAnsi="Times New Roman"/>
          <w:sz w:val="24"/>
          <w:szCs w:val="24"/>
        </w:rPr>
        <w:t xml:space="preserve"> та кожної особи у кожному ланцюгу володіння корпоративними правами </w:t>
      </w:r>
      <w:r w:rsidR="00CF3D88" w:rsidRPr="00047E1B">
        <w:rPr>
          <w:rFonts w:ascii="Times New Roman" w:hAnsi="Times New Roman"/>
          <w:sz w:val="24"/>
          <w:szCs w:val="24"/>
        </w:rPr>
        <w:t xml:space="preserve">цієї </w:t>
      </w:r>
      <w:r w:rsidR="00054844" w:rsidRPr="00047E1B">
        <w:rPr>
          <w:rFonts w:ascii="Times New Roman" w:hAnsi="Times New Roman"/>
          <w:sz w:val="24"/>
          <w:szCs w:val="24"/>
        </w:rPr>
        <w:t>юридичної особи); всі особи, які незалежно від формального володіння мають можливість значного впливу на керівництво чи діяльність юридичної особи</w:t>
      </w:r>
      <w:r w:rsidR="00F07423" w:rsidRPr="00047E1B">
        <w:rPr>
          <w:rFonts w:ascii="Times New Roman" w:hAnsi="Times New Roman"/>
          <w:sz w:val="24"/>
          <w:szCs w:val="24"/>
        </w:rPr>
        <w:t>, яка має намір стати учасником клірингу</w:t>
      </w:r>
      <w:r w:rsidR="00054844" w:rsidRPr="00047E1B">
        <w:rPr>
          <w:rFonts w:ascii="Times New Roman" w:hAnsi="Times New Roman"/>
          <w:sz w:val="24"/>
          <w:szCs w:val="24"/>
        </w:rPr>
        <w:t>; розмір участі (відсоток корпоративних прав), який належить кожній фізичній та/або юридичній особі в юридичній особі</w:t>
      </w:r>
      <w:r w:rsidR="001E1DA6" w:rsidRPr="00047E1B">
        <w:rPr>
          <w:rFonts w:ascii="Times New Roman" w:hAnsi="Times New Roman"/>
          <w:sz w:val="24"/>
          <w:szCs w:val="24"/>
        </w:rPr>
        <w:t>, яка має намір стати учасником клірингу</w:t>
      </w:r>
      <w:r w:rsidR="00F22376" w:rsidRPr="00047E1B">
        <w:rPr>
          <w:rFonts w:ascii="Times New Roman" w:hAnsi="Times New Roman"/>
          <w:sz w:val="24"/>
          <w:szCs w:val="24"/>
        </w:rPr>
        <w:t>.</w:t>
      </w:r>
      <w:r w:rsidR="00054844" w:rsidRPr="00047E1B">
        <w:rPr>
          <w:rFonts w:ascii="Times New Roman" w:hAnsi="Times New Roman"/>
          <w:sz w:val="24"/>
          <w:szCs w:val="24"/>
        </w:rPr>
        <w:t xml:space="preserve"> </w:t>
      </w:r>
      <w:r w:rsidR="003537D7" w:rsidRPr="00047E1B">
        <w:rPr>
          <w:rFonts w:ascii="Times New Roman" w:hAnsi="Times New Roman"/>
          <w:sz w:val="24"/>
          <w:szCs w:val="24"/>
        </w:rPr>
        <w:t>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00054844" w:rsidRPr="00047E1B">
        <w:rPr>
          <w:rFonts w:ascii="Times New Roman" w:hAnsi="Times New Roman"/>
          <w:sz w:val="24"/>
          <w:szCs w:val="24"/>
        </w:rPr>
        <w:t xml:space="preserve"> </w:t>
      </w:r>
      <w:r w:rsidRPr="00047E1B">
        <w:rPr>
          <w:rFonts w:ascii="Times New Roman" w:hAnsi="Times New Roman"/>
          <w:sz w:val="24"/>
          <w:szCs w:val="24"/>
        </w:rPr>
        <w:t xml:space="preserve">(додаток </w:t>
      </w:r>
      <w:r w:rsidR="00F41004" w:rsidRPr="00047E1B">
        <w:rPr>
          <w:rFonts w:ascii="Times New Roman" w:hAnsi="Times New Roman"/>
          <w:sz w:val="24"/>
          <w:szCs w:val="24"/>
        </w:rPr>
        <w:t>7.</w:t>
      </w:r>
      <w:r w:rsidR="005257A7" w:rsidRPr="00047E1B">
        <w:rPr>
          <w:rFonts w:ascii="Times New Roman" w:hAnsi="Times New Roman"/>
          <w:sz w:val="24"/>
          <w:szCs w:val="24"/>
        </w:rPr>
        <w:t>7</w:t>
      </w:r>
      <w:r w:rsidRPr="00047E1B">
        <w:rPr>
          <w:rFonts w:ascii="Times New Roman" w:hAnsi="Times New Roman"/>
          <w:sz w:val="24"/>
          <w:szCs w:val="24"/>
        </w:rPr>
        <w:t xml:space="preserve"> Регламенту);</w:t>
      </w:r>
      <w:r w:rsidR="00D57CD7" w:rsidRPr="00047E1B">
        <w:rPr>
          <w:rFonts w:ascii="Times New Roman" w:hAnsi="Times New Roman"/>
          <w:sz w:val="24"/>
          <w:szCs w:val="24"/>
        </w:rPr>
        <w:t xml:space="preserve"> </w:t>
      </w:r>
    </w:p>
    <w:p w14:paraId="3048A1F4" w14:textId="3E45D19F" w:rsidR="00D92680" w:rsidRPr="00047E1B" w:rsidRDefault="00D70BE7"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інформацію (документи, завірені належним чином їх копії)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особи, яка має намір стати учасником клірингу (не мають прямої чи опосередкованої участі в юридичній особі).</w:t>
      </w:r>
      <w:r w:rsidR="00D57CD7" w:rsidRPr="00047E1B">
        <w:rPr>
          <w:rFonts w:ascii="Times New Roman" w:hAnsi="Times New Roman"/>
          <w:sz w:val="24"/>
          <w:szCs w:val="24"/>
        </w:rPr>
        <w:t xml:space="preserve"> </w:t>
      </w:r>
      <w:r w:rsidR="001E40DA" w:rsidRPr="00047E1B">
        <w:rPr>
          <w:rFonts w:ascii="Times New Roman" w:hAnsi="Times New Roman"/>
          <w:sz w:val="24"/>
          <w:szCs w:val="24"/>
        </w:rPr>
        <w:t>Банки, які мають намір стати учасником клірингу, документи щодо структури власності яких оприлюднені на власних вебсайтах або сайті Національного банку України, можуть подавати відповідну інформацію шляхом письмового повідомлення Розрахункового центру з наданням адреси сторінки цього</w:t>
      </w:r>
      <w:r w:rsidR="001E40DA" w:rsidRPr="00047E1B" w:rsidDel="005B6E2F">
        <w:rPr>
          <w:rFonts w:ascii="Times New Roman" w:hAnsi="Times New Roman"/>
          <w:sz w:val="24"/>
          <w:szCs w:val="24"/>
        </w:rPr>
        <w:t xml:space="preserve"> </w:t>
      </w:r>
      <w:r w:rsidR="001E40DA" w:rsidRPr="00047E1B">
        <w:rPr>
          <w:rFonts w:ascii="Times New Roman" w:hAnsi="Times New Roman"/>
          <w:sz w:val="24"/>
          <w:szCs w:val="24"/>
        </w:rPr>
        <w:t>вебсайту, де оприлюднені документи щодо структури власності</w:t>
      </w:r>
      <w:r w:rsidR="004F2E43" w:rsidRPr="00047E1B">
        <w:rPr>
          <w:rFonts w:ascii="Times New Roman" w:hAnsi="Times New Roman"/>
          <w:sz w:val="24"/>
          <w:szCs w:val="24"/>
        </w:rPr>
        <w:t>;</w:t>
      </w:r>
      <w:r w:rsidR="00D92680" w:rsidRPr="00047E1B">
        <w:rPr>
          <w:rFonts w:ascii="Times New Roman" w:hAnsi="Times New Roman"/>
          <w:sz w:val="24"/>
          <w:szCs w:val="24"/>
        </w:rPr>
        <w:t xml:space="preserve"> </w:t>
      </w:r>
    </w:p>
    <w:p w14:paraId="37B4AC0F" w14:textId="3A07BB94" w:rsidR="00D92680"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7)</w:t>
      </w:r>
      <w:r w:rsidR="0043683F" w:rsidRPr="00047E1B">
        <w:rPr>
          <w:rFonts w:ascii="Times New Roman" w:hAnsi="Times New Roman"/>
          <w:sz w:val="24"/>
          <w:szCs w:val="24"/>
        </w:rPr>
        <w:t xml:space="preserve"> </w:t>
      </w:r>
      <w:r w:rsidRPr="00047E1B">
        <w:rPr>
          <w:rFonts w:ascii="Times New Roman" w:hAnsi="Times New Roman"/>
          <w:sz w:val="24"/>
          <w:szCs w:val="24"/>
        </w:rPr>
        <w:t>к</w:t>
      </w:r>
      <w:r w:rsidR="0043683F" w:rsidRPr="00047E1B">
        <w:rPr>
          <w:rFonts w:ascii="Times New Roman" w:hAnsi="Times New Roman"/>
          <w:sz w:val="24"/>
          <w:szCs w:val="24"/>
        </w:rPr>
        <w:t>артка зі зразками підписів розпорядників клірингового рахунку (рахунків) та відбитка печатки, засвідч</w:t>
      </w:r>
      <w:r w:rsidR="00E40E2A" w:rsidRPr="00047E1B">
        <w:rPr>
          <w:rFonts w:ascii="Times New Roman" w:hAnsi="Times New Roman"/>
          <w:sz w:val="24"/>
          <w:szCs w:val="24"/>
        </w:rPr>
        <w:t>ена</w:t>
      </w:r>
      <w:r w:rsidR="0043683F" w:rsidRPr="00047E1B">
        <w:rPr>
          <w:rFonts w:ascii="Times New Roman" w:hAnsi="Times New Roman"/>
          <w:sz w:val="24"/>
          <w:szCs w:val="24"/>
        </w:rPr>
        <w:t xml:space="preserve"> підписом керівника або </w:t>
      </w:r>
      <w:r w:rsidR="002E0EA2" w:rsidRPr="00047E1B">
        <w:rPr>
          <w:rFonts w:ascii="Times New Roman" w:hAnsi="Times New Roman"/>
          <w:sz w:val="24"/>
          <w:szCs w:val="24"/>
        </w:rPr>
        <w:t xml:space="preserve">розпорядника рахунку </w:t>
      </w:r>
      <w:r w:rsidR="0043683F" w:rsidRPr="00047E1B">
        <w:rPr>
          <w:rFonts w:ascii="Times New Roman" w:hAnsi="Times New Roman"/>
          <w:sz w:val="24"/>
          <w:szCs w:val="24"/>
        </w:rPr>
        <w:t xml:space="preserve">особи, яка має намір стати учасником клірингу (додаток </w:t>
      </w:r>
      <w:r w:rsidR="00F41004" w:rsidRPr="00047E1B">
        <w:rPr>
          <w:rFonts w:ascii="Times New Roman" w:hAnsi="Times New Roman"/>
          <w:sz w:val="24"/>
          <w:szCs w:val="24"/>
        </w:rPr>
        <w:t xml:space="preserve">7.4 </w:t>
      </w:r>
      <w:r w:rsidR="0043683F" w:rsidRPr="00047E1B">
        <w:rPr>
          <w:rFonts w:ascii="Times New Roman" w:hAnsi="Times New Roman"/>
          <w:sz w:val="24"/>
          <w:szCs w:val="24"/>
        </w:rPr>
        <w:t>Регламенту).</w:t>
      </w:r>
      <w:r w:rsidR="00A324CD" w:rsidRPr="00047E1B">
        <w:rPr>
          <w:rFonts w:ascii="Times New Roman" w:hAnsi="Times New Roman"/>
          <w:sz w:val="24"/>
          <w:szCs w:val="24"/>
        </w:rPr>
        <w:t xml:space="preserve"> </w:t>
      </w:r>
      <w:r w:rsidR="0043683F" w:rsidRPr="00047E1B">
        <w:rPr>
          <w:rFonts w:ascii="Times New Roman" w:hAnsi="Times New Roman"/>
          <w:sz w:val="24"/>
          <w:szCs w:val="24"/>
        </w:rPr>
        <w:t xml:space="preserve">Картка зі зразками підписів та відбитка печатки може </w:t>
      </w:r>
      <w:r w:rsidR="00BB0A56" w:rsidRPr="00047E1B">
        <w:rPr>
          <w:rFonts w:ascii="Times New Roman" w:hAnsi="Times New Roman"/>
          <w:sz w:val="24"/>
          <w:szCs w:val="24"/>
        </w:rPr>
        <w:t xml:space="preserve"> </w:t>
      </w:r>
      <w:r w:rsidR="0043683F" w:rsidRPr="00047E1B">
        <w:rPr>
          <w:rFonts w:ascii="Times New Roman" w:hAnsi="Times New Roman"/>
          <w:sz w:val="24"/>
          <w:szCs w:val="24"/>
        </w:rPr>
        <w:t>оформлюватись окремо щодо кожного розпорядника клірингового рахунку (рахунків) або шляхом включення інформації про всіх розпорядників клірингового рахунку (рахунків) та зразків підписів всіх розпорядників клірингового рахунку (рахунків) рахунку до однієї картки</w:t>
      </w:r>
      <w:r w:rsidRPr="00047E1B">
        <w:rPr>
          <w:rFonts w:ascii="Times New Roman" w:hAnsi="Times New Roman"/>
          <w:sz w:val="24"/>
          <w:szCs w:val="24"/>
        </w:rPr>
        <w:t>;</w:t>
      </w:r>
    </w:p>
    <w:p w14:paraId="412CF010" w14:textId="1071C21F"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8)</w:t>
      </w:r>
      <w:r w:rsidR="00053439" w:rsidRPr="00047E1B">
        <w:rPr>
          <w:rFonts w:ascii="Times New Roman" w:hAnsi="Times New Roman"/>
          <w:sz w:val="24"/>
          <w:szCs w:val="24"/>
        </w:rPr>
        <w:t xml:space="preserve"> </w:t>
      </w:r>
      <w:r w:rsidRPr="00047E1B">
        <w:rPr>
          <w:rFonts w:ascii="Times New Roman" w:hAnsi="Times New Roman"/>
          <w:sz w:val="24"/>
          <w:szCs w:val="24"/>
        </w:rPr>
        <w:t>к</w:t>
      </w:r>
      <w:r w:rsidR="00C72A0E" w:rsidRPr="00047E1B">
        <w:rPr>
          <w:rFonts w:ascii="Times New Roman" w:hAnsi="Times New Roman"/>
          <w:sz w:val="24"/>
          <w:szCs w:val="24"/>
        </w:rPr>
        <w:t>опії документів, що підтверджують призначення на посаду осіб (їх повноваження), що мають право діяти без довіреності від імені особи, яка має намір стати учасником клірингу</w:t>
      </w:r>
      <w:r w:rsidR="000704B7" w:rsidRPr="00047E1B">
        <w:rPr>
          <w:rFonts w:ascii="Times New Roman" w:hAnsi="Times New Roman"/>
          <w:sz w:val="24"/>
          <w:szCs w:val="24"/>
        </w:rPr>
        <w:t>.</w:t>
      </w:r>
      <w:r w:rsidR="00E66F03" w:rsidRPr="00047E1B">
        <w:rPr>
          <w:rFonts w:ascii="Times New Roman" w:hAnsi="Times New Roman"/>
          <w:sz w:val="24"/>
          <w:szCs w:val="24"/>
        </w:rPr>
        <w:t xml:space="preserve"> </w:t>
      </w:r>
      <w:r w:rsidR="0087649D" w:rsidRPr="00047E1B">
        <w:rPr>
          <w:rFonts w:ascii="Times New Roman" w:hAnsi="Times New Roman"/>
          <w:sz w:val="24"/>
          <w:szCs w:val="24"/>
        </w:rPr>
        <w:t xml:space="preserve">У разі призначення </w:t>
      </w:r>
      <w:r w:rsidR="003E2C9F" w:rsidRPr="00047E1B">
        <w:rPr>
          <w:rFonts w:ascii="Times New Roman" w:hAnsi="Times New Roman"/>
          <w:sz w:val="24"/>
          <w:szCs w:val="24"/>
        </w:rPr>
        <w:t xml:space="preserve">розпорядником рахунку </w:t>
      </w:r>
      <w:r w:rsidR="0087649D" w:rsidRPr="00047E1B">
        <w:rPr>
          <w:rFonts w:ascii="Times New Roman" w:hAnsi="Times New Roman"/>
          <w:sz w:val="24"/>
          <w:szCs w:val="24"/>
        </w:rPr>
        <w:t>особ</w:t>
      </w:r>
      <w:r w:rsidR="003E2C9F" w:rsidRPr="00047E1B">
        <w:rPr>
          <w:rFonts w:ascii="Times New Roman" w:hAnsi="Times New Roman"/>
          <w:sz w:val="24"/>
          <w:szCs w:val="24"/>
        </w:rPr>
        <w:t>у</w:t>
      </w:r>
      <w:r w:rsidR="0087649D" w:rsidRPr="00047E1B">
        <w:rPr>
          <w:rFonts w:ascii="Times New Roman" w:hAnsi="Times New Roman"/>
          <w:sz w:val="24"/>
          <w:szCs w:val="24"/>
        </w:rPr>
        <w:t xml:space="preserve">, яка має право діяти без довіреності від імені особи, яка має намір стати учасником клірингу, документи (протокол, контракт, наказ уповноваженого органу управління, наказ уповноваженого органу державної влади, положення тощо) повинні </w:t>
      </w:r>
      <w:r w:rsidR="007B3646" w:rsidRPr="00047E1B">
        <w:rPr>
          <w:rFonts w:ascii="Times New Roman" w:hAnsi="Times New Roman"/>
          <w:sz w:val="24"/>
          <w:szCs w:val="24"/>
        </w:rPr>
        <w:t>містити</w:t>
      </w:r>
      <w:r w:rsidR="0087649D" w:rsidRPr="00047E1B">
        <w:rPr>
          <w:rFonts w:ascii="Times New Roman" w:hAnsi="Times New Roman"/>
          <w:sz w:val="24"/>
          <w:szCs w:val="24"/>
        </w:rPr>
        <w:t xml:space="preserve"> </w:t>
      </w:r>
      <w:r w:rsidR="0056460A" w:rsidRPr="00047E1B">
        <w:rPr>
          <w:rFonts w:ascii="Times New Roman" w:hAnsi="Times New Roman"/>
          <w:sz w:val="24"/>
          <w:szCs w:val="24"/>
        </w:rPr>
        <w:t>інформацію про</w:t>
      </w:r>
      <w:r w:rsidR="0087649D" w:rsidRPr="00047E1B">
        <w:rPr>
          <w:rFonts w:ascii="Times New Roman" w:hAnsi="Times New Roman"/>
          <w:sz w:val="24"/>
          <w:szCs w:val="24"/>
        </w:rPr>
        <w:t xml:space="preserve"> призначення або обрання на посаду цієї особи </w:t>
      </w:r>
      <w:r w:rsidR="00CC7A90" w:rsidRPr="00047E1B">
        <w:rPr>
          <w:rFonts w:ascii="Times New Roman" w:hAnsi="Times New Roman"/>
          <w:sz w:val="24"/>
          <w:szCs w:val="24"/>
        </w:rPr>
        <w:t>та</w:t>
      </w:r>
      <w:r w:rsidR="00B74D69" w:rsidRPr="00047E1B">
        <w:rPr>
          <w:rFonts w:ascii="Times New Roman" w:hAnsi="Times New Roman"/>
          <w:sz w:val="24"/>
          <w:szCs w:val="24"/>
        </w:rPr>
        <w:t xml:space="preserve"> </w:t>
      </w:r>
      <w:r w:rsidR="0087649D" w:rsidRPr="00047E1B">
        <w:rPr>
          <w:rFonts w:ascii="Times New Roman" w:hAnsi="Times New Roman"/>
          <w:sz w:val="24"/>
          <w:szCs w:val="24"/>
        </w:rPr>
        <w:t>термін дії її повноважень.</w:t>
      </w:r>
      <w:r w:rsidR="00E66F03" w:rsidRPr="00047E1B">
        <w:rPr>
          <w:rFonts w:ascii="Times New Roman" w:hAnsi="Times New Roman"/>
          <w:sz w:val="24"/>
          <w:szCs w:val="24"/>
        </w:rPr>
        <w:t xml:space="preserve"> </w:t>
      </w:r>
      <w:r w:rsidR="009C5DEB" w:rsidRPr="00047E1B">
        <w:rPr>
          <w:rFonts w:ascii="Times New Roman" w:hAnsi="Times New Roman"/>
          <w:sz w:val="24"/>
          <w:szCs w:val="24"/>
        </w:rPr>
        <w:t>Розрахунковий центр має право додатково витребувати документи (копії, витяги, листи</w:t>
      </w:r>
      <w:r w:rsidR="003F2179" w:rsidRPr="00047E1B">
        <w:rPr>
          <w:rFonts w:ascii="Times New Roman" w:hAnsi="Times New Roman"/>
          <w:sz w:val="24"/>
          <w:szCs w:val="24"/>
        </w:rPr>
        <w:t xml:space="preserve"> тощо</w:t>
      </w:r>
      <w:r w:rsidR="009C5DEB" w:rsidRPr="00047E1B">
        <w:rPr>
          <w:rFonts w:ascii="Times New Roman" w:hAnsi="Times New Roman"/>
          <w:sz w:val="24"/>
          <w:szCs w:val="24"/>
        </w:rPr>
        <w:t xml:space="preserve">) для підтвердження </w:t>
      </w:r>
      <w:r w:rsidR="00CF0875" w:rsidRPr="00047E1B">
        <w:rPr>
          <w:rFonts w:ascii="Times New Roman" w:hAnsi="Times New Roman"/>
          <w:sz w:val="24"/>
          <w:szCs w:val="24"/>
        </w:rPr>
        <w:t xml:space="preserve"> </w:t>
      </w:r>
      <w:r w:rsidR="00ED24E6" w:rsidRPr="00047E1B">
        <w:rPr>
          <w:rFonts w:ascii="Times New Roman" w:hAnsi="Times New Roman"/>
          <w:sz w:val="24"/>
          <w:szCs w:val="24"/>
        </w:rPr>
        <w:t>інформації щодо</w:t>
      </w:r>
      <w:r w:rsidR="009C5DEB" w:rsidRPr="00047E1B">
        <w:rPr>
          <w:rFonts w:ascii="Times New Roman" w:hAnsi="Times New Roman"/>
          <w:sz w:val="24"/>
          <w:szCs w:val="24"/>
        </w:rPr>
        <w:t xml:space="preserve"> особи, яка має право діяти без довіреності від імені особи, яка має намір стати учасником клірингу</w:t>
      </w:r>
      <w:r w:rsidR="00D1074B" w:rsidRPr="00047E1B">
        <w:rPr>
          <w:rFonts w:ascii="Times New Roman" w:hAnsi="Times New Roman"/>
          <w:sz w:val="24"/>
          <w:szCs w:val="24"/>
        </w:rPr>
        <w:t>;</w:t>
      </w:r>
    </w:p>
    <w:p w14:paraId="3D161E73" w14:textId="13585854"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9)</w:t>
      </w:r>
      <w:r w:rsidR="00AA6EBD" w:rsidRPr="00047E1B">
        <w:rPr>
          <w:rFonts w:ascii="Times New Roman" w:eastAsia="Times NR Cyr MT" w:hAnsi="Times New Roman"/>
          <w:sz w:val="24"/>
          <w:szCs w:val="24"/>
          <w:lang w:eastAsia="uk-UA"/>
        </w:rPr>
        <w:t xml:space="preserve"> </w:t>
      </w:r>
      <w:r w:rsidRPr="00047E1B">
        <w:rPr>
          <w:rFonts w:ascii="Times New Roman" w:hAnsi="Times New Roman"/>
          <w:sz w:val="24"/>
          <w:szCs w:val="24"/>
        </w:rPr>
        <w:t>о</w:t>
      </w:r>
      <w:r w:rsidR="00BB7A53" w:rsidRPr="00047E1B">
        <w:rPr>
          <w:rFonts w:ascii="Times New Roman" w:eastAsia="Times NR Cyr MT" w:hAnsi="Times New Roman"/>
          <w:sz w:val="24"/>
          <w:szCs w:val="24"/>
          <w:lang w:eastAsia="uk-UA"/>
        </w:rPr>
        <w:t>ригінал або копію довіреності</w:t>
      </w:r>
      <w:r w:rsidR="00752316" w:rsidRPr="00047E1B">
        <w:rPr>
          <w:rFonts w:ascii="Times New Roman" w:eastAsia="Times NR Cyr MT" w:hAnsi="Times New Roman"/>
          <w:sz w:val="24"/>
          <w:szCs w:val="24"/>
          <w:lang w:eastAsia="uk-UA"/>
        </w:rPr>
        <w:t>, засвідчену в установленому порядку,</w:t>
      </w:r>
      <w:r w:rsidR="00BB7A53" w:rsidRPr="00047E1B">
        <w:rPr>
          <w:rFonts w:ascii="Times New Roman" w:eastAsia="Times NR Cyr MT" w:hAnsi="Times New Roman"/>
          <w:sz w:val="24"/>
          <w:szCs w:val="24"/>
          <w:lang w:eastAsia="uk-UA"/>
        </w:rPr>
        <w:t xml:space="preserve"> розпорядника рахунку, якщо розпорядником рахунку є особа, яка не має права діяти без довіреності від імені особи</w:t>
      </w:r>
      <w:r w:rsidR="009655DC" w:rsidRPr="00047E1B">
        <w:rPr>
          <w:rFonts w:ascii="Times New Roman" w:eastAsia="Times NR Cyr MT" w:hAnsi="Times New Roman"/>
          <w:sz w:val="24"/>
          <w:szCs w:val="24"/>
          <w:lang w:eastAsia="uk-UA"/>
        </w:rPr>
        <w:t>, яка має намір стати учасником клірингу</w:t>
      </w:r>
      <w:r w:rsidR="00BB7A53" w:rsidRPr="00047E1B">
        <w:rPr>
          <w:rFonts w:ascii="Times New Roman" w:eastAsia="Times NR Cyr MT" w:hAnsi="Times New Roman"/>
          <w:sz w:val="24"/>
          <w:szCs w:val="24"/>
          <w:lang w:eastAsia="uk-UA"/>
        </w:rPr>
        <w:t xml:space="preserve"> (</w:t>
      </w:r>
      <w:r w:rsidR="0070554D" w:rsidRPr="00047E1B">
        <w:rPr>
          <w:rFonts w:ascii="Times New Roman" w:eastAsia="Times NR Cyr MT" w:hAnsi="Times New Roman"/>
          <w:sz w:val="24"/>
          <w:szCs w:val="24"/>
          <w:lang w:eastAsia="uk-UA"/>
        </w:rPr>
        <w:t>надається</w:t>
      </w:r>
      <w:r w:rsidR="00D6527D" w:rsidRPr="00047E1B">
        <w:rPr>
          <w:rFonts w:ascii="Times New Roman" w:eastAsia="Times NR Cyr MT" w:hAnsi="Times New Roman"/>
          <w:sz w:val="24"/>
          <w:szCs w:val="24"/>
          <w:lang w:eastAsia="uk-UA"/>
        </w:rPr>
        <w:t xml:space="preserve"> відповідно до </w:t>
      </w:r>
      <w:r w:rsidR="00853FB9" w:rsidRPr="00047E1B">
        <w:rPr>
          <w:rFonts w:ascii="Times New Roman" w:eastAsia="Times NR Cyr MT" w:hAnsi="Times New Roman"/>
          <w:sz w:val="24"/>
          <w:szCs w:val="24"/>
          <w:lang w:eastAsia="uk-UA"/>
        </w:rPr>
        <w:t>типов</w:t>
      </w:r>
      <w:r w:rsidR="00D6527D" w:rsidRPr="00047E1B">
        <w:rPr>
          <w:rFonts w:ascii="Times New Roman" w:eastAsia="Times NR Cyr MT" w:hAnsi="Times New Roman"/>
          <w:sz w:val="24"/>
          <w:szCs w:val="24"/>
          <w:lang w:eastAsia="uk-UA"/>
        </w:rPr>
        <w:t>ої</w:t>
      </w:r>
      <w:r w:rsidR="00853FB9" w:rsidRPr="00047E1B">
        <w:rPr>
          <w:rFonts w:ascii="Times New Roman" w:eastAsia="Times NR Cyr MT" w:hAnsi="Times New Roman"/>
          <w:sz w:val="24"/>
          <w:szCs w:val="24"/>
          <w:lang w:eastAsia="uk-UA"/>
        </w:rPr>
        <w:t xml:space="preserve"> форм</w:t>
      </w:r>
      <w:r w:rsidR="00D6527D" w:rsidRPr="00047E1B">
        <w:rPr>
          <w:rFonts w:ascii="Times New Roman" w:eastAsia="Times NR Cyr MT" w:hAnsi="Times New Roman"/>
          <w:sz w:val="24"/>
          <w:szCs w:val="24"/>
          <w:lang w:eastAsia="uk-UA"/>
        </w:rPr>
        <w:t>и</w:t>
      </w:r>
      <w:r w:rsidR="00BB7A53" w:rsidRPr="00047E1B">
        <w:rPr>
          <w:rFonts w:ascii="Times New Roman" w:eastAsia="Times NR Cyr MT" w:hAnsi="Times New Roman"/>
          <w:sz w:val="24"/>
          <w:szCs w:val="24"/>
          <w:lang w:eastAsia="uk-UA"/>
        </w:rPr>
        <w:t xml:space="preserve"> довіреності</w:t>
      </w:r>
      <w:r w:rsidR="00D6527D" w:rsidRPr="00047E1B">
        <w:rPr>
          <w:rFonts w:ascii="Times New Roman" w:eastAsia="Times NR Cyr MT" w:hAnsi="Times New Roman"/>
          <w:sz w:val="24"/>
          <w:szCs w:val="24"/>
          <w:lang w:eastAsia="uk-UA"/>
        </w:rPr>
        <w:t>, наведеної</w:t>
      </w:r>
      <w:r w:rsidR="00BB7A53" w:rsidRPr="00047E1B">
        <w:rPr>
          <w:rFonts w:ascii="Times New Roman" w:eastAsia="Times NR Cyr MT" w:hAnsi="Times New Roman"/>
          <w:sz w:val="24"/>
          <w:szCs w:val="24"/>
          <w:lang w:eastAsia="uk-UA"/>
        </w:rPr>
        <w:t xml:space="preserve"> </w:t>
      </w:r>
      <w:r w:rsidR="00853FB9" w:rsidRPr="00047E1B">
        <w:rPr>
          <w:rFonts w:ascii="Times New Roman" w:eastAsia="Times NR Cyr MT" w:hAnsi="Times New Roman"/>
          <w:sz w:val="24"/>
          <w:szCs w:val="24"/>
          <w:lang w:eastAsia="uk-UA"/>
        </w:rPr>
        <w:t xml:space="preserve"> </w:t>
      </w:r>
      <w:r w:rsidR="00BB7A53" w:rsidRPr="00047E1B">
        <w:rPr>
          <w:rFonts w:ascii="Times New Roman" w:hAnsi="Times New Roman"/>
          <w:sz w:val="24"/>
          <w:szCs w:val="24"/>
        </w:rPr>
        <w:t xml:space="preserve">у </w:t>
      </w:r>
      <w:r w:rsidR="00BB7A53" w:rsidRPr="00047E1B">
        <w:rPr>
          <w:rFonts w:ascii="Times New Roman" w:eastAsia="Times NR Cyr MT" w:hAnsi="Times New Roman"/>
          <w:sz w:val="24"/>
          <w:szCs w:val="24"/>
          <w:lang w:eastAsia="uk-UA"/>
        </w:rPr>
        <w:t xml:space="preserve">додатку </w:t>
      </w:r>
      <w:r w:rsidR="00F41004" w:rsidRPr="00047E1B">
        <w:rPr>
          <w:rFonts w:ascii="Times New Roman" w:hAnsi="Times New Roman"/>
          <w:sz w:val="24"/>
          <w:szCs w:val="24"/>
        </w:rPr>
        <w:t>7.2</w:t>
      </w:r>
      <w:r w:rsidR="004041DC" w:rsidRPr="00047E1B">
        <w:rPr>
          <w:rFonts w:ascii="Times New Roman" w:hAnsi="Times New Roman"/>
          <w:sz w:val="24"/>
          <w:szCs w:val="24"/>
        </w:rPr>
        <w:t>.</w:t>
      </w:r>
      <w:r w:rsidR="00BB7A53" w:rsidRPr="00047E1B">
        <w:rPr>
          <w:rFonts w:ascii="Times New Roman" w:hAnsi="Times New Roman"/>
          <w:sz w:val="24"/>
          <w:szCs w:val="24"/>
        </w:rPr>
        <w:t xml:space="preserve"> </w:t>
      </w:r>
      <w:r w:rsidR="00BB7A53" w:rsidRPr="00047E1B">
        <w:rPr>
          <w:rFonts w:ascii="Times New Roman" w:eastAsia="Times NR Cyr MT" w:hAnsi="Times New Roman"/>
          <w:sz w:val="24"/>
          <w:szCs w:val="24"/>
          <w:lang w:eastAsia="uk-UA"/>
        </w:rPr>
        <w:t>Регламенту</w:t>
      </w:r>
      <w:r w:rsidR="00BB7A53" w:rsidRPr="00047E1B">
        <w:rPr>
          <w:rFonts w:ascii="Times New Roman" w:hAnsi="Times New Roman"/>
          <w:sz w:val="24"/>
          <w:szCs w:val="24"/>
        </w:rPr>
        <w:t>)</w:t>
      </w:r>
      <w:r w:rsidR="00D1074B" w:rsidRPr="00047E1B">
        <w:rPr>
          <w:rFonts w:ascii="Times New Roman" w:hAnsi="Times New Roman"/>
          <w:sz w:val="24"/>
          <w:szCs w:val="24"/>
        </w:rPr>
        <w:t>;</w:t>
      </w:r>
    </w:p>
    <w:p w14:paraId="288F6E24" w14:textId="281B1C83"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10)</w:t>
      </w:r>
      <w:r w:rsidR="000A2AEB" w:rsidRPr="00047E1B">
        <w:rPr>
          <w:rFonts w:ascii="Times New Roman" w:hAnsi="Times New Roman"/>
          <w:sz w:val="24"/>
          <w:szCs w:val="24"/>
        </w:rPr>
        <w:t xml:space="preserve"> </w:t>
      </w:r>
      <w:r w:rsidRPr="00047E1B">
        <w:rPr>
          <w:rFonts w:ascii="Times New Roman" w:hAnsi="Times New Roman"/>
          <w:sz w:val="24"/>
          <w:szCs w:val="24"/>
        </w:rPr>
        <w:t>к</w:t>
      </w:r>
      <w:r w:rsidR="00A853E2" w:rsidRPr="00047E1B">
        <w:rPr>
          <w:rFonts w:ascii="Times New Roman" w:hAnsi="Times New Roman"/>
          <w:sz w:val="24"/>
          <w:szCs w:val="24"/>
        </w:rPr>
        <w:t>опі</w:t>
      </w:r>
      <w:r w:rsidR="00212547" w:rsidRPr="00047E1B">
        <w:rPr>
          <w:rFonts w:ascii="Times New Roman" w:hAnsi="Times New Roman"/>
          <w:sz w:val="24"/>
          <w:szCs w:val="24"/>
        </w:rPr>
        <w:t>ї</w:t>
      </w:r>
      <w:r w:rsidR="000233B3" w:rsidRPr="00047E1B">
        <w:rPr>
          <w:rFonts w:ascii="Times New Roman" w:hAnsi="Times New Roman"/>
          <w:sz w:val="24"/>
          <w:szCs w:val="24"/>
        </w:rPr>
        <w:t xml:space="preserve"> </w:t>
      </w:r>
      <w:r w:rsidR="0000373D" w:rsidRPr="00047E1B">
        <w:rPr>
          <w:rFonts w:ascii="Times New Roman" w:hAnsi="Times New Roman"/>
          <w:sz w:val="24"/>
          <w:szCs w:val="24"/>
        </w:rPr>
        <w:t>документа, що підтверджує особу – розпорядника рахунку:</w:t>
      </w:r>
    </w:p>
    <w:p w14:paraId="25C92DD0" w14:textId="13CFF536" w:rsidR="004D589B" w:rsidRPr="00047E1B" w:rsidRDefault="00665C5F" w:rsidP="000835FD">
      <w:pPr>
        <w:tabs>
          <w:tab w:val="left" w:pos="1134"/>
        </w:tabs>
        <w:spacing w:before="0" w:after="0"/>
        <w:ind w:firstLine="567"/>
        <w:rPr>
          <w:rFonts w:ascii="Times New Roman" w:hAnsi="Times New Roman"/>
          <w:sz w:val="24"/>
          <w:szCs w:val="24"/>
        </w:rPr>
      </w:pPr>
      <w:r w:rsidRPr="00047E1B">
        <w:rPr>
          <w:rFonts w:ascii="Times New Roman" w:eastAsia="Times NR Cyr MT" w:hAnsi="Times New Roman"/>
          <w:sz w:val="24"/>
          <w:szCs w:val="24"/>
          <w:lang w:eastAsia="uk-UA"/>
        </w:rPr>
        <w:t xml:space="preserve">копія </w:t>
      </w:r>
      <w:r w:rsidR="0071571C" w:rsidRPr="00047E1B">
        <w:rPr>
          <w:rFonts w:ascii="Times New Roman" w:eastAsia="Times NR Cyr MT" w:hAnsi="Times New Roman"/>
          <w:sz w:val="24"/>
          <w:szCs w:val="24"/>
          <w:lang w:eastAsia="uk-UA"/>
        </w:rPr>
        <w:t>сторінок</w:t>
      </w:r>
      <w:r w:rsidR="00A853E2" w:rsidRPr="00047E1B">
        <w:rPr>
          <w:rFonts w:ascii="Times New Roman" w:eastAsia="Times NR Cyr MT" w:hAnsi="Times New Roman"/>
          <w:sz w:val="24"/>
          <w:szCs w:val="24"/>
          <w:lang w:eastAsia="uk-UA"/>
        </w:rPr>
        <w:t xml:space="preserve"> паспорта (або іншого документа, що посвідчує особу</w:t>
      </w:r>
      <w:r w:rsidR="00A853E2" w:rsidRPr="00047E1B">
        <w:rPr>
          <w:rFonts w:ascii="Times New Roman" w:hAnsi="Times New Roman"/>
          <w:sz w:val="24"/>
          <w:szCs w:val="24"/>
        </w:rPr>
        <w:t xml:space="preserve"> </w:t>
      </w:r>
      <w:r w:rsidR="00A853E2" w:rsidRPr="00047E1B">
        <w:rPr>
          <w:rFonts w:ascii="Times New Roman" w:eastAsia="Times NR Cyr MT" w:hAnsi="Times New Roman"/>
          <w:sz w:val="24"/>
          <w:szCs w:val="24"/>
          <w:lang w:eastAsia="uk-UA"/>
        </w:rPr>
        <w:t>та відповідно до законодавства України може бути використаним на території України для укладення правочинів),</w:t>
      </w:r>
      <w:r w:rsidR="00A853E2" w:rsidRPr="00047E1B">
        <w:rPr>
          <w:rFonts w:ascii="Times New Roman" w:hAnsi="Times New Roman"/>
          <w:sz w:val="24"/>
          <w:szCs w:val="24"/>
        </w:rPr>
        <w:t xml:space="preserve"> </w:t>
      </w:r>
      <w:r w:rsidR="00A853E2" w:rsidRPr="00047E1B">
        <w:rPr>
          <w:rFonts w:ascii="Times New Roman" w:eastAsia="Times NR Cyr MT" w:hAnsi="Times New Roman"/>
          <w:sz w:val="24"/>
          <w:szCs w:val="24"/>
          <w:lang w:eastAsia="uk-UA"/>
        </w:rPr>
        <w:t>повинн</w:t>
      </w:r>
      <w:r w:rsidR="00212547" w:rsidRPr="00047E1B">
        <w:rPr>
          <w:rFonts w:ascii="Times New Roman" w:eastAsia="Times NR Cyr MT" w:hAnsi="Times New Roman"/>
          <w:sz w:val="24"/>
          <w:szCs w:val="24"/>
          <w:lang w:eastAsia="uk-UA"/>
        </w:rPr>
        <w:t>і</w:t>
      </w:r>
      <w:r w:rsidR="00A853E2" w:rsidRPr="00047E1B">
        <w:rPr>
          <w:rFonts w:ascii="Times New Roman" w:eastAsia="Times NR Cyr MT" w:hAnsi="Times New Roman"/>
          <w:sz w:val="24"/>
          <w:szCs w:val="24"/>
          <w:lang w:eastAsia="uk-UA"/>
        </w:rPr>
        <w:t xml:space="preserve"> містить наступну інформацію: </w:t>
      </w:r>
      <w:r w:rsidR="00A853E2" w:rsidRPr="00047E1B">
        <w:rPr>
          <w:rFonts w:ascii="Times New Roman" w:hAnsi="Times New Roman"/>
          <w:sz w:val="24"/>
          <w:szCs w:val="24"/>
        </w:rPr>
        <w:t xml:space="preserve">прізвище, </w:t>
      </w:r>
      <w:r w:rsidR="00585BDF" w:rsidRPr="00047E1B">
        <w:rPr>
          <w:rFonts w:ascii="Times New Roman" w:hAnsi="Times New Roman"/>
          <w:sz w:val="24"/>
          <w:szCs w:val="24"/>
        </w:rPr>
        <w:t xml:space="preserve">власне </w:t>
      </w:r>
      <w:r w:rsidR="00A853E2" w:rsidRPr="00047E1B">
        <w:rPr>
          <w:rFonts w:ascii="Times New Roman" w:hAnsi="Times New Roman"/>
          <w:sz w:val="24"/>
          <w:szCs w:val="24"/>
        </w:rPr>
        <w:t>ім’я та по батькові</w:t>
      </w:r>
      <w:r w:rsidR="002C3F38" w:rsidRPr="00047E1B">
        <w:rPr>
          <w:rFonts w:ascii="Times New Roman" w:hAnsi="Times New Roman"/>
          <w:sz w:val="24"/>
          <w:szCs w:val="24"/>
        </w:rPr>
        <w:t xml:space="preserve"> </w:t>
      </w:r>
      <w:r w:rsidR="00585BDF" w:rsidRPr="00047E1B">
        <w:rPr>
          <w:rFonts w:ascii="Times New Roman" w:hAnsi="Times New Roman"/>
          <w:sz w:val="24"/>
          <w:szCs w:val="24"/>
        </w:rPr>
        <w:t>(за наявності)</w:t>
      </w:r>
      <w:r w:rsidR="00A853E2" w:rsidRPr="00047E1B">
        <w:rPr>
          <w:rFonts w:ascii="Times New Roman" w:hAnsi="Times New Roman"/>
          <w:sz w:val="24"/>
          <w:szCs w:val="24"/>
        </w:rPr>
        <w:t>; дату народження; номер</w:t>
      </w:r>
      <w:r w:rsidR="00201941" w:rsidRPr="00047E1B">
        <w:rPr>
          <w:rFonts w:ascii="Times New Roman" w:hAnsi="Times New Roman"/>
          <w:sz w:val="24"/>
          <w:szCs w:val="24"/>
        </w:rPr>
        <w:t>,</w:t>
      </w:r>
      <w:r w:rsidR="00A853E2" w:rsidRPr="00047E1B">
        <w:rPr>
          <w:rFonts w:ascii="Times New Roman" w:hAnsi="Times New Roman"/>
          <w:sz w:val="24"/>
          <w:szCs w:val="24"/>
        </w:rPr>
        <w:t xml:space="preserve"> </w:t>
      </w:r>
      <w:r w:rsidR="00201941" w:rsidRPr="00047E1B">
        <w:rPr>
          <w:rFonts w:ascii="Times New Roman" w:hAnsi="Times New Roman"/>
          <w:sz w:val="24"/>
          <w:szCs w:val="24"/>
        </w:rPr>
        <w:t>серію</w:t>
      </w:r>
      <w:r w:rsidR="00A853E2" w:rsidRPr="00047E1B">
        <w:rPr>
          <w:rFonts w:ascii="Times New Roman" w:hAnsi="Times New Roman"/>
          <w:sz w:val="24"/>
          <w:szCs w:val="24"/>
        </w:rPr>
        <w:t xml:space="preserve"> ( за наявності), дату видачі та </w:t>
      </w:r>
      <w:r w:rsidR="00201941" w:rsidRPr="00047E1B">
        <w:rPr>
          <w:rFonts w:ascii="Times New Roman" w:hAnsi="Times New Roman"/>
          <w:sz w:val="24"/>
          <w:szCs w:val="24"/>
        </w:rPr>
        <w:t xml:space="preserve">найменування </w:t>
      </w:r>
      <w:r w:rsidR="00A853E2" w:rsidRPr="00047E1B">
        <w:rPr>
          <w:rFonts w:ascii="Times New Roman" w:hAnsi="Times New Roman"/>
          <w:sz w:val="24"/>
          <w:szCs w:val="24"/>
        </w:rPr>
        <w:t>орган</w:t>
      </w:r>
      <w:r w:rsidR="00201941" w:rsidRPr="00047E1B">
        <w:rPr>
          <w:rFonts w:ascii="Times New Roman" w:hAnsi="Times New Roman"/>
          <w:sz w:val="24"/>
          <w:szCs w:val="24"/>
        </w:rPr>
        <w:t>у</w:t>
      </w:r>
      <w:r w:rsidR="00A853E2" w:rsidRPr="00047E1B">
        <w:rPr>
          <w:rFonts w:ascii="Times New Roman" w:hAnsi="Times New Roman"/>
          <w:sz w:val="24"/>
          <w:szCs w:val="24"/>
        </w:rPr>
        <w:t>, що його видав; фото власника документа, для документа у формі книжечки – фотокартку по досягненню особою відповідного віку та дату її вклеювання; 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унікальний номер запису в Єдиному державному демографічному реєстрі (за наявності)</w:t>
      </w:r>
      <w:r w:rsidR="005969B3" w:rsidRPr="00047E1B">
        <w:rPr>
          <w:rFonts w:ascii="Times New Roman" w:hAnsi="Times New Roman"/>
          <w:sz w:val="24"/>
          <w:szCs w:val="24"/>
        </w:rPr>
        <w:t>.</w:t>
      </w:r>
      <w:r w:rsidR="00E66F03" w:rsidRPr="00047E1B">
        <w:rPr>
          <w:rFonts w:ascii="Times New Roman" w:hAnsi="Times New Roman"/>
          <w:sz w:val="24"/>
          <w:szCs w:val="24"/>
        </w:rPr>
        <w:t xml:space="preserve"> У</w:t>
      </w:r>
      <w:r w:rsidR="005969B3" w:rsidRPr="00047E1B">
        <w:rPr>
          <w:rFonts w:ascii="Times New Roman" w:eastAsia="Times NR Cyr MT" w:hAnsi="Times New Roman"/>
          <w:sz w:val="24"/>
          <w:szCs w:val="24"/>
          <w:lang w:eastAsia="uk-UA"/>
        </w:rPr>
        <w:t xml:space="preserve"> випадку</w:t>
      </w:r>
      <w:r w:rsidR="002F537C" w:rsidRPr="00047E1B">
        <w:rPr>
          <w:rFonts w:ascii="Times New Roman" w:eastAsia="Times NR Cyr MT" w:hAnsi="Times New Roman"/>
          <w:sz w:val="24"/>
          <w:szCs w:val="24"/>
          <w:lang w:eastAsia="uk-UA"/>
        </w:rPr>
        <w:t xml:space="preserve"> оформлення паспорта у формі ID-картки: </w:t>
      </w:r>
      <w:r w:rsidR="00A853E2" w:rsidRPr="00047E1B">
        <w:rPr>
          <w:rFonts w:ascii="Times New Roman" w:eastAsia="Times NR Cyr MT" w:hAnsi="Times New Roman"/>
          <w:sz w:val="24"/>
          <w:szCs w:val="24"/>
          <w:lang w:eastAsia="uk-UA"/>
        </w:rPr>
        <w:t>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r w:rsidR="00A03C27" w:rsidRPr="00047E1B">
        <w:rPr>
          <w:rFonts w:ascii="Times New Roman" w:eastAsia="Times NR Cyr MT" w:hAnsi="Times New Roman"/>
          <w:sz w:val="24"/>
          <w:szCs w:val="24"/>
          <w:lang w:eastAsia="uk-UA"/>
        </w:rPr>
        <w:t>;</w:t>
      </w:r>
      <w:r w:rsidR="00E66F03" w:rsidRPr="00047E1B">
        <w:rPr>
          <w:rFonts w:ascii="Times New Roman" w:hAnsi="Times New Roman"/>
          <w:sz w:val="24"/>
          <w:szCs w:val="24"/>
        </w:rPr>
        <w:t xml:space="preserve"> </w:t>
      </w:r>
      <w:r w:rsidR="005C6DEB" w:rsidRPr="00047E1B">
        <w:rPr>
          <w:rFonts w:ascii="Times New Roman" w:eastAsia="Times NR Cyr MT" w:hAnsi="Times New Roman"/>
          <w:sz w:val="24"/>
          <w:szCs w:val="24"/>
          <w:lang w:eastAsia="uk-UA"/>
        </w:rPr>
        <w:t>для</w:t>
      </w:r>
      <w:r w:rsidR="00F76E33" w:rsidRPr="00047E1B">
        <w:rPr>
          <w:rFonts w:ascii="Times New Roman" w:eastAsia="Times NR Cyr MT" w:hAnsi="Times New Roman"/>
          <w:sz w:val="24"/>
          <w:szCs w:val="24"/>
          <w:lang w:eastAsia="uk-UA"/>
        </w:rPr>
        <w:t xml:space="preserve"> фізичної особи-нерезидента</w:t>
      </w:r>
      <w:r w:rsidR="00E0571D" w:rsidRPr="00047E1B">
        <w:rPr>
          <w:rFonts w:ascii="Times New Roman" w:eastAsia="Times NR Cyr MT" w:hAnsi="Times New Roman"/>
          <w:sz w:val="24"/>
          <w:szCs w:val="24"/>
          <w:lang w:eastAsia="uk-UA"/>
        </w:rPr>
        <w:t xml:space="preserve"> - </w:t>
      </w:r>
      <w:r w:rsidR="00A03C27" w:rsidRPr="00047E1B">
        <w:rPr>
          <w:rFonts w:ascii="Times New Roman" w:eastAsia="Times NR Cyr MT" w:hAnsi="Times New Roman"/>
          <w:sz w:val="24"/>
          <w:szCs w:val="24"/>
          <w:lang w:eastAsia="uk-UA"/>
        </w:rPr>
        <w:t xml:space="preserve">документ, що </w:t>
      </w:r>
      <w:r w:rsidR="00F224F2" w:rsidRPr="00047E1B">
        <w:rPr>
          <w:rFonts w:ascii="Times New Roman" w:eastAsia="Times NR Cyr MT" w:hAnsi="Times New Roman"/>
          <w:sz w:val="24"/>
          <w:szCs w:val="24"/>
          <w:lang w:eastAsia="uk-UA"/>
        </w:rPr>
        <w:t>підтверджує законне проживання</w:t>
      </w:r>
      <w:r w:rsidR="007A6FF9" w:rsidRPr="00047E1B">
        <w:rPr>
          <w:rFonts w:ascii="Times New Roman" w:eastAsia="Times NR Cyr MT" w:hAnsi="Times New Roman"/>
          <w:sz w:val="24"/>
          <w:szCs w:val="24"/>
          <w:lang w:eastAsia="uk-UA"/>
        </w:rPr>
        <w:t xml:space="preserve"> </w:t>
      </w:r>
      <w:r w:rsidR="00F224F2" w:rsidRPr="00047E1B">
        <w:rPr>
          <w:rFonts w:ascii="Times New Roman" w:eastAsia="Times NR Cyr MT" w:hAnsi="Times New Roman"/>
          <w:sz w:val="24"/>
          <w:szCs w:val="24"/>
          <w:lang w:eastAsia="uk-UA"/>
        </w:rPr>
        <w:t xml:space="preserve">/ перебування цієї особи на території України </w:t>
      </w:r>
      <w:r w:rsidR="00C23E01" w:rsidRPr="00047E1B">
        <w:rPr>
          <w:rFonts w:ascii="Times New Roman" w:eastAsia="Times NR Cyr MT" w:hAnsi="Times New Roman"/>
          <w:sz w:val="24"/>
          <w:szCs w:val="24"/>
          <w:lang w:eastAsia="uk-UA"/>
        </w:rPr>
        <w:t>відповідно до законодавства</w:t>
      </w:r>
      <w:r w:rsidR="00E83084" w:rsidRPr="00047E1B">
        <w:rPr>
          <w:rFonts w:ascii="Times New Roman" w:eastAsia="Times NR Cyr MT" w:hAnsi="Times New Roman"/>
          <w:sz w:val="24"/>
          <w:szCs w:val="24"/>
          <w:lang w:eastAsia="uk-UA"/>
        </w:rPr>
        <w:t xml:space="preserve"> України</w:t>
      </w:r>
      <w:r w:rsidR="000A63A5" w:rsidRPr="00047E1B">
        <w:rPr>
          <w:rFonts w:ascii="Times New Roman" w:eastAsia="Times NR Cyr MT" w:hAnsi="Times New Roman"/>
          <w:sz w:val="24"/>
          <w:szCs w:val="24"/>
          <w:lang w:eastAsia="uk-UA"/>
        </w:rPr>
        <w:t>.</w:t>
      </w:r>
      <w:r w:rsidR="00E66F03" w:rsidRPr="00047E1B">
        <w:rPr>
          <w:rFonts w:ascii="Times New Roman" w:hAnsi="Times New Roman"/>
          <w:sz w:val="24"/>
          <w:szCs w:val="24"/>
        </w:rPr>
        <w:t xml:space="preserve"> </w:t>
      </w:r>
      <w:r w:rsidR="00A853E2" w:rsidRPr="00047E1B">
        <w:rPr>
          <w:rFonts w:ascii="Times New Roman" w:hAnsi="Times New Roman"/>
          <w:sz w:val="24"/>
          <w:szCs w:val="24"/>
        </w:rPr>
        <w:t>Копія виготовляється уповноваженим працівником Розрахункового центру в особистій присутності розпорядника рахунку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r w:rsidR="004D589B" w:rsidRPr="00047E1B">
        <w:rPr>
          <w:rFonts w:ascii="Times New Roman" w:hAnsi="Times New Roman"/>
          <w:sz w:val="24"/>
          <w:szCs w:val="24"/>
        </w:rPr>
        <w:t>;</w:t>
      </w:r>
    </w:p>
    <w:p w14:paraId="0DC972AD" w14:textId="28F041E9" w:rsidR="00DA65DA" w:rsidRPr="00047E1B"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11)</w:t>
      </w:r>
      <w:r w:rsidR="00715AB5" w:rsidRPr="00047E1B">
        <w:rPr>
          <w:rFonts w:ascii="Times New Roman" w:hAnsi="Times New Roman"/>
          <w:sz w:val="24"/>
          <w:szCs w:val="24"/>
          <w:lang w:val="uk-UA"/>
        </w:rPr>
        <w:t xml:space="preserve"> </w:t>
      </w:r>
      <w:r w:rsidRPr="00047E1B">
        <w:rPr>
          <w:rFonts w:ascii="Times New Roman" w:hAnsi="Times New Roman"/>
          <w:sz w:val="24"/>
          <w:szCs w:val="24"/>
          <w:lang w:val="uk-UA"/>
        </w:rPr>
        <w:t>к</w:t>
      </w:r>
      <w:r w:rsidR="00715AB5" w:rsidRPr="00047E1B">
        <w:rPr>
          <w:rFonts w:ascii="Times New Roman" w:hAnsi="Times New Roman"/>
          <w:sz w:val="24"/>
          <w:szCs w:val="24"/>
          <w:lang w:val="uk-UA"/>
        </w:rPr>
        <w:t>опія документа, що містить реєстраційний номер облікової картки платника податків (за наявності) розпорядника (розпорядників) рахунку, вказаного в картці зі зразками підписів розпорядників клірингового рахунку (рахунків) та відбитка печатки.</w:t>
      </w:r>
      <w:r w:rsidR="00E66F03"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розпорядника рахунку та засвідчується підписами уповноваженого працівника Розрахункового центру та фізичної особи – власника документа як така, що відповідає оригіналу (додатково на копії зазначається дата їх виготовлення).</w:t>
      </w:r>
      <w:r w:rsidR="00E30BE7"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Документ щодо реєстраційного номер</w:t>
      </w:r>
      <w:r w:rsidR="004A141C" w:rsidRPr="00047E1B">
        <w:rPr>
          <w:rFonts w:ascii="Times New Roman" w:hAnsi="Times New Roman"/>
          <w:sz w:val="24"/>
          <w:szCs w:val="24"/>
          <w:lang w:val="uk-UA"/>
        </w:rPr>
        <w:t>а</w:t>
      </w:r>
      <w:r w:rsidR="00715AB5" w:rsidRPr="00047E1B">
        <w:rPr>
          <w:rFonts w:ascii="Times New Roman" w:hAnsi="Times New Roman"/>
          <w:sz w:val="24"/>
          <w:szCs w:val="24"/>
          <w:lang w:val="uk-UA"/>
        </w:rPr>
        <w:t xml:space="preserve"> облікової картки платника податків (далі – РНОКПП) не надається:</w:t>
      </w:r>
      <w:r w:rsidR="00E66F03"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в паспорт особи внесена відмітка (інформація) про наявність права здійснювати будь-які платежі за серією (за наявності) та номером паспорта</w:t>
      </w:r>
      <w:r w:rsidR="00E30BE7" w:rsidRPr="00047E1B">
        <w:rPr>
          <w:rFonts w:ascii="Times New Roman" w:hAnsi="Times New Roman"/>
          <w:sz w:val="24"/>
          <w:szCs w:val="24"/>
          <w:lang w:val="uk-UA"/>
        </w:rPr>
        <w:t>,</w:t>
      </w:r>
      <w:r w:rsidR="00ED68D5"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до паспорта внесені дані про РНОКПП</w:t>
      </w:r>
      <w:r w:rsidR="00152739" w:rsidRPr="00047E1B">
        <w:rPr>
          <w:rFonts w:ascii="Times New Roman" w:hAnsi="Times New Roman"/>
          <w:sz w:val="24"/>
          <w:szCs w:val="24"/>
          <w:lang w:val="uk-UA"/>
        </w:rPr>
        <w:t xml:space="preserve"> </w:t>
      </w:r>
      <w:r w:rsidR="00E30BE7" w:rsidRPr="00047E1B">
        <w:rPr>
          <w:rFonts w:ascii="Times New Roman" w:hAnsi="Times New Roman"/>
          <w:sz w:val="24"/>
          <w:szCs w:val="24"/>
          <w:lang w:val="uk-UA"/>
        </w:rPr>
        <w:t>або</w:t>
      </w:r>
      <w:r w:rsidR="00152739"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територіальними підрозділами Державної міграційної служби України внесені дані про РНОКПП</w:t>
      </w:r>
      <w:r w:rsidR="00176A79"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 xml:space="preserve">/ унесений запис про відмову від прийняття РНОКПП в електронному безконтактному носії, або на паспорті проставлено слово </w:t>
      </w:r>
      <w:r w:rsidRPr="00047E1B">
        <w:rPr>
          <w:rFonts w:ascii="Times New Roman" w:hAnsi="Times New Roman"/>
          <w:sz w:val="24"/>
          <w:szCs w:val="24"/>
          <w:lang w:val="uk-UA"/>
        </w:rPr>
        <w:t>«</w:t>
      </w:r>
      <w:r w:rsidR="00715AB5" w:rsidRPr="00047E1B">
        <w:rPr>
          <w:rFonts w:ascii="Times New Roman" w:hAnsi="Times New Roman"/>
          <w:sz w:val="24"/>
          <w:szCs w:val="24"/>
          <w:lang w:val="uk-UA"/>
        </w:rPr>
        <w:t>відмова</w:t>
      </w:r>
      <w:r w:rsidRPr="00047E1B">
        <w:rPr>
          <w:rFonts w:ascii="Times New Roman" w:hAnsi="Times New Roman"/>
          <w:sz w:val="24"/>
          <w:szCs w:val="24"/>
          <w:lang w:val="uk-UA"/>
        </w:rPr>
        <w:t>»</w:t>
      </w:r>
      <w:r w:rsidR="00A8462F"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 xml:space="preserve">нерезидентами (крім </w:t>
      </w:r>
      <w:r w:rsidR="006B46BF" w:rsidRPr="00047E1B">
        <w:rPr>
          <w:rFonts w:ascii="Times New Roman" w:hAnsi="Times New Roman"/>
          <w:sz w:val="24"/>
          <w:szCs w:val="24"/>
          <w:lang w:val="uk-UA"/>
        </w:rPr>
        <w:t>осіб</w:t>
      </w:r>
      <w:r w:rsidR="00715AB5" w:rsidRPr="00047E1B">
        <w:rPr>
          <w:rFonts w:ascii="Times New Roman" w:hAnsi="Times New Roman"/>
          <w:sz w:val="24"/>
          <w:szCs w:val="24"/>
          <w:lang w:val="uk-UA"/>
        </w:rPr>
        <w:t>, які отримали  РНОКПП)</w:t>
      </w:r>
      <w:r w:rsidRPr="00047E1B">
        <w:rPr>
          <w:rFonts w:ascii="Times New Roman" w:hAnsi="Times New Roman"/>
          <w:sz w:val="24"/>
          <w:szCs w:val="24"/>
          <w:lang w:val="uk-UA"/>
        </w:rPr>
        <w:t>;</w:t>
      </w:r>
    </w:p>
    <w:p w14:paraId="3C23902E" w14:textId="23CCB6A9" w:rsidR="00DA65DA" w:rsidRPr="00047E1B"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12) з</w:t>
      </w:r>
      <w:r w:rsidR="005E4F2C" w:rsidRPr="00047E1B">
        <w:rPr>
          <w:rFonts w:ascii="Times New Roman" w:hAnsi="Times New Roman"/>
          <w:sz w:val="24"/>
          <w:szCs w:val="24"/>
          <w:lang w:val="uk-UA"/>
        </w:rPr>
        <w:t xml:space="preserve">года-повідомлення суб’єкта персональних даних на обробку його персональних даних (додаток </w:t>
      </w:r>
      <w:r w:rsidR="00175974" w:rsidRPr="00047E1B">
        <w:rPr>
          <w:rFonts w:ascii="Times New Roman" w:hAnsi="Times New Roman"/>
          <w:sz w:val="24"/>
          <w:szCs w:val="24"/>
          <w:lang w:val="uk-UA"/>
        </w:rPr>
        <w:t>7.3</w:t>
      </w:r>
      <w:r w:rsidR="005E4F2C" w:rsidRPr="00047E1B">
        <w:rPr>
          <w:rFonts w:ascii="Times New Roman" w:hAnsi="Times New Roman"/>
          <w:sz w:val="24"/>
          <w:szCs w:val="24"/>
          <w:lang w:val="uk-UA"/>
        </w:rPr>
        <w:t xml:space="preserve"> Регламенту). Згода-повідомлення на обробку персональних даних заповнюється </w:t>
      </w:r>
      <w:r w:rsidR="00222074" w:rsidRPr="00047E1B">
        <w:rPr>
          <w:rFonts w:ascii="Times New Roman" w:hAnsi="Times New Roman"/>
          <w:sz w:val="24"/>
          <w:szCs w:val="24"/>
          <w:lang w:val="uk-UA"/>
        </w:rPr>
        <w:t>і</w:t>
      </w:r>
      <w:r w:rsidR="005E4F2C" w:rsidRPr="00047E1B">
        <w:rPr>
          <w:rFonts w:ascii="Times New Roman" w:hAnsi="Times New Roman"/>
          <w:sz w:val="24"/>
          <w:szCs w:val="24"/>
          <w:lang w:val="uk-UA"/>
        </w:rPr>
        <w:t xml:space="preserve"> надається окремо </w:t>
      </w:r>
      <w:r w:rsidR="0088009F" w:rsidRPr="00047E1B">
        <w:rPr>
          <w:rFonts w:ascii="Times New Roman" w:hAnsi="Times New Roman"/>
          <w:sz w:val="24"/>
          <w:szCs w:val="24"/>
          <w:lang w:val="uk-UA"/>
        </w:rPr>
        <w:t>кожною  особою</w:t>
      </w:r>
      <w:r w:rsidR="005E4F2C" w:rsidRPr="00047E1B">
        <w:rPr>
          <w:rFonts w:ascii="Times New Roman" w:hAnsi="Times New Roman"/>
          <w:sz w:val="24"/>
          <w:szCs w:val="24"/>
          <w:lang w:val="uk-UA"/>
        </w:rPr>
        <w:t>, що ма</w:t>
      </w:r>
      <w:r w:rsidR="0088009F" w:rsidRPr="00047E1B">
        <w:rPr>
          <w:rFonts w:ascii="Times New Roman" w:hAnsi="Times New Roman"/>
          <w:sz w:val="24"/>
          <w:szCs w:val="24"/>
          <w:lang w:val="uk-UA"/>
        </w:rPr>
        <w:t>є</w:t>
      </w:r>
      <w:r w:rsidR="005E4F2C" w:rsidRPr="00047E1B">
        <w:rPr>
          <w:rFonts w:ascii="Times New Roman" w:hAnsi="Times New Roman"/>
          <w:sz w:val="24"/>
          <w:szCs w:val="24"/>
          <w:lang w:val="uk-UA"/>
        </w:rPr>
        <w:t xml:space="preserve"> право діяти без довіреності від імені особи, яка має намір стати учасником клірингу, та</w:t>
      </w:r>
      <w:r w:rsidR="00A927E2" w:rsidRPr="00047E1B">
        <w:rPr>
          <w:rFonts w:ascii="Times New Roman" w:hAnsi="Times New Roman"/>
          <w:sz w:val="24"/>
          <w:szCs w:val="24"/>
          <w:lang w:val="uk-UA"/>
        </w:rPr>
        <w:t xml:space="preserve">/або </w:t>
      </w:r>
      <w:r w:rsidR="005E4F2C" w:rsidRPr="00047E1B">
        <w:rPr>
          <w:rFonts w:ascii="Times New Roman" w:hAnsi="Times New Roman"/>
          <w:sz w:val="24"/>
          <w:szCs w:val="24"/>
          <w:lang w:val="uk-UA"/>
        </w:rPr>
        <w:t>кожно</w:t>
      </w:r>
      <w:r w:rsidR="00AF57B4" w:rsidRPr="00047E1B">
        <w:rPr>
          <w:rFonts w:ascii="Times New Roman" w:hAnsi="Times New Roman"/>
          <w:sz w:val="24"/>
          <w:szCs w:val="24"/>
          <w:lang w:val="uk-UA"/>
        </w:rPr>
        <w:t>ю особою</w:t>
      </w:r>
      <w:r w:rsidR="005E4F2C" w:rsidRPr="00047E1B">
        <w:rPr>
          <w:rFonts w:ascii="Times New Roman" w:hAnsi="Times New Roman"/>
          <w:sz w:val="24"/>
          <w:szCs w:val="24"/>
          <w:lang w:val="uk-UA"/>
        </w:rPr>
        <w:t xml:space="preserve"> </w:t>
      </w:r>
      <w:r w:rsidR="00033FE0" w:rsidRPr="00047E1B">
        <w:rPr>
          <w:rFonts w:ascii="Times New Roman" w:hAnsi="Times New Roman"/>
          <w:sz w:val="24"/>
          <w:szCs w:val="24"/>
          <w:lang w:val="uk-UA"/>
        </w:rPr>
        <w:t xml:space="preserve">– </w:t>
      </w:r>
      <w:r w:rsidR="005E4F2C" w:rsidRPr="00047E1B">
        <w:rPr>
          <w:rFonts w:ascii="Times New Roman" w:hAnsi="Times New Roman"/>
          <w:sz w:val="24"/>
          <w:szCs w:val="24"/>
          <w:lang w:val="uk-UA"/>
        </w:rPr>
        <w:t xml:space="preserve"> розпорядник</w:t>
      </w:r>
      <w:r w:rsidR="00222074" w:rsidRPr="00047E1B">
        <w:rPr>
          <w:rFonts w:ascii="Times New Roman" w:hAnsi="Times New Roman"/>
          <w:sz w:val="24"/>
          <w:szCs w:val="24"/>
          <w:lang w:val="uk-UA"/>
        </w:rPr>
        <w:t>ом</w:t>
      </w:r>
      <w:r w:rsidR="005E4F2C" w:rsidRPr="00047E1B">
        <w:rPr>
          <w:rFonts w:ascii="Times New Roman" w:hAnsi="Times New Roman"/>
          <w:sz w:val="24"/>
          <w:szCs w:val="24"/>
          <w:lang w:val="uk-UA"/>
        </w:rPr>
        <w:t xml:space="preserve"> рахунку</w:t>
      </w:r>
      <w:r w:rsidRPr="00047E1B">
        <w:rPr>
          <w:rFonts w:ascii="Times New Roman" w:hAnsi="Times New Roman"/>
          <w:sz w:val="24"/>
          <w:szCs w:val="24"/>
          <w:lang w:val="uk-UA"/>
        </w:rPr>
        <w:t>;</w:t>
      </w:r>
    </w:p>
    <w:p w14:paraId="0E0F198E" w14:textId="139852E7" w:rsidR="00DA65DA" w:rsidRPr="00047E1B" w:rsidRDefault="00731B8F"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13)</w:t>
      </w:r>
      <w:r w:rsidR="00AD21C2" w:rsidRPr="00047E1B">
        <w:rPr>
          <w:rFonts w:ascii="Times New Roman" w:hAnsi="Times New Roman"/>
          <w:sz w:val="24"/>
          <w:szCs w:val="24"/>
          <w:lang w:val="uk-UA"/>
        </w:rPr>
        <w:t xml:space="preserve"> </w:t>
      </w:r>
      <w:r w:rsidRPr="00047E1B">
        <w:rPr>
          <w:rFonts w:ascii="Times New Roman" w:hAnsi="Times New Roman"/>
          <w:sz w:val="24"/>
          <w:szCs w:val="24"/>
          <w:lang w:val="uk-UA"/>
        </w:rPr>
        <w:t>к</w:t>
      </w:r>
      <w:r w:rsidR="00225FB2" w:rsidRPr="00047E1B">
        <w:rPr>
          <w:rFonts w:ascii="Times New Roman" w:hAnsi="Times New Roman"/>
          <w:sz w:val="24"/>
          <w:szCs w:val="24"/>
          <w:lang w:val="uk-UA"/>
        </w:rPr>
        <w:t>опія</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копії</w:t>
      </w:r>
      <w:r w:rsidR="00225FB2" w:rsidRPr="00047E1B">
        <w:rPr>
          <w:rFonts w:ascii="Times New Roman" w:hAnsi="Times New Roman"/>
          <w:sz w:val="24"/>
          <w:szCs w:val="24"/>
          <w:lang w:val="uk-UA"/>
        </w:rPr>
        <w:t xml:space="preserve"> ліцензії</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ліцензій</w:t>
      </w:r>
      <w:r w:rsidR="00225FB2" w:rsidRPr="00047E1B">
        <w:rPr>
          <w:rFonts w:ascii="Times New Roman" w:hAnsi="Times New Roman"/>
          <w:sz w:val="24"/>
          <w:szCs w:val="24"/>
          <w:lang w:val="uk-UA"/>
        </w:rPr>
        <w:t xml:space="preserve"> на провадження професійної діяльності на ринках капіталу - діяльності з торгівлі фінансовими інструментами</w:t>
      </w:r>
      <w:r w:rsidR="00D7154F" w:rsidRPr="00047E1B">
        <w:rPr>
          <w:rFonts w:ascii="Times New Roman" w:hAnsi="Times New Roman"/>
          <w:sz w:val="24"/>
          <w:szCs w:val="24"/>
          <w:lang w:val="uk-UA"/>
        </w:rPr>
        <w:t xml:space="preserve"> </w:t>
      </w:r>
      <w:r w:rsidR="00460E0B" w:rsidRPr="00047E1B">
        <w:rPr>
          <w:rFonts w:ascii="Times New Roman" w:hAnsi="Times New Roman"/>
          <w:sz w:val="24"/>
          <w:szCs w:val="24"/>
          <w:lang w:val="uk-UA"/>
        </w:rPr>
        <w:t>(</w:t>
      </w:r>
      <w:r w:rsidR="0024760F" w:rsidRPr="00047E1B">
        <w:rPr>
          <w:rFonts w:ascii="Times New Roman" w:hAnsi="Times New Roman"/>
          <w:sz w:val="24"/>
          <w:szCs w:val="24"/>
          <w:lang w:val="uk-UA"/>
        </w:rPr>
        <w:t xml:space="preserve">зокрема </w:t>
      </w:r>
      <w:r w:rsidR="00225FB2" w:rsidRPr="00047E1B">
        <w:rPr>
          <w:rFonts w:ascii="Times New Roman" w:hAnsi="Times New Roman"/>
          <w:sz w:val="24"/>
          <w:szCs w:val="24"/>
          <w:lang w:val="uk-UA"/>
        </w:rPr>
        <w:t>брокерської діяльності</w:t>
      </w:r>
      <w:r w:rsidR="00D7154F" w:rsidRPr="00047E1B">
        <w:rPr>
          <w:rFonts w:ascii="Times New Roman" w:hAnsi="Times New Roman"/>
          <w:sz w:val="24"/>
          <w:szCs w:val="24"/>
          <w:lang w:val="uk-UA"/>
        </w:rPr>
        <w:t xml:space="preserve"> </w:t>
      </w:r>
      <w:r w:rsidR="0085163F" w:rsidRPr="00047E1B">
        <w:rPr>
          <w:rFonts w:ascii="Times New Roman" w:hAnsi="Times New Roman"/>
          <w:sz w:val="24"/>
          <w:szCs w:val="24"/>
          <w:lang w:val="uk-UA"/>
        </w:rPr>
        <w:t>/</w:t>
      </w:r>
      <w:r w:rsidR="00225FB2" w:rsidRPr="00047E1B">
        <w:rPr>
          <w:rFonts w:ascii="Times New Roman" w:hAnsi="Times New Roman"/>
          <w:sz w:val="24"/>
          <w:szCs w:val="24"/>
          <w:lang w:val="uk-UA"/>
        </w:rPr>
        <w:t xml:space="preserve"> дилерської діяльності залежно від </w:t>
      </w:r>
      <w:r w:rsidR="005D63A3" w:rsidRPr="00047E1B">
        <w:rPr>
          <w:rFonts w:ascii="Times New Roman" w:hAnsi="Times New Roman"/>
          <w:sz w:val="24"/>
          <w:szCs w:val="24"/>
          <w:lang w:val="uk-UA"/>
        </w:rPr>
        <w:t xml:space="preserve">виду </w:t>
      </w:r>
      <w:r w:rsidR="00225FB2" w:rsidRPr="00047E1B">
        <w:rPr>
          <w:rFonts w:ascii="Times New Roman" w:hAnsi="Times New Roman"/>
          <w:sz w:val="24"/>
          <w:szCs w:val="24"/>
          <w:lang w:val="uk-UA"/>
        </w:rPr>
        <w:t xml:space="preserve">ліцензій, наявних в </w:t>
      </w:r>
      <w:r w:rsidR="005D63A3" w:rsidRPr="00047E1B">
        <w:rPr>
          <w:rFonts w:ascii="Times New Roman" w:hAnsi="Times New Roman"/>
          <w:sz w:val="24"/>
          <w:szCs w:val="24"/>
          <w:lang w:val="uk-UA"/>
        </w:rPr>
        <w:t xml:space="preserve">особи, яка має намір стати учасником </w:t>
      </w:r>
      <w:r w:rsidR="00225FB2" w:rsidRPr="00047E1B">
        <w:rPr>
          <w:rFonts w:ascii="Times New Roman" w:hAnsi="Times New Roman"/>
          <w:sz w:val="24"/>
          <w:szCs w:val="24"/>
          <w:lang w:val="uk-UA"/>
        </w:rPr>
        <w:t>клірингу) або копію постанови Національної комісії з цінних паперів та фондового ринку про видачу ліцензії на провадження професійної діяльності на ринках капіталу</w:t>
      </w:r>
      <w:r w:rsidR="00797BCF" w:rsidRPr="00047E1B">
        <w:rPr>
          <w:rFonts w:ascii="Times New Roman" w:hAnsi="Times New Roman"/>
          <w:sz w:val="24"/>
          <w:szCs w:val="24"/>
          <w:lang w:val="uk-UA"/>
        </w:rPr>
        <w:t>;</w:t>
      </w:r>
    </w:p>
    <w:p w14:paraId="507A89B3" w14:textId="35D46F63" w:rsidR="00DA65DA" w:rsidRPr="00047E1B" w:rsidRDefault="00797BCF"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14)</w:t>
      </w:r>
      <w:r w:rsidR="004F0578" w:rsidRPr="00047E1B">
        <w:rPr>
          <w:rFonts w:ascii="Times New Roman" w:hAnsi="Times New Roman"/>
          <w:sz w:val="24"/>
          <w:szCs w:val="24"/>
          <w:lang w:val="uk-UA"/>
        </w:rPr>
        <w:t xml:space="preserve"> </w:t>
      </w:r>
      <w:r w:rsidRPr="00047E1B">
        <w:rPr>
          <w:rFonts w:ascii="Times New Roman" w:hAnsi="Times New Roman"/>
          <w:sz w:val="24"/>
          <w:szCs w:val="24"/>
          <w:lang w:val="uk-UA"/>
        </w:rPr>
        <w:t>д</w:t>
      </w:r>
      <w:r w:rsidR="00542ADE" w:rsidRPr="00047E1B">
        <w:rPr>
          <w:rFonts w:ascii="Times New Roman" w:hAnsi="Times New Roman"/>
          <w:sz w:val="24"/>
          <w:szCs w:val="24"/>
          <w:lang w:val="uk-UA"/>
        </w:rPr>
        <w:t xml:space="preserve">окументи </w:t>
      </w:r>
      <w:r w:rsidR="00527B96" w:rsidRPr="00047E1B">
        <w:rPr>
          <w:rFonts w:ascii="Times New Roman" w:hAnsi="Times New Roman"/>
          <w:sz w:val="24"/>
          <w:szCs w:val="24"/>
          <w:lang w:val="uk-UA"/>
        </w:rPr>
        <w:t xml:space="preserve">для підключення особи, яка має намір стати учасником клірингу до </w:t>
      </w:r>
      <w:r w:rsidR="00134AE0" w:rsidRPr="00047E1B">
        <w:rPr>
          <w:rFonts w:ascii="Times New Roman" w:hAnsi="Times New Roman"/>
          <w:sz w:val="24"/>
          <w:szCs w:val="24"/>
          <w:lang w:val="uk-UA"/>
        </w:rPr>
        <w:t>інтернет клірингу</w:t>
      </w:r>
      <w:r w:rsidR="009E15AF" w:rsidRPr="00047E1B">
        <w:rPr>
          <w:rFonts w:ascii="Times New Roman" w:hAnsi="Times New Roman"/>
          <w:sz w:val="24"/>
          <w:szCs w:val="24"/>
          <w:lang w:val="uk-UA"/>
        </w:rPr>
        <w:t xml:space="preserve">, </w:t>
      </w:r>
      <w:r w:rsidR="00CE665B" w:rsidRPr="00047E1B">
        <w:rPr>
          <w:rFonts w:ascii="Times New Roman" w:hAnsi="Times New Roman"/>
          <w:sz w:val="24"/>
          <w:szCs w:val="24"/>
          <w:lang w:val="uk-UA"/>
        </w:rPr>
        <w:t xml:space="preserve">перелік яких та вимоги до оформлення </w:t>
      </w:r>
      <w:r w:rsidR="009E15AF" w:rsidRPr="00047E1B">
        <w:rPr>
          <w:rFonts w:ascii="Times New Roman" w:hAnsi="Times New Roman"/>
          <w:sz w:val="24"/>
          <w:szCs w:val="24"/>
          <w:lang w:val="uk-UA"/>
        </w:rPr>
        <w:t>визначені Положенням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444EB0" w:rsidRPr="00047E1B">
        <w:rPr>
          <w:rFonts w:ascii="Times New Roman" w:hAnsi="Times New Roman"/>
          <w:sz w:val="24"/>
          <w:szCs w:val="24"/>
          <w:lang w:val="uk-UA"/>
        </w:rPr>
        <w:t xml:space="preserve"> </w:t>
      </w:r>
      <w:r w:rsidR="00F07D5C" w:rsidRPr="00047E1B">
        <w:rPr>
          <w:rFonts w:ascii="Times New Roman" w:hAnsi="Times New Roman"/>
          <w:sz w:val="24"/>
          <w:szCs w:val="24"/>
          <w:lang w:val="uk-UA"/>
        </w:rPr>
        <w:t>(</w:t>
      </w:r>
      <w:r w:rsidR="00444EB0" w:rsidRPr="00047E1B">
        <w:rPr>
          <w:rFonts w:ascii="Times New Roman" w:hAnsi="Times New Roman"/>
          <w:sz w:val="24"/>
          <w:szCs w:val="24"/>
          <w:lang w:val="uk-UA"/>
        </w:rPr>
        <w:t xml:space="preserve">Інструкція з використання системи дистанційного обслуговування клірингових рахунків </w:t>
      </w:r>
      <w:r w:rsidR="00F06B69" w:rsidRPr="00047E1B">
        <w:rPr>
          <w:rFonts w:ascii="Times New Roman" w:hAnsi="Times New Roman"/>
          <w:sz w:val="24"/>
          <w:szCs w:val="24"/>
          <w:lang w:val="uk-UA"/>
        </w:rPr>
        <w:t>«</w:t>
      </w:r>
      <w:r w:rsidR="00444EB0" w:rsidRPr="00047E1B">
        <w:rPr>
          <w:rFonts w:ascii="Times New Roman" w:hAnsi="Times New Roman"/>
          <w:sz w:val="24"/>
          <w:szCs w:val="24"/>
          <w:lang w:val="uk-UA"/>
        </w:rPr>
        <w:t>Інтернет-кліринг</w:t>
      </w:r>
      <w:r w:rsidR="00F06B69" w:rsidRPr="00047E1B">
        <w:rPr>
          <w:rFonts w:ascii="Times New Roman" w:hAnsi="Times New Roman"/>
          <w:sz w:val="24"/>
          <w:szCs w:val="24"/>
          <w:lang w:val="uk-UA"/>
        </w:rPr>
        <w:t>»</w:t>
      </w:r>
      <w:r w:rsidR="00444EB0" w:rsidRPr="00047E1B">
        <w:rPr>
          <w:rFonts w:ascii="Times New Roman" w:hAnsi="Times New Roman"/>
          <w:sz w:val="24"/>
          <w:szCs w:val="24"/>
          <w:lang w:val="uk-UA"/>
        </w:rPr>
        <w:t xml:space="preserve"> розміщена на вебсайті Розрахункового центру</w:t>
      </w:r>
      <w:r w:rsidR="00F07D5C" w:rsidRPr="00047E1B">
        <w:rPr>
          <w:rFonts w:ascii="Times New Roman" w:hAnsi="Times New Roman"/>
          <w:sz w:val="24"/>
          <w:szCs w:val="24"/>
          <w:lang w:val="uk-UA"/>
        </w:rPr>
        <w:t>)</w:t>
      </w:r>
      <w:r w:rsidR="00444EB0" w:rsidRPr="00047E1B">
        <w:rPr>
          <w:rFonts w:ascii="Times New Roman" w:hAnsi="Times New Roman"/>
          <w:sz w:val="24"/>
          <w:szCs w:val="24"/>
          <w:lang w:val="uk-UA"/>
        </w:rPr>
        <w:t>.</w:t>
      </w:r>
    </w:p>
    <w:p w14:paraId="7BCD68CB" w14:textId="07890057" w:rsidR="006F5605" w:rsidRPr="00047E1B" w:rsidRDefault="00E84A69" w:rsidP="00ED68D5">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Документи, з</w:t>
      </w:r>
      <w:r w:rsidR="00BA3299" w:rsidRPr="00047E1B">
        <w:rPr>
          <w:rFonts w:ascii="Times New Roman" w:hAnsi="Times New Roman"/>
          <w:sz w:val="24"/>
          <w:szCs w:val="24"/>
          <w:lang w:val="uk-UA"/>
        </w:rPr>
        <w:t xml:space="preserve">азначені у </w:t>
      </w:r>
      <w:r w:rsidR="00797BCF" w:rsidRPr="00047E1B">
        <w:rPr>
          <w:rFonts w:ascii="Times New Roman" w:hAnsi="Times New Roman"/>
          <w:sz w:val="24"/>
          <w:szCs w:val="24"/>
          <w:lang w:val="uk-UA"/>
        </w:rPr>
        <w:t>під</w:t>
      </w:r>
      <w:r w:rsidR="00BA3299" w:rsidRPr="00047E1B">
        <w:rPr>
          <w:rFonts w:ascii="Times New Roman" w:hAnsi="Times New Roman"/>
          <w:sz w:val="24"/>
          <w:szCs w:val="24"/>
          <w:lang w:val="uk-UA"/>
        </w:rPr>
        <w:t>пунктах 1 – 9</w:t>
      </w:r>
      <w:r w:rsidR="00797BCF" w:rsidRPr="00047E1B">
        <w:rPr>
          <w:rFonts w:ascii="Times New Roman" w:hAnsi="Times New Roman"/>
          <w:sz w:val="24"/>
          <w:szCs w:val="24"/>
          <w:lang w:val="uk-UA"/>
        </w:rPr>
        <w:t xml:space="preserve"> та </w:t>
      </w:r>
      <w:r w:rsidR="00BA3299" w:rsidRPr="00047E1B">
        <w:rPr>
          <w:rFonts w:ascii="Times New Roman" w:hAnsi="Times New Roman"/>
          <w:sz w:val="24"/>
          <w:szCs w:val="24"/>
          <w:lang w:val="uk-UA"/>
        </w:rPr>
        <w:t>12</w:t>
      </w:r>
      <w:r w:rsidR="00CB1C07" w:rsidRPr="00047E1B">
        <w:rPr>
          <w:rFonts w:ascii="Times New Roman" w:hAnsi="Times New Roman"/>
          <w:sz w:val="24"/>
          <w:szCs w:val="24"/>
          <w:lang w:val="uk-UA"/>
        </w:rPr>
        <w:t xml:space="preserve"> -</w:t>
      </w:r>
      <w:r w:rsidR="00BA3299" w:rsidRPr="00047E1B">
        <w:rPr>
          <w:rFonts w:ascii="Times New Roman" w:hAnsi="Times New Roman"/>
          <w:sz w:val="24"/>
          <w:szCs w:val="24"/>
          <w:lang w:val="uk-UA"/>
        </w:rPr>
        <w:t xml:space="preserve"> 1</w:t>
      </w:r>
      <w:r w:rsidR="00CB1C07" w:rsidRPr="00047E1B">
        <w:rPr>
          <w:rFonts w:ascii="Times New Roman" w:hAnsi="Times New Roman"/>
          <w:sz w:val="24"/>
          <w:szCs w:val="24"/>
          <w:lang w:val="uk-UA"/>
        </w:rPr>
        <w:t>4</w:t>
      </w:r>
      <w:r w:rsidR="00BA3299" w:rsidRPr="00047E1B">
        <w:rPr>
          <w:rFonts w:ascii="Times New Roman" w:hAnsi="Times New Roman"/>
          <w:sz w:val="24"/>
          <w:szCs w:val="24"/>
          <w:lang w:val="uk-UA"/>
        </w:rPr>
        <w:t xml:space="preserve"> цього </w:t>
      </w:r>
      <w:r w:rsidR="00797BCF" w:rsidRPr="00047E1B">
        <w:rPr>
          <w:rFonts w:ascii="Times New Roman" w:hAnsi="Times New Roman"/>
          <w:sz w:val="24"/>
          <w:szCs w:val="24"/>
          <w:lang w:val="uk-UA"/>
        </w:rPr>
        <w:t xml:space="preserve">пункту </w:t>
      </w:r>
      <w:r w:rsidR="00BA3299" w:rsidRPr="00047E1B">
        <w:rPr>
          <w:rFonts w:ascii="Times New Roman" w:hAnsi="Times New Roman"/>
          <w:sz w:val="24"/>
          <w:szCs w:val="24"/>
          <w:lang w:val="uk-UA"/>
        </w:rPr>
        <w:t>Регламенту</w:t>
      </w:r>
      <w:r w:rsidRPr="00047E1B">
        <w:rPr>
          <w:rFonts w:ascii="Times New Roman" w:hAnsi="Times New Roman"/>
          <w:sz w:val="24"/>
          <w:szCs w:val="24"/>
          <w:lang w:val="uk-UA"/>
        </w:rPr>
        <w:t>,</w:t>
      </w:r>
      <w:r w:rsidR="00BA3299" w:rsidRPr="00047E1B">
        <w:rPr>
          <w:rFonts w:ascii="Times New Roman" w:hAnsi="Times New Roman"/>
          <w:sz w:val="24"/>
          <w:szCs w:val="24"/>
          <w:lang w:val="uk-UA"/>
        </w:rPr>
        <w:t xml:space="preserve"> можуть подаватись як у формі паперового документа, так і </w:t>
      </w:r>
      <w:r w:rsidR="00580D5F" w:rsidRPr="00047E1B">
        <w:rPr>
          <w:rFonts w:ascii="Times New Roman" w:hAnsi="Times New Roman"/>
          <w:sz w:val="24"/>
          <w:szCs w:val="24"/>
          <w:lang w:val="uk-UA"/>
        </w:rPr>
        <w:t>у</w:t>
      </w:r>
      <w:r w:rsidR="00BA3299" w:rsidRPr="00047E1B">
        <w:rPr>
          <w:rFonts w:ascii="Times New Roman" w:hAnsi="Times New Roman"/>
          <w:sz w:val="24"/>
          <w:szCs w:val="24"/>
          <w:lang w:val="uk-UA"/>
        </w:rPr>
        <w:t xml:space="preserve"> формі електронного документа.</w:t>
      </w:r>
    </w:p>
    <w:p w14:paraId="1FCB56D2" w14:textId="54B9287E"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B27A6E" w:rsidRPr="00047E1B">
        <w:rPr>
          <w:rFonts w:ascii="Times New Roman" w:hAnsi="Times New Roman"/>
          <w:sz w:val="24"/>
          <w:szCs w:val="24"/>
          <w:lang w:val="uk-UA"/>
        </w:rPr>
        <w:t>.</w:t>
      </w:r>
      <w:r w:rsidR="00AA7A88" w:rsidRPr="00047E1B">
        <w:rPr>
          <w:rFonts w:ascii="Times New Roman" w:hAnsi="Times New Roman"/>
          <w:sz w:val="24"/>
          <w:szCs w:val="24"/>
          <w:lang w:val="uk-UA"/>
        </w:rPr>
        <w:t>7</w:t>
      </w:r>
      <w:r w:rsidR="00B27A6E" w:rsidRPr="00047E1B">
        <w:rPr>
          <w:rFonts w:ascii="Times New Roman" w:hAnsi="Times New Roman"/>
          <w:sz w:val="24"/>
          <w:szCs w:val="24"/>
          <w:lang w:val="uk-UA"/>
        </w:rPr>
        <w:t>. Розрахунковий центр має право вимагати від особи, яка має намір стати учасником клірингу, та від учасників клірингу надання крім документів, визначених Регламентом, додаткових документів, визначених законодавством України та Правилами клірингу або необхідних Розрахунковому центру для виконання ним вимог законодавства України.</w:t>
      </w:r>
    </w:p>
    <w:p w14:paraId="4AE9D147" w14:textId="740CE720"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71077B" w:rsidRPr="00047E1B">
        <w:rPr>
          <w:rFonts w:ascii="Times New Roman" w:hAnsi="Times New Roman"/>
          <w:sz w:val="24"/>
          <w:szCs w:val="24"/>
          <w:lang w:val="uk-UA"/>
        </w:rPr>
        <w:t>.</w:t>
      </w:r>
      <w:r w:rsidR="00AA7A88" w:rsidRPr="00047E1B">
        <w:rPr>
          <w:rFonts w:ascii="Times New Roman" w:hAnsi="Times New Roman"/>
          <w:sz w:val="24"/>
          <w:szCs w:val="24"/>
          <w:lang w:val="uk-UA"/>
        </w:rPr>
        <w:t>8</w:t>
      </w:r>
      <w:r w:rsidR="0071077B" w:rsidRPr="00047E1B">
        <w:rPr>
          <w:rFonts w:ascii="Times New Roman" w:hAnsi="Times New Roman"/>
          <w:sz w:val="24"/>
          <w:szCs w:val="24"/>
          <w:lang w:val="uk-UA"/>
        </w:rPr>
        <w:t>. Розрахунковий центр укладає</w:t>
      </w:r>
      <w:r w:rsidR="00AC51C1" w:rsidRPr="00047E1B">
        <w:rPr>
          <w:rFonts w:ascii="Times New Roman" w:hAnsi="Times New Roman"/>
          <w:sz w:val="24"/>
          <w:szCs w:val="24"/>
          <w:lang w:val="uk-UA"/>
        </w:rPr>
        <w:t xml:space="preserve"> договір про клірингове обслуговування з </w:t>
      </w:r>
      <w:r w:rsidR="00836855" w:rsidRPr="00047E1B">
        <w:rPr>
          <w:rFonts w:ascii="Times New Roman" w:hAnsi="Times New Roman"/>
          <w:sz w:val="24"/>
          <w:szCs w:val="24"/>
          <w:lang w:val="uk-UA"/>
        </w:rPr>
        <w:t xml:space="preserve">особою, яка </w:t>
      </w:r>
      <w:r w:rsidR="00F560C4" w:rsidRPr="00047E1B">
        <w:rPr>
          <w:rFonts w:ascii="Times New Roman" w:hAnsi="Times New Roman"/>
          <w:sz w:val="24"/>
          <w:szCs w:val="24"/>
          <w:lang w:val="uk-UA"/>
        </w:rPr>
        <w:t xml:space="preserve">має намір стати </w:t>
      </w:r>
      <w:r w:rsidR="00AC51C1" w:rsidRPr="00047E1B">
        <w:rPr>
          <w:rFonts w:ascii="Times New Roman" w:hAnsi="Times New Roman"/>
          <w:sz w:val="24"/>
          <w:szCs w:val="24"/>
          <w:lang w:val="uk-UA"/>
        </w:rPr>
        <w:t>учасником клірингу</w:t>
      </w:r>
      <w:r w:rsidR="00F560C4" w:rsidRPr="00047E1B">
        <w:rPr>
          <w:rFonts w:ascii="Times New Roman" w:hAnsi="Times New Roman"/>
          <w:sz w:val="24"/>
          <w:szCs w:val="24"/>
          <w:lang w:val="uk-UA"/>
        </w:rPr>
        <w:t>,</w:t>
      </w:r>
      <w:r w:rsidR="00AC51C1" w:rsidRPr="00047E1B">
        <w:rPr>
          <w:rFonts w:ascii="Times New Roman" w:hAnsi="Times New Roman"/>
          <w:sz w:val="24"/>
          <w:szCs w:val="24"/>
          <w:lang w:val="uk-UA"/>
        </w:rPr>
        <w:t xml:space="preserve"> лише після отримання всіх документів (копій документів), </w:t>
      </w:r>
      <w:r w:rsidR="00B0682E" w:rsidRPr="00047E1B">
        <w:rPr>
          <w:rFonts w:ascii="Times New Roman" w:hAnsi="Times New Roman"/>
          <w:sz w:val="24"/>
          <w:szCs w:val="24"/>
          <w:lang w:val="uk-UA"/>
        </w:rPr>
        <w:t>визначених Ре</w:t>
      </w:r>
      <w:r w:rsidR="00A56DA7" w:rsidRPr="00047E1B">
        <w:rPr>
          <w:rFonts w:ascii="Times New Roman" w:hAnsi="Times New Roman"/>
          <w:sz w:val="24"/>
          <w:szCs w:val="24"/>
          <w:lang w:val="uk-UA"/>
        </w:rPr>
        <w:t>г</w:t>
      </w:r>
      <w:r w:rsidR="00B0682E" w:rsidRPr="00047E1B">
        <w:rPr>
          <w:rFonts w:ascii="Times New Roman" w:hAnsi="Times New Roman"/>
          <w:sz w:val="24"/>
          <w:szCs w:val="24"/>
          <w:lang w:val="uk-UA"/>
        </w:rPr>
        <w:t>ламентом</w:t>
      </w:r>
      <w:r w:rsidR="003F7B6C" w:rsidRPr="00047E1B">
        <w:rPr>
          <w:rFonts w:ascii="Times New Roman" w:hAnsi="Times New Roman"/>
          <w:sz w:val="24"/>
          <w:szCs w:val="24"/>
          <w:lang w:val="uk-UA"/>
        </w:rPr>
        <w:t xml:space="preserve"> та за умови, що </w:t>
      </w:r>
      <w:r w:rsidR="009721C7" w:rsidRPr="00047E1B">
        <w:rPr>
          <w:rFonts w:ascii="Times New Roman" w:hAnsi="Times New Roman"/>
          <w:sz w:val="24"/>
          <w:szCs w:val="24"/>
          <w:lang w:val="uk-UA"/>
        </w:rPr>
        <w:t>документи</w:t>
      </w:r>
      <w:r w:rsidR="00F560C4" w:rsidRPr="00047E1B">
        <w:rPr>
          <w:rFonts w:ascii="Times New Roman" w:hAnsi="Times New Roman"/>
          <w:sz w:val="24"/>
          <w:szCs w:val="24"/>
          <w:lang w:val="uk-UA"/>
        </w:rPr>
        <w:t xml:space="preserve"> (їх копії)</w:t>
      </w:r>
      <w:r w:rsidR="009721C7" w:rsidRPr="00047E1B">
        <w:rPr>
          <w:rFonts w:ascii="Times New Roman" w:hAnsi="Times New Roman"/>
          <w:sz w:val="24"/>
          <w:szCs w:val="24"/>
          <w:lang w:val="uk-UA"/>
        </w:rPr>
        <w:t xml:space="preserve"> містять повну, достовірну інформацію та відповідають вимогам законодавства України, за відсутності </w:t>
      </w:r>
      <w:r w:rsidR="003E7EDA" w:rsidRPr="00047E1B">
        <w:rPr>
          <w:rFonts w:ascii="Times New Roman" w:hAnsi="Times New Roman"/>
          <w:sz w:val="24"/>
          <w:szCs w:val="24"/>
          <w:lang w:val="uk-UA"/>
        </w:rPr>
        <w:t xml:space="preserve">у Розрахункового центру </w:t>
      </w:r>
      <w:r w:rsidR="009721C7" w:rsidRPr="00047E1B">
        <w:rPr>
          <w:rFonts w:ascii="Times New Roman" w:hAnsi="Times New Roman"/>
          <w:sz w:val="24"/>
          <w:szCs w:val="24"/>
          <w:lang w:val="uk-UA"/>
        </w:rPr>
        <w:t>зауважень до цих документів</w:t>
      </w:r>
      <w:r w:rsidR="00F560C4" w:rsidRPr="00047E1B">
        <w:rPr>
          <w:rFonts w:ascii="Times New Roman" w:hAnsi="Times New Roman"/>
          <w:sz w:val="24"/>
          <w:szCs w:val="24"/>
          <w:lang w:val="uk-UA"/>
        </w:rPr>
        <w:t xml:space="preserve"> (їх копій)</w:t>
      </w:r>
      <w:r w:rsidR="009721C7" w:rsidRPr="00047E1B">
        <w:rPr>
          <w:rFonts w:ascii="Times New Roman" w:hAnsi="Times New Roman"/>
          <w:sz w:val="24"/>
          <w:szCs w:val="24"/>
          <w:lang w:val="uk-UA"/>
        </w:rPr>
        <w:t xml:space="preserve">, відсутності підстав для відмови від укладення </w:t>
      </w:r>
      <w:r w:rsidR="00EA10AD" w:rsidRPr="00047E1B">
        <w:rPr>
          <w:rFonts w:ascii="Times New Roman" w:hAnsi="Times New Roman"/>
          <w:sz w:val="24"/>
          <w:szCs w:val="24"/>
          <w:lang w:val="uk-UA"/>
        </w:rPr>
        <w:t>договору про клірингове обслуговування</w:t>
      </w:r>
      <w:r w:rsidR="009721C7" w:rsidRPr="00047E1B">
        <w:rPr>
          <w:rFonts w:ascii="Times New Roman" w:hAnsi="Times New Roman"/>
          <w:sz w:val="24"/>
          <w:szCs w:val="24"/>
          <w:lang w:val="uk-UA"/>
        </w:rPr>
        <w:t xml:space="preserve"> та/або встановлення ділових відносин </w:t>
      </w:r>
      <w:r w:rsidR="00F560C4" w:rsidRPr="00047E1B">
        <w:rPr>
          <w:rFonts w:ascii="Times New Roman" w:hAnsi="Times New Roman"/>
          <w:sz w:val="24"/>
          <w:szCs w:val="24"/>
          <w:lang w:val="uk-UA"/>
        </w:rPr>
        <w:t>з особою, яка має намір стати учасником клірингу</w:t>
      </w:r>
      <w:r w:rsidR="009721C7" w:rsidRPr="00047E1B">
        <w:rPr>
          <w:rFonts w:ascii="Times New Roman" w:hAnsi="Times New Roman"/>
          <w:sz w:val="24"/>
          <w:szCs w:val="24"/>
          <w:lang w:val="uk-UA"/>
        </w:rPr>
        <w:t>, визначених законодавством України</w:t>
      </w:r>
      <w:r w:rsidR="00F560C4" w:rsidRPr="00047E1B">
        <w:rPr>
          <w:rFonts w:ascii="Times New Roman" w:hAnsi="Times New Roman"/>
          <w:sz w:val="24"/>
          <w:szCs w:val="24"/>
          <w:lang w:val="uk-UA"/>
        </w:rPr>
        <w:t xml:space="preserve"> та</w:t>
      </w:r>
      <w:r w:rsidR="009721C7" w:rsidRPr="00047E1B">
        <w:rPr>
          <w:rFonts w:ascii="Times New Roman" w:hAnsi="Times New Roman"/>
          <w:sz w:val="24"/>
          <w:szCs w:val="24"/>
          <w:lang w:val="uk-UA"/>
        </w:rPr>
        <w:t xml:space="preserve"> внутрішніми документами Розрахункового центру</w:t>
      </w:r>
      <w:r w:rsidR="00F560C4" w:rsidRPr="00047E1B">
        <w:rPr>
          <w:rFonts w:ascii="Times New Roman" w:hAnsi="Times New Roman"/>
          <w:sz w:val="24"/>
          <w:szCs w:val="24"/>
          <w:lang w:val="uk-UA"/>
        </w:rPr>
        <w:t>.</w:t>
      </w:r>
    </w:p>
    <w:p w14:paraId="5A37231B" w14:textId="058E3A06"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226E4A" w:rsidRPr="00047E1B">
        <w:rPr>
          <w:rFonts w:ascii="Times New Roman" w:hAnsi="Times New Roman"/>
          <w:sz w:val="24"/>
          <w:szCs w:val="24"/>
          <w:lang w:val="uk-UA"/>
        </w:rPr>
        <w:t>.</w:t>
      </w:r>
      <w:r w:rsidR="00AA7A88" w:rsidRPr="00047E1B">
        <w:rPr>
          <w:rFonts w:ascii="Times New Roman" w:hAnsi="Times New Roman"/>
          <w:sz w:val="24"/>
          <w:szCs w:val="24"/>
          <w:lang w:val="uk-UA"/>
        </w:rPr>
        <w:t>9</w:t>
      </w:r>
      <w:r w:rsidR="00226E4A" w:rsidRPr="00047E1B">
        <w:rPr>
          <w:rFonts w:ascii="Times New Roman" w:hAnsi="Times New Roman"/>
          <w:sz w:val="24"/>
          <w:szCs w:val="24"/>
          <w:lang w:val="uk-UA"/>
        </w:rPr>
        <w:t xml:space="preserve">. Після укладення </w:t>
      </w:r>
      <w:r w:rsidR="00477513" w:rsidRPr="00047E1B">
        <w:rPr>
          <w:rFonts w:ascii="Times New Roman" w:hAnsi="Times New Roman"/>
          <w:sz w:val="24"/>
          <w:szCs w:val="24"/>
          <w:lang w:val="uk-UA"/>
        </w:rPr>
        <w:t>договору про клірингове обслуговування</w:t>
      </w:r>
      <w:r w:rsidR="00FD4AE7" w:rsidRPr="00047E1B">
        <w:rPr>
          <w:rFonts w:ascii="Times New Roman" w:hAnsi="Times New Roman"/>
          <w:sz w:val="24"/>
          <w:szCs w:val="24"/>
          <w:lang w:val="uk-UA"/>
        </w:rPr>
        <w:t xml:space="preserve"> з учасником клірингу</w:t>
      </w:r>
      <w:r w:rsidR="00AC59E3" w:rsidRPr="00047E1B">
        <w:rPr>
          <w:rFonts w:ascii="Times New Roman" w:hAnsi="Times New Roman"/>
          <w:sz w:val="24"/>
          <w:szCs w:val="24"/>
          <w:lang w:val="uk-UA"/>
        </w:rPr>
        <w:t xml:space="preserve"> </w:t>
      </w:r>
      <w:r w:rsidR="00044DAD" w:rsidRPr="00047E1B">
        <w:rPr>
          <w:rFonts w:ascii="Times New Roman" w:hAnsi="Times New Roman"/>
          <w:sz w:val="24"/>
          <w:szCs w:val="24"/>
          <w:lang w:val="uk-UA"/>
        </w:rPr>
        <w:t>Розрахунковий центр</w:t>
      </w:r>
      <w:r w:rsidR="00AC59E3" w:rsidRPr="00047E1B">
        <w:rPr>
          <w:rFonts w:ascii="Times New Roman" w:hAnsi="Times New Roman"/>
          <w:sz w:val="24"/>
          <w:szCs w:val="24"/>
          <w:lang w:val="uk-UA"/>
        </w:rPr>
        <w:t xml:space="preserve"> бере цього учасника клірингу на облік шляхом присвоєння учаснику клірингу унікального ідентифікаційного коду та внесення даних про учасника клірингу у систему клірингового обліку до реєстру зареєстрованих осіб.</w:t>
      </w:r>
      <w:r w:rsidR="006B2B11" w:rsidRPr="00047E1B">
        <w:rPr>
          <w:rFonts w:ascii="Times New Roman" w:hAnsi="Times New Roman"/>
          <w:sz w:val="24"/>
          <w:szCs w:val="24"/>
          <w:lang w:val="uk-UA"/>
        </w:rPr>
        <w:t xml:space="preserve"> </w:t>
      </w:r>
    </w:p>
    <w:p w14:paraId="1E1FA7A9" w14:textId="373B4EEE"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E10F00" w:rsidRPr="00047E1B">
        <w:rPr>
          <w:rFonts w:ascii="Times New Roman" w:hAnsi="Times New Roman"/>
          <w:sz w:val="24"/>
          <w:szCs w:val="24"/>
          <w:lang w:val="uk-UA"/>
        </w:rPr>
        <w:t>.1</w:t>
      </w:r>
      <w:r w:rsidR="00AA7A88" w:rsidRPr="00047E1B">
        <w:rPr>
          <w:rFonts w:ascii="Times New Roman" w:hAnsi="Times New Roman"/>
          <w:sz w:val="24"/>
          <w:szCs w:val="24"/>
          <w:lang w:val="uk-UA"/>
        </w:rPr>
        <w:t>0</w:t>
      </w:r>
      <w:r w:rsidR="00E10F00" w:rsidRPr="00047E1B">
        <w:rPr>
          <w:rFonts w:ascii="Times New Roman" w:hAnsi="Times New Roman"/>
          <w:sz w:val="24"/>
          <w:szCs w:val="24"/>
          <w:lang w:val="uk-UA"/>
        </w:rPr>
        <w:t xml:space="preserve">. </w:t>
      </w:r>
      <w:r w:rsidR="00284875" w:rsidRPr="00047E1B">
        <w:rPr>
          <w:rFonts w:ascii="Times New Roman" w:hAnsi="Times New Roman"/>
          <w:sz w:val="24"/>
          <w:szCs w:val="24"/>
          <w:lang w:val="uk-UA"/>
        </w:rPr>
        <w:t xml:space="preserve">Після </w:t>
      </w:r>
      <w:r w:rsidR="009B02F6" w:rsidRPr="00047E1B">
        <w:rPr>
          <w:rFonts w:ascii="Times New Roman" w:hAnsi="Times New Roman"/>
          <w:sz w:val="24"/>
          <w:szCs w:val="24"/>
          <w:lang w:val="uk-UA"/>
        </w:rPr>
        <w:t>взяття учасника клірингу на облік</w:t>
      </w:r>
      <w:r w:rsidR="00872270" w:rsidRPr="00047E1B">
        <w:rPr>
          <w:rFonts w:ascii="Times New Roman" w:hAnsi="Times New Roman"/>
          <w:sz w:val="24"/>
          <w:szCs w:val="24"/>
          <w:lang w:val="uk-UA"/>
        </w:rPr>
        <w:t xml:space="preserve"> Розрахунковий центр на підставі </w:t>
      </w:r>
      <w:r w:rsidR="006B174A" w:rsidRPr="00047E1B">
        <w:rPr>
          <w:rFonts w:ascii="Times New Roman" w:hAnsi="Times New Roman"/>
          <w:sz w:val="24"/>
          <w:szCs w:val="24"/>
          <w:lang w:val="uk-UA"/>
        </w:rPr>
        <w:t xml:space="preserve"> </w:t>
      </w:r>
      <w:r w:rsidR="0014147F" w:rsidRPr="00047E1B">
        <w:rPr>
          <w:rFonts w:ascii="Times New Roman" w:hAnsi="Times New Roman"/>
          <w:sz w:val="24"/>
          <w:szCs w:val="24"/>
          <w:lang w:val="uk-UA"/>
        </w:rPr>
        <w:t xml:space="preserve"> </w:t>
      </w:r>
      <w:r w:rsidR="00872270" w:rsidRPr="00047E1B">
        <w:rPr>
          <w:rFonts w:ascii="Times New Roman" w:hAnsi="Times New Roman"/>
          <w:sz w:val="24"/>
          <w:szCs w:val="24"/>
          <w:lang w:val="uk-UA"/>
        </w:rPr>
        <w:t>внутрішнього розпорядження</w:t>
      </w:r>
      <w:r w:rsidR="009604F3" w:rsidRPr="00047E1B">
        <w:rPr>
          <w:rFonts w:ascii="Times New Roman" w:hAnsi="Times New Roman"/>
          <w:sz w:val="24"/>
          <w:szCs w:val="24"/>
          <w:lang w:val="uk-UA"/>
        </w:rPr>
        <w:t xml:space="preserve"> відкриває учаснику клірингу</w:t>
      </w:r>
      <w:r w:rsidR="00BC63C4" w:rsidRPr="00047E1B">
        <w:rPr>
          <w:rFonts w:ascii="Times New Roman" w:hAnsi="Times New Roman"/>
          <w:sz w:val="24"/>
          <w:szCs w:val="24"/>
          <w:lang w:val="uk-UA"/>
        </w:rPr>
        <w:t>:</w:t>
      </w:r>
    </w:p>
    <w:p w14:paraId="40099001" w14:textId="794FD008" w:rsidR="00ED68D5" w:rsidRPr="00047E1B"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розподільчий кліринговий рахунок;</w:t>
      </w:r>
    </w:p>
    <w:p w14:paraId="0CD72A12" w14:textId="05ECBF5E" w:rsidR="00804262" w:rsidRPr="00047E1B"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платіжний кліринговий рахунок</w:t>
      </w:r>
      <w:r w:rsidR="001E63CA" w:rsidRPr="00047E1B">
        <w:rPr>
          <w:rFonts w:ascii="Times New Roman" w:hAnsi="Times New Roman"/>
          <w:sz w:val="24"/>
          <w:szCs w:val="24"/>
          <w:lang w:val="uk-UA"/>
        </w:rPr>
        <w:t>.</w:t>
      </w:r>
    </w:p>
    <w:p w14:paraId="1CE257D5" w14:textId="6AFCA6B0" w:rsidR="00656DB7" w:rsidRDefault="000B0C2D" w:rsidP="0030511B">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Особливості функ</w:t>
      </w:r>
      <w:r w:rsidR="008C0681" w:rsidRPr="00047E1B">
        <w:rPr>
          <w:rFonts w:ascii="Times New Roman" w:hAnsi="Times New Roman"/>
          <w:sz w:val="24"/>
          <w:szCs w:val="24"/>
          <w:lang w:val="uk-UA"/>
        </w:rPr>
        <w:t>ц</w:t>
      </w:r>
      <w:r w:rsidRPr="00047E1B">
        <w:rPr>
          <w:rFonts w:ascii="Times New Roman" w:hAnsi="Times New Roman"/>
          <w:sz w:val="24"/>
          <w:szCs w:val="24"/>
          <w:lang w:val="uk-UA"/>
        </w:rPr>
        <w:t>іонування</w:t>
      </w:r>
      <w:r w:rsidR="001E63CA" w:rsidRPr="00047E1B">
        <w:rPr>
          <w:rFonts w:ascii="Times New Roman" w:hAnsi="Times New Roman"/>
          <w:sz w:val="24"/>
          <w:szCs w:val="24"/>
          <w:lang w:val="uk-UA"/>
        </w:rPr>
        <w:t xml:space="preserve"> розподільчого</w:t>
      </w:r>
      <w:r w:rsidR="00B80982" w:rsidRPr="00047E1B">
        <w:rPr>
          <w:rFonts w:ascii="Times New Roman" w:hAnsi="Times New Roman"/>
          <w:sz w:val="24"/>
          <w:szCs w:val="24"/>
          <w:lang w:val="uk-UA"/>
        </w:rPr>
        <w:t xml:space="preserve"> клірингового</w:t>
      </w:r>
      <w:r w:rsidR="0065468F" w:rsidRPr="00047E1B">
        <w:rPr>
          <w:rFonts w:ascii="Times New Roman" w:hAnsi="Times New Roman"/>
          <w:sz w:val="24"/>
          <w:szCs w:val="24"/>
          <w:lang w:val="uk-UA"/>
        </w:rPr>
        <w:t xml:space="preserve"> рахунку</w:t>
      </w:r>
      <w:r w:rsidR="001E63CA" w:rsidRPr="00047E1B">
        <w:rPr>
          <w:rFonts w:ascii="Times New Roman" w:hAnsi="Times New Roman"/>
          <w:sz w:val="24"/>
          <w:szCs w:val="24"/>
          <w:lang w:val="uk-UA"/>
        </w:rPr>
        <w:t xml:space="preserve"> та </w:t>
      </w:r>
      <w:r w:rsidR="00B80982" w:rsidRPr="00047E1B">
        <w:rPr>
          <w:rFonts w:ascii="Times New Roman" w:hAnsi="Times New Roman"/>
          <w:sz w:val="24"/>
          <w:szCs w:val="24"/>
          <w:lang w:val="uk-UA"/>
        </w:rPr>
        <w:t xml:space="preserve">платіжного </w:t>
      </w:r>
      <w:r w:rsidR="0065468F" w:rsidRPr="00047E1B">
        <w:rPr>
          <w:rFonts w:ascii="Times New Roman" w:hAnsi="Times New Roman"/>
          <w:sz w:val="24"/>
          <w:szCs w:val="24"/>
          <w:lang w:val="uk-UA"/>
        </w:rPr>
        <w:t>клірингового рахунку описан</w:t>
      </w:r>
      <w:r w:rsidR="00996679" w:rsidRPr="00047E1B">
        <w:rPr>
          <w:rFonts w:ascii="Times New Roman" w:hAnsi="Times New Roman"/>
          <w:sz w:val="24"/>
          <w:szCs w:val="24"/>
          <w:lang w:val="uk-UA"/>
        </w:rPr>
        <w:t>і</w:t>
      </w:r>
      <w:r w:rsidR="0065468F" w:rsidRPr="00047E1B">
        <w:rPr>
          <w:rFonts w:ascii="Times New Roman" w:hAnsi="Times New Roman"/>
          <w:sz w:val="24"/>
          <w:szCs w:val="24"/>
          <w:lang w:val="uk-UA"/>
        </w:rPr>
        <w:t xml:space="preserve"> у </w:t>
      </w:r>
      <w:r w:rsidR="0082427D" w:rsidRPr="00047E1B">
        <w:rPr>
          <w:rFonts w:ascii="Times New Roman" w:hAnsi="Times New Roman"/>
          <w:sz w:val="24"/>
          <w:szCs w:val="24"/>
          <w:lang w:val="uk-UA"/>
        </w:rPr>
        <w:t>пунктах</w:t>
      </w:r>
      <w:r w:rsidR="009129C6" w:rsidRPr="00047E1B">
        <w:rPr>
          <w:rFonts w:ascii="Times New Roman" w:hAnsi="Times New Roman"/>
          <w:sz w:val="24"/>
          <w:szCs w:val="24"/>
          <w:lang w:val="uk-UA"/>
        </w:rPr>
        <w:t xml:space="preserve"> 4</w:t>
      </w:r>
      <w:r w:rsidR="006721DD" w:rsidRPr="00047E1B">
        <w:rPr>
          <w:rFonts w:ascii="Times New Roman" w:hAnsi="Times New Roman"/>
          <w:sz w:val="24"/>
          <w:szCs w:val="24"/>
          <w:lang w:val="uk-UA"/>
        </w:rPr>
        <w:t>.7</w:t>
      </w:r>
      <w:r w:rsidR="009129C6" w:rsidRPr="00047E1B">
        <w:rPr>
          <w:rFonts w:ascii="Times New Roman" w:hAnsi="Times New Roman"/>
          <w:sz w:val="24"/>
          <w:szCs w:val="24"/>
          <w:lang w:val="uk-UA"/>
        </w:rPr>
        <w:t xml:space="preserve"> та </w:t>
      </w:r>
      <w:r w:rsidR="005A7560" w:rsidRPr="00047E1B">
        <w:rPr>
          <w:rFonts w:ascii="Times New Roman" w:hAnsi="Times New Roman"/>
          <w:sz w:val="24"/>
          <w:szCs w:val="24"/>
          <w:lang w:val="uk-UA"/>
        </w:rPr>
        <w:t>4.8</w:t>
      </w:r>
      <w:r w:rsidR="004C73F2" w:rsidRPr="00047E1B">
        <w:rPr>
          <w:rFonts w:ascii="Times New Roman" w:hAnsi="Times New Roman"/>
          <w:sz w:val="24"/>
          <w:szCs w:val="24"/>
          <w:lang w:val="uk-UA"/>
        </w:rPr>
        <w:t xml:space="preserve"> </w:t>
      </w:r>
      <w:r w:rsidR="00197486" w:rsidRPr="00047E1B">
        <w:rPr>
          <w:rFonts w:ascii="Times New Roman" w:hAnsi="Times New Roman"/>
          <w:sz w:val="24"/>
          <w:szCs w:val="24"/>
          <w:lang w:val="uk-UA"/>
        </w:rPr>
        <w:t xml:space="preserve">цього </w:t>
      </w:r>
      <w:r w:rsidR="0082427D" w:rsidRPr="00047E1B">
        <w:rPr>
          <w:rFonts w:ascii="Times New Roman" w:hAnsi="Times New Roman"/>
          <w:sz w:val="24"/>
          <w:szCs w:val="24"/>
          <w:lang w:val="uk-UA"/>
        </w:rPr>
        <w:t xml:space="preserve">розділу </w:t>
      </w:r>
      <w:r w:rsidR="004C73F2" w:rsidRPr="00047E1B">
        <w:rPr>
          <w:rFonts w:ascii="Times New Roman" w:hAnsi="Times New Roman"/>
          <w:sz w:val="24"/>
          <w:szCs w:val="24"/>
          <w:lang w:val="uk-UA"/>
        </w:rPr>
        <w:t>Регламенту.</w:t>
      </w:r>
    </w:p>
    <w:p w14:paraId="5E544011" w14:textId="77777777" w:rsidR="00047E1B" w:rsidRPr="00047E1B" w:rsidRDefault="00047E1B" w:rsidP="00047E1B">
      <w:pPr>
        <w:tabs>
          <w:tab w:val="left" w:pos="1134"/>
          <w:tab w:val="left" w:pos="1276"/>
        </w:tabs>
        <w:spacing w:before="0" w:after="0"/>
        <w:rPr>
          <w:rFonts w:ascii="Times New Roman" w:hAnsi="Times New Roman"/>
          <w:sz w:val="20"/>
          <w:szCs w:val="20"/>
        </w:rPr>
      </w:pPr>
    </w:p>
    <w:p w14:paraId="3D945D58" w14:textId="7D4A1ACA" w:rsidR="002F49C0" w:rsidRPr="00047E1B" w:rsidRDefault="003B11B1" w:rsidP="000835FD">
      <w:pPr>
        <w:pStyle w:val="2"/>
        <w:tabs>
          <w:tab w:val="clear" w:pos="1134"/>
          <w:tab w:val="left" w:pos="993"/>
        </w:tabs>
        <w:ind w:left="0" w:firstLine="567"/>
      </w:pPr>
      <w:bookmarkStart w:id="21" w:name="_Toc204250786"/>
      <w:bookmarkStart w:id="22" w:name="_Toc213940354"/>
      <w:r w:rsidRPr="00047E1B">
        <w:rPr>
          <w:rStyle w:val="20"/>
          <w:b/>
        </w:rPr>
        <w:t>Відкриття</w:t>
      </w:r>
      <w:r w:rsidR="00A87030" w:rsidRPr="00047E1B">
        <w:rPr>
          <w:rStyle w:val="20"/>
          <w:b/>
        </w:rPr>
        <w:t xml:space="preserve"> та</w:t>
      </w:r>
      <w:r w:rsidRPr="00047E1B">
        <w:rPr>
          <w:rStyle w:val="20"/>
          <w:b/>
        </w:rPr>
        <w:t xml:space="preserve"> </w:t>
      </w:r>
      <w:r w:rsidR="00FD7C4A" w:rsidRPr="00047E1B">
        <w:rPr>
          <w:rStyle w:val="20"/>
          <w:b/>
        </w:rPr>
        <w:t>функціонування</w:t>
      </w:r>
      <w:r w:rsidRPr="00047E1B">
        <w:rPr>
          <w:rStyle w:val="20"/>
          <w:b/>
        </w:rPr>
        <w:t xml:space="preserve"> клірингових рахунків</w:t>
      </w:r>
      <w:bookmarkEnd w:id="21"/>
      <w:bookmarkEnd w:id="22"/>
      <w:r w:rsidRPr="00047E1B">
        <w:t xml:space="preserve"> </w:t>
      </w:r>
      <w:bookmarkStart w:id="23" w:name="_Toc204173663"/>
      <w:bookmarkStart w:id="24" w:name="_Toc204173902"/>
      <w:bookmarkStart w:id="25" w:name="_Toc204174427"/>
      <w:bookmarkEnd w:id="23"/>
      <w:bookmarkEnd w:id="24"/>
      <w:bookmarkEnd w:id="25"/>
    </w:p>
    <w:p w14:paraId="0371BD4B" w14:textId="171AD707" w:rsidR="00D7089C" w:rsidRPr="00047E1B" w:rsidRDefault="00D7089C" w:rsidP="000835FD">
      <w:pPr>
        <w:pStyle w:val="3"/>
        <w:numPr>
          <w:ilvl w:val="1"/>
          <w:numId w:val="294"/>
        </w:numPr>
        <w:tabs>
          <w:tab w:val="left" w:pos="993"/>
        </w:tabs>
        <w:ind w:left="0" w:firstLine="567"/>
        <w:rPr>
          <w:rStyle w:val="30"/>
          <w:b/>
        </w:rPr>
      </w:pPr>
      <w:bookmarkStart w:id="26" w:name="_Toc204179465"/>
      <w:bookmarkStart w:id="27" w:name="_Toc204179710"/>
      <w:bookmarkStart w:id="28" w:name="_Toc204179837"/>
      <w:bookmarkStart w:id="29" w:name="_Toc204180038"/>
      <w:bookmarkStart w:id="30" w:name="_Toc204180172"/>
      <w:bookmarkStart w:id="31" w:name="_Toc204250787"/>
      <w:bookmarkStart w:id="32" w:name="_Toc213940355"/>
      <w:bookmarkEnd w:id="26"/>
      <w:bookmarkEnd w:id="27"/>
      <w:bookmarkEnd w:id="28"/>
      <w:bookmarkEnd w:id="29"/>
      <w:bookmarkEnd w:id="30"/>
      <w:r w:rsidRPr="00047E1B">
        <w:rPr>
          <w:rStyle w:val="30"/>
          <w:b/>
          <w:bCs/>
        </w:rPr>
        <w:t>Відкриття клірингових рахунків</w:t>
      </w:r>
      <w:r w:rsidR="00E205A3" w:rsidRPr="00047E1B">
        <w:rPr>
          <w:bCs/>
        </w:rPr>
        <w:t xml:space="preserve"> учасника клірингу та клірингових рахунків клієнта (клієнтів)</w:t>
      </w:r>
      <w:bookmarkEnd w:id="31"/>
      <w:bookmarkEnd w:id="32"/>
    </w:p>
    <w:p w14:paraId="586A0D51" w14:textId="72419BC9" w:rsidR="00FC5F99" w:rsidRPr="00047E1B" w:rsidRDefault="0016041C" w:rsidP="000835FD">
      <w:pPr>
        <w:tabs>
          <w:tab w:val="left" w:pos="993"/>
        </w:tabs>
        <w:ind w:firstLine="567"/>
        <w:rPr>
          <w:rFonts w:ascii="Times New Roman" w:hAnsi="Times New Roman"/>
          <w:sz w:val="24"/>
          <w:szCs w:val="24"/>
        </w:rPr>
      </w:pPr>
      <w:r w:rsidRPr="00047E1B">
        <w:rPr>
          <w:rFonts w:ascii="Times New Roman" w:hAnsi="Times New Roman"/>
          <w:sz w:val="24"/>
          <w:szCs w:val="24"/>
          <w:lang w:eastAsia="uk-UA"/>
        </w:rPr>
        <w:t>4</w:t>
      </w:r>
      <w:r w:rsidR="00C405A8" w:rsidRPr="00047E1B">
        <w:rPr>
          <w:rFonts w:ascii="Times New Roman" w:hAnsi="Times New Roman"/>
          <w:sz w:val="24"/>
          <w:szCs w:val="24"/>
          <w:lang w:eastAsia="uk-UA"/>
        </w:rPr>
        <w:t xml:space="preserve">.1.1. </w:t>
      </w:r>
      <w:r w:rsidR="00FC5F99" w:rsidRPr="00047E1B">
        <w:rPr>
          <w:rFonts w:ascii="Times New Roman" w:hAnsi="Times New Roman"/>
          <w:sz w:val="24"/>
          <w:szCs w:val="24"/>
        </w:rPr>
        <w:t>Розрахунковий центр після взяття на облік учасника клірингу відкриває в системі клірингового обліку наступні види клірингових рахунків учасника клірингу та клірингових рахунків клієнта (клієнтів):</w:t>
      </w:r>
    </w:p>
    <w:p w14:paraId="778DD20F" w14:textId="77777777" w:rsidR="00FC5F99" w:rsidRPr="00047E1B"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учасника клірингу;</w:t>
      </w:r>
    </w:p>
    <w:p w14:paraId="16C09066" w14:textId="77777777" w:rsidR="00FC5F99" w:rsidRPr="00047E1B"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клієнта (клієнтів):</w:t>
      </w:r>
    </w:p>
    <w:p w14:paraId="747051C6"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колективним обліком клієнтів учасників клірингу;</w:t>
      </w:r>
    </w:p>
    <w:p w14:paraId="13FE0607"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відокремленим обліком клієнта учасника клірингу;</w:t>
      </w:r>
    </w:p>
    <w:p w14:paraId="133A0001"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індивідуальним обліком клієнта учасника клірингу типу А;</w:t>
      </w:r>
    </w:p>
    <w:p w14:paraId="331EE873" w14:textId="5A025A5D"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індивідуальним обліком клієнта учасника клірингу типу Б</w:t>
      </w:r>
      <w:r w:rsidR="003F6B14" w:rsidRPr="00047E1B">
        <w:rPr>
          <w:rFonts w:ascii="Times New Roman" w:hAnsi="Times New Roman"/>
          <w:sz w:val="24"/>
          <w:szCs w:val="24"/>
          <w:lang w:val="uk-UA"/>
        </w:rPr>
        <w:t>.</w:t>
      </w:r>
    </w:p>
    <w:p w14:paraId="5AD1CD2F" w14:textId="14D3EC3D" w:rsidR="00FC5F99" w:rsidRPr="00047E1B" w:rsidRDefault="00FC5F99" w:rsidP="000835FD">
      <w:pPr>
        <w:tabs>
          <w:tab w:val="left" w:pos="993"/>
          <w:tab w:val="left" w:pos="1134"/>
        </w:tabs>
        <w:ind w:firstLine="567"/>
        <w:rPr>
          <w:rFonts w:ascii="Times New Roman" w:hAnsi="Times New Roman"/>
          <w:sz w:val="24"/>
          <w:szCs w:val="24"/>
        </w:rPr>
      </w:pPr>
      <w:r w:rsidRPr="00047E1B">
        <w:rPr>
          <w:rFonts w:ascii="Times New Roman" w:hAnsi="Times New Roman"/>
          <w:sz w:val="24"/>
          <w:szCs w:val="24"/>
        </w:rPr>
        <w:t>Кліринговий рахунок учасника кліринг</w:t>
      </w:r>
      <w:r w:rsidR="00F8478D" w:rsidRPr="00047E1B">
        <w:rPr>
          <w:rFonts w:ascii="Times New Roman" w:hAnsi="Times New Roman"/>
          <w:sz w:val="24"/>
          <w:szCs w:val="24"/>
        </w:rPr>
        <w:t>у</w:t>
      </w:r>
      <w:r w:rsidRPr="00047E1B">
        <w:rPr>
          <w:rFonts w:ascii="Times New Roman" w:hAnsi="Times New Roman"/>
          <w:sz w:val="24"/>
          <w:szCs w:val="24"/>
        </w:rPr>
        <w:t xml:space="preserve"> відривається Розрахунковим центром за умови наявності </w:t>
      </w:r>
      <w:r w:rsidR="00F8478D" w:rsidRPr="00047E1B">
        <w:rPr>
          <w:rFonts w:ascii="Times New Roman" w:hAnsi="Times New Roman"/>
          <w:sz w:val="24"/>
          <w:szCs w:val="24"/>
        </w:rPr>
        <w:t>в</w:t>
      </w:r>
      <w:r w:rsidRPr="00047E1B">
        <w:rPr>
          <w:rFonts w:ascii="Times New Roman" w:hAnsi="Times New Roman"/>
          <w:sz w:val="24"/>
          <w:szCs w:val="24"/>
        </w:rPr>
        <w:t xml:space="preserve"> учасника клірингу ліцензії на провадження професійної діяльності на ринках капіталу - діяльності з торгівлі фінансовими інструментами, а саме дилерської діяльності.</w:t>
      </w:r>
    </w:p>
    <w:p w14:paraId="3DB96C9A" w14:textId="02ECE2D3" w:rsidR="00FC5F99" w:rsidRPr="00047E1B" w:rsidRDefault="00FC5F99" w:rsidP="000835FD">
      <w:pPr>
        <w:tabs>
          <w:tab w:val="left" w:pos="709"/>
        </w:tabs>
        <w:ind w:firstLine="567"/>
        <w:rPr>
          <w:rFonts w:ascii="Times New Roman" w:hAnsi="Times New Roman"/>
          <w:sz w:val="24"/>
          <w:szCs w:val="24"/>
        </w:rPr>
      </w:pPr>
      <w:r w:rsidRPr="00047E1B">
        <w:rPr>
          <w:rFonts w:ascii="Times New Roman" w:hAnsi="Times New Roman"/>
          <w:sz w:val="24"/>
          <w:szCs w:val="24"/>
        </w:rPr>
        <w:t>Кліринговий рахунок клієнта (клієнтів) відривається Розрахунковим центром за умови наявності у учасника клірингу ліцензії на провадження професійної діяльності на ринках капіталу - діяльності з торгівлі фінансовими інструментами, а саме брокерської діяльності</w:t>
      </w:r>
      <w:r w:rsidR="008B03EE" w:rsidRPr="00047E1B">
        <w:rPr>
          <w:rFonts w:ascii="Times New Roman" w:hAnsi="Times New Roman"/>
          <w:sz w:val="24"/>
          <w:szCs w:val="24"/>
        </w:rPr>
        <w:t xml:space="preserve"> та</w:t>
      </w:r>
      <w:r w:rsidR="00F50F65" w:rsidRPr="00047E1B">
        <w:rPr>
          <w:rFonts w:ascii="Times New Roman" w:hAnsi="Times New Roman"/>
          <w:sz w:val="24"/>
          <w:szCs w:val="24"/>
        </w:rPr>
        <w:t xml:space="preserve"> </w:t>
      </w:r>
      <w:r w:rsidR="00316363" w:rsidRPr="00047E1B">
        <w:rPr>
          <w:rFonts w:ascii="Times New Roman" w:hAnsi="Times New Roman"/>
          <w:sz w:val="24"/>
          <w:szCs w:val="24"/>
        </w:rPr>
        <w:t xml:space="preserve">наявності в </w:t>
      </w:r>
      <w:r w:rsidR="00CA157A" w:rsidRPr="00047E1B">
        <w:rPr>
          <w:rFonts w:ascii="Times New Roman" w:hAnsi="Times New Roman"/>
          <w:sz w:val="24"/>
          <w:szCs w:val="24"/>
        </w:rPr>
        <w:t xml:space="preserve">учасника клірингу </w:t>
      </w:r>
      <w:r w:rsidR="00316363" w:rsidRPr="00047E1B">
        <w:rPr>
          <w:rFonts w:ascii="Times New Roman" w:hAnsi="Times New Roman"/>
          <w:sz w:val="24"/>
          <w:szCs w:val="24"/>
        </w:rPr>
        <w:t>прав</w:t>
      </w:r>
      <w:r w:rsidR="00CA157A" w:rsidRPr="00047E1B">
        <w:rPr>
          <w:rFonts w:ascii="Times New Roman" w:hAnsi="Times New Roman"/>
          <w:sz w:val="24"/>
          <w:szCs w:val="24"/>
        </w:rPr>
        <w:t xml:space="preserve">а </w:t>
      </w:r>
      <w:r w:rsidR="00F50F65" w:rsidRPr="00047E1B">
        <w:rPr>
          <w:rFonts w:ascii="Times New Roman" w:hAnsi="Times New Roman"/>
          <w:sz w:val="24"/>
          <w:szCs w:val="24"/>
        </w:rPr>
        <w:t>отримувати на власний рахунок та розпоряджатися коштами та фінансовими інструментами клієнтів</w:t>
      </w:r>
      <w:r w:rsidR="00CE34FC" w:rsidRPr="00047E1B">
        <w:rPr>
          <w:rFonts w:ascii="Times New Roman" w:hAnsi="Times New Roman"/>
          <w:sz w:val="24"/>
          <w:szCs w:val="24"/>
        </w:rPr>
        <w:t xml:space="preserve">, що підтверджується записами </w:t>
      </w:r>
      <w:r w:rsidR="00CA157A" w:rsidRPr="00047E1B">
        <w:rPr>
          <w:rFonts w:ascii="Times New Roman" w:hAnsi="Times New Roman"/>
          <w:sz w:val="24"/>
          <w:szCs w:val="24"/>
        </w:rPr>
        <w:t xml:space="preserve">в </w:t>
      </w:r>
      <w:r w:rsidR="00EB61C5" w:rsidRPr="00047E1B">
        <w:rPr>
          <w:rFonts w:ascii="Times New Roman" w:hAnsi="Times New Roman"/>
          <w:sz w:val="24"/>
          <w:szCs w:val="24"/>
        </w:rPr>
        <w:t>Р</w:t>
      </w:r>
      <w:r w:rsidR="00CA157A" w:rsidRPr="00047E1B">
        <w:rPr>
          <w:rFonts w:ascii="Times New Roman" w:hAnsi="Times New Roman"/>
          <w:sz w:val="24"/>
          <w:szCs w:val="24"/>
        </w:rPr>
        <w:t>еєстрі професійних учасників ринків капіталу та організованих товарних ринків</w:t>
      </w:r>
      <w:r w:rsidR="008B03EE" w:rsidRPr="00047E1B">
        <w:rPr>
          <w:rFonts w:ascii="Times New Roman" w:hAnsi="Times New Roman"/>
          <w:sz w:val="24"/>
          <w:szCs w:val="24"/>
        </w:rPr>
        <w:t>.</w:t>
      </w:r>
    </w:p>
    <w:p w14:paraId="0D881256" w14:textId="275194CD" w:rsidR="00FC5F99" w:rsidRPr="00047E1B" w:rsidRDefault="00FC5F99" w:rsidP="000835FD">
      <w:pPr>
        <w:ind w:firstLine="567"/>
        <w:rPr>
          <w:rFonts w:ascii="Times New Roman" w:hAnsi="Times New Roman"/>
          <w:sz w:val="24"/>
          <w:szCs w:val="24"/>
        </w:rPr>
      </w:pPr>
      <w:r w:rsidRPr="00047E1B">
        <w:rPr>
          <w:rFonts w:ascii="Times New Roman" w:hAnsi="Times New Roman"/>
          <w:sz w:val="24"/>
          <w:szCs w:val="24"/>
        </w:rPr>
        <w:t>Режими функціонування клірингових рахунків</w:t>
      </w:r>
      <w:r w:rsidR="001910AE" w:rsidRPr="00047E1B">
        <w:rPr>
          <w:rFonts w:ascii="Times New Roman" w:hAnsi="Times New Roman"/>
          <w:sz w:val="24"/>
          <w:szCs w:val="24"/>
        </w:rPr>
        <w:t xml:space="preserve"> щодо операцій зарахування, списання, переказу клірингових активів щодо коштів</w:t>
      </w:r>
      <w:r w:rsidRPr="00047E1B">
        <w:rPr>
          <w:rFonts w:ascii="Times New Roman" w:hAnsi="Times New Roman"/>
          <w:sz w:val="24"/>
          <w:szCs w:val="24"/>
        </w:rPr>
        <w:t xml:space="preserve"> наведені у додатках </w:t>
      </w:r>
      <w:r w:rsidR="00C30D0A" w:rsidRPr="00047E1B">
        <w:rPr>
          <w:rFonts w:ascii="Times New Roman" w:hAnsi="Times New Roman"/>
          <w:sz w:val="24"/>
          <w:szCs w:val="24"/>
        </w:rPr>
        <w:t>8</w:t>
      </w:r>
      <w:r w:rsidR="005C3FF4" w:rsidRPr="00047E1B">
        <w:rPr>
          <w:rFonts w:ascii="Times New Roman" w:hAnsi="Times New Roman"/>
          <w:sz w:val="24"/>
          <w:szCs w:val="24"/>
        </w:rPr>
        <w:t>.3. – 8.5.</w:t>
      </w:r>
      <w:r w:rsidRPr="00047E1B">
        <w:rPr>
          <w:rFonts w:ascii="Times New Roman" w:hAnsi="Times New Roman"/>
          <w:sz w:val="24"/>
          <w:szCs w:val="24"/>
        </w:rPr>
        <w:t xml:space="preserve"> Регламенту.</w:t>
      </w:r>
    </w:p>
    <w:p w14:paraId="6AAD3C03" w14:textId="61B0A199" w:rsidR="00C405A8" w:rsidRPr="00047E1B" w:rsidRDefault="0016041C" w:rsidP="000835FD">
      <w:pPr>
        <w:ind w:firstLine="567"/>
        <w:rPr>
          <w:rFonts w:ascii="Times New Roman" w:hAnsi="Times New Roman"/>
          <w:sz w:val="24"/>
          <w:szCs w:val="24"/>
          <w:lang w:eastAsia="uk-UA"/>
        </w:rPr>
      </w:pPr>
      <w:r w:rsidRPr="00047E1B">
        <w:rPr>
          <w:rFonts w:ascii="Times New Roman" w:hAnsi="Times New Roman"/>
          <w:sz w:val="24"/>
          <w:szCs w:val="24"/>
          <w:lang w:eastAsia="uk-UA"/>
        </w:rPr>
        <w:t>4.1</w:t>
      </w:r>
      <w:r w:rsidR="00FC5F99" w:rsidRPr="00047E1B">
        <w:rPr>
          <w:rFonts w:ascii="Times New Roman" w:hAnsi="Times New Roman"/>
          <w:sz w:val="24"/>
          <w:szCs w:val="24"/>
          <w:lang w:eastAsia="uk-UA"/>
        </w:rPr>
        <w:t>.2.</w:t>
      </w:r>
      <w:r w:rsidR="00C405A8" w:rsidRPr="00047E1B">
        <w:rPr>
          <w:rFonts w:ascii="Times New Roman" w:hAnsi="Times New Roman"/>
          <w:sz w:val="24"/>
          <w:szCs w:val="24"/>
          <w:lang w:eastAsia="uk-UA"/>
        </w:rPr>
        <w:t xml:space="preserve"> Розрахунковий центр відкр</w:t>
      </w:r>
      <w:r w:rsidR="00DC3D90" w:rsidRPr="00047E1B">
        <w:rPr>
          <w:rFonts w:ascii="Times New Roman" w:hAnsi="Times New Roman"/>
          <w:sz w:val="24"/>
          <w:szCs w:val="24"/>
          <w:lang w:eastAsia="uk-UA"/>
        </w:rPr>
        <w:t>иває кліринговий рахунок</w:t>
      </w:r>
      <w:r w:rsidR="00DC3D90" w:rsidRPr="00047E1B">
        <w:rPr>
          <w:rFonts w:ascii="Times New Roman" w:hAnsi="Times New Roman"/>
          <w:sz w:val="24"/>
          <w:szCs w:val="24"/>
        </w:rPr>
        <w:t xml:space="preserve"> </w:t>
      </w:r>
      <w:r w:rsidR="00FA0EEC" w:rsidRPr="00047E1B">
        <w:rPr>
          <w:rFonts w:ascii="Times New Roman" w:hAnsi="Times New Roman"/>
          <w:sz w:val="24"/>
          <w:szCs w:val="24"/>
          <w:lang w:eastAsia="uk-UA"/>
        </w:rPr>
        <w:t>учасника клірингу / кліринговий рахунок клієнта (клієнтів)</w:t>
      </w:r>
      <w:r w:rsidR="00DC3D90" w:rsidRPr="00047E1B">
        <w:rPr>
          <w:rFonts w:ascii="Times New Roman" w:hAnsi="Times New Roman"/>
          <w:sz w:val="24"/>
          <w:szCs w:val="24"/>
          <w:lang w:eastAsia="uk-UA"/>
        </w:rPr>
        <w:t xml:space="preserve"> виключно за умов</w:t>
      </w:r>
      <w:r w:rsidR="00D0384F" w:rsidRPr="00047E1B">
        <w:rPr>
          <w:rFonts w:ascii="Times New Roman" w:hAnsi="Times New Roman"/>
          <w:sz w:val="24"/>
          <w:szCs w:val="24"/>
          <w:lang w:eastAsia="uk-UA"/>
        </w:rPr>
        <w:t>и</w:t>
      </w:r>
      <w:r w:rsidR="00DC3D90" w:rsidRPr="00047E1B">
        <w:rPr>
          <w:rFonts w:ascii="Times New Roman" w:hAnsi="Times New Roman"/>
          <w:sz w:val="24"/>
          <w:szCs w:val="24"/>
          <w:lang w:eastAsia="uk-UA"/>
        </w:rPr>
        <w:t xml:space="preserve"> </w:t>
      </w:r>
      <w:r w:rsidR="00F54411" w:rsidRPr="00047E1B">
        <w:rPr>
          <w:rFonts w:ascii="Times New Roman" w:hAnsi="Times New Roman"/>
          <w:sz w:val="24"/>
          <w:szCs w:val="24"/>
          <w:lang w:eastAsia="uk-UA"/>
        </w:rPr>
        <w:t xml:space="preserve">підключення </w:t>
      </w:r>
      <w:r w:rsidR="001626D1" w:rsidRPr="00047E1B">
        <w:rPr>
          <w:rFonts w:ascii="Times New Roman" w:hAnsi="Times New Roman"/>
          <w:sz w:val="24"/>
          <w:szCs w:val="24"/>
          <w:lang w:eastAsia="uk-UA"/>
        </w:rPr>
        <w:t>учасник</w:t>
      </w:r>
      <w:r w:rsidR="00F54411" w:rsidRPr="00047E1B">
        <w:rPr>
          <w:rFonts w:ascii="Times New Roman" w:hAnsi="Times New Roman"/>
          <w:sz w:val="24"/>
          <w:szCs w:val="24"/>
          <w:lang w:eastAsia="uk-UA"/>
        </w:rPr>
        <w:t>а</w:t>
      </w:r>
      <w:r w:rsidR="001626D1" w:rsidRPr="00047E1B">
        <w:rPr>
          <w:rFonts w:ascii="Times New Roman" w:hAnsi="Times New Roman"/>
          <w:sz w:val="24"/>
          <w:szCs w:val="24"/>
          <w:lang w:eastAsia="uk-UA"/>
        </w:rPr>
        <w:t xml:space="preserve"> клірингу </w:t>
      </w:r>
      <w:r w:rsidR="00DC3D90" w:rsidRPr="00047E1B">
        <w:rPr>
          <w:rFonts w:ascii="Times New Roman" w:hAnsi="Times New Roman"/>
          <w:sz w:val="24"/>
          <w:szCs w:val="24"/>
          <w:lang w:eastAsia="uk-UA"/>
        </w:rPr>
        <w:t>до інте</w:t>
      </w:r>
      <w:r w:rsidR="00D0384F" w:rsidRPr="00047E1B">
        <w:rPr>
          <w:rFonts w:ascii="Times New Roman" w:hAnsi="Times New Roman"/>
          <w:sz w:val="24"/>
          <w:szCs w:val="24"/>
          <w:lang w:eastAsia="uk-UA"/>
        </w:rPr>
        <w:t>рнет клірингу</w:t>
      </w:r>
      <w:r w:rsidR="00145ED6" w:rsidRPr="00047E1B">
        <w:rPr>
          <w:rFonts w:ascii="Times New Roman" w:hAnsi="Times New Roman"/>
          <w:sz w:val="24"/>
          <w:szCs w:val="24"/>
          <w:lang w:eastAsia="uk-UA"/>
        </w:rPr>
        <w:t xml:space="preserve"> (</w:t>
      </w:r>
      <w:r w:rsidR="001D0955" w:rsidRPr="00047E1B">
        <w:rPr>
          <w:rFonts w:ascii="Times New Roman" w:hAnsi="Times New Roman"/>
          <w:sz w:val="24"/>
          <w:szCs w:val="24"/>
          <w:lang w:eastAsia="uk-UA"/>
        </w:rPr>
        <w:t>за наяв</w:t>
      </w:r>
      <w:r w:rsidR="009914E7" w:rsidRPr="00047E1B">
        <w:rPr>
          <w:rFonts w:ascii="Times New Roman" w:hAnsi="Times New Roman"/>
          <w:sz w:val="24"/>
          <w:szCs w:val="24"/>
          <w:lang w:eastAsia="uk-UA"/>
        </w:rPr>
        <w:t>ності</w:t>
      </w:r>
      <w:r w:rsidR="00C54E57" w:rsidRPr="00047E1B">
        <w:rPr>
          <w:rFonts w:ascii="Times New Roman" w:hAnsi="Times New Roman"/>
          <w:sz w:val="24"/>
          <w:szCs w:val="24"/>
          <w:lang w:eastAsia="uk-UA"/>
        </w:rPr>
        <w:t xml:space="preserve"> </w:t>
      </w:r>
      <w:r w:rsidR="00145ED6" w:rsidRPr="00047E1B">
        <w:rPr>
          <w:rFonts w:ascii="Times New Roman" w:hAnsi="Times New Roman"/>
          <w:sz w:val="24"/>
          <w:szCs w:val="24"/>
          <w:lang w:eastAsia="uk-UA"/>
        </w:rPr>
        <w:t>підписан</w:t>
      </w:r>
      <w:r w:rsidR="001D0955" w:rsidRPr="00047E1B">
        <w:rPr>
          <w:rFonts w:ascii="Times New Roman" w:hAnsi="Times New Roman"/>
          <w:sz w:val="24"/>
          <w:szCs w:val="24"/>
          <w:lang w:eastAsia="uk-UA"/>
        </w:rPr>
        <w:t>ого</w:t>
      </w:r>
      <w:r w:rsidR="00145ED6" w:rsidRPr="00047E1B">
        <w:rPr>
          <w:rFonts w:ascii="Times New Roman" w:hAnsi="Times New Roman"/>
          <w:sz w:val="24"/>
          <w:szCs w:val="24"/>
          <w:lang w:eastAsia="uk-UA"/>
        </w:rPr>
        <w:t xml:space="preserve"> акт</w:t>
      </w:r>
      <w:r w:rsidR="001D0955" w:rsidRPr="00047E1B">
        <w:rPr>
          <w:rFonts w:ascii="Times New Roman" w:hAnsi="Times New Roman"/>
          <w:sz w:val="24"/>
          <w:szCs w:val="24"/>
          <w:lang w:eastAsia="uk-UA"/>
        </w:rPr>
        <w:t>а</w:t>
      </w:r>
      <w:r w:rsidR="00491B32" w:rsidRPr="00047E1B">
        <w:rPr>
          <w:rFonts w:ascii="Times New Roman" w:hAnsi="Times New Roman"/>
          <w:sz w:val="24"/>
          <w:szCs w:val="24"/>
          <w:lang w:eastAsia="uk-UA"/>
        </w:rPr>
        <w:t xml:space="preserve"> про</w:t>
      </w:r>
      <w:r w:rsidR="006D176B" w:rsidRPr="00047E1B">
        <w:rPr>
          <w:rFonts w:ascii="Times New Roman" w:hAnsi="Times New Roman"/>
          <w:sz w:val="24"/>
          <w:szCs w:val="24"/>
          <w:lang w:eastAsia="uk-UA"/>
        </w:rPr>
        <w:t xml:space="preserve"> підключ</w:t>
      </w:r>
      <w:r w:rsidR="007F128F" w:rsidRPr="00047E1B">
        <w:rPr>
          <w:rFonts w:ascii="Times New Roman" w:hAnsi="Times New Roman"/>
          <w:sz w:val="24"/>
          <w:szCs w:val="24"/>
          <w:lang w:eastAsia="uk-UA"/>
        </w:rPr>
        <w:t>е</w:t>
      </w:r>
      <w:r w:rsidR="006D176B" w:rsidRPr="00047E1B">
        <w:rPr>
          <w:rFonts w:ascii="Times New Roman" w:hAnsi="Times New Roman"/>
          <w:sz w:val="24"/>
          <w:szCs w:val="24"/>
          <w:lang w:eastAsia="uk-UA"/>
        </w:rPr>
        <w:t>ння до системи</w:t>
      </w:r>
      <w:r w:rsidR="007F128F" w:rsidRPr="00047E1B">
        <w:rPr>
          <w:rFonts w:ascii="Times New Roman" w:hAnsi="Times New Roman"/>
          <w:sz w:val="24"/>
          <w:szCs w:val="24"/>
          <w:lang w:eastAsia="uk-UA"/>
        </w:rPr>
        <w:t xml:space="preserve"> дистанційного</w:t>
      </w:r>
      <w:r w:rsidR="006F6D95" w:rsidRPr="00047E1B">
        <w:rPr>
          <w:rFonts w:ascii="Times New Roman" w:hAnsi="Times New Roman"/>
          <w:sz w:val="24"/>
          <w:szCs w:val="24"/>
          <w:lang w:eastAsia="uk-UA"/>
        </w:rPr>
        <w:t xml:space="preserve"> обслуговування</w:t>
      </w:r>
      <w:r w:rsidR="008E0B37" w:rsidRPr="00047E1B">
        <w:rPr>
          <w:rFonts w:ascii="Times New Roman" w:hAnsi="Times New Roman"/>
          <w:sz w:val="24"/>
          <w:szCs w:val="24"/>
          <w:lang w:eastAsia="uk-UA"/>
        </w:rPr>
        <w:t xml:space="preserve"> </w:t>
      </w:r>
      <w:r w:rsidR="00206EA2" w:rsidRPr="00047E1B">
        <w:rPr>
          <w:rFonts w:ascii="Times New Roman" w:hAnsi="Times New Roman"/>
          <w:sz w:val="24"/>
          <w:szCs w:val="24"/>
          <w:lang w:eastAsia="uk-UA"/>
        </w:rPr>
        <w:t>клірингових рахунків «</w:t>
      </w:r>
      <w:r w:rsidR="005F6810" w:rsidRPr="00047E1B">
        <w:rPr>
          <w:rFonts w:ascii="Times New Roman" w:hAnsi="Times New Roman"/>
          <w:sz w:val="24"/>
          <w:szCs w:val="24"/>
          <w:lang w:eastAsia="uk-UA"/>
        </w:rPr>
        <w:t>І</w:t>
      </w:r>
      <w:r w:rsidR="00206EA2" w:rsidRPr="00047E1B">
        <w:rPr>
          <w:rFonts w:ascii="Times New Roman" w:hAnsi="Times New Roman"/>
          <w:sz w:val="24"/>
          <w:szCs w:val="24"/>
          <w:lang w:eastAsia="uk-UA"/>
        </w:rPr>
        <w:t>нтернет кліринг»</w:t>
      </w:r>
      <w:r w:rsidR="00A243CB" w:rsidRPr="00047E1B">
        <w:rPr>
          <w:rFonts w:ascii="Times New Roman" w:hAnsi="Times New Roman"/>
          <w:sz w:val="24"/>
          <w:szCs w:val="24"/>
          <w:lang w:eastAsia="uk-UA"/>
        </w:rPr>
        <w:t>)</w:t>
      </w:r>
      <w:r w:rsidR="00D6674B" w:rsidRPr="00047E1B">
        <w:rPr>
          <w:rFonts w:ascii="Times New Roman" w:hAnsi="Times New Roman"/>
          <w:sz w:val="24"/>
          <w:szCs w:val="24"/>
          <w:lang w:eastAsia="uk-UA"/>
        </w:rPr>
        <w:t>.</w:t>
      </w:r>
    </w:p>
    <w:p w14:paraId="48EE643A" w14:textId="0CFC980E" w:rsidR="00D35103" w:rsidRPr="00047E1B" w:rsidRDefault="00D35103" w:rsidP="000835FD">
      <w:pPr>
        <w:tabs>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4.1.3. Управління кліринговими рахунками здійснюється учасниками клірингу за допомогою інтернет-клірингу, призначеного для управління кліринговими рахунками та забезпечення проведення всього спектру операцій, передбачених Регламентом.</w:t>
      </w:r>
    </w:p>
    <w:p w14:paraId="51C3C090" w14:textId="5134D8B1" w:rsidR="000042CB" w:rsidRPr="00047E1B" w:rsidRDefault="00D35103" w:rsidP="003811DA">
      <w:pPr>
        <w:tabs>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4.1.4. Розпорядження на проведення клірингових операцій на клірингових рахунках, які надаються учасником клірингу, повинні бути підписані лише особою, яка є розпорядником рахунку цього учасника клірингу.</w:t>
      </w:r>
    </w:p>
    <w:p w14:paraId="7308E8F0" w14:textId="2BE4DE69" w:rsidR="006D5B94" w:rsidRPr="00047E1B" w:rsidRDefault="00AB270E" w:rsidP="000835FD">
      <w:pPr>
        <w:pStyle w:val="3"/>
        <w:numPr>
          <w:ilvl w:val="1"/>
          <w:numId w:val="294"/>
        </w:numPr>
        <w:tabs>
          <w:tab w:val="left" w:pos="993"/>
        </w:tabs>
        <w:spacing w:after="0"/>
        <w:ind w:left="0" w:firstLine="567"/>
      </w:pPr>
      <w:bookmarkStart w:id="33" w:name="_Toc204250788"/>
      <w:bookmarkStart w:id="34" w:name="_Toc213940356"/>
      <w:r w:rsidRPr="00047E1B">
        <w:t>Відкриття клірингового рахунку учасника</w:t>
      </w:r>
      <w:r w:rsidR="00F54541" w:rsidRPr="00047E1B">
        <w:t xml:space="preserve"> клірингу</w:t>
      </w:r>
      <w:bookmarkEnd w:id="33"/>
      <w:bookmarkEnd w:id="34"/>
    </w:p>
    <w:p w14:paraId="6214B7E7" w14:textId="0E98D7CB" w:rsidR="00620B7E" w:rsidRPr="00047E1B" w:rsidRDefault="007E56CE" w:rsidP="000835FD">
      <w:pPr>
        <w:spacing w:before="40" w:after="0"/>
        <w:ind w:firstLine="567"/>
        <w:rPr>
          <w:rFonts w:ascii="Times New Roman" w:hAnsi="Times New Roman"/>
          <w:sz w:val="24"/>
          <w:szCs w:val="24"/>
          <w:lang w:eastAsia="uk-UA"/>
        </w:rPr>
      </w:pPr>
      <w:r w:rsidRPr="00047E1B">
        <w:rPr>
          <w:rFonts w:ascii="Times New Roman" w:hAnsi="Times New Roman"/>
          <w:sz w:val="24"/>
          <w:szCs w:val="24"/>
          <w:lang w:eastAsia="uk-UA"/>
        </w:rPr>
        <w:t xml:space="preserve">Для відкриття </w:t>
      </w:r>
      <w:r w:rsidR="00BD0D41" w:rsidRPr="00047E1B">
        <w:rPr>
          <w:rFonts w:ascii="Times New Roman" w:hAnsi="Times New Roman"/>
          <w:sz w:val="24"/>
          <w:szCs w:val="24"/>
          <w:lang w:eastAsia="uk-UA"/>
        </w:rPr>
        <w:t>клірингового рахунку учасника клірингу учасник клірингу</w:t>
      </w:r>
      <w:r w:rsidR="006658A4" w:rsidRPr="00047E1B">
        <w:rPr>
          <w:rFonts w:ascii="Times New Roman" w:hAnsi="Times New Roman"/>
          <w:sz w:val="24"/>
          <w:szCs w:val="24"/>
          <w:lang w:eastAsia="uk-UA"/>
        </w:rPr>
        <w:t xml:space="preserve"> подає Розрахунковому центру</w:t>
      </w:r>
      <w:r w:rsidR="007445DB" w:rsidRPr="00047E1B">
        <w:rPr>
          <w:rFonts w:ascii="Times New Roman" w:hAnsi="Times New Roman"/>
          <w:sz w:val="24"/>
          <w:szCs w:val="24"/>
          <w:lang w:eastAsia="uk-UA"/>
        </w:rPr>
        <w:t xml:space="preserve"> </w:t>
      </w:r>
      <w:r w:rsidR="00AD0A0E" w:rsidRPr="00047E1B">
        <w:rPr>
          <w:rFonts w:ascii="Times New Roman" w:hAnsi="Times New Roman"/>
          <w:sz w:val="24"/>
          <w:szCs w:val="24"/>
          <w:lang w:eastAsia="uk-UA"/>
        </w:rPr>
        <w:t>заяву на відкриття клірингового ра</w:t>
      </w:r>
      <w:r w:rsidR="00FF19D6" w:rsidRPr="00047E1B">
        <w:rPr>
          <w:rFonts w:ascii="Times New Roman" w:hAnsi="Times New Roman"/>
          <w:sz w:val="24"/>
          <w:szCs w:val="24"/>
          <w:lang w:eastAsia="uk-UA"/>
        </w:rPr>
        <w:t>хунку учасника клірингу</w:t>
      </w:r>
      <w:r w:rsidR="001B5083" w:rsidRPr="00047E1B">
        <w:rPr>
          <w:rFonts w:ascii="Times New Roman" w:hAnsi="Times New Roman"/>
          <w:sz w:val="24"/>
          <w:szCs w:val="24"/>
          <w:lang w:eastAsia="uk-UA"/>
        </w:rPr>
        <w:t xml:space="preserve"> </w:t>
      </w:r>
      <w:r w:rsidR="00BF133D" w:rsidRPr="00047E1B">
        <w:rPr>
          <w:rFonts w:ascii="Times New Roman" w:hAnsi="Times New Roman"/>
          <w:sz w:val="24"/>
          <w:szCs w:val="24"/>
          <w:lang w:eastAsia="uk-UA"/>
        </w:rPr>
        <w:t>(додаток 1</w:t>
      </w:r>
      <w:r w:rsidR="00480558" w:rsidRPr="00047E1B">
        <w:rPr>
          <w:rFonts w:ascii="Times New Roman" w:hAnsi="Times New Roman"/>
          <w:sz w:val="24"/>
          <w:szCs w:val="24"/>
          <w:lang w:eastAsia="uk-UA"/>
        </w:rPr>
        <w:t>.1</w:t>
      </w:r>
      <w:r w:rsidR="00B62EB7" w:rsidRPr="00047E1B">
        <w:rPr>
          <w:rFonts w:ascii="Times New Roman" w:hAnsi="Times New Roman"/>
          <w:sz w:val="24"/>
          <w:szCs w:val="24"/>
          <w:lang w:eastAsia="uk-UA"/>
        </w:rPr>
        <w:t xml:space="preserve"> </w:t>
      </w:r>
      <w:r w:rsidR="00B22C19" w:rsidRPr="00047E1B">
        <w:rPr>
          <w:rFonts w:ascii="Times New Roman" w:hAnsi="Times New Roman"/>
          <w:sz w:val="24"/>
          <w:szCs w:val="24"/>
          <w:lang w:eastAsia="uk-UA"/>
        </w:rPr>
        <w:t>Регламенту).</w:t>
      </w:r>
      <w:r w:rsidR="009B68A1" w:rsidRPr="00047E1B">
        <w:rPr>
          <w:rFonts w:ascii="Times New Roman" w:hAnsi="Times New Roman"/>
          <w:sz w:val="24"/>
          <w:szCs w:val="24"/>
          <w:lang w:eastAsia="uk-UA"/>
        </w:rPr>
        <w:t xml:space="preserve"> </w:t>
      </w:r>
    </w:p>
    <w:p w14:paraId="576847FE" w14:textId="10A4000F" w:rsidR="007E56CE" w:rsidRPr="00047E1B" w:rsidRDefault="009B68A1" w:rsidP="000835FD">
      <w:pPr>
        <w:ind w:firstLine="567"/>
        <w:rPr>
          <w:rFonts w:ascii="Times New Roman" w:hAnsi="Times New Roman"/>
          <w:sz w:val="24"/>
          <w:szCs w:val="24"/>
          <w:lang w:eastAsia="uk-UA"/>
        </w:rPr>
      </w:pPr>
      <w:r w:rsidRPr="00047E1B">
        <w:rPr>
          <w:rFonts w:ascii="Times New Roman" w:hAnsi="Times New Roman"/>
          <w:sz w:val="24"/>
          <w:szCs w:val="24"/>
          <w:lang w:eastAsia="uk-UA"/>
        </w:rPr>
        <w:t xml:space="preserve">Заява </w:t>
      </w:r>
      <w:r w:rsidR="00FF5873" w:rsidRPr="00047E1B">
        <w:rPr>
          <w:rFonts w:ascii="Times New Roman" w:hAnsi="Times New Roman"/>
          <w:sz w:val="24"/>
          <w:szCs w:val="24"/>
          <w:lang w:eastAsia="uk-UA"/>
        </w:rPr>
        <w:t>на відкриття клірингового рахунку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має бути оформлена</w:t>
      </w:r>
      <w:r w:rsidR="00291D62" w:rsidRPr="00047E1B">
        <w:rPr>
          <w:rFonts w:ascii="Times New Roman" w:hAnsi="Times New Roman"/>
          <w:sz w:val="24"/>
          <w:szCs w:val="24"/>
        </w:rPr>
        <w:t xml:space="preserve"> відповідно до вимог </w:t>
      </w:r>
      <w:r w:rsidR="00430582" w:rsidRPr="00047E1B">
        <w:rPr>
          <w:rFonts w:ascii="Times New Roman" w:hAnsi="Times New Roman"/>
          <w:sz w:val="24"/>
          <w:szCs w:val="24"/>
        </w:rPr>
        <w:t>пункту 2</w:t>
      </w:r>
      <w:r w:rsidR="00291D62" w:rsidRPr="00047E1B">
        <w:rPr>
          <w:rFonts w:ascii="Times New Roman" w:hAnsi="Times New Roman"/>
          <w:sz w:val="24"/>
          <w:szCs w:val="24"/>
        </w:rPr>
        <w:t>.8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8A5971" w:rsidRPr="00047E1B">
        <w:rPr>
          <w:rFonts w:ascii="Times New Roman" w:hAnsi="Times New Roman"/>
          <w:sz w:val="24"/>
          <w:szCs w:val="24"/>
        </w:rPr>
        <w:t xml:space="preserve">розділу </w:t>
      </w:r>
      <w:r w:rsidRPr="00047E1B">
        <w:rPr>
          <w:rFonts w:ascii="Times New Roman" w:hAnsi="Times New Roman"/>
          <w:sz w:val="24"/>
          <w:szCs w:val="24"/>
        </w:rPr>
        <w:t xml:space="preserve"> </w:t>
      </w:r>
      <w:r w:rsidR="00360DF8" w:rsidRPr="00047E1B">
        <w:rPr>
          <w:rFonts w:ascii="Times New Roman" w:hAnsi="Times New Roman"/>
          <w:sz w:val="24"/>
          <w:szCs w:val="24"/>
        </w:rPr>
        <w:t>Регламенту</w:t>
      </w:r>
      <w:r w:rsidRPr="00047E1B">
        <w:rPr>
          <w:rFonts w:ascii="Times New Roman" w:hAnsi="Times New Roman"/>
          <w:sz w:val="24"/>
          <w:szCs w:val="24"/>
        </w:rPr>
        <w:t xml:space="preserve"> та надіслана Розрахунковому центр</w:t>
      </w:r>
      <w:r w:rsidR="00767B1F" w:rsidRPr="00047E1B">
        <w:rPr>
          <w:rFonts w:ascii="Times New Roman" w:hAnsi="Times New Roman"/>
          <w:sz w:val="24"/>
          <w:szCs w:val="24"/>
        </w:rPr>
        <w:t>у</w:t>
      </w:r>
      <w:r w:rsidR="00D56838" w:rsidRPr="00047E1B">
        <w:rPr>
          <w:rFonts w:ascii="Times New Roman" w:hAnsi="Times New Roman"/>
          <w:sz w:val="24"/>
          <w:szCs w:val="24"/>
        </w:rPr>
        <w:t xml:space="preserve"> у формі паперового документа, </w:t>
      </w:r>
      <w:r w:rsidR="003A426A" w:rsidRPr="00047E1B">
        <w:rPr>
          <w:rFonts w:ascii="Times New Roman" w:hAnsi="Times New Roman"/>
          <w:sz w:val="24"/>
          <w:szCs w:val="24"/>
        </w:rPr>
        <w:t>або</w:t>
      </w:r>
      <w:r w:rsidR="00A33A98" w:rsidRPr="00047E1B">
        <w:rPr>
          <w:rFonts w:ascii="Times New Roman" w:hAnsi="Times New Roman"/>
          <w:sz w:val="24"/>
          <w:szCs w:val="24"/>
        </w:rPr>
        <w:t xml:space="preserve"> у</w:t>
      </w:r>
      <w:r w:rsidR="00D56838" w:rsidRPr="00047E1B">
        <w:rPr>
          <w:rFonts w:ascii="Times New Roman" w:hAnsi="Times New Roman"/>
          <w:sz w:val="24"/>
          <w:szCs w:val="24"/>
        </w:rPr>
        <w:t xml:space="preserve"> формі електронного документа</w:t>
      </w:r>
      <w:r w:rsidR="00767B1F" w:rsidRPr="00047E1B">
        <w:rPr>
          <w:rFonts w:ascii="Times New Roman" w:hAnsi="Times New Roman"/>
          <w:sz w:val="24"/>
          <w:szCs w:val="24"/>
        </w:rPr>
        <w:t xml:space="preserve"> засобами інтернет-клірингу, або засобами інтернет-клірингу у вигляді повідомлення (із зазначенням всіх необхідних реквізитів, відповідно до додатка 1</w:t>
      </w:r>
      <w:r w:rsidR="00480558" w:rsidRPr="00047E1B">
        <w:rPr>
          <w:rFonts w:ascii="Times New Roman" w:hAnsi="Times New Roman"/>
          <w:sz w:val="24"/>
          <w:szCs w:val="24"/>
        </w:rPr>
        <w:t>.1</w:t>
      </w:r>
      <w:r w:rsidR="00767B1F" w:rsidRPr="00047E1B">
        <w:rPr>
          <w:rFonts w:ascii="Times New Roman" w:hAnsi="Times New Roman"/>
          <w:sz w:val="24"/>
          <w:szCs w:val="24"/>
        </w:rPr>
        <w:t xml:space="preserve"> Регламенту)</w:t>
      </w:r>
      <w:r w:rsidR="00AD7CE1" w:rsidRPr="00047E1B">
        <w:rPr>
          <w:rFonts w:ascii="Times New Roman" w:hAnsi="Times New Roman"/>
          <w:sz w:val="24"/>
          <w:szCs w:val="24"/>
        </w:rPr>
        <w:t>,</w:t>
      </w:r>
      <w:r w:rsidR="00B53DD9" w:rsidRPr="00047E1B">
        <w:rPr>
          <w:rFonts w:ascii="Times New Roman" w:hAnsi="Times New Roman"/>
          <w:sz w:val="24"/>
          <w:szCs w:val="24"/>
        </w:rPr>
        <w:t xml:space="preserve"> </w:t>
      </w:r>
      <w:r w:rsidR="002B194D" w:rsidRPr="00047E1B">
        <w:rPr>
          <w:rFonts w:ascii="Times New Roman" w:hAnsi="Times New Roman"/>
          <w:sz w:val="24"/>
          <w:szCs w:val="24"/>
        </w:rPr>
        <w:t>засвідчене</w:t>
      </w:r>
      <w:r w:rsidR="00767B1F" w:rsidRPr="00047E1B">
        <w:rPr>
          <w:rFonts w:ascii="Times New Roman" w:hAnsi="Times New Roman"/>
          <w:sz w:val="24"/>
          <w:szCs w:val="24"/>
        </w:rPr>
        <w:t xml:space="preserve"> </w:t>
      </w:r>
      <w:r w:rsidR="00B21DFE" w:rsidRPr="00047E1B">
        <w:rPr>
          <w:rFonts w:ascii="Times New Roman" w:hAnsi="Times New Roman"/>
          <w:sz w:val="24"/>
          <w:szCs w:val="24"/>
        </w:rPr>
        <w:t xml:space="preserve">простим </w:t>
      </w:r>
      <w:r w:rsidR="00767B1F" w:rsidRPr="00047E1B">
        <w:rPr>
          <w:rFonts w:ascii="Times New Roman" w:hAnsi="Times New Roman"/>
          <w:sz w:val="24"/>
          <w:szCs w:val="24"/>
        </w:rPr>
        <w:t>електронним підписом розпорядника рахунку</w:t>
      </w:r>
      <w:r w:rsidR="00A35E3E" w:rsidRPr="00047E1B">
        <w:rPr>
          <w:rFonts w:ascii="Times New Roman" w:hAnsi="Times New Roman"/>
          <w:sz w:val="24"/>
          <w:szCs w:val="24"/>
        </w:rPr>
        <w:t>.</w:t>
      </w:r>
    </w:p>
    <w:p w14:paraId="479AA56F" w14:textId="331BA15E" w:rsidR="00226027" w:rsidRPr="00047E1B" w:rsidRDefault="0040084F" w:rsidP="000835FD">
      <w:pPr>
        <w:pStyle w:val="3"/>
        <w:numPr>
          <w:ilvl w:val="1"/>
          <w:numId w:val="294"/>
        </w:numPr>
        <w:tabs>
          <w:tab w:val="left" w:pos="1134"/>
        </w:tabs>
        <w:ind w:left="0" w:firstLine="567"/>
      </w:pPr>
      <w:r w:rsidRPr="00047E1B">
        <w:t xml:space="preserve"> </w:t>
      </w:r>
      <w:bookmarkStart w:id="35" w:name="_Toc204242536"/>
      <w:bookmarkStart w:id="36" w:name="_Toc204250596"/>
      <w:bookmarkStart w:id="37" w:name="_Toc204250789"/>
      <w:bookmarkStart w:id="38" w:name="_Toc206755124"/>
      <w:bookmarkStart w:id="39" w:name="_Toc206755538"/>
      <w:bookmarkStart w:id="40" w:name="_Toc211931966"/>
      <w:bookmarkStart w:id="41" w:name="_Toc204250790"/>
      <w:bookmarkStart w:id="42" w:name="_Toc213940357"/>
      <w:bookmarkEnd w:id="35"/>
      <w:bookmarkEnd w:id="36"/>
      <w:bookmarkEnd w:id="37"/>
      <w:bookmarkEnd w:id="38"/>
      <w:bookmarkEnd w:id="39"/>
      <w:bookmarkEnd w:id="40"/>
      <w:r w:rsidR="00AE13DB" w:rsidRPr="00047E1B">
        <w:t>Відкриття клірингового рахунку з колективним обліком клієнтів учасника клірингу</w:t>
      </w:r>
      <w:bookmarkEnd w:id="41"/>
      <w:bookmarkEnd w:id="42"/>
    </w:p>
    <w:p w14:paraId="085CE236" w14:textId="17F00400" w:rsidR="00495863"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F11281" w:rsidRPr="00047E1B">
        <w:rPr>
          <w:rFonts w:ascii="Times New Roman" w:hAnsi="Times New Roman"/>
          <w:sz w:val="24"/>
          <w:szCs w:val="24"/>
        </w:rPr>
        <w:t>.1.</w:t>
      </w:r>
      <w:r w:rsidR="008F3576" w:rsidRPr="00047E1B">
        <w:rPr>
          <w:rFonts w:ascii="Times New Roman" w:hAnsi="Times New Roman"/>
          <w:sz w:val="24"/>
          <w:szCs w:val="24"/>
        </w:rPr>
        <w:t xml:space="preserve"> </w:t>
      </w:r>
      <w:r w:rsidR="00495863" w:rsidRPr="00047E1B">
        <w:rPr>
          <w:rFonts w:ascii="Times New Roman" w:hAnsi="Times New Roman"/>
          <w:sz w:val="24"/>
          <w:szCs w:val="24"/>
        </w:rPr>
        <w:t>При колективному обліку клієнтів учасника клірингу Розрахунковий центр відкриває цьому учаснику клірингу кліринговий рахунок з колективним обліком клієнтів учасника клірингу.</w:t>
      </w:r>
    </w:p>
    <w:p w14:paraId="128F409E" w14:textId="4A729CE7" w:rsidR="00502DB8"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A74705" w:rsidRPr="00047E1B">
        <w:rPr>
          <w:rFonts w:ascii="Times New Roman" w:hAnsi="Times New Roman"/>
          <w:sz w:val="24"/>
          <w:szCs w:val="24"/>
        </w:rPr>
        <w:t xml:space="preserve">.2. </w:t>
      </w:r>
      <w:r w:rsidR="004A70D3" w:rsidRPr="00047E1B">
        <w:rPr>
          <w:rFonts w:ascii="Times New Roman" w:hAnsi="Times New Roman"/>
          <w:sz w:val="24"/>
          <w:szCs w:val="24"/>
        </w:rPr>
        <w:t>Для здійснення клірингу прав та зобов’язань за правочинами щодо цінних паперів, вчиненими в інтересах клієнтів учасника клірингу – фізичних осіб-резидентів, юридичних осіб-резидентів, фізичних осіб-нерезидентів та юридичних осіб-нерезидентів, якщо облік цінних паперів відповідно до компетенції, встановленої Законом України «Про депозитарну систему України», здійснює Національний банк України, учаснику клірингу відкриваються окремі клірингові рахунки з колективним обліком клієнтів учасника клірингу - фізичних осіб-резидентів, юридичних осіб-резидентів, фізичних осіб-нерезидентів та юридичних осіб-нерезидентів.</w:t>
      </w:r>
    </w:p>
    <w:p w14:paraId="1CC6CB09" w14:textId="411356B7" w:rsidR="007F55CA"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D76772" w:rsidRPr="00047E1B">
        <w:rPr>
          <w:rFonts w:ascii="Times New Roman" w:hAnsi="Times New Roman"/>
          <w:sz w:val="24"/>
          <w:szCs w:val="24"/>
        </w:rPr>
        <w:t xml:space="preserve">.3. </w:t>
      </w:r>
      <w:r w:rsidR="002C4D6B" w:rsidRPr="00047E1B">
        <w:rPr>
          <w:rFonts w:ascii="Times New Roman" w:hAnsi="Times New Roman"/>
          <w:sz w:val="24"/>
          <w:szCs w:val="24"/>
        </w:rPr>
        <w:t>Кліринговий рахунок з колективним обліком клієнтів учасника клірингу для здійснення клірингу прав та зобов’язань за правочинами щодо цінних паперів, вчиненими в інтересах клієнтів учасника клірингу, якщо облік цінних паперів відповідно компетенції здійснює Центральний депозитарій, відкривається виключно за умови, що для розрахунків у цінних паперах за таким кліринговим рахунком з колективним обліком клієнтів учасника клірингу використовується агрегований рахунок у цінних паперах, відкритий депозитарній установі Центральним депозитарієм.</w:t>
      </w:r>
    </w:p>
    <w:p w14:paraId="6CFB3AA2" w14:textId="4281FB8A" w:rsidR="000D3040" w:rsidRPr="00047E1B" w:rsidRDefault="005C70C8" w:rsidP="000835FD">
      <w:pPr>
        <w:ind w:firstLine="567"/>
        <w:rPr>
          <w:rFonts w:ascii="Times New Roman" w:hAnsi="Times New Roman"/>
          <w:sz w:val="24"/>
          <w:szCs w:val="24"/>
        </w:rPr>
      </w:pPr>
      <w:r w:rsidRPr="00047E1B">
        <w:rPr>
          <w:rFonts w:ascii="Times New Roman" w:hAnsi="Times New Roman"/>
          <w:sz w:val="24"/>
          <w:szCs w:val="24"/>
        </w:rPr>
        <w:t>4.</w:t>
      </w:r>
      <w:r w:rsidR="0047231B" w:rsidRPr="00047E1B">
        <w:rPr>
          <w:rFonts w:ascii="Times New Roman" w:hAnsi="Times New Roman"/>
          <w:sz w:val="24"/>
          <w:szCs w:val="24"/>
        </w:rPr>
        <w:t>3</w:t>
      </w:r>
      <w:r w:rsidR="005D459E" w:rsidRPr="00047E1B">
        <w:rPr>
          <w:rFonts w:ascii="Times New Roman" w:hAnsi="Times New Roman"/>
          <w:sz w:val="24"/>
          <w:szCs w:val="24"/>
        </w:rPr>
        <w:t xml:space="preserve">.4. </w:t>
      </w:r>
      <w:r w:rsidR="00663A0D" w:rsidRPr="00047E1B">
        <w:rPr>
          <w:rFonts w:ascii="Times New Roman" w:hAnsi="Times New Roman"/>
          <w:sz w:val="24"/>
          <w:szCs w:val="24"/>
        </w:rPr>
        <w:t xml:space="preserve">Для відкриття клірингового рахунку з колективним обліком клієнтів учасника клірингу </w:t>
      </w:r>
      <w:r w:rsidR="00C17459" w:rsidRPr="00047E1B">
        <w:rPr>
          <w:rFonts w:ascii="Times New Roman" w:hAnsi="Times New Roman"/>
          <w:sz w:val="24"/>
          <w:szCs w:val="24"/>
        </w:rPr>
        <w:t>учасник клірингу подає Розрахунковому центру</w:t>
      </w:r>
      <w:r w:rsidR="00663A0D" w:rsidRPr="00047E1B">
        <w:rPr>
          <w:rFonts w:ascii="Times New Roman" w:hAnsi="Times New Roman"/>
          <w:sz w:val="24"/>
          <w:szCs w:val="24"/>
        </w:rPr>
        <w:t xml:space="preserve"> заяву на відкриття клірингового рахунку з колективним обліком клієнтів учасника клірингу (</w:t>
      </w:r>
      <w:r w:rsidR="00A303E7" w:rsidRPr="00047E1B">
        <w:rPr>
          <w:rFonts w:ascii="Times New Roman" w:hAnsi="Times New Roman"/>
          <w:sz w:val="24"/>
          <w:szCs w:val="24"/>
        </w:rPr>
        <w:t xml:space="preserve">додаток </w:t>
      </w:r>
      <w:r w:rsidR="005F3BB2" w:rsidRPr="00047E1B">
        <w:rPr>
          <w:rFonts w:ascii="Times New Roman" w:hAnsi="Times New Roman"/>
          <w:sz w:val="24"/>
          <w:szCs w:val="24"/>
        </w:rPr>
        <w:t>1.2</w:t>
      </w:r>
      <w:r w:rsidR="00663A0D" w:rsidRPr="00047E1B">
        <w:rPr>
          <w:rFonts w:ascii="Times New Roman" w:hAnsi="Times New Roman"/>
          <w:sz w:val="24"/>
          <w:szCs w:val="24"/>
        </w:rPr>
        <w:t xml:space="preserve"> Регламенту)</w:t>
      </w:r>
      <w:r w:rsidR="00DD31C6" w:rsidRPr="00047E1B">
        <w:rPr>
          <w:rFonts w:ascii="Times New Roman" w:hAnsi="Times New Roman"/>
          <w:sz w:val="24"/>
          <w:szCs w:val="24"/>
        </w:rPr>
        <w:t xml:space="preserve">. </w:t>
      </w:r>
    </w:p>
    <w:p w14:paraId="75FCE63B" w14:textId="045FF131" w:rsidR="000D3040" w:rsidRPr="00047E1B" w:rsidRDefault="00620B7E" w:rsidP="000835FD">
      <w:pPr>
        <w:rPr>
          <w:rStyle w:val="30"/>
          <w:b w:val="0"/>
        </w:rPr>
      </w:pPr>
      <w:r w:rsidRPr="00047E1B">
        <w:rPr>
          <w:rFonts w:ascii="Times New Roman" w:hAnsi="Times New Roman"/>
          <w:sz w:val="24"/>
          <w:szCs w:val="24"/>
          <w:lang w:eastAsia="uk-UA"/>
        </w:rPr>
        <w:t>Заява</w:t>
      </w:r>
      <w:r w:rsidR="008243A8" w:rsidRPr="00047E1B">
        <w:rPr>
          <w:rFonts w:ascii="Times New Roman" w:hAnsi="Times New Roman"/>
          <w:sz w:val="24"/>
          <w:szCs w:val="24"/>
        </w:rPr>
        <w:t xml:space="preserve"> на відкриття клірингового рахунку з колективним обліком клієнтів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902EB5" w:rsidRPr="00047E1B">
        <w:rPr>
          <w:rFonts w:ascii="Times New Roman" w:hAnsi="Times New Roman"/>
          <w:sz w:val="24"/>
          <w:szCs w:val="24"/>
        </w:rPr>
        <w:t>пункту 2.8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8A5971"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047E1B">
        <w:rPr>
          <w:rFonts w:ascii="Times New Roman" w:hAnsi="Times New Roman"/>
          <w:sz w:val="24"/>
          <w:szCs w:val="24"/>
        </w:rPr>
        <w:t>1.2</w:t>
      </w:r>
      <w:r w:rsidRPr="00047E1B">
        <w:rPr>
          <w:rFonts w:ascii="Times New Roman" w:hAnsi="Times New Roman"/>
          <w:sz w:val="24"/>
          <w:szCs w:val="24"/>
        </w:rPr>
        <w:t xml:space="preserve"> Регламенту)</w:t>
      </w:r>
      <w:r w:rsidR="000376A3" w:rsidRPr="00047E1B">
        <w:rPr>
          <w:rFonts w:ascii="Times New Roman" w:hAnsi="Times New Roman"/>
          <w:sz w:val="24"/>
          <w:szCs w:val="24"/>
        </w:rPr>
        <w:t>,</w:t>
      </w:r>
      <w:r w:rsidRPr="00047E1B">
        <w:rPr>
          <w:rFonts w:ascii="Times New Roman" w:hAnsi="Times New Roman"/>
          <w:sz w:val="24"/>
          <w:szCs w:val="24"/>
        </w:rPr>
        <w:t xml:space="preserve"> </w:t>
      </w:r>
      <w:r w:rsidR="000F59E2" w:rsidRPr="00047E1B">
        <w:rPr>
          <w:rFonts w:ascii="Times New Roman" w:hAnsi="Times New Roman"/>
          <w:sz w:val="24"/>
          <w:szCs w:val="24"/>
        </w:rPr>
        <w:t>засвідчен</w:t>
      </w:r>
      <w:r w:rsidR="00F76A4A" w:rsidRPr="00047E1B">
        <w:rPr>
          <w:rFonts w:ascii="Times New Roman" w:hAnsi="Times New Roman"/>
          <w:sz w:val="24"/>
          <w:szCs w:val="24"/>
        </w:rPr>
        <w:t>ого</w:t>
      </w:r>
      <w:r w:rsidR="000F59E2" w:rsidRPr="00047E1B">
        <w:rPr>
          <w:rFonts w:ascii="Times New Roman" w:hAnsi="Times New Roman"/>
          <w:sz w:val="24"/>
          <w:szCs w:val="24"/>
        </w:rPr>
        <w:t xml:space="preserve"> </w:t>
      </w:r>
      <w:r w:rsidRPr="00047E1B">
        <w:rPr>
          <w:rFonts w:ascii="Times New Roman" w:hAnsi="Times New Roman"/>
          <w:sz w:val="24"/>
          <w:szCs w:val="24"/>
        </w:rPr>
        <w:t>простим електронним підписом розпорядника рахунку</w:t>
      </w:r>
      <w:r w:rsidR="00134E5C" w:rsidRPr="00047E1B">
        <w:rPr>
          <w:rFonts w:ascii="Times New Roman" w:hAnsi="Times New Roman"/>
          <w:sz w:val="24"/>
          <w:szCs w:val="24"/>
        </w:rPr>
        <w:t>.</w:t>
      </w:r>
      <w:bookmarkStart w:id="43" w:name="_Toc204242538"/>
      <w:bookmarkStart w:id="44" w:name="_Toc204242539"/>
      <w:bookmarkEnd w:id="43"/>
      <w:bookmarkEnd w:id="44"/>
    </w:p>
    <w:p w14:paraId="2B049C78" w14:textId="193F3143" w:rsidR="009F7078" w:rsidRPr="00047E1B" w:rsidRDefault="00F72F50" w:rsidP="000835FD">
      <w:pPr>
        <w:pStyle w:val="3"/>
        <w:numPr>
          <w:ilvl w:val="1"/>
          <w:numId w:val="294"/>
        </w:numPr>
        <w:tabs>
          <w:tab w:val="left" w:pos="980"/>
        </w:tabs>
        <w:ind w:left="0" w:firstLine="567"/>
      </w:pPr>
      <w:bookmarkStart w:id="45" w:name="_Toc204250791"/>
      <w:bookmarkStart w:id="46" w:name="_Toc213940358"/>
      <w:r w:rsidRPr="00047E1B">
        <w:t xml:space="preserve">Відкриття </w:t>
      </w:r>
      <w:r w:rsidRPr="00047E1B">
        <w:rPr>
          <w:bCs/>
        </w:rPr>
        <w:t>клірингового рахунку з відокремленим обліком клієнта учасника клірингу</w:t>
      </w:r>
      <w:bookmarkEnd w:id="45"/>
      <w:bookmarkEnd w:id="46"/>
    </w:p>
    <w:p w14:paraId="799E9F72" w14:textId="5C77F7E3" w:rsidR="00965DFF" w:rsidRPr="00047E1B" w:rsidRDefault="0047231B"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lang w:eastAsia="uk-UA"/>
        </w:rPr>
        <w:t>4.4</w:t>
      </w:r>
      <w:r w:rsidR="00965DFF" w:rsidRPr="00047E1B">
        <w:rPr>
          <w:rFonts w:ascii="Times New Roman" w:hAnsi="Times New Roman"/>
          <w:sz w:val="24"/>
          <w:szCs w:val="24"/>
          <w:lang w:eastAsia="uk-UA"/>
        </w:rPr>
        <w:t xml:space="preserve">.1. </w:t>
      </w:r>
      <w:r w:rsidR="00965DFF" w:rsidRPr="00047E1B">
        <w:rPr>
          <w:rFonts w:ascii="Times New Roman" w:hAnsi="Times New Roman"/>
          <w:sz w:val="24"/>
          <w:szCs w:val="24"/>
        </w:rPr>
        <w:t>При відокремленому обліку клієнт</w:t>
      </w:r>
      <w:r w:rsidR="00287429" w:rsidRPr="00047E1B">
        <w:rPr>
          <w:rFonts w:ascii="Times New Roman" w:hAnsi="Times New Roman"/>
          <w:sz w:val="24"/>
          <w:szCs w:val="24"/>
        </w:rPr>
        <w:t>а</w:t>
      </w:r>
      <w:r w:rsidR="00965DFF" w:rsidRPr="00047E1B">
        <w:rPr>
          <w:rFonts w:ascii="Times New Roman" w:hAnsi="Times New Roman"/>
          <w:sz w:val="24"/>
          <w:szCs w:val="24"/>
        </w:rPr>
        <w:t xml:space="preserve"> учасника клірингу Розрахунковий центр відкриває цьому учаснику клірингу кліринговий рахунок з </w:t>
      </w:r>
      <w:r w:rsidR="000C0531" w:rsidRPr="00047E1B">
        <w:rPr>
          <w:rFonts w:ascii="Times New Roman" w:hAnsi="Times New Roman"/>
          <w:sz w:val="24"/>
          <w:szCs w:val="24"/>
        </w:rPr>
        <w:t>відокремленим</w:t>
      </w:r>
      <w:r w:rsidR="00965DFF" w:rsidRPr="00047E1B">
        <w:rPr>
          <w:rFonts w:ascii="Times New Roman" w:hAnsi="Times New Roman"/>
          <w:sz w:val="24"/>
          <w:szCs w:val="24"/>
        </w:rPr>
        <w:t xml:space="preserve"> обліком клієнт</w:t>
      </w:r>
      <w:r w:rsidR="004459B3" w:rsidRPr="00047E1B">
        <w:rPr>
          <w:rFonts w:ascii="Times New Roman" w:hAnsi="Times New Roman"/>
          <w:sz w:val="24"/>
          <w:szCs w:val="24"/>
        </w:rPr>
        <w:t>а</w:t>
      </w:r>
      <w:r w:rsidR="00965DFF" w:rsidRPr="00047E1B">
        <w:rPr>
          <w:rFonts w:ascii="Times New Roman" w:hAnsi="Times New Roman"/>
          <w:sz w:val="24"/>
          <w:szCs w:val="24"/>
        </w:rPr>
        <w:t xml:space="preserve"> учасника клірингу</w:t>
      </w:r>
      <w:r w:rsidR="004459B3" w:rsidRPr="00047E1B">
        <w:rPr>
          <w:rFonts w:ascii="Times New Roman" w:hAnsi="Times New Roman"/>
          <w:sz w:val="24"/>
          <w:szCs w:val="24"/>
        </w:rPr>
        <w:t>.</w:t>
      </w:r>
    </w:p>
    <w:p w14:paraId="66586232" w14:textId="7830B409" w:rsidR="004459B3" w:rsidRPr="00047E1B" w:rsidRDefault="0047231B"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4.4</w:t>
      </w:r>
      <w:r w:rsidR="00B81797" w:rsidRPr="00047E1B">
        <w:rPr>
          <w:rFonts w:ascii="Times New Roman" w:hAnsi="Times New Roman"/>
          <w:sz w:val="24"/>
          <w:szCs w:val="24"/>
        </w:rPr>
        <w:t xml:space="preserve">.2. </w:t>
      </w:r>
      <w:r w:rsidR="00AA689C" w:rsidRPr="00047E1B">
        <w:rPr>
          <w:rFonts w:ascii="Times New Roman" w:hAnsi="Times New Roman"/>
          <w:sz w:val="24"/>
          <w:szCs w:val="24"/>
        </w:rPr>
        <w:t>Для відкриття клірингового рахунку з відокремленим обліком  клієнта  учасника клірингу, учасник клірингу подає Розрахунковому центру</w:t>
      </w:r>
      <w:r w:rsidR="008E6EF9" w:rsidRPr="00047E1B">
        <w:rPr>
          <w:rFonts w:ascii="Times New Roman" w:hAnsi="Times New Roman"/>
          <w:sz w:val="24"/>
          <w:szCs w:val="24"/>
        </w:rPr>
        <w:t xml:space="preserve"> </w:t>
      </w:r>
      <w:r w:rsidR="00AA689C" w:rsidRPr="00047E1B">
        <w:rPr>
          <w:rFonts w:ascii="Times New Roman" w:hAnsi="Times New Roman"/>
          <w:sz w:val="24"/>
          <w:szCs w:val="24"/>
        </w:rPr>
        <w:t xml:space="preserve">заяву на відкриття клірингового рахунку з відокремленим обліком  клієнта учаснику клірингу (додаток </w:t>
      </w:r>
      <w:r w:rsidR="00534594" w:rsidRPr="00047E1B">
        <w:rPr>
          <w:rFonts w:ascii="Times New Roman" w:hAnsi="Times New Roman"/>
          <w:sz w:val="24"/>
          <w:szCs w:val="24"/>
        </w:rPr>
        <w:t>1.3</w:t>
      </w:r>
      <w:r w:rsidR="00AA689C" w:rsidRPr="00047E1B">
        <w:rPr>
          <w:rFonts w:ascii="Times New Roman" w:hAnsi="Times New Roman"/>
          <w:sz w:val="24"/>
          <w:szCs w:val="24"/>
        </w:rPr>
        <w:t xml:space="preserve"> Регламенту).</w:t>
      </w:r>
    </w:p>
    <w:p w14:paraId="75437AC9" w14:textId="13AD7F63" w:rsidR="007F55CA" w:rsidRPr="00047E1B" w:rsidRDefault="00992472" w:rsidP="008E6EF9">
      <w:pPr>
        <w:tabs>
          <w:tab w:val="left" w:pos="1134"/>
        </w:tabs>
        <w:spacing w:after="0"/>
        <w:rPr>
          <w:rFonts w:ascii="Times New Roman" w:hAnsi="Times New Roman"/>
          <w:sz w:val="24"/>
          <w:szCs w:val="24"/>
        </w:rPr>
      </w:pPr>
      <w:r w:rsidRPr="00047E1B">
        <w:rPr>
          <w:rFonts w:ascii="Times New Roman" w:hAnsi="Times New Roman"/>
          <w:sz w:val="24"/>
          <w:szCs w:val="24"/>
          <w:lang w:eastAsia="uk-UA"/>
        </w:rPr>
        <w:t>Заява</w:t>
      </w:r>
      <w:r w:rsidR="00B81F80" w:rsidRPr="00047E1B">
        <w:rPr>
          <w:rFonts w:ascii="Times New Roman" w:hAnsi="Times New Roman"/>
          <w:sz w:val="24"/>
          <w:szCs w:val="24"/>
        </w:rPr>
        <w:t xml:space="preserve"> на відкриття клірингового рахунку з відокремленим обліком  клієнта учаснику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823F8C" w:rsidRPr="00047E1B">
        <w:rPr>
          <w:rFonts w:ascii="Times New Roman" w:hAnsi="Times New Roman"/>
          <w:sz w:val="24"/>
          <w:szCs w:val="24"/>
        </w:rPr>
        <w:t>пункту 2.8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047E1B">
        <w:rPr>
          <w:rFonts w:ascii="Times New Roman" w:hAnsi="Times New Roman"/>
          <w:sz w:val="24"/>
          <w:szCs w:val="24"/>
        </w:rPr>
        <w:t>1.3</w:t>
      </w:r>
      <w:r w:rsidRPr="00047E1B">
        <w:rPr>
          <w:rFonts w:ascii="Times New Roman" w:hAnsi="Times New Roman"/>
          <w:sz w:val="24"/>
          <w:szCs w:val="24"/>
        </w:rPr>
        <w:t xml:space="preserve"> Регламенту) з</w:t>
      </w:r>
      <w:r w:rsidR="00D76D2C" w:rsidRPr="00047E1B">
        <w:rPr>
          <w:rFonts w:ascii="Times New Roman" w:hAnsi="Times New Roman"/>
          <w:sz w:val="24"/>
          <w:szCs w:val="24"/>
        </w:rPr>
        <w:t>асвідчен</w:t>
      </w:r>
      <w:r w:rsidR="007F4C00" w:rsidRPr="00047E1B">
        <w:rPr>
          <w:rFonts w:ascii="Times New Roman" w:hAnsi="Times New Roman"/>
          <w:sz w:val="24"/>
          <w:szCs w:val="24"/>
        </w:rPr>
        <w:t>ого</w:t>
      </w:r>
      <w:r w:rsidRPr="00047E1B">
        <w:rPr>
          <w:rFonts w:ascii="Times New Roman" w:hAnsi="Times New Roman"/>
          <w:sz w:val="24"/>
          <w:szCs w:val="24"/>
        </w:rPr>
        <w:t xml:space="preserve"> простим електронним підписом розпорядника рахунку.</w:t>
      </w:r>
      <w:bookmarkStart w:id="47" w:name="_Toc204242541"/>
      <w:bookmarkEnd w:id="47"/>
    </w:p>
    <w:p w14:paraId="6EBA36C0" w14:textId="1F97AAA9" w:rsidR="00C059AD" w:rsidRPr="00047E1B" w:rsidRDefault="00C059AD" w:rsidP="000835FD">
      <w:pPr>
        <w:pStyle w:val="3"/>
        <w:numPr>
          <w:ilvl w:val="1"/>
          <w:numId w:val="294"/>
        </w:numPr>
        <w:tabs>
          <w:tab w:val="left" w:pos="994"/>
        </w:tabs>
        <w:ind w:left="0" w:firstLine="567"/>
      </w:pPr>
      <w:bookmarkStart w:id="48" w:name="_Toc204250599"/>
      <w:bookmarkStart w:id="49" w:name="_Toc204250792"/>
      <w:bookmarkStart w:id="50" w:name="_Toc204255687"/>
      <w:bookmarkStart w:id="51" w:name="_Toc206755127"/>
      <w:bookmarkStart w:id="52" w:name="_Toc206755541"/>
      <w:bookmarkStart w:id="53" w:name="_Toc211931969"/>
      <w:bookmarkStart w:id="54" w:name="_Toc204250793"/>
      <w:bookmarkStart w:id="55" w:name="_Toc213940359"/>
      <w:bookmarkEnd w:id="48"/>
      <w:bookmarkEnd w:id="49"/>
      <w:bookmarkEnd w:id="50"/>
      <w:bookmarkEnd w:id="51"/>
      <w:bookmarkEnd w:id="52"/>
      <w:bookmarkEnd w:id="53"/>
      <w:r w:rsidRPr="00047E1B">
        <w:t xml:space="preserve">Відкриття </w:t>
      </w:r>
      <w:r w:rsidRPr="00047E1B">
        <w:rPr>
          <w:bCs/>
        </w:rPr>
        <w:t>клірингов</w:t>
      </w:r>
      <w:r w:rsidR="00690884" w:rsidRPr="00047E1B">
        <w:t>их</w:t>
      </w:r>
      <w:r w:rsidRPr="00047E1B">
        <w:rPr>
          <w:bCs/>
        </w:rPr>
        <w:t xml:space="preserve"> рахунк</w:t>
      </w:r>
      <w:r w:rsidR="00690884" w:rsidRPr="00047E1B">
        <w:t>ів</w:t>
      </w:r>
      <w:r w:rsidRPr="00047E1B">
        <w:t xml:space="preserve"> з індивідуаль</w:t>
      </w:r>
      <w:r w:rsidR="00AB1A4F" w:rsidRPr="00047E1B">
        <w:t>ним обліком клієнта учасника клірингу</w:t>
      </w:r>
      <w:bookmarkEnd w:id="54"/>
      <w:bookmarkEnd w:id="55"/>
    </w:p>
    <w:p w14:paraId="6DDA3E01" w14:textId="36D37F17" w:rsidR="00C253F3" w:rsidRPr="00047E1B" w:rsidRDefault="005E46A9" w:rsidP="003B43A2">
      <w:pPr>
        <w:rPr>
          <w:rFonts w:ascii="Times New Roman" w:hAnsi="Times New Roman"/>
          <w:sz w:val="24"/>
          <w:szCs w:val="24"/>
        </w:rPr>
      </w:pPr>
      <w:r w:rsidRPr="00047E1B">
        <w:rPr>
          <w:rFonts w:ascii="Times New Roman" w:hAnsi="Times New Roman"/>
          <w:sz w:val="24"/>
          <w:szCs w:val="24"/>
          <w:lang w:eastAsia="uk-UA"/>
        </w:rPr>
        <w:t>При індивідуальному обліку клієнта учасника клірингу</w:t>
      </w:r>
      <w:r w:rsidR="00B54D27" w:rsidRPr="00047E1B">
        <w:rPr>
          <w:rFonts w:ascii="Times New Roman" w:hAnsi="Times New Roman"/>
          <w:sz w:val="24"/>
          <w:szCs w:val="24"/>
        </w:rPr>
        <w:t xml:space="preserve"> Розрахунковий центр відкриває цьому учаснику клірингу:</w:t>
      </w:r>
    </w:p>
    <w:p w14:paraId="531D0803" w14:textId="3E90EDEF" w:rsidR="00F84398" w:rsidRPr="00047E1B" w:rsidRDefault="00BF7D1F" w:rsidP="00972AB4">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з індивідуальним обліком клієнта учасника клірингу за умови уклад</w:t>
      </w:r>
      <w:r w:rsidR="00690884" w:rsidRPr="00047E1B">
        <w:rPr>
          <w:rFonts w:ascii="Times New Roman" w:hAnsi="Times New Roman"/>
          <w:sz w:val="24"/>
          <w:szCs w:val="24"/>
          <w:lang w:val="uk-UA"/>
        </w:rPr>
        <w:t>е</w:t>
      </w:r>
      <w:r w:rsidRPr="00047E1B">
        <w:rPr>
          <w:rFonts w:ascii="Times New Roman" w:hAnsi="Times New Roman"/>
          <w:sz w:val="24"/>
          <w:szCs w:val="24"/>
          <w:lang w:val="uk-UA"/>
        </w:rPr>
        <w:t xml:space="preserve">ння тристороннього договору між Розрахунковим центром, учасником клірингу та клієнтом учасника клірингу (далі </w:t>
      </w:r>
      <w:r w:rsidR="003E768D"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кліринговий рахунок з індивідуальним обліком клієнта учасника клірингу типу А);</w:t>
      </w:r>
      <w:r w:rsidR="00F84398" w:rsidRPr="00047E1B">
        <w:rPr>
          <w:rFonts w:ascii="Times New Roman" w:hAnsi="Times New Roman"/>
          <w:sz w:val="24"/>
          <w:szCs w:val="24"/>
          <w:lang w:val="uk-UA"/>
        </w:rPr>
        <w:t xml:space="preserve"> </w:t>
      </w:r>
    </w:p>
    <w:p w14:paraId="2ED6D529" w14:textId="5904C948" w:rsidR="004B1EA1" w:rsidRPr="00047E1B" w:rsidDel="003916EF" w:rsidRDefault="00BF7D1F" w:rsidP="000835FD">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кліринговий рахунок з індивідуальним обліком клієнта учасника клірингу (далі </w:t>
      </w:r>
      <w:r w:rsidR="003E768D"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кліринговий рахунок з індивідуальним обліком клієнта учасника клірингу типу Б)</w:t>
      </w:r>
      <w:r w:rsidR="003E768D" w:rsidRPr="00047E1B">
        <w:rPr>
          <w:rFonts w:ascii="Times New Roman" w:hAnsi="Times New Roman"/>
          <w:sz w:val="24"/>
          <w:szCs w:val="24"/>
          <w:lang w:val="uk-UA"/>
        </w:rPr>
        <w:t>.</w:t>
      </w:r>
    </w:p>
    <w:p w14:paraId="0E11D506" w14:textId="2DB1A87A" w:rsidR="00175207" w:rsidRPr="00047E1B" w:rsidRDefault="00150BFD" w:rsidP="00323714">
      <w:pPr>
        <w:pStyle w:val="2"/>
        <w:numPr>
          <w:ilvl w:val="2"/>
          <w:numId w:val="294"/>
        </w:numPr>
        <w:ind w:left="0" w:firstLine="567"/>
        <w:rPr>
          <w:b w:val="0"/>
        </w:rPr>
      </w:pPr>
      <w:bookmarkStart w:id="56" w:name="_Toc204250794"/>
      <w:bookmarkStart w:id="57" w:name="_Toc213940360"/>
      <w:r w:rsidRPr="00047E1B">
        <w:rPr>
          <w:rStyle w:val="40"/>
          <w:b/>
        </w:rPr>
        <w:t xml:space="preserve">Відкриття </w:t>
      </w:r>
      <w:r w:rsidR="004B0EB0" w:rsidRPr="00047E1B">
        <w:rPr>
          <w:rStyle w:val="40"/>
          <w:b/>
        </w:rPr>
        <w:t xml:space="preserve">клірингового рахунку з індивідуальним обліком </w:t>
      </w:r>
      <w:r w:rsidR="002153AB" w:rsidRPr="00047E1B">
        <w:rPr>
          <w:rStyle w:val="40"/>
          <w:b/>
        </w:rPr>
        <w:t xml:space="preserve">клієнта учасника клірингу </w:t>
      </w:r>
      <w:r w:rsidR="004B0EB0" w:rsidRPr="00047E1B">
        <w:rPr>
          <w:rStyle w:val="40"/>
          <w:b/>
        </w:rPr>
        <w:t>ти</w:t>
      </w:r>
      <w:r w:rsidR="001426A6" w:rsidRPr="00047E1B">
        <w:rPr>
          <w:rStyle w:val="40"/>
          <w:b/>
        </w:rPr>
        <w:t>пу А</w:t>
      </w:r>
      <w:bookmarkEnd w:id="56"/>
      <w:bookmarkEnd w:id="57"/>
    </w:p>
    <w:p w14:paraId="23D826D5" w14:textId="4E240CC6" w:rsidR="00C25D89" w:rsidRPr="00047E1B" w:rsidRDefault="007E484E" w:rsidP="00887D0F">
      <w:pPr>
        <w:tabs>
          <w:tab w:val="left" w:pos="709"/>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4.5.1</w:t>
      </w:r>
      <w:r w:rsidR="00C25D89" w:rsidRPr="00047E1B">
        <w:rPr>
          <w:rFonts w:ascii="Times New Roman" w:hAnsi="Times New Roman"/>
          <w:sz w:val="24"/>
          <w:szCs w:val="24"/>
        </w:rPr>
        <w:t>.</w:t>
      </w:r>
      <w:r w:rsidR="00107A8C" w:rsidRPr="00047E1B">
        <w:rPr>
          <w:rFonts w:ascii="Times New Roman" w:hAnsi="Times New Roman"/>
          <w:sz w:val="24"/>
          <w:szCs w:val="24"/>
        </w:rPr>
        <w:t>1</w:t>
      </w:r>
      <w:r w:rsidR="00F12A39" w:rsidRPr="00047E1B">
        <w:rPr>
          <w:rFonts w:ascii="Times New Roman" w:hAnsi="Times New Roman"/>
          <w:sz w:val="24"/>
          <w:szCs w:val="24"/>
        </w:rPr>
        <w:t>.</w:t>
      </w:r>
      <w:r w:rsidR="00C25D89" w:rsidRPr="00047E1B">
        <w:rPr>
          <w:rFonts w:ascii="Times New Roman" w:hAnsi="Times New Roman"/>
          <w:sz w:val="24"/>
          <w:szCs w:val="24"/>
        </w:rPr>
        <w:t xml:space="preserve"> Кліринговий рахунок з індивідуальним обліком клієнта учасника клірингу типу А відкривається виключно для обліку клієнта учасника клірингу – юридичної особи-резидента.</w:t>
      </w:r>
    </w:p>
    <w:p w14:paraId="1151130E" w14:textId="07BD076F" w:rsidR="001426A6" w:rsidRPr="00047E1B" w:rsidRDefault="007E484E" w:rsidP="000835FD">
      <w:pPr>
        <w:ind w:firstLine="567"/>
        <w:rPr>
          <w:rFonts w:ascii="Times New Roman" w:hAnsi="Times New Roman"/>
          <w:sz w:val="24"/>
          <w:szCs w:val="24"/>
        </w:rPr>
      </w:pPr>
      <w:r w:rsidRPr="00047E1B">
        <w:rPr>
          <w:rFonts w:ascii="Times New Roman" w:hAnsi="Times New Roman"/>
          <w:sz w:val="24"/>
          <w:szCs w:val="24"/>
        </w:rPr>
        <w:t>4.5</w:t>
      </w:r>
      <w:r w:rsidR="00C25D89" w:rsidRPr="00047E1B">
        <w:rPr>
          <w:rFonts w:ascii="Times New Roman" w:hAnsi="Times New Roman"/>
          <w:sz w:val="24"/>
          <w:szCs w:val="24"/>
        </w:rPr>
        <w:t>.</w:t>
      </w:r>
      <w:r w:rsidR="00F12A39" w:rsidRPr="00047E1B">
        <w:rPr>
          <w:rFonts w:ascii="Times New Roman" w:hAnsi="Times New Roman"/>
          <w:sz w:val="24"/>
          <w:szCs w:val="24"/>
        </w:rPr>
        <w:t>1</w:t>
      </w:r>
      <w:r w:rsidR="00C25D89" w:rsidRPr="00047E1B">
        <w:rPr>
          <w:rFonts w:ascii="Times New Roman" w:hAnsi="Times New Roman"/>
          <w:sz w:val="24"/>
          <w:szCs w:val="24"/>
        </w:rPr>
        <w:t>.</w:t>
      </w:r>
      <w:r w:rsidR="00107A8C" w:rsidRPr="00047E1B">
        <w:rPr>
          <w:rFonts w:ascii="Times New Roman" w:hAnsi="Times New Roman"/>
          <w:sz w:val="24"/>
          <w:szCs w:val="24"/>
        </w:rPr>
        <w:t>2</w:t>
      </w:r>
      <w:r w:rsidR="00F12A39" w:rsidRPr="00047E1B">
        <w:rPr>
          <w:rFonts w:ascii="Times New Roman" w:hAnsi="Times New Roman"/>
          <w:sz w:val="24"/>
          <w:szCs w:val="24"/>
        </w:rPr>
        <w:t>.</w:t>
      </w:r>
      <w:r w:rsidR="00C25D89" w:rsidRPr="00047E1B">
        <w:rPr>
          <w:rFonts w:ascii="Times New Roman" w:hAnsi="Times New Roman"/>
          <w:sz w:val="24"/>
          <w:szCs w:val="24"/>
        </w:rPr>
        <w:t xml:space="preserve"> Розпорядження на проведення клірингових операцій на кліринговому рахунку з індивідуальним обліком клієнта учасника клірингу типу А надаються учасником клірингу і підписуються розпорядником рахунку цього учасника клірингу.</w:t>
      </w:r>
    </w:p>
    <w:p w14:paraId="108BD387" w14:textId="6E6DC85A" w:rsidR="00F85EAD" w:rsidRPr="00047E1B" w:rsidRDefault="007E484E" w:rsidP="000835FD">
      <w:pPr>
        <w:ind w:firstLine="567"/>
        <w:rPr>
          <w:rFonts w:ascii="Times New Roman" w:hAnsi="Times New Roman"/>
          <w:sz w:val="24"/>
          <w:szCs w:val="24"/>
        </w:rPr>
      </w:pPr>
      <w:r w:rsidRPr="00047E1B">
        <w:rPr>
          <w:rFonts w:ascii="Times New Roman" w:hAnsi="Times New Roman"/>
          <w:sz w:val="24"/>
          <w:szCs w:val="24"/>
        </w:rPr>
        <w:t>4.5</w:t>
      </w:r>
      <w:r w:rsidR="00211BE6" w:rsidRPr="00047E1B">
        <w:rPr>
          <w:rFonts w:ascii="Times New Roman" w:hAnsi="Times New Roman"/>
          <w:sz w:val="24"/>
          <w:szCs w:val="24"/>
        </w:rPr>
        <w:t>.1.</w:t>
      </w:r>
      <w:r w:rsidR="00107A8C" w:rsidRPr="00047E1B">
        <w:rPr>
          <w:rFonts w:ascii="Times New Roman" w:hAnsi="Times New Roman"/>
          <w:sz w:val="24"/>
          <w:szCs w:val="24"/>
        </w:rPr>
        <w:t>3</w:t>
      </w:r>
      <w:r w:rsidR="00211BE6" w:rsidRPr="00047E1B">
        <w:rPr>
          <w:rFonts w:ascii="Times New Roman" w:hAnsi="Times New Roman"/>
          <w:sz w:val="24"/>
          <w:szCs w:val="24"/>
        </w:rPr>
        <w:t>. Всі документи, які подаються Розрахунковому центру для укладення тристороннього договору</w:t>
      </w:r>
      <w:r w:rsidR="00561065" w:rsidRPr="00047E1B">
        <w:rPr>
          <w:rFonts w:ascii="Times New Roman" w:hAnsi="Times New Roman"/>
          <w:sz w:val="24"/>
          <w:szCs w:val="24"/>
        </w:rPr>
        <w:t xml:space="preserve"> між Розрахунковим центром, учасником клірингу та клієнтом учасника клірингу</w:t>
      </w:r>
      <w:r w:rsidR="00211BE6" w:rsidRPr="00047E1B">
        <w:rPr>
          <w:rFonts w:ascii="Times New Roman" w:hAnsi="Times New Roman"/>
          <w:sz w:val="24"/>
          <w:szCs w:val="24"/>
        </w:rPr>
        <w:t xml:space="preserve">, мають бути оформлені </w:t>
      </w:r>
      <w:r w:rsidR="007C53BD" w:rsidRPr="00047E1B">
        <w:rPr>
          <w:rFonts w:ascii="Times New Roman" w:hAnsi="Times New Roman"/>
          <w:sz w:val="24"/>
          <w:szCs w:val="24"/>
        </w:rPr>
        <w:t xml:space="preserve">та надані </w:t>
      </w:r>
      <w:r w:rsidR="00211BE6" w:rsidRPr="00047E1B">
        <w:rPr>
          <w:rFonts w:ascii="Times New Roman" w:hAnsi="Times New Roman"/>
          <w:sz w:val="24"/>
          <w:szCs w:val="24"/>
        </w:rPr>
        <w:t xml:space="preserve">відповідно до вимог, що перелічені у </w:t>
      </w:r>
      <w:r w:rsidR="004B1EA1" w:rsidRPr="00047E1B">
        <w:rPr>
          <w:rFonts w:ascii="Times New Roman" w:hAnsi="Times New Roman"/>
          <w:sz w:val="24"/>
          <w:szCs w:val="24"/>
        </w:rPr>
        <w:t>пункті 2</w:t>
      </w:r>
      <w:r w:rsidR="00211BE6" w:rsidRPr="00047E1B">
        <w:rPr>
          <w:rFonts w:ascii="Times New Roman" w:hAnsi="Times New Roman"/>
          <w:sz w:val="24"/>
          <w:szCs w:val="24"/>
        </w:rPr>
        <w:t>.</w:t>
      </w:r>
      <w:r w:rsidR="008E394C" w:rsidRPr="00047E1B">
        <w:rPr>
          <w:rFonts w:ascii="Times New Roman" w:hAnsi="Times New Roman"/>
          <w:sz w:val="24"/>
          <w:szCs w:val="24"/>
        </w:rPr>
        <w:t>9</w:t>
      </w:r>
      <w:r w:rsidR="00211BE6"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 xml:space="preserve">розділу </w:t>
      </w:r>
      <w:r w:rsidR="00211BE6" w:rsidRPr="00047E1B">
        <w:rPr>
          <w:rFonts w:ascii="Times New Roman" w:hAnsi="Times New Roman"/>
          <w:sz w:val="24"/>
          <w:szCs w:val="24"/>
        </w:rPr>
        <w:t>Регламенту.</w:t>
      </w:r>
    </w:p>
    <w:p w14:paraId="2E04967E" w14:textId="57EE614F" w:rsidR="008F4E3F" w:rsidRPr="00047E1B" w:rsidRDefault="007E484E" w:rsidP="00887D0F">
      <w:pPr>
        <w:ind w:firstLine="567"/>
        <w:rPr>
          <w:rFonts w:ascii="Times New Roman" w:hAnsi="Times New Roman"/>
          <w:sz w:val="24"/>
          <w:szCs w:val="24"/>
          <w:lang w:eastAsia="uk-UA"/>
        </w:rPr>
      </w:pPr>
      <w:r w:rsidRPr="00047E1B">
        <w:rPr>
          <w:rFonts w:ascii="Times New Roman" w:hAnsi="Times New Roman"/>
          <w:sz w:val="24"/>
          <w:szCs w:val="24"/>
        </w:rPr>
        <w:t>4.5.</w:t>
      </w:r>
      <w:r w:rsidR="008F4E3F" w:rsidRPr="00047E1B">
        <w:rPr>
          <w:rFonts w:ascii="Times New Roman" w:hAnsi="Times New Roman"/>
          <w:sz w:val="24"/>
          <w:szCs w:val="24"/>
        </w:rPr>
        <w:t>1.4.</w:t>
      </w:r>
      <w:r w:rsidR="00CC3D50" w:rsidRPr="00047E1B">
        <w:rPr>
          <w:rFonts w:ascii="Times New Roman" w:hAnsi="Times New Roman"/>
          <w:sz w:val="24"/>
          <w:szCs w:val="24"/>
        </w:rPr>
        <w:t xml:space="preserve"> Для уклад</w:t>
      </w:r>
      <w:r w:rsidR="00D2159A" w:rsidRPr="00047E1B">
        <w:rPr>
          <w:rFonts w:ascii="Times New Roman" w:hAnsi="Times New Roman"/>
          <w:sz w:val="24"/>
          <w:szCs w:val="24"/>
        </w:rPr>
        <w:t>е</w:t>
      </w:r>
      <w:r w:rsidR="00CC3D50" w:rsidRPr="00047E1B">
        <w:rPr>
          <w:rFonts w:ascii="Times New Roman" w:hAnsi="Times New Roman"/>
          <w:sz w:val="24"/>
          <w:szCs w:val="24"/>
        </w:rPr>
        <w:t xml:space="preserve">ння тристороннього договору між Розрахунковим центром, учасником клірингу та клієнтом учасника клірингу клієнт учасника клірингу або учасник клірингу надає Розрахунковому центру </w:t>
      </w:r>
      <w:r w:rsidR="00EE2993" w:rsidRPr="00047E1B">
        <w:rPr>
          <w:rFonts w:ascii="Times New Roman" w:hAnsi="Times New Roman"/>
          <w:sz w:val="24"/>
          <w:szCs w:val="24"/>
        </w:rPr>
        <w:t>такі документи</w:t>
      </w:r>
      <w:r w:rsidR="00172CF3" w:rsidRPr="00047E1B">
        <w:rPr>
          <w:rFonts w:ascii="Times New Roman" w:hAnsi="Times New Roman"/>
          <w:sz w:val="24"/>
          <w:szCs w:val="24"/>
        </w:rPr>
        <w:t>:</w:t>
      </w:r>
    </w:p>
    <w:p w14:paraId="27566D2C" w14:textId="03C43B86" w:rsidR="00381CAC" w:rsidRPr="00047E1B"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eastAsia="Times NR Cyr MT" w:hAnsi="Times New Roman"/>
          <w:sz w:val="24"/>
          <w:szCs w:val="24"/>
          <w:lang w:eastAsia="uk-UA"/>
        </w:rPr>
        <w:t xml:space="preserve">1) опитувальник юридичної особи, за формою, що наведена </w:t>
      </w:r>
      <w:r w:rsidRPr="00047E1B">
        <w:rPr>
          <w:rFonts w:ascii="Times New Roman" w:hAnsi="Times New Roman"/>
          <w:sz w:val="24"/>
          <w:szCs w:val="24"/>
        </w:rPr>
        <w:t xml:space="preserve">у додатку </w:t>
      </w:r>
      <w:r w:rsidR="00D946B0" w:rsidRPr="00047E1B">
        <w:rPr>
          <w:rFonts w:ascii="Times New Roman" w:hAnsi="Times New Roman"/>
          <w:sz w:val="24"/>
          <w:szCs w:val="24"/>
        </w:rPr>
        <w:t>7.8</w:t>
      </w:r>
      <w:r w:rsidRPr="00047E1B">
        <w:rPr>
          <w:rFonts w:ascii="Times New Roman" w:hAnsi="Times New Roman"/>
          <w:sz w:val="24"/>
          <w:szCs w:val="24"/>
        </w:rPr>
        <w:t xml:space="preserve"> Регламенту</w:t>
      </w:r>
      <w:r w:rsidRPr="00047E1B">
        <w:rPr>
          <w:rFonts w:ascii="Times New Roman" w:eastAsia="Times NR Cyr MT" w:hAnsi="Times New Roman"/>
          <w:sz w:val="24"/>
          <w:szCs w:val="24"/>
          <w:lang w:eastAsia="uk-UA"/>
        </w:rPr>
        <w:t xml:space="preserve">; </w:t>
      </w:r>
    </w:p>
    <w:p w14:paraId="39A6F266" w14:textId="5851533F" w:rsidR="00381CAC" w:rsidRPr="00047E1B" w:rsidRDefault="00381CAC" w:rsidP="00887D0F">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eastAsia="Times NR Cyr MT" w:hAnsi="Times New Roman"/>
          <w:sz w:val="24"/>
          <w:szCs w:val="24"/>
          <w:lang w:eastAsia="uk-UA"/>
        </w:rPr>
        <w:t xml:space="preserve">2) копію </w:t>
      </w:r>
      <w:r w:rsidR="00CE0BE8" w:rsidRPr="00047E1B">
        <w:rPr>
          <w:rFonts w:ascii="Times New Roman" w:eastAsia="Times NR Cyr MT" w:hAnsi="Times New Roman"/>
          <w:sz w:val="24"/>
          <w:szCs w:val="24"/>
          <w:lang w:eastAsia="uk-UA"/>
        </w:rPr>
        <w:t>зареєстрованого</w:t>
      </w:r>
      <w:r w:rsidRPr="00047E1B">
        <w:rPr>
          <w:rFonts w:ascii="Times New Roman" w:eastAsia="Times NR Cyr MT" w:hAnsi="Times New Roman"/>
          <w:sz w:val="24"/>
          <w:szCs w:val="24"/>
          <w:lang w:eastAsia="uk-UA"/>
        </w:rPr>
        <w:t xml:space="preserve"> установчого документа (статуту / засновницького договору / установчого акта / положення)</w:t>
      </w:r>
      <w:r w:rsidR="00E2144A" w:rsidRPr="00047E1B">
        <w:rPr>
          <w:rFonts w:ascii="Times New Roman" w:eastAsia="Times NR Cyr MT" w:hAnsi="Times New Roman"/>
          <w:sz w:val="24"/>
          <w:szCs w:val="24"/>
          <w:lang w:eastAsia="uk-UA"/>
        </w:rPr>
        <w:t>.</w:t>
      </w:r>
    </w:p>
    <w:p w14:paraId="54ADFC7C" w14:textId="7C0AB67A" w:rsidR="00381CAC" w:rsidRPr="00047E1B" w:rsidRDefault="00381CAC" w:rsidP="00887D0F">
      <w:pPr>
        <w:tabs>
          <w:tab w:val="left" w:pos="1134"/>
        </w:tabs>
        <w:spacing w:after="0"/>
        <w:ind w:firstLine="567"/>
        <w:rPr>
          <w:rFonts w:ascii="Times New Roman" w:hAnsi="Times New Roman"/>
          <w:sz w:val="24"/>
          <w:szCs w:val="24"/>
        </w:rPr>
      </w:pPr>
      <w:r w:rsidRPr="00047E1B">
        <w:rPr>
          <w:rFonts w:ascii="Times New Roman" w:hAnsi="Times New Roman"/>
          <w:sz w:val="24"/>
          <w:szCs w:val="24"/>
        </w:rPr>
        <w:t>Клієнти учасника клірингу, установчі документи яких оприлюднені на порталі електронних сервісів, установчий документ у формі паперового</w:t>
      </w:r>
      <w:r w:rsidR="000A1775" w:rsidRPr="00047E1B">
        <w:rPr>
          <w:rFonts w:ascii="Times New Roman" w:hAnsi="Times New Roman"/>
          <w:sz w:val="24"/>
          <w:szCs w:val="24"/>
        </w:rPr>
        <w:t xml:space="preserve"> / електронн</w:t>
      </w:r>
      <w:r w:rsidR="004047C4" w:rsidRPr="00047E1B">
        <w:rPr>
          <w:rFonts w:ascii="Times New Roman" w:hAnsi="Times New Roman"/>
          <w:sz w:val="24"/>
          <w:szCs w:val="24"/>
        </w:rPr>
        <w:t>ого</w:t>
      </w:r>
      <w:r w:rsidRPr="00047E1B">
        <w:rPr>
          <w:rFonts w:ascii="Times New Roman" w:hAnsi="Times New Roman"/>
          <w:sz w:val="24"/>
          <w:szCs w:val="24"/>
        </w:rPr>
        <w:t xml:space="preserve"> документа не подають. Розрахунковий центр отримує такі установчі документи шляхом їх пошуку за кодом доступу, наданим/введеним представником клієнта учасника клірингу.</w:t>
      </w:r>
    </w:p>
    <w:p w14:paraId="31BBFB30" w14:textId="77777777" w:rsidR="00381CAC" w:rsidRPr="00047E1B" w:rsidRDefault="00381CAC" w:rsidP="000835FD">
      <w:pPr>
        <w:tabs>
          <w:tab w:val="left" w:pos="142"/>
          <w:tab w:val="left" w:pos="1985"/>
        </w:tabs>
        <w:spacing w:before="80" w:after="80"/>
        <w:ind w:firstLine="567"/>
        <w:rPr>
          <w:rFonts w:ascii="Times New Roman" w:hAnsi="Times New Roman"/>
          <w:sz w:val="24"/>
          <w:szCs w:val="24"/>
        </w:rPr>
      </w:pPr>
      <w:r w:rsidRPr="00047E1B">
        <w:rPr>
          <w:rFonts w:ascii="Times New Roman" w:hAnsi="Times New Roman"/>
          <w:sz w:val="24"/>
          <w:szCs w:val="24"/>
        </w:rPr>
        <w:t>Клієнти учасника клірингу-банки, установчі документи яких оприлюднені на власних вебсайтах, можуть подавати відповідну інформацію шляхом письмового повідомлення Розрахункового центру з посиланням на сторінку власного вебсайту, де оприлюднений установчий документ;</w:t>
      </w:r>
    </w:p>
    <w:p w14:paraId="13A0279F" w14:textId="42F37E9D" w:rsidR="00381CAC" w:rsidRPr="00047E1B"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hAnsi="Times New Roman"/>
          <w:sz w:val="24"/>
          <w:szCs w:val="24"/>
        </w:rPr>
        <w:t>3) д</w:t>
      </w:r>
      <w:r w:rsidRPr="00047E1B">
        <w:rPr>
          <w:rFonts w:ascii="Times New Roman" w:eastAsia="Times NR Cyr MT" w:hAnsi="Times New Roman"/>
          <w:sz w:val="24"/>
          <w:szCs w:val="24"/>
          <w:lang w:eastAsia="uk-UA"/>
        </w:rPr>
        <w:t>окументи (належним чином засвідчені їх копії) щодо структури власності клієнта учасника клірингу, що дають змогу встановити всіх кінцевих бенефіціарних власників, у тому числі відносин контролю між ними, або факт їх відсутності, в т</w:t>
      </w:r>
      <w:r w:rsidR="00E2144A" w:rsidRPr="00047E1B">
        <w:rPr>
          <w:rFonts w:ascii="Times New Roman" w:eastAsia="Times NR Cyr MT" w:hAnsi="Times New Roman"/>
          <w:sz w:val="24"/>
          <w:szCs w:val="24"/>
          <w:lang w:eastAsia="uk-UA"/>
        </w:rPr>
        <w:t>ому числі</w:t>
      </w:r>
      <w:r w:rsidRPr="00047E1B">
        <w:rPr>
          <w:rFonts w:ascii="Times New Roman" w:eastAsia="Times NR Cyr MT" w:hAnsi="Times New Roman"/>
          <w:sz w:val="24"/>
          <w:szCs w:val="24"/>
          <w:lang w:eastAsia="uk-UA"/>
        </w:rPr>
        <w:t xml:space="preserve"> схематичне зображення структури власності.</w:t>
      </w:r>
    </w:p>
    <w:p w14:paraId="021CC7AC" w14:textId="015BA71D" w:rsidR="00381CAC" w:rsidRPr="00047E1B" w:rsidRDefault="00486D4C" w:rsidP="00887D0F">
      <w:pPr>
        <w:tabs>
          <w:tab w:val="left" w:pos="142"/>
          <w:tab w:val="left" w:pos="1985"/>
        </w:tabs>
        <w:spacing w:before="80" w:after="80"/>
        <w:ind w:firstLine="567"/>
        <w:rPr>
          <w:rFonts w:ascii="Times New Roman" w:hAnsi="Times New Roman"/>
          <w:sz w:val="24"/>
          <w:szCs w:val="24"/>
        </w:rPr>
      </w:pPr>
      <w:r w:rsidRPr="00047E1B">
        <w:rPr>
          <w:rFonts w:ascii="Times New Roman" w:hAnsi="Times New Roman"/>
          <w:sz w:val="24"/>
          <w:szCs w:val="24"/>
        </w:rPr>
        <w:t>Перевірка інформації</w:t>
      </w:r>
      <w:r w:rsidR="00381CAC" w:rsidRPr="00047E1B">
        <w:rPr>
          <w:rFonts w:ascii="Times New Roman" w:hAnsi="Times New Roman"/>
          <w:sz w:val="24"/>
          <w:szCs w:val="24"/>
        </w:rPr>
        <w:t xml:space="preserve"> </w:t>
      </w:r>
      <w:r w:rsidR="00854BE7" w:rsidRPr="00047E1B">
        <w:rPr>
          <w:rFonts w:ascii="Times New Roman" w:hAnsi="Times New Roman"/>
          <w:sz w:val="24"/>
          <w:szCs w:val="24"/>
        </w:rPr>
        <w:t>щодо</w:t>
      </w:r>
      <w:r w:rsidR="00381CAC" w:rsidRPr="00047E1B">
        <w:rPr>
          <w:rFonts w:ascii="Times New Roman" w:hAnsi="Times New Roman"/>
          <w:sz w:val="24"/>
          <w:szCs w:val="24"/>
        </w:rPr>
        <w:t xml:space="preserve"> структури власності </w:t>
      </w:r>
      <w:r w:rsidR="005D550A" w:rsidRPr="00047E1B">
        <w:rPr>
          <w:rFonts w:ascii="Times New Roman" w:eastAsia="Times NR Cyr MT" w:hAnsi="Times New Roman"/>
          <w:sz w:val="24"/>
          <w:szCs w:val="24"/>
          <w:lang w:eastAsia="uk-UA"/>
        </w:rPr>
        <w:t>клієнта учасника клірингу</w:t>
      </w:r>
      <w:r w:rsidR="005D550A" w:rsidRPr="00047E1B">
        <w:rPr>
          <w:rFonts w:ascii="Times New Roman" w:hAnsi="Times New Roman"/>
          <w:sz w:val="24"/>
          <w:szCs w:val="24"/>
        </w:rPr>
        <w:t xml:space="preserve"> </w:t>
      </w:r>
      <w:r w:rsidR="00381CAC" w:rsidRPr="00047E1B">
        <w:rPr>
          <w:rFonts w:ascii="Times New Roman" w:hAnsi="Times New Roman"/>
          <w:sz w:val="24"/>
          <w:szCs w:val="24"/>
        </w:rPr>
        <w:t xml:space="preserve">з метою її розуміння здійснюється виключно на підставі поданих офіційних документів або </w:t>
      </w:r>
      <w:r w:rsidR="0003679A" w:rsidRPr="00047E1B">
        <w:rPr>
          <w:rFonts w:ascii="Times New Roman" w:hAnsi="Times New Roman"/>
          <w:sz w:val="24"/>
          <w:szCs w:val="24"/>
        </w:rPr>
        <w:t xml:space="preserve">їх копій, </w:t>
      </w:r>
      <w:r w:rsidR="00381CAC" w:rsidRPr="00047E1B">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00DB1874" w:rsidRPr="00047E1B">
        <w:rPr>
          <w:rFonts w:ascii="Times New Roman" w:hAnsi="Times New Roman"/>
          <w:sz w:val="24"/>
          <w:szCs w:val="24"/>
        </w:rPr>
        <w:t>день</w:t>
      </w:r>
      <w:r w:rsidR="00381CAC" w:rsidRPr="00047E1B">
        <w:rPr>
          <w:rFonts w:ascii="Times New Roman" w:hAnsi="Times New Roman"/>
          <w:sz w:val="24"/>
          <w:szCs w:val="24"/>
        </w:rPr>
        <w:t xml:space="preserve"> їх подання </w:t>
      </w:r>
      <w:r w:rsidR="00DB1874" w:rsidRPr="00047E1B">
        <w:rPr>
          <w:rFonts w:ascii="Times New Roman" w:hAnsi="Times New Roman"/>
          <w:sz w:val="24"/>
          <w:szCs w:val="24"/>
        </w:rPr>
        <w:t xml:space="preserve">до Розрахункового </w:t>
      </w:r>
      <w:r w:rsidR="00BA008A" w:rsidRPr="00047E1B">
        <w:rPr>
          <w:rFonts w:ascii="Times New Roman" w:hAnsi="Times New Roman"/>
          <w:sz w:val="24"/>
          <w:szCs w:val="24"/>
        </w:rPr>
        <w:t xml:space="preserve">центру </w:t>
      </w:r>
      <w:r w:rsidR="00381CAC" w:rsidRPr="00047E1B">
        <w:rPr>
          <w:rFonts w:ascii="Times New Roman" w:hAnsi="Times New Roman"/>
          <w:sz w:val="24"/>
          <w:szCs w:val="24"/>
        </w:rPr>
        <w:t xml:space="preserve">та включати всі необхідні ідентифікаційні дані. </w:t>
      </w:r>
    </w:p>
    <w:p w14:paraId="78322C95" w14:textId="0D20D481" w:rsidR="00172CF3" w:rsidRPr="00047E1B" w:rsidRDefault="00381CAC" w:rsidP="00887D0F">
      <w:pPr>
        <w:ind w:firstLine="567"/>
        <w:rPr>
          <w:rFonts w:ascii="Times New Roman" w:hAnsi="Times New Roman"/>
          <w:sz w:val="24"/>
          <w:szCs w:val="24"/>
          <w:lang w:eastAsia="uk-UA"/>
        </w:rPr>
      </w:pPr>
      <w:r w:rsidRPr="00047E1B">
        <w:rPr>
          <w:rFonts w:ascii="Times New Roman" w:hAnsi="Times New Roman"/>
          <w:sz w:val="24"/>
          <w:szCs w:val="24"/>
        </w:rPr>
        <w:t>Перелік документів щодо структури власності клієнта учасника клірингу:</w:t>
      </w:r>
    </w:p>
    <w:p w14:paraId="126CF442" w14:textId="4B61CA1C" w:rsidR="002C438A" w:rsidRPr="00047E1B"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047E1B">
        <w:rPr>
          <w:rFonts w:ascii="Times New Roman" w:hAnsi="Times New Roman"/>
          <w:sz w:val="24"/>
          <w:szCs w:val="24"/>
          <w:lang w:val="ru-RU"/>
        </w:rPr>
        <w:t>відомості про структуру власності юридичної особи – клієнта Розрахункового центру (</w:t>
      </w:r>
      <w:r w:rsidRPr="00047E1B">
        <w:rPr>
          <w:rFonts w:ascii="Times New Roman" w:eastAsia="Calibri" w:hAnsi="Times New Roman"/>
          <w:sz w:val="24"/>
          <w:szCs w:val="24"/>
          <w:lang w:val="ru-RU" w:eastAsia="en-US"/>
        </w:rPr>
        <w:t xml:space="preserve">додаток </w:t>
      </w:r>
      <w:r w:rsidR="004957AA" w:rsidRPr="00047E1B">
        <w:rPr>
          <w:rFonts w:ascii="Times New Roman" w:eastAsia="Calibri" w:hAnsi="Times New Roman"/>
          <w:sz w:val="24"/>
          <w:szCs w:val="24"/>
          <w:lang w:val="ru-RU" w:eastAsia="en-US"/>
        </w:rPr>
        <w:t>7.5</w:t>
      </w:r>
      <w:r w:rsidRPr="00047E1B">
        <w:rPr>
          <w:rFonts w:ascii="Times New Roman" w:eastAsia="Calibri" w:hAnsi="Times New Roman"/>
          <w:sz w:val="24"/>
          <w:szCs w:val="24"/>
          <w:lang w:val="ru-RU" w:eastAsia="en-US"/>
        </w:rPr>
        <w:t xml:space="preserve"> Регламенту</w:t>
      </w:r>
      <w:r w:rsidRPr="00047E1B">
        <w:rPr>
          <w:rFonts w:ascii="Times New Roman" w:hAnsi="Times New Roman"/>
          <w:sz w:val="24"/>
          <w:szCs w:val="24"/>
          <w:lang w:val="ru-RU"/>
        </w:rPr>
        <w:t>);</w:t>
      </w:r>
    </w:p>
    <w:p w14:paraId="78E34826" w14:textId="0F4252A0" w:rsidR="002C438A" w:rsidRPr="00047E1B"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047E1B">
        <w:rPr>
          <w:rFonts w:ascii="Times New Roman" w:hAnsi="Times New Roman"/>
          <w:sz w:val="24"/>
          <w:szCs w:val="24"/>
          <w:lang w:val="ru-RU"/>
        </w:rPr>
        <w:t>відомості про структуру власності юридичних осіб - прямих (безпосередніх) власників юридичної особи – клієнта Розрахункового центру (</w:t>
      </w:r>
      <w:r w:rsidRPr="00047E1B">
        <w:rPr>
          <w:rFonts w:ascii="Times New Roman" w:eastAsia="Calibri" w:hAnsi="Times New Roman"/>
          <w:sz w:val="24"/>
          <w:szCs w:val="24"/>
          <w:lang w:val="ru-RU" w:eastAsia="en-US"/>
        </w:rPr>
        <w:t xml:space="preserve">додаток </w:t>
      </w:r>
      <w:r w:rsidR="0075121B" w:rsidRPr="00047E1B">
        <w:rPr>
          <w:rFonts w:ascii="Times New Roman" w:eastAsia="Calibri" w:hAnsi="Times New Roman"/>
          <w:sz w:val="24"/>
          <w:szCs w:val="24"/>
          <w:lang w:val="ru-RU" w:eastAsia="en-US"/>
        </w:rPr>
        <w:t>7.6</w:t>
      </w:r>
      <w:r w:rsidRPr="00047E1B">
        <w:rPr>
          <w:rFonts w:ascii="Times New Roman" w:eastAsia="Calibri" w:hAnsi="Times New Roman"/>
          <w:sz w:val="24"/>
          <w:szCs w:val="24"/>
          <w:lang w:val="ru-RU" w:eastAsia="en-US"/>
        </w:rPr>
        <w:t xml:space="preserve"> Регламенту</w:t>
      </w:r>
      <w:r w:rsidRPr="00047E1B">
        <w:rPr>
          <w:rFonts w:ascii="Times New Roman" w:hAnsi="Times New Roman"/>
          <w:sz w:val="24"/>
          <w:szCs w:val="24"/>
          <w:lang w:val="ru-RU"/>
        </w:rPr>
        <w:t>);</w:t>
      </w:r>
    </w:p>
    <w:p w14:paraId="4253DCE4" w14:textId="7730D29B" w:rsidR="002C438A" w:rsidRPr="00047E1B"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047E1B">
        <w:rPr>
          <w:rFonts w:ascii="Times New Roman" w:hAnsi="Times New Roman"/>
          <w:sz w:val="24"/>
          <w:szCs w:val="24"/>
          <w:lang w:val="ru-RU"/>
        </w:rPr>
        <w:t xml:space="preserve">схематичне зображення </w:t>
      </w:r>
      <w:r w:rsidR="00486D4C" w:rsidRPr="00047E1B">
        <w:rPr>
          <w:rFonts w:ascii="Times New Roman" w:hAnsi="Times New Roman"/>
          <w:sz w:val="24"/>
          <w:szCs w:val="24"/>
          <w:lang w:val="ru-RU"/>
        </w:rPr>
        <w:t xml:space="preserve">структури власності </w:t>
      </w:r>
      <w:r w:rsidR="00BF1217" w:rsidRPr="00047E1B">
        <w:rPr>
          <w:rFonts w:ascii="Times New Roman" w:hAnsi="Times New Roman"/>
          <w:sz w:val="24"/>
          <w:szCs w:val="24"/>
          <w:lang w:val="ru-RU"/>
        </w:rPr>
        <w:t>клієнта Розрахункового центру</w:t>
      </w:r>
      <w:r w:rsidR="00486D4C" w:rsidRPr="00047E1B">
        <w:rPr>
          <w:rFonts w:ascii="Times New Roman" w:hAnsi="Times New Roman"/>
          <w:sz w:val="24"/>
          <w:szCs w:val="24"/>
          <w:lang w:val="ru-RU"/>
        </w:rPr>
        <w:t xml:space="preserve"> із зазначенням всіх осіб, які прямо або опосередковано володіють однією юридичною особою самостійно чи спільно з іншими особами (всі учасники юридичної особи</w:t>
      </w:r>
      <w:r w:rsidR="00B65E8E" w:rsidRPr="00047E1B">
        <w:rPr>
          <w:rFonts w:ascii="Times New Roman" w:hAnsi="Times New Roman"/>
          <w:sz w:val="24"/>
          <w:szCs w:val="24"/>
          <w:lang w:val="ru-RU"/>
        </w:rPr>
        <w:t xml:space="preserve"> - клієнта Розрахункового центру</w:t>
      </w:r>
      <w:r w:rsidR="00486D4C" w:rsidRPr="00047E1B">
        <w:rPr>
          <w:rFonts w:ascii="Times New Roman" w:hAnsi="Times New Roman"/>
          <w:sz w:val="24"/>
          <w:szCs w:val="24"/>
          <w:lang w:val="ru-RU"/>
        </w:rPr>
        <w:t xml:space="preserve"> та кожної особи у кожному ланцюгу володіння корпоративними правами цієї юридичної особи); всі особи, які незалежно від формального володіння мають можливість значного впливу на керівництво чи діяльність юридичної особи</w:t>
      </w:r>
      <w:r w:rsidR="00B65E8E" w:rsidRPr="00047E1B">
        <w:rPr>
          <w:rFonts w:ascii="Times New Roman" w:hAnsi="Times New Roman"/>
          <w:sz w:val="24"/>
          <w:szCs w:val="24"/>
          <w:lang w:val="ru-RU"/>
        </w:rPr>
        <w:t xml:space="preserve"> - клієнта Розрахункового центру</w:t>
      </w:r>
      <w:r w:rsidR="00486D4C" w:rsidRPr="00047E1B">
        <w:rPr>
          <w:rFonts w:ascii="Times New Roman" w:hAnsi="Times New Roman"/>
          <w:sz w:val="24"/>
          <w:szCs w:val="24"/>
          <w:lang w:val="ru-RU"/>
        </w:rPr>
        <w:t>; розмір участі (відсоток корпоративних прав), який належить кожній фізичній та/або юридичній особі в юридичній особі</w:t>
      </w:r>
      <w:r w:rsidR="00B65E8E" w:rsidRPr="00047E1B">
        <w:rPr>
          <w:rFonts w:ascii="Times New Roman" w:hAnsi="Times New Roman"/>
          <w:sz w:val="24"/>
          <w:szCs w:val="24"/>
          <w:lang w:val="ru-RU"/>
        </w:rPr>
        <w:t xml:space="preserve"> - клієнта Розрахункового центру</w:t>
      </w:r>
      <w:r w:rsidR="00486D4C" w:rsidRPr="00047E1B">
        <w:rPr>
          <w:rFonts w:ascii="Times New Roman" w:hAnsi="Times New Roman"/>
          <w:sz w:val="24"/>
          <w:szCs w:val="24"/>
          <w:lang w:val="ru-RU"/>
        </w:rPr>
        <w:t>. 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Pr="00047E1B">
        <w:rPr>
          <w:rFonts w:ascii="Times New Roman" w:hAnsi="Times New Roman"/>
          <w:sz w:val="24"/>
          <w:szCs w:val="24"/>
          <w:lang w:val="ru-RU"/>
        </w:rPr>
        <w:t xml:space="preserve"> (</w:t>
      </w:r>
      <w:r w:rsidRPr="00047E1B">
        <w:rPr>
          <w:rFonts w:ascii="Times New Roman" w:eastAsia="Calibri" w:hAnsi="Times New Roman"/>
          <w:sz w:val="24"/>
          <w:szCs w:val="24"/>
          <w:lang w:val="ru-RU" w:eastAsia="en-US"/>
        </w:rPr>
        <w:t xml:space="preserve">додаток </w:t>
      </w:r>
      <w:r w:rsidR="0075121B" w:rsidRPr="00047E1B">
        <w:rPr>
          <w:rFonts w:ascii="Times New Roman" w:eastAsia="Calibri" w:hAnsi="Times New Roman"/>
          <w:sz w:val="24"/>
          <w:szCs w:val="24"/>
          <w:lang w:val="ru-RU" w:eastAsia="en-US"/>
        </w:rPr>
        <w:t>7.7</w:t>
      </w:r>
      <w:r w:rsidRPr="00047E1B">
        <w:rPr>
          <w:rFonts w:ascii="Times New Roman" w:eastAsia="Calibri" w:hAnsi="Times New Roman"/>
          <w:sz w:val="24"/>
          <w:szCs w:val="24"/>
          <w:lang w:val="ru-RU" w:eastAsia="en-US"/>
        </w:rPr>
        <w:t xml:space="preserve"> Регламенту</w:t>
      </w:r>
      <w:r w:rsidRPr="00047E1B">
        <w:rPr>
          <w:rFonts w:ascii="Times New Roman" w:hAnsi="Times New Roman"/>
          <w:sz w:val="24"/>
          <w:szCs w:val="24"/>
          <w:lang w:val="ru-RU"/>
        </w:rPr>
        <w:t>);</w:t>
      </w:r>
    </w:p>
    <w:p w14:paraId="264DFB75" w14:textId="270C8BC8" w:rsidR="002C438A" w:rsidRPr="00047E1B"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047E1B">
        <w:rPr>
          <w:rFonts w:ascii="Times New Roman" w:hAnsi="Times New Roman"/>
          <w:sz w:val="24"/>
          <w:szCs w:val="24"/>
          <w:lang w:val="uk-UA"/>
        </w:rPr>
        <w:t>інформацію (документи</w:t>
      </w:r>
      <w:r w:rsidR="000559E2" w:rsidRPr="00047E1B">
        <w:rPr>
          <w:rFonts w:ascii="Times New Roman" w:hAnsi="Times New Roman"/>
          <w:sz w:val="24"/>
          <w:szCs w:val="24"/>
          <w:lang w:val="uk-UA"/>
        </w:rPr>
        <w:t xml:space="preserve"> їх копії</w:t>
      </w:r>
      <w:r w:rsidRPr="00047E1B">
        <w:rPr>
          <w:rFonts w:ascii="Times New Roman" w:hAnsi="Times New Roman"/>
          <w:sz w:val="24"/>
          <w:szCs w:val="24"/>
          <w:lang w:val="uk-UA"/>
        </w:rPr>
        <w:t>, завірені належним чином)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юридичної особи – клієнта учасника клірингу (не мають прямої чи опосередкованої участі в юридичній особі).</w:t>
      </w:r>
    </w:p>
    <w:p w14:paraId="0C11656E" w14:textId="275B3AB8" w:rsidR="002C438A" w:rsidRPr="00047E1B" w:rsidRDefault="002C438A" w:rsidP="002C438A">
      <w:pPr>
        <w:rPr>
          <w:rFonts w:ascii="Times New Roman" w:hAnsi="Times New Roman"/>
          <w:sz w:val="24"/>
          <w:szCs w:val="24"/>
        </w:rPr>
      </w:pPr>
      <w:r w:rsidRPr="00047E1B">
        <w:rPr>
          <w:rFonts w:ascii="Times New Roman" w:hAnsi="Times New Roman"/>
          <w:sz w:val="24"/>
          <w:szCs w:val="24"/>
        </w:rPr>
        <w:t>Клієнти учасника клірингу-банки, документи щодо структури власності яких оприлюднені на власних вебсайтах або сайті Національного банку України, можуть подавати відповідну інформацію шляхом письмового повідомлення Розрахункового центру із зазначенням сторінки вебсайта, де оприлюднені документи щодо структури власності</w:t>
      </w:r>
      <w:r w:rsidR="00E2144A" w:rsidRPr="00047E1B">
        <w:rPr>
          <w:rFonts w:ascii="Times New Roman" w:hAnsi="Times New Roman"/>
          <w:sz w:val="24"/>
          <w:szCs w:val="24"/>
        </w:rPr>
        <w:t>;</w:t>
      </w:r>
    </w:p>
    <w:p w14:paraId="60E72537" w14:textId="4EF19A6E" w:rsidR="00207AC3" w:rsidRPr="00047E1B" w:rsidRDefault="00207AC3" w:rsidP="000835FD">
      <w:pPr>
        <w:pStyle w:val="ad"/>
        <w:tabs>
          <w:tab w:val="left" w:pos="426"/>
          <w:tab w:val="left" w:pos="1134"/>
          <w:tab w:val="left" w:pos="1985"/>
        </w:tabs>
        <w:spacing w:before="120" w:after="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4) копії документів, що підтверджують призначення на посаду осіб (їх повноваження), що мають право діяти без довіреності від імені клієнта учасника клірингу. </w:t>
      </w:r>
    </w:p>
    <w:p w14:paraId="1E8B9EDA" w14:textId="74EB81C8" w:rsidR="00207AC3" w:rsidRPr="00047E1B" w:rsidRDefault="00207AC3" w:rsidP="00207AC3">
      <w:pPr>
        <w:pStyle w:val="ad"/>
        <w:tabs>
          <w:tab w:val="left" w:pos="709"/>
          <w:tab w:val="left" w:pos="851"/>
        </w:tabs>
        <w:spacing w:before="120" w:after="120"/>
        <w:ind w:left="0" w:firstLine="709"/>
        <w:jc w:val="both"/>
        <w:rPr>
          <w:rFonts w:ascii="Times New Roman" w:hAnsi="Times New Roman"/>
          <w:sz w:val="24"/>
          <w:szCs w:val="24"/>
          <w:lang w:val="uk-UA"/>
        </w:rPr>
      </w:pPr>
      <w:r w:rsidRPr="00047E1B">
        <w:rPr>
          <w:rFonts w:ascii="Times New Roman" w:hAnsi="Times New Roman"/>
          <w:sz w:val="24"/>
          <w:szCs w:val="24"/>
          <w:lang w:val="uk-UA"/>
        </w:rPr>
        <w:t>Для підтвердження повноважень особи, яка має право діяти без довіреності від імені клієнта учасника клірингу, Розрахунковий центр має право додатково витребувати документи (копії, витяги, листи</w:t>
      </w:r>
      <w:r w:rsidR="00316B91" w:rsidRPr="00047E1B">
        <w:rPr>
          <w:rFonts w:ascii="Times New Roman" w:hAnsi="Times New Roman"/>
          <w:sz w:val="24"/>
          <w:szCs w:val="24"/>
          <w:lang w:val="uk-UA"/>
        </w:rPr>
        <w:t xml:space="preserve"> тощо</w:t>
      </w:r>
      <w:r w:rsidRPr="00047E1B">
        <w:rPr>
          <w:rFonts w:ascii="Times New Roman" w:hAnsi="Times New Roman"/>
          <w:sz w:val="24"/>
          <w:szCs w:val="24"/>
          <w:lang w:val="uk-UA"/>
        </w:rPr>
        <w:t xml:space="preserve">), які мають бути </w:t>
      </w:r>
      <w:r w:rsidR="00321039" w:rsidRPr="00047E1B">
        <w:rPr>
          <w:rFonts w:ascii="Times New Roman" w:hAnsi="Times New Roman"/>
          <w:sz w:val="24"/>
          <w:szCs w:val="24"/>
          <w:lang w:val="uk-UA"/>
        </w:rPr>
        <w:t>оформлені</w:t>
      </w:r>
      <w:r w:rsidRPr="00047E1B">
        <w:rPr>
          <w:rFonts w:ascii="Times New Roman" w:hAnsi="Times New Roman"/>
          <w:sz w:val="24"/>
          <w:szCs w:val="24"/>
          <w:lang w:val="uk-UA"/>
        </w:rPr>
        <w:t xml:space="preserve"> </w:t>
      </w:r>
      <w:r w:rsidR="00DF0155" w:rsidRPr="00047E1B">
        <w:rPr>
          <w:rFonts w:ascii="Times New Roman" w:hAnsi="Times New Roman"/>
          <w:sz w:val="24"/>
          <w:szCs w:val="24"/>
          <w:lang w:val="uk-UA"/>
        </w:rPr>
        <w:t xml:space="preserve">відповідно до вимог, що перелічені </w:t>
      </w:r>
      <w:r w:rsidRPr="00047E1B">
        <w:rPr>
          <w:rFonts w:ascii="Times New Roman" w:hAnsi="Times New Roman"/>
          <w:sz w:val="24"/>
          <w:szCs w:val="24"/>
          <w:lang w:val="uk-UA"/>
        </w:rPr>
        <w:t xml:space="preserve">у </w:t>
      </w:r>
      <w:r w:rsidR="00275C50" w:rsidRPr="00047E1B">
        <w:rPr>
          <w:rFonts w:ascii="Times New Roman" w:hAnsi="Times New Roman"/>
          <w:sz w:val="24"/>
          <w:szCs w:val="24"/>
          <w:lang w:val="uk-UA"/>
        </w:rPr>
        <w:t>пункті 2.</w:t>
      </w:r>
      <w:r w:rsidR="00DF0155" w:rsidRPr="00047E1B">
        <w:rPr>
          <w:rFonts w:ascii="Times New Roman" w:hAnsi="Times New Roman"/>
          <w:sz w:val="24"/>
          <w:szCs w:val="24"/>
          <w:lang w:val="uk-UA"/>
        </w:rPr>
        <w:t xml:space="preserve">9 </w:t>
      </w:r>
      <w:r w:rsidR="00C24D71" w:rsidRPr="00047E1B">
        <w:rPr>
          <w:rFonts w:ascii="Times New Roman" w:hAnsi="Times New Roman"/>
          <w:sz w:val="24"/>
          <w:szCs w:val="24"/>
          <w:lang w:val="uk-UA"/>
        </w:rPr>
        <w:t xml:space="preserve">цього </w:t>
      </w:r>
      <w:r w:rsidR="00CF1054" w:rsidRPr="00047E1B">
        <w:rPr>
          <w:rFonts w:ascii="Times New Roman" w:hAnsi="Times New Roman"/>
          <w:sz w:val="24"/>
          <w:szCs w:val="24"/>
          <w:lang w:val="uk-UA"/>
        </w:rPr>
        <w:t xml:space="preserve">розділу </w:t>
      </w:r>
      <w:r w:rsidR="00DF0155" w:rsidRPr="00047E1B">
        <w:rPr>
          <w:rFonts w:ascii="Times New Roman" w:hAnsi="Times New Roman"/>
          <w:sz w:val="24"/>
          <w:szCs w:val="24"/>
          <w:lang w:val="uk-UA"/>
        </w:rPr>
        <w:t>Регламенту</w:t>
      </w:r>
      <w:r w:rsidR="00E2144A" w:rsidRPr="00047E1B">
        <w:rPr>
          <w:rFonts w:ascii="Times New Roman" w:hAnsi="Times New Roman"/>
          <w:sz w:val="24"/>
          <w:szCs w:val="24"/>
          <w:lang w:val="uk-UA"/>
        </w:rPr>
        <w:t>;</w:t>
      </w:r>
    </w:p>
    <w:p w14:paraId="3C45F410" w14:textId="28E0F159" w:rsidR="00207AC3" w:rsidRPr="00047E1B" w:rsidRDefault="00AD1B38" w:rsidP="000835FD">
      <w:pPr>
        <w:pStyle w:val="ad"/>
        <w:tabs>
          <w:tab w:val="left" w:pos="0"/>
          <w:tab w:val="left" w:pos="1134"/>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5) оригінал або </w:t>
      </w:r>
      <w:r w:rsidR="006B0C74" w:rsidRPr="00047E1B">
        <w:rPr>
          <w:rFonts w:ascii="Times New Roman" w:hAnsi="Times New Roman"/>
          <w:sz w:val="24"/>
          <w:szCs w:val="24"/>
          <w:lang w:val="uk-UA"/>
        </w:rPr>
        <w:t>копію довіреності, завірену</w:t>
      </w:r>
      <w:r w:rsidRPr="00047E1B">
        <w:rPr>
          <w:rFonts w:ascii="Times New Roman" w:hAnsi="Times New Roman"/>
          <w:sz w:val="24"/>
          <w:szCs w:val="24"/>
          <w:lang w:val="uk-UA"/>
        </w:rPr>
        <w:t xml:space="preserve"> належним чином</w:t>
      </w:r>
      <w:r w:rsidR="0031070E" w:rsidRPr="00047E1B">
        <w:rPr>
          <w:rFonts w:ascii="Times New Roman" w:hAnsi="Times New Roman"/>
          <w:sz w:val="24"/>
          <w:szCs w:val="24"/>
          <w:lang w:val="uk-UA"/>
        </w:rPr>
        <w:t>,</w:t>
      </w:r>
      <w:r w:rsidRPr="00047E1B">
        <w:rPr>
          <w:rFonts w:ascii="Times New Roman" w:hAnsi="Times New Roman"/>
          <w:sz w:val="24"/>
          <w:szCs w:val="24"/>
          <w:lang w:val="uk-UA"/>
        </w:rPr>
        <w:t xml:space="preserve"> уповноваженої особи клієнта учасника клірингу, яка має повноваження діяти від імені клієнта учасника клірингу перед Розрахунковим центром у разі наявності в клієнта учасника клірингу такої особи)</w:t>
      </w:r>
      <w:r w:rsidR="00DC21B9" w:rsidRPr="00047E1B">
        <w:rPr>
          <w:rFonts w:ascii="Times New Roman" w:hAnsi="Times New Roman"/>
          <w:sz w:val="24"/>
          <w:szCs w:val="24"/>
          <w:lang w:val="uk-UA"/>
        </w:rPr>
        <w:t>.</w:t>
      </w:r>
      <w:r w:rsidRPr="00047E1B">
        <w:rPr>
          <w:rFonts w:ascii="Times New Roman" w:hAnsi="Times New Roman"/>
          <w:sz w:val="24"/>
          <w:szCs w:val="24"/>
          <w:lang w:val="uk-UA"/>
        </w:rPr>
        <w:t xml:space="preserve"> </w:t>
      </w:r>
      <w:r w:rsidR="00CA3FA9" w:rsidRPr="00047E1B">
        <w:rPr>
          <w:rFonts w:ascii="Times New Roman" w:hAnsi="Times New Roman"/>
          <w:sz w:val="24"/>
          <w:szCs w:val="24"/>
          <w:lang w:val="uk-UA"/>
        </w:rPr>
        <w:t xml:space="preserve">Така </w:t>
      </w:r>
      <w:r w:rsidR="0036500E" w:rsidRPr="00047E1B">
        <w:rPr>
          <w:rFonts w:ascii="Times New Roman" w:hAnsi="Times New Roman"/>
          <w:sz w:val="24"/>
          <w:szCs w:val="24"/>
          <w:lang w:val="uk-UA"/>
        </w:rPr>
        <w:t>довіреність (її копія)</w:t>
      </w:r>
      <w:r w:rsidR="00CA3FA9" w:rsidRPr="00047E1B">
        <w:rPr>
          <w:rFonts w:ascii="Times New Roman" w:hAnsi="Times New Roman"/>
          <w:sz w:val="24"/>
          <w:szCs w:val="24"/>
          <w:lang w:val="uk-UA"/>
        </w:rPr>
        <w:t xml:space="preserve"> </w:t>
      </w:r>
      <w:r w:rsidR="00921ED4" w:rsidRPr="00047E1B">
        <w:rPr>
          <w:rFonts w:ascii="Times New Roman" w:hAnsi="Times New Roman"/>
          <w:sz w:val="24"/>
          <w:szCs w:val="24"/>
          <w:lang w:val="uk-UA"/>
        </w:rPr>
        <w:t xml:space="preserve">надається відповідно до типової форми довіреності, наведеної  </w:t>
      </w:r>
      <w:r w:rsidRPr="00047E1B">
        <w:rPr>
          <w:rFonts w:ascii="Times New Roman" w:hAnsi="Times New Roman"/>
          <w:sz w:val="24"/>
          <w:szCs w:val="24"/>
          <w:lang w:val="uk-UA"/>
        </w:rPr>
        <w:t xml:space="preserve">у </w:t>
      </w:r>
      <w:r w:rsidRPr="00047E1B">
        <w:rPr>
          <w:rFonts w:ascii="Times New Roman" w:eastAsia="Calibri" w:hAnsi="Times New Roman"/>
          <w:sz w:val="24"/>
          <w:szCs w:val="24"/>
          <w:lang w:val="uk-UA" w:eastAsia="en-US"/>
        </w:rPr>
        <w:t xml:space="preserve">додатку </w:t>
      </w:r>
      <w:r w:rsidR="0075121B" w:rsidRPr="00047E1B">
        <w:rPr>
          <w:rFonts w:ascii="Times New Roman" w:eastAsia="Calibri" w:hAnsi="Times New Roman"/>
          <w:sz w:val="24"/>
          <w:szCs w:val="24"/>
          <w:lang w:val="uk-UA" w:eastAsia="en-US"/>
        </w:rPr>
        <w:t>7.9</w:t>
      </w:r>
      <w:r w:rsidRPr="00047E1B">
        <w:rPr>
          <w:rFonts w:ascii="Times New Roman" w:eastAsia="Calibri" w:hAnsi="Times New Roman"/>
          <w:sz w:val="24"/>
          <w:szCs w:val="24"/>
          <w:lang w:val="uk-UA" w:eastAsia="en-US"/>
        </w:rPr>
        <w:t xml:space="preserve"> Регламенту</w:t>
      </w:r>
      <w:r w:rsidR="00E2144A" w:rsidRPr="00047E1B">
        <w:rPr>
          <w:rFonts w:ascii="Times New Roman" w:hAnsi="Times New Roman"/>
          <w:sz w:val="24"/>
          <w:szCs w:val="24"/>
          <w:lang w:val="uk-UA"/>
        </w:rPr>
        <w:t>;</w:t>
      </w:r>
    </w:p>
    <w:p w14:paraId="01E98D19" w14:textId="5E021773" w:rsidR="006F5527" w:rsidRPr="00047E1B" w:rsidRDefault="0031514F" w:rsidP="0031514F">
      <w:pPr>
        <w:pStyle w:val="ad"/>
        <w:tabs>
          <w:tab w:val="left" w:pos="0"/>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6) копію </w:t>
      </w:r>
      <w:r w:rsidR="006F5527" w:rsidRPr="00047E1B">
        <w:rPr>
          <w:rFonts w:ascii="Times New Roman" w:hAnsi="Times New Roman"/>
          <w:sz w:val="24"/>
          <w:szCs w:val="24"/>
          <w:lang w:val="uk-UA"/>
        </w:rPr>
        <w:t>документа, що посвідчу</w:t>
      </w:r>
      <w:r w:rsidR="00B8432A" w:rsidRPr="00047E1B">
        <w:rPr>
          <w:rFonts w:ascii="Times New Roman" w:hAnsi="Times New Roman"/>
          <w:sz w:val="24"/>
          <w:szCs w:val="24"/>
          <w:lang w:val="uk-UA"/>
        </w:rPr>
        <w:t>є особу:</w:t>
      </w:r>
    </w:p>
    <w:p w14:paraId="169828E7" w14:textId="4916D659" w:rsidR="0031514F" w:rsidRPr="00047E1B" w:rsidRDefault="00CB3E1C" w:rsidP="000835FD">
      <w:pPr>
        <w:pStyle w:val="ad"/>
        <w:numPr>
          <w:ilvl w:val="0"/>
          <w:numId w:val="181"/>
        </w:numPr>
        <w:tabs>
          <w:tab w:val="left" w:pos="0"/>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к</w:t>
      </w:r>
      <w:r w:rsidR="00B8432A" w:rsidRPr="00047E1B">
        <w:rPr>
          <w:rFonts w:ascii="Times New Roman" w:hAnsi="Times New Roman"/>
          <w:sz w:val="24"/>
          <w:szCs w:val="24"/>
          <w:lang w:val="uk-UA"/>
        </w:rPr>
        <w:t>опію сторінок</w:t>
      </w:r>
      <w:r w:rsidR="0031514F" w:rsidRPr="00047E1B">
        <w:rPr>
          <w:rFonts w:ascii="Times New Roman" w:hAnsi="Times New Roman"/>
          <w:sz w:val="24"/>
          <w:szCs w:val="24"/>
          <w:lang w:val="uk-UA"/>
        </w:rPr>
        <w:t xml:space="preserve">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яка має право діяти без довіреності від імені клієнта учасника клірингу та іншої уповноваженої особи клієнта учасника клірингу, що містить наступну інформацію: </w:t>
      </w:r>
    </w:p>
    <w:p w14:paraId="6665E621" w14:textId="5897B1B5"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прізвище, </w:t>
      </w:r>
      <w:r w:rsidR="00002EBF" w:rsidRPr="00047E1B">
        <w:rPr>
          <w:rFonts w:ascii="Times New Roman" w:hAnsi="Times New Roman"/>
          <w:sz w:val="24"/>
          <w:szCs w:val="24"/>
        </w:rPr>
        <w:t xml:space="preserve">власне </w:t>
      </w:r>
      <w:r w:rsidRPr="00047E1B">
        <w:rPr>
          <w:rFonts w:ascii="Times New Roman" w:hAnsi="Times New Roman"/>
          <w:sz w:val="24"/>
          <w:szCs w:val="24"/>
        </w:rPr>
        <w:t>ім’я та по батькові</w:t>
      </w:r>
      <w:r w:rsidR="00E8010F" w:rsidRPr="00047E1B">
        <w:rPr>
          <w:rFonts w:ascii="Times New Roman" w:hAnsi="Times New Roman"/>
          <w:sz w:val="24"/>
          <w:szCs w:val="24"/>
        </w:rPr>
        <w:t xml:space="preserve"> </w:t>
      </w:r>
      <w:r w:rsidR="00002EBF" w:rsidRPr="00047E1B">
        <w:rPr>
          <w:rFonts w:ascii="Times New Roman" w:hAnsi="Times New Roman"/>
          <w:sz w:val="24"/>
          <w:szCs w:val="24"/>
        </w:rPr>
        <w:t>(за наявності)</w:t>
      </w:r>
      <w:r w:rsidRPr="00047E1B">
        <w:rPr>
          <w:rFonts w:ascii="Times New Roman" w:hAnsi="Times New Roman"/>
          <w:sz w:val="24"/>
          <w:szCs w:val="24"/>
        </w:rPr>
        <w:t xml:space="preserve">; </w:t>
      </w:r>
    </w:p>
    <w:p w14:paraId="6E3A7360" w14:textId="77777777"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дату народження; </w:t>
      </w:r>
    </w:p>
    <w:p w14:paraId="53691F96" w14:textId="1F965E70"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номер</w:t>
      </w:r>
      <w:r w:rsidR="00002EBF" w:rsidRPr="00047E1B">
        <w:rPr>
          <w:rFonts w:ascii="Times New Roman" w:hAnsi="Times New Roman"/>
          <w:sz w:val="24"/>
          <w:szCs w:val="24"/>
        </w:rPr>
        <w:t xml:space="preserve">, </w:t>
      </w:r>
      <w:r w:rsidRPr="00047E1B">
        <w:rPr>
          <w:rFonts w:ascii="Times New Roman" w:hAnsi="Times New Roman"/>
          <w:sz w:val="24"/>
          <w:szCs w:val="24"/>
        </w:rPr>
        <w:t xml:space="preserve"> </w:t>
      </w:r>
      <w:r w:rsidR="00002EBF" w:rsidRPr="00047E1B">
        <w:rPr>
          <w:rFonts w:ascii="Times New Roman" w:hAnsi="Times New Roman"/>
          <w:sz w:val="24"/>
          <w:szCs w:val="24"/>
        </w:rPr>
        <w:t>серію</w:t>
      </w:r>
      <w:r w:rsidRPr="00047E1B">
        <w:rPr>
          <w:rFonts w:ascii="Times New Roman" w:hAnsi="Times New Roman"/>
          <w:sz w:val="24"/>
          <w:szCs w:val="24"/>
        </w:rPr>
        <w:t xml:space="preserve"> (за наявності), дату видачі та </w:t>
      </w:r>
      <w:r w:rsidR="007527A2" w:rsidRPr="00047E1B">
        <w:rPr>
          <w:rFonts w:ascii="Times New Roman" w:hAnsi="Times New Roman"/>
          <w:sz w:val="24"/>
          <w:szCs w:val="24"/>
        </w:rPr>
        <w:t xml:space="preserve">найменування </w:t>
      </w:r>
      <w:r w:rsidRPr="00047E1B">
        <w:rPr>
          <w:rFonts w:ascii="Times New Roman" w:hAnsi="Times New Roman"/>
          <w:sz w:val="24"/>
          <w:szCs w:val="24"/>
        </w:rPr>
        <w:t>орган</w:t>
      </w:r>
      <w:r w:rsidR="007527A2" w:rsidRPr="00047E1B">
        <w:rPr>
          <w:rFonts w:ascii="Times New Roman" w:hAnsi="Times New Roman"/>
          <w:sz w:val="24"/>
          <w:szCs w:val="24"/>
        </w:rPr>
        <w:t>у</w:t>
      </w:r>
      <w:r w:rsidRPr="00047E1B">
        <w:rPr>
          <w:rFonts w:ascii="Times New Roman" w:hAnsi="Times New Roman"/>
          <w:sz w:val="24"/>
          <w:szCs w:val="24"/>
        </w:rPr>
        <w:t xml:space="preserve">, що його видав; </w:t>
      </w:r>
    </w:p>
    <w:p w14:paraId="02EDA51F" w14:textId="77777777" w:rsidR="0031514F" w:rsidRPr="00047E1B" w:rsidRDefault="0031514F" w:rsidP="000835FD">
      <w:pPr>
        <w:tabs>
          <w:tab w:val="left" w:pos="1418"/>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фото власника документа, для документа у формі книжечки – фотокартку по досягненню особою відповідного віку та дату її вклеювання; </w:t>
      </w:r>
    </w:p>
    <w:p w14:paraId="71E451C1" w14:textId="77777777" w:rsidR="0031514F" w:rsidRPr="00047E1B" w:rsidRDefault="0031514F" w:rsidP="000835FD">
      <w:pPr>
        <w:spacing w:after="120"/>
        <w:ind w:firstLine="851"/>
        <w:contextualSpacing/>
        <w:rPr>
          <w:rFonts w:ascii="Times New Roman" w:hAnsi="Times New Roman"/>
          <w:sz w:val="24"/>
          <w:szCs w:val="24"/>
        </w:rPr>
      </w:pPr>
      <w:r w:rsidRPr="00047E1B">
        <w:rPr>
          <w:rFonts w:ascii="Times New Roman" w:hAnsi="Times New Roman"/>
          <w:sz w:val="24"/>
          <w:szCs w:val="24"/>
        </w:rPr>
        <w:t xml:space="preserve">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w:t>
      </w:r>
    </w:p>
    <w:p w14:paraId="5F213B7F" w14:textId="66B1BC29" w:rsidR="0031514F" w:rsidRPr="00047E1B" w:rsidRDefault="0031514F" w:rsidP="00CB3E1C">
      <w:pPr>
        <w:tabs>
          <w:tab w:val="left" w:pos="1418"/>
        </w:tabs>
        <w:spacing w:after="120"/>
        <w:ind w:firstLine="851"/>
        <w:contextualSpacing/>
        <w:rPr>
          <w:rFonts w:ascii="Times New Roman" w:hAnsi="Times New Roman"/>
          <w:sz w:val="24"/>
          <w:szCs w:val="24"/>
        </w:rPr>
      </w:pPr>
      <w:r w:rsidRPr="00047E1B">
        <w:rPr>
          <w:rFonts w:ascii="Times New Roman" w:hAnsi="Times New Roman"/>
          <w:sz w:val="24"/>
          <w:szCs w:val="24"/>
        </w:rPr>
        <w:t>унікальний номер запису в Єдиному державному демографічному реєстрі (за наявності)</w:t>
      </w:r>
      <w:r w:rsidR="00401FDE" w:rsidRPr="00047E1B">
        <w:rPr>
          <w:rFonts w:ascii="Times New Roman" w:hAnsi="Times New Roman"/>
          <w:sz w:val="24"/>
          <w:szCs w:val="24"/>
        </w:rPr>
        <w:t>;</w:t>
      </w:r>
    </w:p>
    <w:p w14:paraId="1A76C608" w14:textId="326DD66A" w:rsidR="00021985" w:rsidRPr="00047E1B" w:rsidRDefault="00021985" w:rsidP="000835FD">
      <w:pPr>
        <w:pStyle w:val="ad"/>
        <w:numPr>
          <w:ilvl w:val="0"/>
          <w:numId w:val="181"/>
        </w:numPr>
        <w:tabs>
          <w:tab w:val="left" w:pos="1069"/>
        </w:tabs>
        <w:spacing w:after="120"/>
        <w:ind w:left="0" w:firstLine="709"/>
        <w:contextualSpacing/>
        <w:jc w:val="both"/>
        <w:rPr>
          <w:rFonts w:ascii="Times New Roman" w:hAnsi="Times New Roman"/>
          <w:sz w:val="24"/>
          <w:szCs w:val="24"/>
          <w:lang w:val="uk-UA"/>
        </w:rPr>
      </w:pPr>
      <w:r w:rsidRPr="00047E1B">
        <w:rPr>
          <w:rFonts w:ascii="Times New Roman" w:hAnsi="Times New Roman"/>
          <w:sz w:val="24"/>
          <w:szCs w:val="24"/>
          <w:lang w:val="uk-UA"/>
        </w:rPr>
        <w:t>у випадку оформлення паспорта у формі ID-картки: 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p>
    <w:p w14:paraId="06FC3C08" w14:textId="35DC8608" w:rsidR="006F5527" w:rsidRPr="00047E1B" w:rsidRDefault="00021985" w:rsidP="000835FD">
      <w:pPr>
        <w:pStyle w:val="ad"/>
        <w:numPr>
          <w:ilvl w:val="0"/>
          <w:numId w:val="181"/>
        </w:numPr>
        <w:tabs>
          <w:tab w:val="left" w:pos="709"/>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у</w:t>
      </w:r>
      <w:r w:rsidR="005342B4" w:rsidRPr="00047E1B">
        <w:rPr>
          <w:rFonts w:ascii="Times New Roman" w:hAnsi="Times New Roman"/>
          <w:sz w:val="24"/>
          <w:szCs w:val="24"/>
          <w:lang w:val="uk-UA"/>
        </w:rPr>
        <w:t xml:space="preserve"> випадку</w:t>
      </w:r>
      <w:r w:rsidR="005A250A" w:rsidRPr="00047E1B">
        <w:rPr>
          <w:rFonts w:ascii="Times New Roman" w:hAnsi="Times New Roman"/>
          <w:sz w:val="24"/>
          <w:szCs w:val="24"/>
          <w:lang w:val="uk-UA"/>
        </w:rPr>
        <w:t xml:space="preserve"> якщо така особа</w:t>
      </w:r>
      <w:r w:rsidR="006F5527" w:rsidRPr="00047E1B">
        <w:rPr>
          <w:rFonts w:ascii="Times New Roman" w:hAnsi="Times New Roman"/>
          <w:sz w:val="24"/>
          <w:szCs w:val="24"/>
          <w:lang w:val="uk-UA"/>
        </w:rPr>
        <w:t xml:space="preserve"> </w:t>
      </w:r>
      <w:r w:rsidR="0075433E" w:rsidRPr="00047E1B">
        <w:rPr>
          <w:rFonts w:ascii="Times New Roman" w:hAnsi="Times New Roman"/>
          <w:sz w:val="24"/>
          <w:szCs w:val="24"/>
          <w:lang w:val="uk-UA"/>
        </w:rPr>
        <w:t>є</w:t>
      </w:r>
      <w:r w:rsidR="006F5527" w:rsidRPr="00047E1B">
        <w:rPr>
          <w:rFonts w:ascii="Times New Roman" w:hAnsi="Times New Roman"/>
          <w:sz w:val="24"/>
          <w:szCs w:val="24"/>
          <w:lang w:val="uk-UA"/>
        </w:rPr>
        <w:t xml:space="preserve"> фізично</w:t>
      </w:r>
      <w:r w:rsidR="0075433E" w:rsidRPr="00047E1B">
        <w:rPr>
          <w:rFonts w:ascii="Times New Roman" w:hAnsi="Times New Roman"/>
          <w:sz w:val="24"/>
          <w:szCs w:val="24"/>
          <w:lang w:val="uk-UA"/>
        </w:rPr>
        <w:t>ю</w:t>
      </w:r>
      <w:r w:rsidR="006F5527" w:rsidRPr="00047E1B">
        <w:rPr>
          <w:rFonts w:ascii="Times New Roman" w:hAnsi="Times New Roman"/>
          <w:sz w:val="24"/>
          <w:szCs w:val="24"/>
          <w:lang w:val="uk-UA"/>
        </w:rPr>
        <w:t xml:space="preserve"> особ</w:t>
      </w:r>
      <w:r w:rsidR="0075433E" w:rsidRPr="00047E1B">
        <w:rPr>
          <w:rFonts w:ascii="Times New Roman" w:hAnsi="Times New Roman"/>
          <w:sz w:val="24"/>
          <w:szCs w:val="24"/>
          <w:lang w:val="uk-UA"/>
        </w:rPr>
        <w:t>ою</w:t>
      </w:r>
      <w:r w:rsidR="006F5527" w:rsidRPr="00047E1B">
        <w:rPr>
          <w:rFonts w:ascii="Times New Roman" w:hAnsi="Times New Roman"/>
          <w:sz w:val="24"/>
          <w:szCs w:val="24"/>
          <w:lang w:val="uk-UA"/>
        </w:rPr>
        <w:t>-нерезидент</w:t>
      </w:r>
      <w:r w:rsidR="0075433E" w:rsidRPr="00047E1B">
        <w:rPr>
          <w:rFonts w:ascii="Times New Roman" w:hAnsi="Times New Roman"/>
          <w:sz w:val="24"/>
          <w:szCs w:val="24"/>
          <w:lang w:val="uk-UA"/>
        </w:rPr>
        <w:t>ом</w:t>
      </w:r>
      <w:r w:rsidR="006F5527" w:rsidRPr="00047E1B">
        <w:rPr>
          <w:rFonts w:ascii="Times New Roman" w:hAnsi="Times New Roman"/>
          <w:sz w:val="24"/>
          <w:szCs w:val="24"/>
          <w:lang w:val="uk-UA"/>
        </w:rPr>
        <w:t xml:space="preserve"> </w:t>
      </w:r>
      <w:r w:rsidR="00742DFD" w:rsidRPr="00047E1B">
        <w:rPr>
          <w:rFonts w:ascii="Times New Roman" w:hAnsi="Times New Roman"/>
          <w:sz w:val="24"/>
          <w:szCs w:val="24"/>
          <w:lang w:val="uk-UA"/>
        </w:rPr>
        <w:t>–</w:t>
      </w:r>
      <w:r w:rsidR="006F5527" w:rsidRPr="00047E1B">
        <w:rPr>
          <w:rFonts w:ascii="Times New Roman" w:hAnsi="Times New Roman"/>
          <w:sz w:val="24"/>
          <w:szCs w:val="24"/>
          <w:lang w:val="uk-UA"/>
        </w:rPr>
        <w:t xml:space="preserve"> документ, що підтверджує законне проживання</w:t>
      </w:r>
      <w:r w:rsidR="007A28F0" w:rsidRPr="00047E1B">
        <w:rPr>
          <w:rFonts w:ascii="Times New Roman" w:hAnsi="Times New Roman"/>
          <w:sz w:val="24"/>
          <w:szCs w:val="24"/>
          <w:lang w:val="uk-UA"/>
        </w:rPr>
        <w:t xml:space="preserve"> </w:t>
      </w:r>
      <w:r w:rsidR="006F5527" w:rsidRPr="00047E1B">
        <w:rPr>
          <w:rFonts w:ascii="Times New Roman" w:hAnsi="Times New Roman"/>
          <w:sz w:val="24"/>
          <w:szCs w:val="24"/>
          <w:lang w:val="uk-UA"/>
        </w:rPr>
        <w:t xml:space="preserve">/ перебування цієї особи на території України відповідно до законодавства про </w:t>
      </w:r>
      <w:r w:rsidR="00FE5D31" w:rsidRPr="00047E1B">
        <w:rPr>
          <w:rFonts w:ascii="Times New Roman" w:hAnsi="Times New Roman"/>
          <w:sz w:val="24"/>
          <w:szCs w:val="24"/>
          <w:lang w:val="uk-UA"/>
        </w:rPr>
        <w:t>України</w:t>
      </w:r>
      <w:r w:rsidR="006F5527" w:rsidRPr="00047E1B">
        <w:rPr>
          <w:rFonts w:ascii="Times New Roman" w:hAnsi="Times New Roman"/>
          <w:sz w:val="24"/>
          <w:szCs w:val="24"/>
          <w:lang w:val="uk-UA"/>
        </w:rPr>
        <w:t>.</w:t>
      </w:r>
    </w:p>
    <w:p w14:paraId="4F22B9CD" w14:textId="472A8DEA" w:rsidR="0031514F" w:rsidRPr="00047E1B" w:rsidRDefault="0031514F" w:rsidP="00DD5D1E">
      <w:pPr>
        <w:pStyle w:val="ad"/>
        <w:tabs>
          <w:tab w:val="left" w:pos="0"/>
          <w:tab w:val="left" w:pos="993"/>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3FB15B3B" w14:textId="77777777" w:rsidR="00E13111" w:rsidRPr="00047E1B" w:rsidRDefault="00E13111" w:rsidP="00E13111">
      <w:pPr>
        <w:pStyle w:val="ad"/>
        <w:tabs>
          <w:tab w:val="left" w:pos="0"/>
          <w:tab w:val="left" w:pos="142"/>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7) копію документа, що містить реєстраційний номер облікової картки платника податків (за наявності) особи, яка має право діяти без довіреності від імені клієнта учасника клірингу та іншої уповноваженої особи клієнта учасника клірингу.</w:t>
      </w:r>
    </w:p>
    <w:p w14:paraId="1205C18D" w14:textId="77777777" w:rsidR="00E13111" w:rsidRPr="00047E1B" w:rsidRDefault="00E13111" w:rsidP="00E13111">
      <w:pPr>
        <w:tabs>
          <w:tab w:val="left" w:pos="1134"/>
        </w:tabs>
        <w:spacing w:after="120"/>
        <w:ind w:firstLine="567"/>
        <w:rPr>
          <w:rFonts w:ascii="Times New Roman" w:hAnsi="Times New Roman"/>
          <w:sz w:val="24"/>
          <w:szCs w:val="24"/>
        </w:rPr>
      </w:pPr>
      <w:r w:rsidRPr="00047E1B">
        <w:rPr>
          <w:rFonts w:ascii="Times New Roman" w:hAnsi="Times New Roman"/>
          <w:sz w:val="24"/>
          <w:szCs w:val="24"/>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01DEECE8" w14:textId="77777777" w:rsidR="00E13111" w:rsidRPr="00047E1B" w:rsidRDefault="00E13111" w:rsidP="00E13111">
      <w:pPr>
        <w:tabs>
          <w:tab w:val="left" w:pos="1134"/>
        </w:tabs>
        <w:spacing w:after="120"/>
        <w:rPr>
          <w:rFonts w:ascii="Times New Roman" w:hAnsi="Times New Roman"/>
          <w:sz w:val="24"/>
          <w:szCs w:val="24"/>
        </w:rPr>
      </w:pPr>
      <w:r w:rsidRPr="00047E1B">
        <w:rPr>
          <w:rFonts w:ascii="Times New Roman" w:hAnsi="Times New Roman"/>
          <w:sz w:val="24"/>
          <w:szCs w:val="24"/>
        </w:rPr>
        <w:t>Документ, що містить реєстраційний номер облікової картки платника податків (далі – РНОКПП), не надається:</w:t>
      </w:r>
    </w:p>
    <w:p w14:paraId="603339F9" w14:textId="77777777" w:rsidR="00E13111" w:rsidRPr="00047E1B" w:rsidRDefault="00E13111" w:rsidP="00AE1C83">
      <w:pPr>
        <w:numPr>
          <w:ilvl w:val="0"/>
          <w:numId w:val="79"/>
        </w:numPr>
        <w:tabs>
          <w:tab w:val="left" w:pos="1134"/>
        </w:tabs>
        <w:spacing w:before="0" w:after="0"/>
        <w:ind w:left="567" w:firstLine="211"/>
        <w:rPr>
          <w:rFonts w:ascii="Times New Roman" w:hAnsi="Times New Roman"/>
          <w:sz w:val="24"/>
          <w:szCs w:val="24"/>
        </w:rPr>
      </w:pPr>
      <w:r w:rsidRPr="00047E1B">
        <w:rPr>
          <w:rFonts w:ascii="Times New Roman" w:hAnsi="Times New Roman"/>
          <w:sz w:val="24"/>
          <w:szCs w:val="24"/>
        </w:rPr>
        <w:t>якщо в паспорт особи внесена відмітка (інформація) про наявність права здійснювати будь-які платежі за серією (за наявності) та номером паспорта;</w:t>
      </w:r>
    </w:p>
    <w:p w14:paraId="2844006B" w14:textId="77777777" w:rsidR="00E13111" w:rsidRPr="00047E1B" w:rsidRDefault="00E13111" w:rsidP="00AE1C83">
      <w:pPr>
        <w:numPr>
          <w:ilvl w:val="0"/>
          <w:numId w:val="79"/>
        </w:numPr>
        <w:tabs>
          <w:tab w:val="left" w:pos="1134"/>
        </w:tabs>
        <w:spacing w:before="0" w:after="0"/>
        <w:ind w:left="567" w:firstLine="211"/>
        <w:rPr>
          <w:rFonts w:ascii="Times New Roman" w:hAnsi="Times New Roman"/>
          <w:sz w:val="24"/>
          <w:szCs w:val="24"/>
        </w:rPr>
      </w:pPr>
      <w:r w:rsidRPr="00047E1B">
        <w:rPr>
          <w:rFonts w:ascii="Times New Roman" w:hAnsi="Times New Roman"/>
          <w:sz w:val="24"/>
          <w:szCs w:val="24"/>
        </w:rPr>
        <w:t>якщо до паспорта внесені дані про РНОКПП;</w:t>
      </w:r>
    </w:p>
    <w:p w14:paraId="53D0D61F" w14:textId="13E073F2" w:rsidR="00E13111" w:rsidRPr="00047E1B" w:rsidRDefault="00E13111" w:rsidP="3DBBA522">
      <w:pPr>
        <w:pStyle w:val="ad"/>
        <w:numPr>
          <w:ilvl w:val="0"/>
          <w:numId w:val="79"/>
        </w:numPr>
        <w:tabs>
          <w:tab w:val="left" w:pos="1134"/>
        </w:tabs>
        <w:ind w:left="567" w:firstLine="211"/>
        <w:jc w:val="both"/>
        <w:rPr>
          <w:rFonts w:ascii="Times New Roman" w:eastAsia="Calibri" w:hAnsi="Times New Roman"/>
          <w:sz w:val="24"/>
          <w:szCs w:val="24"/>
          <w:lang w:val="uk-UA" w:eastAsia="en-US"/>
        </w:rPr>
      </w:pPr>
      <w:r w:rsidRPr="00047E1B">
        <w:rPr>
          <w:rFonts w:ascii="Times New Roman" w:eastAsia="Calibri" w:hAnsi="Times New Roman"/>
          <w:sz w:val="24"/>
          <w:szCs w:val="24"/>
          <w:lang w:val="uk-UA" w:eastAsia="en-US"/>
        </w:rPr>
        <w:t xml:space="preserve">якщо територіальними підрозділами Державної міграційної служби України внесені дані про </w:t>
      </w:r>
      <w:r w:rsidRPr="00047E1B">
        <w:rPr>
          <w:rFonts w:ascii="Times New Roman" w:hAnsi="Times New Roman"/>
          <w:sz w:val="24"/>
          <w:szCs w:val="24"/>
          <w:lang w:val="uk-UA"/>
        </w:rPr>
        <w:t>РНОКПП</w:t>
      </w:r>
      <w:r w:rsidRPr="00047E1B">
        <w:rPr>
          <w:rFonts w:ascii="Times New Roman" w:eastAsia="Calibri" w:hAnsi="Times New Roman"/>
          <w:sz w:val="24"/>
          <w:szCs w:val="24"/>
          <w:lang w:val="uk-UA" w:eastAsia="en-US"/>
        </w:rPr>
        <w:t xml:space="preserve">/ унесений запис про відмову від прийняття </w:t>
      </w:r>
      <w:r w:rsidRPr="00047E1B">
        <w:rPr>
          <w:rFonts w:ascii="Times New Roman" w:hAnsi="Times New Roman"/>
          <w:sz w:val="24"/>
          <w:szCs w:val="24"/>
          <w:lang w:val="uk-UA"/>
        </w:rPr>
        <w:t>РНОКПП</w:t>
      </w:r>
      <w:r w:rsidRPr="00047E1B">
        <w:rPr>
          <w:rFonts w:ascii="Times New Roman" w:eastAsia="Calibri" w:hAnsi="Times New Roman"/>
          <w:sz w:val="24"/>
          <w:szCs w:val="24"/>
          <w:lang w:val="uk-UA" w:eastAsia="en-US"/>
        </w:rPr>
        <w:t xml:space="preserve"> в електронному безконтактному носії, або на паспорті проставлено слово </w:t>
      </w:r>
      <w:r w:rsidR="00FA45CD" w:rsidRPr="00047E1B">
        <w:rPr>
          <w:rFonts w:ascii="Times New Roman" w:eastAsia="Calibri" w:hAnsi="Times New Roman"/>
          <w:sz w:val="24"/>
          <w:szCs w:val="24"/>
          <w:lang w:val="uk-UA" w:eastAsia="en-US"/>
        </w:rPr>
        <w:t>«</w:t>
      </w:r>
      <w:r w:rsidRPr="00047E1B">
        <w:rPr>
          <w:rFonts w:ascii="Times New Roman" w:eastAsia="Calibri" w:hAnsi="Times New Roman"/>
          <w:sz w:val="24"/>
          <w:szCs w:val="24"/>
          <w:lang w:val="uk-UA" w:eastAsia="en-US"/>
        </w:rPr>
        <w:t>відмова</w:t>
      </w:r>
      <w:r w:rsidR="00FA45CD" w:rsidRPr="00047E1B">
        <w:rPr>
          <w:rFonts w:ascii="Times New Roman" w:eastAsia="Calibri" w:hAnsi="Times New Roman"/>
          <w:sz w:val="24"/>
          <w:szCs w:val="24"/>
          <w:lang w:val="uk-UA" w:eastAsia="en-US"/>
        </w:rPr>
        <w:t>»</w:t>
      </w:r>
      <w:r w:rsidRPr="00047E1B">
        <w:rPr>
          <w:rFonts w:ascii="Times New Roman" w:eastAsia="Calibri" w:hAnsi="Times New Roman"/>
          <w:sz w:val="24"/>
          <w:szCs w:val="24"/>
          <w:lang w:val="uk-UA" w:eastAsia="en-US"/>
        </w:rPr>
        <w:t>;</w:t>
      </w:r>
    </w:p>
    <w:p w14:paraId="2E60E786" w14:textId="611AACAF" w:rsidR="001575B7" w:rsidRPr="00047E1B" w:rsidRDefault="00E13111" w:rsidP="00AE1C83">
      <w:pPr>
        <w:pStyle w:val="ad"/>
        <w:numPr>
          <w:ilvl w:val="0"/>
          <w:numId w:val="79"/>
        </w:numPr>
        <w:tabs>
          <w:tab w:val="left" w:pos="1134"/>
        </w:tabs>
        <w:ind w:left="567" w:firstLine="211"/>
        <w:jc w:val="both"/>
        <w:rPr>
          <w:rFonts w:ascii="Times New Roman" w:hAnsi="Times New Roman"/>
          <w:sz w:val="24"/>
          <w:szCs w:val="24"/>
          <w:lang w:val="uk-UA" w:eastAsia="en-US"/>
        </w:rPr>
      </w:pPr>
      <w:r w:rsidRPr="00047E1B">
        <w:rPr>
          <w:rFonts w:ascii="Times New Roman" w:hAnsi="Times New Roman"/>
          <w:sz w:val="24"/>
          <w:szCs w:val="24"/>
          <w:lang w:val="uk-UA"/>
        </w:rPr>
        <w:t xml:space="preserve">нерезидентами (крім </w:t>
      </w:r>
      <w:r w:rsidR="00591609" w:rsidRPr="00047E1B">
        <w:rPr>
          <w:rFonts w:ascii="Times New Roman" w:hAnsi="Times New Roman"/>
          <w:sz w:val="24"/>
          <w:szCs w:val="24"/>
          <w:lang w:val="uk-UA"/>
        </w:rPr>
        <w:t>осіб</w:t>
      </w:r>
      <w:r w:rsidRPr="00047E1B">
        <w:rPr>
          <w:rFonts w:ascii="Times New Roman" w:hAnsi="Times New Roman"/>
          <w:sz w:val="24"/>
          <w:szCs w:val="24"/>
          <w:lang w:val="uk-UA"/>
        </w:rPr>
        <w:t>, які отримали  РНОКПП)</w:t>
      </w:r>
      <w:r w:rsidR="003E515A" w:rsidRPr="00047E1B">
        <w:rPr>
          <w:rFonts w:ascii="Times New Roman" w:hAnsi="Times New Roman"/>
          <w:sz w:val="24"/>
          <w:szCs w:val="24"/>
          <w:lang w:val="uk-UA"/>
        </w:rPr>
        <w:t>;</w:t>
      </w:r>
    </w:p>
    <w:p w14:paraId="6C2E4887" w14:textId="4995BA83" w:rsidR="0021053A" w:rsidRPr="00047E1B" w:rsidRDefault="0021053A" w:rsidP="000835FD">
      <w:pPr>
        <w:ind w:firstLine="705"/>
        <w:rPr>
          <w:rFonts w:ascii="Times New Roman" w:hAnsi="Times New Roman"/>
          <w:sz w:val="24"/>
          <w:szCs w:val="24"/>
        </w:rPr>
      </w:pPr>
      <w:r w:rsidRPr="00047E1B">
        <w:rPr>
          <w:rFonts w:ascii="Times New Roman" w:hAnsi="Times New Roman"/>
          <w:sz w:val="24"/>
          <w:szCs w:val="24"/>
        </w:rPr>
        <w:t xml:space="preserve">8) згоду-повідомлення суб’єкта персональних даних на обробку його персональних даних (додаток </w:t>
      </w:r>
      <w:r w:rsidR="0075121B" w:rsidRPr="00047E1B">
        <w:rPr>
          <w:rFonts w:ascii="Times New Roman" w:hAnsi="Times New Roman"/>
          <w:sz w:val="24"/>
          <w:szCs w:val="24"/>
        </w:rPr>
        <w:t>7.3</w:t>
      </w:r>
      <w:r w:rsidRPr="00047E1B">
        <w:rPr>
          <w:rFonts w:ascii="Times New Roman" w:hAnsi="Times New Roman"/>
          <w:sz w:val="24"/>
          <w:szCs w:val="24"/>
        </w:rPr>
        <w:t xml:space="preserve"> Регламенту). </w:t>
      </w:r>
    </w:p>
    <w:p w14:paraId="46A1469F" w14:textId="77777777" w:rsidR="0021053A" w:rsidRPr="00047E1B" w:rsidRDefault="0021053A" w:rsidP="0021053A">
      <w:pPr>
        <w:tabs>
          <w:tab w:val="left" w:pos="709"/>
          <w:tab w:val="left" w:pos="851"/>
          <w:tab w:val="left" w:pos="1134"/>
        </w:tabs>
        <w:spacing w:after="0"/>
        <w:rPr>
          <w:rFonts w:ascii="Times New Roman" w:hAnsi="Times New Roman"/>
          <w:sz w:val="24"/>
          <w:szCs w:val="24"/>
        </w:rPr>
      </w:pPr>
      <w:r w:rsidRPr="00047E1B">
        <w:rPr>
          <w:rFonts w:ascii="Times New Roman" w:hAnsi="Times New Roman"/>
          <w:sz w:val="24"/>
          <w:szCs w:val="24"/>
        </w:rPr>
        <w:t xml:space="preserve">Згода-повідомлення на обробку персональних даних заповнюється та надається особою, що має право діяти без довіреності від імені клієнта учасника клірингу та іншою уповноваженою особою клієнта учасника клірингу (у разі наявності такої особи). </w:t>
      </w:r>
    </w:p>
    <w:p w14:paraId="341F2B09" w14:textId="611B0EF7" w:rsidR="0021053A" w:rsidRPr="00047E1B" w:rsidRDefault="0021053A">
      <w:pPr>
        <w:ind w:firstLine="567"/>
        <w:rPr>
          <w:rFonts w:ascii="Times New Roman" w:hAnsi="Times New Roman"/>
          <w:sz w:val="24"/>
          <w:szCs w:val="24"/>
        </w:rPr>
      </w:pPr>
      <w:r w:rsidRPr="00047E1B">
        <w:rPr>
          <w:rFonts w:ascii="Times New Roman" w:hAnsi="Times New Roman"/>
          <w:sz w:val="24"/>
          <w:szCs w:val="24"/>
        </w:rPr>
        <w:t xml:space="preserve">У разі надання згоди-повідомлення суб’єкта персональних даних на обробку його персональних даних  у формі електронного документа, згода-повідомлення має бути підписана кваліфікованим електронним підписом / удосконаленим електронним підписом, що базується на кваліфікованому сертифікаті електронного підпису відповідного суб’єкта персональних даних щодо якого надається ця згода-повідомлення, оформлена та надіслана Розрахунковому центру відповідно до вимог пункту </w:t>
      </w:r>
      <w:r w:rsidR="007C4737" w:rsidRPr="00047E1B">
        <w:rPr>
          <w:rFonts w:ascii="Times New Roman" w:hAnsi="Times New Roman"/>
          <w:sz w:val="24"/>
          <w:szCs w:val="24"/>
        </w:rPr>
        <w:t>2</w:t>
      </w:r>
      <w:r w:rsidR="00055849" w:rsidRPr="00047E1B">
        <w:rPr>
          <w:rFonts w:ascii="Times New Roman" w:hAnsi="Times New Roman"/>
          <w:sz w:val="24"/>
          <w:szCs w:val="24"/>
        </w:rPr>
        <w:t xml:space="preserve">.9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розділу</w:t>
      </w:r>
      <w:r w:rsidR="00055849" w:rsidRPr="00047E1B">
        <w:rPr>
          <w:rFonts w:ascii="Times New Roman" w:hAnsi="Times New Roman"/>
          <w:sz w:val="24"/>
          <w:szCs w:val="24"/>
        </w:rPr>
        <w:t xml:space="preserve"> </w:t>
      </w:r>
      <w:r w:rsidRPr="00047E1B">
        <w:rPr>
          <w:rFonts w:ascii="Times New Roman" w:hAnsi="Times New Roman"/>
          <w:sz w:val="24"/>
          <w:szCs w:val="24"/>
        </w:rPr>
        <w:t>Регламенту.</w:t>
      </w:r>
    </w:p>
    <w:p w14:paraId="462974DB" w14:textId="661A003B" w:rsidR="0021053A" w:rsidRPr="00047E1B" w:rsidRDefault="0021053A" w:rsidP="00566D5C">
      <w:pPr>
        <w:ind w:firstLine="567"/>
        <w:rPr>
          <w:rFonts w:ascii="Times New Roman" w:hAnsi="Times New Roman"/>
          <w:sz w:val="24"/>
          <w:szCs w:val="24"/>
        </w:rPr>
      </w:pPr>
      <w:r w:rsidRPr="00047E1B">
        <w:rPr>
          <w:rFonts w:ascii="Times New Roman" w:hAnsi="Times New Roman"/>
          <w:sz w:val="24"/>
          <w:szCs w:val="24"/>
        </w:rPr>
        <w:t>Розрахунковий центр має право вимагати від клієнта учасника клірингу та/або учасника клірингу надання крім документів, визначених Регламентом, додаткових документів, визначених законодавством України, Правилами клірингу та внутрішніми документами Розрахункового центра або необхідних Розрахунковому центру для виконання ним вимог законодавства України</w:t>
      </w:r>
      <w:r w:rsidR="00FA45CD" w:rsidRPr="00047E1B">
        <w:rPr>
          <w:rFonts w:ascii="Times New Roman" w:hAnsi="Times New Roman"/>
          <w:sz w:val="24"/>
          <w:szCs w:val="24"/>
        </w:rPr>
        <w:t>.</w:t>
      </w:r>
    </w:p>
    <w:p w14:paraId="761FF461" w14:textId="6506EBD6" w:rsidR="00DD68B7" w:rsidRPr="00047E1B" w:rsidRDefault="00D84009" w:rsidP="000835FD">
      <w:pPr>
        <w:spacing w:before="40" w:after="0"/>
        <w:ind w:firstLine="705"/>
        <w:rPr>
          <w:rFonts w:ascii="Times New Roman" w:hAnsi="Times New Roman"/>
          <w:sz w:val="24"/>
          <w:szCs w:val="24"/>
        </w:rPr>
      </w:pPr>
      <w:r w:rsidRPr="00047E1B">
        <w:rPr>
          <w:rFonts w:ascii="Times New Roman" w:hAnsi="Times New Roman"/>
          <w:sz w:val="24"/>
          <w:szCs w:val="24"/>
        </w:rPr>
        <w:t>Документи, з</w:t>
      </w:r>
      <w:r w:rsidR="00C86460" w:rsidRPr="00047E1B">
        <w:rPr>
          <w:rFonts w:ascii="Times New Roman" w:hAnsi="Times New Roman"/>
          <w:sz w:val="24"/>
          <w:szCs w:val="24"/>
        </w:rPr>
        <w:t xml:space="preserve">азначені у </w:t>
      </w:r>
      <w:r w:rsidR="00133AAA" w:rsidRPr="00047E1B">
        <w:rPr>
          <w:rFonts w:ascii="Times New Roman" w:hAnsi="Times New Roman"/>
          <w:sz w:val="24"/>
          <w:szCs w:val="24"/>
        </w:rPr>
        <w:t>під</w:t>
      </w:r>
      <w:r w:rsidR="00C86460" w:rsidRPr="00047E1B">
        <w:rPr>
          <w:rFonts w:ascii="Times New Roman" w:hAnsi="Times New Roman"/>
          <w:sz w:val="24"/>
          <w:szCs w:val="24"/>
        </w:rPr>
        <w:t xml:space="preserve">пунктах </w:t>
      </w:r>
      <w:r w:rsidR="00D93898" w:rsidRPr="00047E1B">
        <w:rPr>
          <w:rFonts w:ascii="Times New Roman" w:hAnsi="Times New Roman"/>
          <w:sz w:val="24"/>
          <w:szCs w:val="24"/>
        </w:rPr>
        <w:t>1</w:t>
      </w:r>
      <w:r w:rsidR="00C86460" w:rsidRPr="00047E1B">
        <w:rPr>
          <w:rFonts w:ascii="Times New Roman" w:hAnsi="Times New Roman"/>
          <w:sz w:val="24"/>
          <w:szCs w:val="24"/>
        </w:rPr>
        <w:t xml:space="preserve"> – </w:t>
      </w:r>
      <w:r w:rsidR="0008010C" w:rsidRPr="00047E1B">
        <w:rPr>
          <w:rFonts w:ascii="Times New Roman" w:hAnsi="Times New Roman"/>
          <w:sz w:val="24"/>
          <w:szCs w:val="24"/>
        </w:rPr>
        <w:t>5</w:t>
      </w:r>
      <w:r w:rsidR="00C86460" w:rsidRPr="00047E1B">
        <w:rPr>
          <w:rFonts w:ascii="Times New Roman" w:hAnsi="Times New Roman"/>
          <w:sz w:val="24"/>
          <w:szCs w:val="24"/>
        </w:rPr>
        <w:t xml:space="preserve">, </w:t>
      </w:r>
      <w:r w:rsidR="00C21419" w:rsidRPr="00047E1B">
        <w:rPr>
          <w:rFonts w:ascii="Times New Roman" w:hAnsi="Times New Roman"/>
          <w:sz w:val="24"/>
          <w:szCs w:val="24"/>
        </w:rPr>
        <w:t>8</w:t>
      </w:r>
      <w:r w:rsidR="00C86460" w:rsidRPr="00047E1B">
        <w:rPr>
          <w:rFonts w:ascii="Times New Roman" w:hAnsi="Times New Roman"/>
          <w:sz w:val="24"/>
          <w:szCs w:val="24"/>
        </w:rPr>
        <w:t xml:space="preserve"> </w:t>
      </w:r>
      <w:r w:rsidR="0017089C" w:rsidRPr="00047E1B">
        <w:rPr>
          <w:rFonts w:ascii="Times New Roman" w:hAnsi="Times New Roman"/>
          <w:sz w:val="24"/>
          <w:szCs w:val="24"/>
        </w:rPr>
        <w:t xml:space="preserve">цього </w:t>
      </w:r>
      <w:r w:rsidR="00133AAA" w:rsidRPr="00047E1B">
        <w:rPr>
          <w:rFonts w:ascii="Times New Roman" w:hAnsi="Times New Roman"/>
          <w:sz w:val="24"/>
          <w:szCs w:val="24"/>
        </w:rPr>
        <w:t xml:space="preserve">пункту </w:t>
      </w:r>
      <w:r w:rsidR="00C86460" w:rsidRPr="00047E1B">
        <w:rPr>
          <w:rFonts w:ascii="Times New Roman" w:hAnsi="Times New Roman"/>
          <w:sz w:val="24"/>
          <w:szCs w:val="24"/>
        </w:rPr>
        <w:t>Регламенту</w:t>
      </w:r>
      <w:r w:rsidR="00F70D83" w:rsidRPr="00047E1B">
        <w:rPr>
          <w:rFonts w:ascii="Times New Roman" w:hAnsi="Times New Roman"/>
          <w:sz w:val="24"/>
          <w:szCs w:val="24"/>
        </w:rPr>
        <w:t>,</w:t>
      </w:r>
      <w:r w:rsidR="00C86460" w:rsidRPr="00047E1B">
        <w:rPr>
          <w:rFonts w:ascii="Times New Roman" w:hAnsi="Times New Roman"/>
          <w:sz w:val="24"/>
          <w:szCs w:val="24"/>
        </w:rPr>
        <w:t xml:space="preserve"> можуть подаватись у формі паперового документа </w:t>
      </w:r>
      <w:r w:rsidR="008540D1" w:rsidRPr="00047E1B">
        <w:rPr>
          <w:rFonts w:ascii="Times New Roman" w:hAnsi="Times New Roman"/>
          <w:sz w:val="24"/>
          <w:szCs w:val="24"/>
        </w:rPr>
        <w:t>або</w:t>
      </w:r>
      <w:r w:rsidR="00C86460" w:rsidRPr="00047E1B">
        <w:rPr>
          <w:rFonts w:ascii="Times New Roman" w:hAnsi="Times New Roman"/>
          <w:sz w:val="24"/>
          <w:szCs w:val="24"/>
        </w:rPr>
        <w:t xml:space="preserve"> у формі електронного документа.</w:t>
      </w:r>
      <w:r w:rsidR="00C61C3A" w:rsidRPr="00047E1B">
        <w:rPr>
          <w:rFonts w:ascii="Times New Roman" w:hAnsi="Times New Roman"/>
          <w:sz w:val="24"/>
          <w:szCs w:val="24"/>
        </w:rPr>
        <w:t xml:space="preserve"> Документи, зазначені у підпунктах 6, 7 </w:t>
      </w:r>
      <w:r w:rsidR="006121C7" w:rsidRPr="00047E1B">
        <w:rPr>
          <w:rFonts w:ascii="Times New Roman" w:hAnsi="Times New Roman"/>
          <w:sz w:val="24"/>
          <w:szCs w:val="24"/>
        </w:rPr>
        <w:t xml:space="preserve">цього </w:t>
      </w:r>
      <w:r w:rsidR="00C61C3A" w:rsidRPr="00047E1B">
        <w:rPr>
          <w:rFonts w:ascii="Times New Roman" w:hAnsi="Times New Roman"/>
          <w:sz w:val="24"/>
          <w:szCs w:val="24"/>
        </w:rPr>
        <w:t>пункту Регламенту</w:t>
      </w:r>
      <w:r w:rsidR="00F70D83" w:rsidRPr="00047E1B">
        <w:rPr>
          <w:rFonts w:ascii="Times New Roman" w:hAnsi="Times New Roman"/>
          <w:sz w:val="24"/>
          <w:szCs w:val="24"/>
        </w:rPr>
        <w:t>,</w:t>
      </w:r>
      <w:r w:rsidR="00C61C3A" w:rsidRPr="00047E1B">
        <w:rPr>
          <w:rFonts w:ascii="Times New Roman" w:hAnsi="Times New Roman"/>
          <w:sz w:val="24"/>
          <w:szCs w:val="24"/>
        </w:rPr>
        <w:t xml:space="preserve"> можуть подаватись</w:t>
      </w:r>
      <w:r w:rsidR="0016799E" w:rsidRPr="00047E1B">
        <w:rPr>
          <w:rFonts w:ascii="Times New Roman" w:hAnsi="Times New Roman"/>
          <w:sz w:val="24"/>
          <w:szCs w:val="24"/>
        </w:rPr>
        <w:t xml:space="preserve"> виключно у </w:t>
      </w:r>
      <w:r w:rsidR="00E375C9" w:rsidRPr="00047E1B">
        <w:rPr>
          <w:rFonts w:ascii="Times New Roman" w:hAnsi="Times New Roman"/>
          <w:sz w:val="24"/>
          <w:szCs w:val="24"/>
        </w:rPr>
        <w:t>формі паперового документ</w:t>
      </w:r>
      <w:r w:rsidR="00F70D83" w:rsidRPr="00047E1B">
        <w:rPr>
          <w:rFonts w:ascii="Times New Roman" w:hAnsi="Times New Roman"/>
          <w:sz w:val="24"/>
          <w:szCs w:val="24"/>
        </w:rPr>
        <w:t>а</w:t>
      </w:r>
      <w:r w:rsidR="00E375C9" w:rsidRPr="00047E1B">
        <w:rPr>
          <w:rFonts w:ascii="Times New Roman" w:hAnsi="Times New Roman"/>
          <w:sz w:val="24"/>
          <w:szCs w:val="24"/>
        </w:rPr>
        <w:t>.</w:t>
      </w:r>
    </w:p>
    <w:p w14:paraId="4C841FE4" w14:textId="1E8DAD55" w:rsidR="003A418C" w:rsidRPr="00047E1B" w:rsidRDefault="007E484E" w:rsidP="000835FD">
      <w:pPr>
        <w:spacing w:before="40" w:after="0"/>
        <w:rPr>
          <w:rFonts w:ascii="Times New Roman" w:hAnsi="Times New Roman"/>
          <w:sz w:val="24"/>
          <w:szCs w:val="24"/>
        </w:rPr>
      </w:pPr>
      <w:r w:rsidRPr="00047E1B">
        <w:rPr>
          <w:rFonts w:ascii="Times New Roman" w:hAnsi="Times New Roman"/>
          <w:sz w:val="24"/>
          <w:szCs w:val="24"/>
        </w:rPr>
        <w:t>4.5</w:t>
      </w:r>
      <w:r w:rsidR="003A418C" w:rsidRPr="00047E1B">
        <w:rPr>
          <w:rFonts w:ascii="Times New Roman" w:hAnsi="Times New Roman"/>
          <w:sz w:val="24"/>
          <w:szCs w:val="24"/>
        </w:rPr>
        <w:t>.</w:t>
      </w:r>
      <w:r w:rsidR="00671997" w:rsidRPr="00047E1B">
        <w:rPr>
          <w:rFonts w:ascii="Times New Roman" w:hAnsi="Times New Roman"/>
          <w:sz w:val="24"/>
          <w:szCs w:val="24"/>
        </w:rPr>
        <w:t>1.</w:t>
      </w:r>
      <w:r w:rsidR="00387CCD" w:rsidRPr="00047E1B">
        <w:rPr>
          <w:rFonts w:ascii="Times New Roman" w:hAnsi="Times New Roman"/>
          <w:sz w:val="24"/>
          <w:szCs w:val="24"/>
        </w:rPr>
        <w:t>5.</w:t>
      </w:r>
      <w:r w:rsidR="004A4934" w:rsidRPr="00047E1B">
        <w:rPr>
          <w:rFonts w:ascii="Times New Roman" w:hAnsi="Times New Roman"/>
          <w:sz w:val="24"/>
          <w:szCs w:val="24"/>
        </w:rPr>
        <w:t xml:space="preserve"> Розрахунковий центр укладає тристоронній договір між Розрахунковим центром, учасником клірингу та клієнтом учасника клірингу лише після отримання всіх документів (копій документів), визначених Ре</w:t>
      </w:r>
      <w:r w:rsidR="00966E0E" w:rsidRPr="00047E1B">
        <w:rPr>
          <w:rFonts w:ascii="Times New Roman" w:hAnsi="Times New Roman"/>
          <w:sz w:val="24"/>
          <w:szCs w:val="24"/>
        </w:rPr>
        <w:t>г</w:t>
      </w:r>
      <w:r w:rsidR="004A4934" w:rsidRPr="00047E1B">
        <w:rPr>
          <w:rFonts w:ascii="Times New Roman" w:hAnsi="Times New Roman"/>
          <w:sz w:val="24"/>
          <w:szCs w:val="24"/>
        </w:rPr>
        <w:t>ламентом</w:t>
      </w:r>
      <w:r w:rsidR="00C43A2E" w:rsidRPr="00047E1B">
        <w:rPr>
          <w:rFonts w:ascii="Times New Roman" w:hAnsi="Times New Roman"/>
          <w:sz w:val="24"/>
          <w:szCs w:val="24"/>
        </w:rPr>
        <w:t xml:space="preserve"> та за умови, що документи (їх копії) містять повну, достовірну інформацію та відповідають вимогам законодавства України, за відсутності у Розрахункового центру зауважень до цих документів (їх копій), відсутності підстав для відмови від укладення договору та/або встановлення ділових відносин з клієнтом учасника клірингу, визначених законодавством України та внутрішніми документами Розрахункового центру.</w:t>
      </w:r>
    </w:p>
    <w:p w14:paraId="7B22DF10" w14:textId="6DEF35AD" w:rsidR="00AE34C6" w:rsidRPr="00047E1B" w:rsidRDefault="007E484E" w:rsidP="000835FD">
      <w:pPr>
        <w:spacing w:before="40" w:after="0"/>
        <w:ind w:firstLine="705"/>
        <w:rPr>
          <w:rFonts w:ascii="Times New Roman" w:hAnsi="Times New Roman"/>
          <w:sz w:val="24"/>
          <w:szCs w:val="24"/>
        </w:rPr>
      </w:pPr>
      <w:r w:rsidRPr="00047E1B">
        <w:rPr>
          <w:rFonts w:ascii="Times New Roman" w:hAnsi="Times New Roman"/>
          <w:sz w:val="24"/>
          <w:szCs w:val="24"/>
        </w:rPr>
        <w:t>4.5</w:t>
      </w:r>
      <w:r w:rsidR="008C752D" w:rsidRPr="00047E1B">
        <w:rPr>
          <w:rFonts w:ascii="Times New Roman" w:hAnsi="Times New Roman"/>
          <w:sz w:val="24"/>
          <w:szCs w:val="24"/>
        </w:rPr>
        <w:t>.</w:t>
      </w:r>
      <w:r w:rsidR="00387CCD" w:rsidRPr="00047E1B">
        <w:rPr>
          <w:rFonts w:ascii="Times New Roman" w:hAnsi="Times New Roman"/>
          <w:sz w:val="24"/>
          <w:szCs w:val="24"/>
        </w:rPr>
        <w:t>1.6.</w:t>
      </w:r>
      <w:r w:rsidR="008C752D" w:rsidRPr="00047E1B">
        <w:rPr>
          <w:rFonts w:ascii="Times New Roman" w:hAnsi="Times New Roman"/>
          <w:sz w:val="24"/>
          <w:szCs w:val="24"/>
        </w:rPr>
        <w:t xml:space="preserve"> </w:t>
      </w:r>
      <w:r w:rsidR="00D22DED" w:rsidRPr="00047E1B">
        <w:rPr>
          <w:rFonts w:ascii="Times New Roman" w:hAnsi="Times New Roman"/>
          <w:sz w:val="24"/>
          <w:szCs w:val="24"/>
        </w:rPr>
        <w:t xml:space="preserve">Після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надає Розрахунковому центру </w:t>
      </w:r>
      <w:r w:rsidR="008911C3" w:rsidRPr="00047E1B">
        <w:rPr>
          <w:rFonts w:ascii="Times New Roman" w:hAnsi="Times New Roman"/>
          <w:sz w:val="24"/>
          <w:szCs w:val="24"/>
        </w:rPr>
        <w:t>заяву на відкриття клірингового рахунку з індивідуальн</w:t>
      </w:r>
      <w:r w:rsidR="00713E34" w:rsidRPr="00047E1B">
        <w:rPr>
          <w:rFonts w:ascii="Times New Roman" w:hAnsi="Times New Roman"/>
          <w:sz w:val="24"/>
          <w:szCs w:val="24"/>
        </w:rPr>
        <w:t xml:space="preserve">им обліком </w:t>
      </w:r>
      <w:r w:rsidR="00A9356E" w:rsidRPr="00047E1B">
        <w:rPr>
          <w:rFonts w:ascii="Times New Roman" w:hAnsi="Times New Roman"/>
          <w:sz w:val="24"/>
          <w:szCs w:val="24"/>
        </w:rPr>
        <w:t>клієнта учасника клірингу</w:t>
      </w:r>
      <w:r w:rsidR="00713E34" w:rsidRPr="00047E1B">
        <w:rPr>
          <w:rFonts w:ascii="Times New Roman" w:hAnsi="Times New Roman"/>
          <w:sz w:val="24"/>
          <w:szCs w:val="24"/>
        </w:rPr>
        <w:t xml:space="preserve"> типу А</w:t>
      </w:r>
      <w:r w:rsidR="0036049E" w:rsidRPr="00047E1B">
        <w:rPr>
          <w:rFonts w:ascii="Times New Roman" w:hAnsi="Times New Roman"/>
          <w:sz w:val="24"/>
          <w:szCs w:val="24"/>
        </w:rPr>
        <w:t xml:space="preserve"> (додаток </w:t>
      </w:r>
      <w:r w:rsidR="0075121B" w:rsidRPr="00047E1B">
        <w:rPr>
          <w:rFonts w:ascii="Times New Roman" w:hAnsi="Times New Roman"/>
          <w:sz w:val="24"/>
          <w:szCs w:val="24"/>
        </w:rPr>
        <w:t>1.5</w:t>
      </w:r>
      <w:r w:rsidR="0036049E" w:rsidRPr="00047E1B">
        <w:rPr>
          <w:rFonts w:ascii="Times New Roman" w:hAnsi="Times New Roman"/>
          <w:sz w:val="24"/>
          <w:szCs w:val="24"/>
        </w:rPr>
        <w:t xml:space="preserve"> Регламенту)</w:t>
      </w:r>
      <w:r w:rsidR="00713E34" w:rsidRPr="00047E1B">
        <w:rPr>
          <w:rFonts w:ascii="Times New Roman" w:hAnsi="Times New Roman"/>
          <w:sz w:val="24"/>
          <w:szCs w:val="24"/>
        </w:rPr>
        <w:t>.</w:t>
      </w:r>
    </w:p>
    <w:p w14:paraId="72FFC6F5" w14:textId="4E4E5CD0" w:rsidR="00EA2EC9" w:rsidRPr="00047E1B" w:rsidDel="009C5C0D" w:rsidRDefault="00B41055" w:rsidP="000835FD">
      <w:pPr>
        <w:spacing w:before="40"/>
        <w:rPr>
          <w:rFonts w:ascii="Times New Roman" w:hAnsi="Times New Roman"/>
          <w:sz w:val="24"/>
          <w:szCs w:val="24"/>
        </w:rPr>
      </w:pPr>
      <w:r w:rsidRPr="00047E1B">
        <w:rPr>
          <w:rFonts w:ascii="Times New Roman" w:hAnsi="Times New Roman"/>
          <w:sz w:val="24"/>
          <w:szCs w:val="24"/>
        </w:rPr>
        <w:t>Заява на відкриття клірингового рахунку з індивідуальним обліком клієнта учасника клірингу типу А подається учасником клірингу</w:t>
      </w:r>
      <w:r w:rsidR="006E1A41" w:rsidRPr="00047E1B">
        <w:rPr>
          <w:rFonts w:ascii="Times New Roman" w:hAnsi="Times New Roman"/>
          <w:sz w:val="24"/>
          <w:szCs w:val="24"/>
        </w:rPr>
        <w:t xml:space="preserve"> </w:t>
      </w:r>
      <w:r w:rsidRPr="00047E1B">
        <w:rPr>
          <w:rFonts w:ascii="Times New Roman" w:hAnsi="Times New Roman"/>
          <w:sz w:val="24"/>
          <w:szCs w:val="24"/>
        </w:rPr>
        <w:t xml:space="preserve">у формі паперового документа, підписаного </w:t>
      </w:r>
      <w:r w:rsidR="00D4560C" w:rsidRPr="00047E1B">
        <w:rPr>
          <w:rFonts w:ascii="Times New Roman" w:hAnsi="Times New Roman"/>
          <w:sz w:val="24"/>
          <w:szCs w:val="24"/>
        </w:rPr>
        <w:t xml:space="preserve">керівником </w:t>
      </w:r>
      <w:r w:rsidR="00457F8C" w:rsidRPr="00047E1B">
        <w:rPr>
          <w:rFonts w:ascii="Times New Roman" w:hAnsi="Times New Roman"/>
          <w:sz w:val="24"/>
          <w:szCs w:val="24"/>
        </w:rPr>
        <w:t xml:space="preserve">або </w:t>
      </w:r>
      <w:r w:rsidRPr="00047E1B">
        <w:rPr>
          <w:rFonts w:ascii="Times New Roman" w:hAnsi="Times New Roman"/>
          <w:sz w:val="24"/>
          <w:szCs w:val="24"/>
        </w:rPr>
        <w:t>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w:t>
      </w:r>
      <w:r w:rsidR="00D32CD4" w:rsidRPr="00047E1B">
        <w:rPr>
          <w:rFonts w:ascii="Times New Roman" w:hAnsi="Times New Roman"/>
          <w:sz w:val="24"/>
          <w:szCs w:val="24"/>
        </w:rPr>
        <w:t>,</w:t>
      </w:r>
      <w:r w:rsidRPr="00047E1B">
        <w:rPr>
          <w:rFonts w:ascii="Times New Roman" w:hAnsi="Times New Roman"/>
          <w:sz w:val="24"/>
          <w:szCs w:val="24"/>
        </w:rPr>
        <w:t xml:space="preserve"> або у формі електронного документа, надісланого Розрахунковому центру засобами інтернет-клірингу</w:t>
      </w:r>
      <w:r w:rsidR="00F813EE" w:rsidRPr="00047E1B">
        <w:rPr>
          <w:rFonts w:ascii="Times New Roman" w:hAnsi="Times New Roman"/>
          <w:sz w:val="24"/>
          <w:szCs w:val="24"/>
        </w:rPr>
        <w:t xml:space="preserve"> та</w:t>
      </w:r>
      <w:r w:rsidRPr="00047E1B">
        <w:rPr>
          <w:rFonts w:ascii="Times New Roman" w:hAnsi="Times New Roman"/>
          <w:sz w:val="24"/>
          <w:szCs w:val="24"/>
        </w:rPr>
        <w:t xml:space="preserve"> підписан</w:t>
      </w:r>
      <w:r w:rsidR="00FD3EFE" w:rsidRPr="00047E1B">
        <w:rPr>
          <w:rFonts w:ascii="Times New Roman" w:hAnsi="Times New Roman"/>
          <w:sz w:val="24"/>
          <w:szCs w:val="24"/>
        </w:rPr>
        <w:t>ого</w:t>
      </w:r>
      <w:r w:rsidRPr="00047E1B">
        <w:rPr>
          <w:rFonts w:ascii="Times New Roman" w:hAnsi="Times New Roman"/>
          <w:sz w:val="24"/>
          <w:szCs w:val="24"/>
        </w:rPr>
        <w:t xml:space="preserve">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994F4EA" w14:textId="0B2D96E7" w:rsidR="002D00C2" w:rsidRPr="00047E1B" w:rsidRDefault="002D00C2" w:rsidP="000835FD">
      <w:pPr>
        <w:pStyle w:val="2"/>
        <w:numPr>
          <w:ilvl w:val="2"/>
          <w:numId w:val="294"/>
        </w:numPr>
        <w:spacing w:before="40"/>
        <w:ind w:left="0" w:firstLine="567"/>
      </w:pPr>
      <w:bookmarkStart w:id="58" w:name="_Toc204250602"/>
      <w:bookmarkStart w:id="59" w:name="_Toc204250795"/>
      <w:bookmarkStart w:id="60" w:name="_Toc206755130"/>
      <w:bookmarkStart w:id="61" w:name="_Toc206755544"/>
      <w:bookmarkStart w:id="62" w:name="_Toc211931972"/>
      <w:bookmarkStart w:id="63" w:name="_Toc204250796"/>
      <w:bookmarkStart w:id="64" w:name="_Toc213940361"/>
      <w:bookmarkEnd w:id="58"/>
      <w:bookmarkEnd w:id="59"/>
      <w:bookmarkEnd w:id="60"/>
      <w:bookmarkEnd w:id="61"/>
      <w:bookmarkEnd w:id="62"/>
      <w:r w:rsidRPr="00047E1B">
        <w:t xml:space="preserve">Відкриття клірингового рахунку </w:t>
      </w:r>
      <w:r w:rsidR="00D02004" w:rsidRPr="00047E1B">
        <w:t>з індивідуальним</w:t>
      </w:r>
      <w:r w:rsidR="00155DD4" w:rsidRPr="00047E1B">
        <w:t xml:space="preserve"> обліком клієнта </w:t>
      </w:r>
      <w:r w:rsidR="00457F8C" w:rsidRPr="00047E1B">
        <w:t>у</w:t>
      </w:r>
      <w:r w:rsidR="00155DD4" w:rsidRPr="00047E1B">
        <w:t>часника клірингу</w:t>
      </w:r>
      <w:r w:rsidR="00137E38" w:rsidRPr="00047E1B">
        <w:t xml:space="preserve"> типу Б</w:t>
      </w:r>
      <w:bookmarkEnd w:id="63"/>
      <w:bookmarkEnd w:id="64"/>
    </w:p>
    <w:p w14:paraId="75057C41" w14:textId="276C4EB1" w:rsidR="002D00C2" w:rsidRPr="00047E1B" w:rsidRDefault="002D00C2" w:rsidP="000835FD">
      <w:pPr>
        <w:spacing w:before="40" w:after="0"/>
        <w:rPr>
          <w:rFonts w:ascii="Times New Roman" w:hAnsi="Times New Roman"/>
          <w:sz w:val="24"/>
          <w:szCs w:val="24"/>
        </w:rPr>
      </w:pPr>
      <w:r w:rsidRPr="00047E1B">
        <w:rPr>
          <w:rFonts w:ascii="Times New Roman" w:hAnsi="Times New Roman"/>
          <w:sz w:val="24"/>
          <w:szCs w:val="24"/>
        </w:rPr>
        <w:t>Для відкриття клірингового рахунку з індивідуальним обліком  клієнта  учасника клірингу типу Б, учасник клірингу подає Розрахунковому центру</w:t>
      </w:r>
      <w:r w:rsidR="00C96CF2" w:rsidRPr="00047E1B">
        <w:rPr>
          <w:rFonts w:ascii="Times New Roman" w:hAnsi="Times New Roman"/>
          <w:sz w:val="24"/>
          <w:szCs w:val="24"/>
        </w:rPr>
        <w:t xml:space="preserve"> </w:t>
      </w:r>
      <w:r w:rsidRPr="00047E1B">
        <w:rPr>
          <w:rFonts w:ascii="Times New Roman" w:hAnsi="Times New Roman"/>
          <w:sz w:val="24"/>
          <w:szCs w:val="24"/>
        </w:rPr>
        <w:t xml:space="preserve">заяву на відкриття клірингового рахунку з індивідуальним обліком клієнта учасника клірингу типу Б (додаток </w:t>
      </w:r>
      <w:r w:rsidR="003C0C40" w:rsidRPr="00047E1B">
        <w:rPr>
          <w:rFonts w:ascii="Times New Roman" w:hAnsi="Times New Roman"/>
          <w:sz w:val="24"/>
          <w:szCs w:val="24"/>
        </w:rPr>
        <w:t xml:space="preserve"> 1.6</w:t>
      </w:r>
      <w:r w:rsidRPr="00047E1B">
        <w:rPr>
          <w:rFonts w:ascii="Times New Roman" w:hAnsi="Times New Roman"/>
          <w:sz w:val="24"/>
          <w:szCs w:val="24"/>
        </w:rPr>
        <w:t>)</w:t>
      </w:r>
      <w:r w:rsidR="00AB14CB" w:rsidRPr="00047E1B">
        <w:rPr>
          <w:rFonts w:ascii="Times New Roman" w:hAnsi="Times New Roman"/>
          <w:sz w:val="24"/>
          <w:szCs w:val="24"/>
        </w:rPr>
        <w:t>.</w:t>
      </w:r>
    </w:p>
    <w:p w14:paraId="3639561B" w14:textId="2A06CEC3" w:rsidR="00EA2EC9" w:rsidRPr="00047E1B" w:rsidRDefault="002E1C16" w:rsidP="000835FD">
      <w:pPr>
        <w:spacing w:before="40"/>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відкриття клірингового рахунку з </w:t>
      </w:r>
      <w:r w:rsidR="000A653F" w:rsidRPr="00047E1B">
        <w:rPr>
          <w:rFonts w:ascii="Times New Roman" w:hAnsi="Times New Roman"/>
          <w:sz w:val="24"/>
          <w:szCs w:val="24"/>
        </w:rPr>
        <w:t>індивідуальним</w:t>
      </w:r>
      <w:r w:rsidRPr="00047E1B">
        <w:rPr>
          <w:rFonts w:ascii="Times New Roman" w:hAnsi="Times New Roman"/>
          <w:sz w:val="24"/>
          <w:szCs w:val="24"/>
        </w:rPr>
        <w:t xml:space="preserve"> обліком клієнта </w:t>
      </w:r>
      <w:r w:rsidR="00E12A0B" w:rsidRPr="00047E1B">
        <w:rPr>
          <w:rFonts w:ascii="Times New Roman" w:hAnsi="Times New Roman"/>
          <w:sz w:val="24"/>
          <w:szCs w:val="24"/>
        </w:rPr>
        <w:t>учасник</w:t>
      </w:r>
      <w:r w:rsidR="001D618C" w:rsidRPr="00047E1B">
        <w:rPr>
          <w:rFonts w:ascii="Times New Roman" w:hAnsi="Times New Roman"/>
          <w:sz w:val="24"/>
          <w:szCs w:val="24"/>
        </w:rPr>
        <w:t>а</w:t>
      </w:r>
      <w:r w:rsidRPr="00047E1B">
        <w:rPr>
          <w:rFonts w:ascii="Times New Roman" w:hAnsi="Times New Roman"/>
          <w:sz w:val="24"/>
          <w:szCs w:val="24"/>
        </w:rPr>
        <w:t xml:space="preserve"> клірингу</w:t>
      </w:r>
      <w:r w:rsidRPr="00047E1B">
        <w:rPr>
          <w:rFonts w:ascii="Times New Roman" w:hAnsi="Times New Roman"/>
          <w:sz w:val="24"/>
          <w:szCs w:val="24"/>
          <w:lang w:eastAsia="uk-UA"/>
        </w:rPr>
        <w:t xml:space="preserve"> </w:t>
      </w:r>
      <w:r w:rsidR="001D618C" w:rsidRPr="00047E1B">
        <w:rPr>
          <w:rFonts w:ascii="Times New Roman" w:hAnsi="Times New Roman"/>
          <w:sz w:val="24"/>
          <w:szCs w:val="24"/>
        </w:rPr>
        <w:t>тип</w:t>
      </w:r>
      <w:r w:rsidR="007A167A" w:rsidRPr="00047E1B">
        <w:rPr>
          <w:rFonts w:ascii="Times New Roman" w:hAnsi="Times New Roman"/>
          <w:sz w:val="24"/>
          <w:szCs w:val="24"/>
        </w:rPr>
        <w:t>у</w:t>
      </w:r>
      <w:r w:rsidR="001D618C" w:rsidRPr="00047E1B">
        <w:rPr>
          <w:rFonts w:ascii="Times New Roman" w:hAnsi="Times New Roman"/>
          <w:sz w:val="24"/>
          <w:szCs w:val="24"/>
        </w:rPr>
        <w:t xml:space="preserve"> Б</w:t>
      </w:r>
      <w:r w:rsidR="00E12A0B"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C40105" w:rsidRPr="00047E1B">
        <w:rPr>
          <w:rFonts w:ascii="Times New Roman" w:hAnsi="Times New Roman"/>
          <w:sz w:val="24"/>
          <w:szCs w:val="24"/>
        </w:rPr>
        <w:t>пункту 2</w:t>
      </w:r>
      <w:r w:rsidRPr="00047E1B">
        <w:rPr>
          <w:rFonts w:ascii="Times New Roman" w:hAnsi="Times New Roman"/>
          <w:sz w:val="24"/>
          <w:szCs w:val="24"/>
        </w:rPr>
        <w:t>.8</w:t>
      </w:r>
      <w:r w:rsidR="00C40105"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40105"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0E2BA0" w:rsidRPr="00047E1B">
        <w:rPr>
          <w:rFonts w:ascii="Times New Roman" w:hAnsi="Times New Roman"/>
          <w:sz w:val="24"/>
          <w:szCs w:val="24"/>
        </w:rPr>
        <w:t>1.6</w:t>
      </w:r>
      <w:r w:rsidRPr="00047E1B">
        <w:rPr>
          <w:rFonts w:ascii="Times New Roman" w:hAnsi="Times New Roman"/>
          <w:sz w:val="24"/>
          <w:szCs w:val="24"/>
        </w:rPr>
        <w:t xml:space="preserve"> Регламенту) з</w:t>
      </w:r>
      <w:r w:rsidR="00F00B2F" w:rsidRPr="00047E1B">
        <w:rPr>
          <w:rFonts w:ascii="Times New Roman" w:hAnsi="Times New Roman"/>
          <w:sz w:val="24"/>
          <w:szCs w:val="24"/>
        </w:rPr>
        <w:t>асвідчен</w:t>
      </w:r>
      <w:r w:rsidR="007A167A" w:rsidRPr="00047E1B">
        <w:rPr>
          <w:rFonts w:ascii="Times New Roman" w:hAnsi="Times New Roman"/>
          <w:sz w:val="24"/>
          <w:szCs w:val="24"/>
        </w:rPr>
        <w:t>ого</w:t>
      </w:r>
      <w:r w:rsidRPr="00047E1B">
        <w:rPr>
          <w:rFonts w:ascii="Times New Roman" w:hAnsi="Times New Roman"/>
          <w:sz w:val="24"/>
          <w:szCs w:val="24"/>
        </w:rPr>
        <w:t xml:space="preserve"> простим електронним підписом розпорядника рахунку</w:t>
      </w:r>
      <w:r w:rsidR="007A167A" w:rsidRPr="00047E1B">
        <w:rPr>
          <w:rFonts w:ascii="Times New Roman" w:hAnsi="Times New Roman"/>
          <w:sz w:val="24"/>
          <w:szCs w:val="24"/>
        </w:rPr>
        <w:t>.</w:t>
      </w:r>
      <w:bookmarkStart w:id="65" w:name="_Toc204242547"/>
      <w:bookmarkStart w:id="66" w:name="_Toc204242548"/>
      <w:bookmarkEnd w:id="65"/>
      <w:bookmarkEnd w:id="66"/>
      <w:r w:rsidR="007B5A95" w:rsidRPr="00047E1B">
        <w:rPr>
          <w:rFonts w:ascii="Times New Roman" w:hAnsi="Times New Roman"/>
          <w:sz w:val="24"/>
          <w:szCs w:val="24"/>
        </w:rPr>
        <w:t xml:space="preserve"> </w:t>
      </w:r>
    </w:p>
    <w:p w14:paraId="381F2866" w14:textId="515FE69F" w:rsidR="00EA2EC9" w:rsidRPr="00047E1B" w:rsidRDefault="00EA2EC9" w:rsidP="000835FD">
      <w:pPr>
        <w:pStyle w:val="3"/>
        <w:numPr>
          <w:ilvl w:val="1"/>
          <w:numId w:val="294"/>
        </w:numPr>
        <w:tabs>
          <w:tab w:val="left" w:pos="994"/>
        </w:tabs>
        <w:spacing w:before="40"/>
        <w:ind w:left="0" w:firstLine="567"/>
      </w:pPr>
      <w:bookmarkStart w:id="67" w:name="_Toc204250797"/>
      <w:bookmarkStart w:id="68" w:name="_Toc213940362"/>
      <w:r w:rsidRPr="00047E1B">
        <w:t xml:space="preserve">Відкриття </w:t>
      </w:r>
      <w:r w:rsidRPr="00047E1B">
        <w:rPr>
          <w:bCs/>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w:t>
      </w:r>
      <w:r w:rsidR="004B57A2" w:rsidRPr="00047E1B">
        <w:rPr>
          <w:bCs/>
        </w:rPr>
        <w:t>’</w:t>
      </w:r>
      <w:r w:rsidRPr="00047E1B">
        <w:rPr>
          <w:bCs/>
        </w:rPr>
        <w:t>язань боржника перед кредитором</w:t>
      </w:r>
      <w:bookmarkEnd w:id="67"/>
      <w:bookmarkEnd w:id="68"/>
    </w:p>
    <w:p w14:paraId="66FB9F3D" w14:textId="48E87C51" w:rsidR="001D6659" w:rsidRPr="00047E1B" w:rsidRDefault="00193B76" w:rsidP="000835FD">
      <w:pPr>
        <w:spacing w:before="40" w:after="0"/>
        <w:rPr>
          <w:rFonts w:ascii="Times New Roman" w:hAnsi="Times New Roman"/>
          <w:sz w:val="24"/>
          <w:szCs w:val="24"/>
        </w:rPr>
      </w:pPr>
      <w:r w:rsidRPr="00047E1B">
        <w:rPr>
          <w:rFonts w:ascii="Times New Roman" w:hAnsi="Times New Roman"/>
          <w:sz w:val="24"/>
          <w:szCs w:val="24"/>
        </w:rPr>
        <w:t xml:space="preserve">Розрахунковий центр здійснює відокремлений </w:t>
      </w:r>
      <w:r w:rsidR="007F3C90" w:rsidRPr="00047E1B">
        <w:rPr>
          <w:rFonts w:ascii="Times New Roman" w:hAnsi="Times New Roman"/>
          <w:sz w:val="24"/>
          <w:szCs w:val="24"/>
        </w:rPr>
        <w:t>або</w:t>
      </w:r>
      <w:r w:rsidR="00B865B9" w:rsidRPr="00047E1B">
        <w:rPr>
          <w:rFonts w:ascii="Times New Roman" w:hAnsi="Times New Roman"/>
          <w:sz w:val="24"/>
          <w:szCs w:val="24"/>
        </w:rPr>
        <w:t xml:space="preserve"> індивідуальний</w:t>
      </w:r>
      <w:r w:rsidRPr="00047E1B">
        <w:rPr>
          <w:rFonts w:ascii="Times New Roman" w:hAnsi="Times New Roman"/>
          <w:sz w:val="24"/>
          <w:szCs w:val="24"/>
        </w:rPr>
        <w:t xml:space="preserve"> облік банків – клієнтів Національного банку України</w:t>
      </w:r>
      <w:r w:rsidR="00FC452F" w:rsidRPr="00047E1B">
        <w:rPr>
          <w:rFonts w:ascii="Times New Roman" w:hAnsi="Times New Roman"/>
          <w:sz w:val="24"/>
          <w:szCs w:val="24"/>
        </w:rPr>
        <w:t xml:space="preserve"> як учасника клірингу </w:t>
      </w:r>
      <w:r w:rsidRPr="00047E1B">
        <w:rPr>
          <w:rFonts w:ascii="Times New Roman" w:hAnsi="Times New Roman"/>
          <w:sz w:val="24"/>
          <w:szCs w:val="24"/>
        </w:rPr>
        <w:t>за операціями з виконання зобов</w:t>
      </w:r>
      <w:r w:rsidR="00985F45" w:rsidRPr="00047E1B">
        <w:rPr>
          <w:rFonts w:ascii="Times New Roman" w:hAnsi="Times New Roman"/>
          <w:sz w:val="24"/>
          <w:szCs w:val="24"/>
        </w:rPr>
        <w:t>’</w:t>
      </w:r>
      <w:r w:rsidRPr="00047E1B">
        <w:rPr>
          <w:rFonts w:ascii="Times New Roman" w:hAnsi="Times New Roman"/>
          <w:sz w:val="24"/>
          <w:szCs w:val="24"/>
        </w:rPr>
        <w:t>язань боржника перед кредитором  (далі – клієнти НБУ) та відкриває</w:t>
      </w:r>
      <w:r w:rsidR="001D6659" w:rsidRPr="00047E1B">
        <w:rPr>
          <w:rFonts w:ascii="Times New Roman" w:hAnsi="Times New Roman"/>
          <w:sz w:val="24"/>
          <w:szCs w:val="24"/>
        </w:rPr>
        <w:t>:</w:t>
      </w:r>
      <w:r w:rsidRPr="00047E1B">
        <w:rPr>
          <w:rFonts w:ascii="Times New Roman" w:hAnsi="Times New Roman"/>
          <w:sz w:val="24"/>
          <w:szCs w:val="24"/>
        </w:rPr>
        <w:t xml:space="preserve"> </w:t>
      </w:r>
    </w:p>
    <w:p w14:paraId="5A57F378" w14:textId="0DD432A1" w:rsidR="00D8354F" w:rsidRPr="00047E1B" w:rsidRDefault="00193B76" w:rsidP="000835FD">
      <w:pPr>
        <w:spacing w:before="40" w:after="0"/>
        <w:ind w:firstLine="567"/>
        <w:rPr>
          <w:rFonts w:ascii="Times New Roman" w:hAnsi="Times New Roman"/>
          <w:sz w:val="24"/>
          <w:szCs w:val="24"/>
        </w:rPr>
      </w:pPr>
      <w:r w:rsidRPr="00047E1B">
        <w:rPr>
          <w:rFonts w:ascii="Times New Roman" w:hAnsi="Times New Roman"/>
          <w:sz w:val="24"/>
          <w:szCs w:val="24"/>
        </w:rPr>
        <w:t>кліринговий рахунок з відокремленим обліком клієнта НБУ для обліку прав та зобов’язань цього клієнта НБУ за операціями з виконання зобов</w:t>
      </w:r>
      <w:r w:rsidR="00A76842" w:rsidRPr="00047E1B">
        <w:rPr>
          <w:rFonts w:ascii="Times New Roman" w:hAnsi="Times New Roman"/>
          <w:sz w:val="24"/>
          <w:szCs w:val="24"/>
        </w:rPr>
        <w:t>’</w:t>
      </w:r>
      <w:r w:rsidRPr="00047E1B">
        <w:rPr>
          <w:rFonts w:ascii="Times New Roman" w:hAnsi="Times New Roman"/>
          <w:sz w:val="24"/>
          <w:szCs w:val="24"/>
        </w:rPr>
        <w:t>язань боржника перед кредитором (далі – кліринговий рахунок з відокремленим обліком клієнта НБУ)</w:t>
      </w:r>
      <w:r w:rsidR="007F3C90" w:rsidRPr="00047E1B">
        <w:rPr>
          <w:rFonts w:ascii="Times New Roman" w:hAnsi="Times New Roman"/>
          <w:sz w:val="24"/>
          <w:szCs w:val="24"/>
        </w:rPr>
        <w:t>;</w:t>
      </w:r>
    </w:p>
    <w:p w14:paraId="7F2C0D88" w14:textId="20A70AC7" w:rsidR="00747536" w:rsidRPr="00047E1B" w:rsidRDefault="00747536" w:rsidP="000835FD">
      <w:pPr>
        <w:spacing w:before="40" w:after="0"/>
        <w:rPr>
          <w:rFonts w:ascii="Times New Roman" w:hAnsi="Times New Roman"/>
          <w:sz w:val="24"/>
          <w:szCs w:val="24"/>
        </w:rPr>
      </w:pPr>
      <w:r w:rsidRPr="00047E1B">
        <w:rPr>
          <w:rFonts w:ascii="Times New Roman" w:hAnsi="Times New Roman"/>
          <w:sz w:val="24"/>
          <w:szCs w:val="24"/>
        </w:rPr>
        <w:t>кліринговий рахунок з індивідуальним обліком клієнта НБУ</w:t>
      </w:r>
      <w:r w:rsidR="00362130" w:rsidRPr="00047E1B">
        <w:rPr>
          <w:rFonts w:ascii="Times New Roman" w:hAnsi="Times New Roman"/>
          <w:sz w:val="24"/>
          <w:szCs w:val="24"/>
        </w:rPr>
        <w:t xml:space="preserve"> типу Б</w:t>
      </w:r>
      <w:r w:rsidRPr="00047E1B">
        <w:rPr>
          <w:rFonts w:ascii="Times New Roman" w:hAnsi="Times New Roman"/>
          <w:sz w:val="24"/>
          <w:szCs w:val="24"/>
        </w:rPr>
        <w:t xml:space="preserve"> для обліку прав та зобов’язань цього клієнта НБУ за операціями з виконання зобов</w:t>
      </w:r>
      <w:r w:rsidR="00A76842" w:rsidRPr="00047E1B">
        <w:rPr>
          <w:rFonts w:ascii="Times New Roman" w:hAnsi="Times New Roman"/>
          <w:sz w:val="24"/>
          <w:szCs w:val="24"/>
        </w:rPr>
        <w:t>’</w:t>
      </w:r>
      <w:r w:rsidRPr="00047E1B">
        <w:rPr>
          <w:rFonts w:ascii="Times New Roman" w:hAnsi="Times New Roman"/>
          <w:sz w:val="24"/>
          <w:szCs w:val="24"/>
        </w:rPr>
        <w:t xml:space="preserve">язань боржника перед кредитором (далі – кліринговий рахунок з </w:t>
      </w:r>
      <w:r w:rsidR="00FF6F51" w:rsidRPr="00047E1B">
        <w:rPr>
          <w:rFonts w:ascii="Times New Roman" w:hAnsi="Times New Roman"/>
          <w:sz w:val="24"/>
          <w:szCs w:val="24"/>
        </w:rPr>
        <w:t>індивідуальним</w:t>
      </w:r>
      <w:r w:rsidRPr="00047E1B">
        <w:rPr>
          <w:rFonts w:ascii="Times New Roman" w:hAnsi="Times New Roman"/>
          <w:sz w:val="24"/>
          <w:szCs w:val="24"/>
        </w:rPr>
        <w:t xml:space="preserve"> обліком клієнта НБУ</w:t>
      </w:r>
      <w:r w:rsidR="00FF6F51" w:rsidRPr="00047E1B">
        <w:rPr>
          <w:rFonts w:ascii="Times New Roman" w:hAnsi="Times New Roman"/>
          <w:sz w:val="24"/>
          <w:szCs w:val="24"/>
        </w:rPr>
        <w:t xml:space="preserve"> типу Б</w:t>
      </w:r>
      <w:r w:rsidRPr="00047E1B">
        <w:rPr>
          <w:rFonts w:ascii="Times New Roman" w:hAnsi="Times New Roman"/>
          <w:sz w:val="24"/>
          <w:szCs w:val="24"/>
        </w:rPr>
        <w:t>)</w:t>
      </w:r>
      <w:r w:rsidR="007F3C90" w:rsidRPr="00047E1B">
        <w:rPr>
          <w:rFonts w:ascii="Times New Roman" w:hAnsi="Times New Roman"/>
          <w:sz w:val="24"/>
          <w:szCs w:val="24"/>
        </w:rPr>
        <w:t>.</w:t>
      </w:r>
    </w:p>
    <w:p w14:paraId="04D9496B" w14:textId="4F275E32" w:rsidR="00AF2040" w:rsidRPr="00047E1B" w:rsidRDefault="00D246D5" w:rsidP="000835FD">
      <w:pPr>
        <w:spacing w:before="40" w:after="0"/>
        <w:ind w:firstLine="567"/>
        <w:rPr>
          <w:rFonts w:ascii="Times New Roman" w:hAnsi="Times New Roman"/>
          <w:b/>
          <w:sz w:val="24"/>
          <w:szCs w:val="24"/>
        </w:rPr>
      </w:pPr>
      <w:r w:rsidRPr="00047E1B">
        <w:rPr>
          <w:rFonts w:ascii="Times New Roman" w:hAnsi="Times New Roman"/>
          <w:sz w:val="24"/>
          <w:szCs w:val="24"/>
        </w:rPr>
        <w:t xml:space="preserve">Для відкриття клірингового рахунку </w:t>
      </w:r>
      <w:r w:rsidR="00CA400E" w:rsidRPr="00047E1B">
        <w:rPr>
          <w:rFonts w:ascii="Times New Roman" w:hAnsi="Times New Roman"/>
          <w:sz w:val="24"/>
          <w:szCs w:val="24"/>
        </w:rPr>
        <w:t>для</w:t>
      </w:r>
      <w:r w:rsidRPr="00047E1B">
        <w:rPr>
          <w:rFonts w:ascii="Times New Roman" w:hAnsi="Times New Roman"/>
          <w:sz w:val="24"/>
          <w:szCs w:val="24"/>
        </w:rPr>
        <w:t xml:space="preserve"> облік</w:t>
      </w:r>
      <w:r w:rsidR="00CA400E" w:rsidRPr="00047E1B">
        <w:rPr>
          <w:rFonts w:ascii="Times New Roman" w:hAnsi="Times New Roman"/>
          <w:sz w:val="24"/>
          <w:szCs w:val="24"/>
        </w:rPr>
        <w:t>у</w:t>
      </w:r>
      <w:r w:rsidR="002B52CA" w:rsidRPr="00047E1B">
        <w:rPr>
          <w:rFonts w:ascii="Times New Roman" w:hAnsi="Times New Roman"/>
          <w:sz w:val="24"/>
          <w:szCs w:val="24"/>
        </w:rPr>
        <w:t xml:space="preserve"> клірингових активів</w:t>
      </w:r>
      <w:r w:rsidRPr="00047E1B">
        <w:rPr>
          <w:rFonts w:ascii="Times New Roman" w:hAnsi="Times New Roman"/>
          <w:sz w:val="24"/>
          <w:szCs w:val="24"/>
        </w:rPr>
        <w:t xml:space="preserve"> </w:t>
      </w:r>
      <w:r w:rsidR="00382E37" w:rsidRPr="00047E1B">
        <w:rPr>
          <w:rFonts w:ascii="Times New Roman" w:hAnsi="Times New Roman"/>
          <w:sz w:val="24"/>
          <w:szCs w:val="24"/>
        </w:rPr>
        <w:t xml:space="preserve">банків – клієнтів  </w:t>
      </w:r>
      <w:r w:rsidR="002660EC" w:rsidRPr="00047E1B">
        <w:rPr>
          <w:rFonts w:ascii="Times New Roman" w:hAnsi="Times New Roman"/>
          <w:sz w:val="24"/>
          <w:szCs w:val="24"/>
        </w:rPr>
        <w:t xml:space="preserve">НБУ </w:t>
      </w:r>
      <w:r w:rsidRPr="00047E1B">
        <w:rPr>
          <w:rFonts w:ascii="Times New Roman" w:hAnsi="Times New Roman"/>
          <w:sz w:val="24"/>
          <w:szCs w:val="24"/>
        </w:rPr>
        <w:t xml:space="preserve">Національний банк України подає до Розрахункового центру заяву на відкриття клірингового рахунку для здійснення операцій клієнта учасника клірингу з виконання зобов’язань боржника перед кредитором (додаток </w:t>
      </w:r>
      <w:r w:rsidR="00CE421F" w:rsidRPr="00047E1B">
        <w:rPr>
          <w:rFonts w:ascii="Times New Roman" w:hAnsi="Times New Roman"/>
          <w:sz w:val="24"/>
          <w:szCs w:val="24"/>
        </w:rPr>
        <w:t>1.7</w:t>
      </w:r>
      <w:r w:rsidRPr="00047E1B">
        <w:rPr>
          <w:rFonts w:ascii="Times New Roman" w:hAnsi="Times New Roman"/>
          <w:sz w:val="24"/>
          <w:szCs w:val="24"/>
        </w:rPr>
        <w:t xml:space="preserve"> Регламенту). </w:t>
      </w:r>
      <w:r w:rsidR="00822EF1" w:rsidRPr="00047E1B">
        <w:rPr>
          <w:rFonts w:ascii="Times New Roman" w:hAnsi="Times New Roman"/>
          <w:sz w:val="24"/>
          <w:szCs w:val="24"/>
        </w:rPr>
        <w:t>В заяві</w:t>
      </w:r>
      <w:r w:rsidR="00877BD9" w:rsidRPr="00047E1B">
        <w:rPr>
          <w:rFonts w:ascii="Times New Roman" w:hAnsi="Times New Roman"/>
          <w:sz w:val="24"/>
          <w:szCs w:val="24"/>
        </w:rPr>
        <w:t xml:space="preserve"> зазначається тип клірингового рахун</w:t>
      </w:r>
      <w:r w:rsidR="000851EB" w:rsidRPr="00047E1B">
        <w:rPr>
          <w:rFonts w:ascii="Times New Roman" w:hAnsi="Times New Roman"/>
          <w:sz w:val="24"/>
          <w:szCs w:val="24"/>
        </w:rPr>
        <w:t>ку</w:t>
      </w:r>
      <w:r w:rsidR="005B4BEF" w:rsidRPr="00047E1B">
        <w:rPr>
          <w:rFonts w:ascii="Times New Roman" w:hAnsi="Times New Roman"/>
          <w:sz w:val="24"/>
          <w:szCs w:val="24"/>
        </w:rPr>
        <w:t>:</w:t>
      </w:r>
      <w:r w:rsidR="005B4BEF" w:rsidRPr="00047E1B">
        <w:rPr>
          <w:rFonts w:ascii="Times New Roman" w:hAnsi="Times New Roman"/>
          <w:b/>
          <w:sz w:val="24"/>
          <w:szCs w:val="24"/>
        </w:rPr>
        <w:t xml:space="preserve"> </w:t>
      </w:r>
    </w:p>
    <w:p w14:paraId="2AA7E336" w14:textId="42E13A44" w:rsidR="00AF2040" w:rsidRPr="00047E1B" w:rsidRDefault="00AF2040" w:rsidP="000835FD">
      <w:pPr>
        <w:spacing w:before="40" w:after="0"/>
        <w:rPr>
          <w:rFonts w:ascii="Times New Roman" w:hAnsi="Times New Roman"/>
          <w:bCs/>
          <w:sz w:val="24"/>
          <w:szCs w:val="24"/>
        </w:rPr>
      </w:pPr>
      <w:r w:rsidRPr="00047E1B">
        <w:rPr>
          <w:rFonts w:ascii="Times New Roman" w:hAnsi="Times New Roman"/>
          <w:b/>
          <w:sz w:val="24"/>
          <w:szCs w:val="24"/>
        </w:rPr>
        <w:t>-</w:t>
      </w:r>
      <w:r w:rsidR="005B4BEF" w:rsidRPr="00047E1B">
        <w:rPr>
          <w:rFonts w:ascii="Times New Roman" w:hAnsi="Times New Roman"/>
          <w:b/>
          <w:sz w:val="24"/>
          <w:szCs w:val="24"/>
        </w:rPr>
        <w:t xml:space="preserve"> </w:t>
      </w:r>
      <w:r w:rsidR="005B4BEF" w:rsidRPr="00047E1B">
        <w:rPr>
          <w:rFonts w:ascii="Times New Roman" w:hAnsi="Times New Roman"/>
          <w:bCs/>
          <w:sz w:val="24"/>
          <w:szCs w:val="24"/>
        </w:rPr>
        <w:t>кліринговий рахунок з відокремленим обліком клієнта учасника клірингу</w:t>
      </w:r>
      <w:r w:rsidRPr="00047E1B">
        <w:rPr>
          <w:rFonts w:ascii="Times New Roman" w:hAnsi="Times New Roman"/>
          <w:bCs/>
          <w:sz w:val="24"/>
          <w:szCs w:val="24"/>
        </w:rPr>
        <w:t>;</w:t>
      </w:r>
    </w:p>
    <w:p w14:paraId="59824307" w14:textId="77777777" w:rsidR="00BB0A97" w:rsidRPr="00047E1B" w:rsidRDefault="00AF2040" w:rsidP="000835FD">
      <w:pPr>
        <w:spacing w:before="40" w:after="0"/>
        <w:rPr>
          <w:rFonts w:ascii="Times New Roman" w:hAnsi="Times New Roman"/>
          <w:sz w:val="24"/>
          <w:szCs w:val="24"/>
        </w:rPr>
      </w:pPr>
      <w:r w:rsidRPr="00047E1B">
        <w:rPr>
          <w:rFonts w:ascii="Times New Roman" w:hAnsi="Times New Roman"/>
          <w:sz w:val="24"/>
          <w:szCs w:val="24"/>
        </w:rPr>
        <w:t>-</w:t>
      </w:r>
      <w:r w:rsidR="005B4BEF" w:rsidRPr="00047E1B">
        <w:rPr>
          <w:rFonts w:ascii="Times New Roman" w:hAnsi="Times New Roman"/>
          <w:bCs/>
          <w:sz w:val="24"/>
          <w:szCs w:val="24"/>
        </w:rPr>
        <w:t xml:space="preserve"> клірингов</w:t>
      </w:r>
      <w:r w:rsidRPr="00047E1B">
        <w:rPr>
          <w:rFonts w:ascii="Times New Roman" w:hAnsi="Times New Roman"/>
          <w:bCs/>
          <w:sz w:val="24"/>
          <w:szCs w:val="24"/>
        </w:rPr>
        <w:t>ий</w:t>
      </w:r>
      <w:r w:rsidR="005B4BEF" w:rsidRPr="00047E1B">
        <w:rPr>
          <w:rFonts w:ascii="Times New Roman" w:hAnsi="Times New Roman"/>
          <w:bCs/>
          <w:sz w:val="24"/>
          <w:szCs w:val="24"/>
        </w:rPr>
        <w:t xml:space="preserve"> рахун</w:t>
      </w:r>
      <w:r w:rsidRPr="00047E1B">
        <w:rPr>
          <w:rFonts w:ascii="Times New Roman" w:hAnsi="Times New Roman"/>
          <w:bCs/>
          <w:sz w:val="24"/>
          <w:szCs w:val="24"/>
        </w:rPr>
        <w:t>ок</w:t>
      </w:r>
      <w:r w:rsidR="005B4BEF" w:rsidRPr="00047E1B">
        <w:rPr>
          <w:rFonts w:ascii="Times New Roman" w:hAnsi="Times New Roman"/>
          <w:bCs/>
          <w:sz w:val="24"/>
          <w:szCs w:val="24"/>
        </w:rPr>
        <w:t xml:space="preserve"> з індивідуальним обліком клієнта учасника клірингу </w:t>
      </w:r>
      <w:r w:rsidR="00FC452F" w:rsidRPr="00047E1B">
        <w:rPr>
          <w:rFonts w:ascii="Times New Roman" w:hAnsi="Times New Roman"/>
          <w:bCs/>
          <w:sz w:val="24"/>
          <w:szCs w:val="24"/>
        </w:rPr>
        <w:t xml:space="preserve"> </w:t>
      </w:r>
      <w:r w:rsidR="005B4BEF" w:rsidRPr="00047E1B">
        <w:rPr>
          <w:rFonts w:ascii="Times New Roman" w:hAnsi="Times New Roman"/>
          <w:bCs/>
          <w:sz w:val="24"/>
          <w:szCs w:val="24"/>
        </w:rPr>
        <w:t>типу Б</w:t>
      </w:r>
      <w:r w:rsidR="00050408" w:rsidRPr="00047E1B">
        <w:rPr>
          <w:rFonts w:ascii="Times New Roman" w:hAnsi="Times New Roman"/>
          <w:bCs/>
          <w:sz w:val="24"/>
          <w:szCs w:val="24"/>
        </w:rPr>
        <w:t>.</w:t>
      </w:r>
      <w:r w:rsidR="000851EB" w:rsidRPr="00047E1B">
        <w:rPr>
          <w:rFonts w:ascii="Times New Roman" w:hAnsi="Times New Roman"/>
          <w:sz w:val="24"/>
          <w:szCs w:val="24"/>
        </w:rPr>
        <w:t xml:space="preserve"> </w:t>
      </w:r>
    </w:p>
    <w:p w14:paraId="7F4692B5" w14:textId="34557E4E" w:rsidR="00D246D5" w:rsidRPr="00047E1B" w:rsidDel="0014548E" w:rsidRDefault="00D246D5" w:rsidP="000835FD">
      <w:pPr>
        <w:spacing w:before="40" w:after="0"/>
        <w:ind w:firstLine="567"/>
        <w:rPr>
          <w:rFonts w:ascii="Times New Roman" w:hAnsi="Times New Roman"/>
          <w:sz w:val="24"/>
          <w:szCs w:val="24"/>
        </w:rPr>
      </w:pPr>
      <w:r w:rsidRPr="00047E1B">
        <w:rPr>
          <w:rFonts w:ascii="Times New Roman" w:hAnsi="Times New Roman"/>
          <w:sz w:val="24"/>
          <w:szCs w:val="24"/>
        </w:rPr>
        <w:t>Заява на відкриття клірингового рахунку для здійснення операцій клієнта учасника клірингу з виконання зобов’язань боржника перед кредитором надсилається у формі електронного документа засобами електронної пошти Національного банку України та вважається підписаною керівником або розпорядником клірингового рахунку, який зазначений у цій заяві.</w:t>
      </w:r>
    </w:p>
    <w:p w14:paraId="1142DFEE" w14:textId="067851C5" w:rsidR="002D00C2" w:rsidRPr="00047E1B" w:rsidRDefault="006A6798" w:rsidP="000835FD">
      <w:pPr>
        <w:pStyle w:val="3"/>
        <w:numPr>
          <w:ilvl w:val="1"/>
          <w:numId w:val="294"/>
        </w:numPr>
        <w:tabs>
          <w:tab w:val="left" w:pos="1120"/>
        </w:tabs>
        <w:ind w:left="0" w:firstLine="567"/>
      </w:pPr>
      <w:bookmarkStart w:id="69" w:name="_Toc204242550"/>
      <w:bookmarkStart w:id="70" w:name="_Toc204250605"/>
      <w:bookmarkStart w:id="71" w:name="_Toc204250798"/>
      <w:bookmarkStart w:id="72" w:name="_Toc206755133"/>
      <w:bookmarkStart w:id="73" w:name="_Toc206755547"/>
      <w:bookmarkStart w:id="74" w:name="_Toc211931975"/>
      <w:bookmarkStart w:id="75" w:name="_Toc204250606"/>
      <w:bookmarkStart w:id="76" w:name="_Toc204250799"/>
      <w:bookmarkStart w:id="77" w:name="_Toc206755134"/>
      <w:bookmarkStart w:id="78" w:name="_Toc206755548"/>
      <w:bookmarkStart w:id="79" w:name="_Toc211931976"/>
      <w:bookmarkStart w:id="80" w:name="_Toc204242551"/>
      <w:bookmarkStart w:id="81" w:name="_Toc204250607"/>
      <w:bookmarkStart w:id="82" w:name="_Toc204250800"/>
      <w:bookmarkStart w:id="83" w:name="_Toc206755135"/>
      <w:bookmarkStart w:id="84" w:name="_Toc206755549"/>
      <w:bookmarkStart w:id="85" w:name="_Toc211931977"/>
      <w:bookmarkStart w:id="86" w:name="_Toc204250801"/>
      <w:bookmarkStart w:id="87" w:name="_Toc21394036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47E1B">
        <w:t>Відкриття та особливості</w:t>
      </w:r>
      <w:r w:rsidR="001373DF" w:rsidRPr="00047E1B">
        <w:t xml:space="preserve"> функціонування розподільчого клірингового рахунку</w:t>
      </w:r>
      <w:bookmarkEnd w:id="86"/>
      <w:bookmarkEnd w:id="87"/>
    </w:p>
    <w:p w14:paraId="337EF6FC" w14:textId="2E863DC1" w:rsidR="00726B63"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4103E6" w:rsidRPr="00047E1B">
        <w:rPr>
          <w:rFonts w:ascii="Times New Roman" w:hAnsi="Times New Roman"/>
          <w:sz w:val="24"/>
          <w:szCs w:val="24"/>
        </w:rPr>
        <w:t xml:space="preserve">.1. </w:t>
      </w:r>
      <w:r w:rsidR="008560A2" w:rsidRPr="00047E1B">
        <w:rPr>
          <w:rFonts w:ascii="Times New Roman" w:hAnsi="Times New Roman"/>
          <w:sz w:val="24"/>
          <w:szCs w:val="24"/>
        </w:rPr>
        <w:t xml:space="preserve">Розподільчий кліринговий рахунок відкривається </w:t>
      </w:r>
      <w:r w:rsidR="00890477" w:rsidRPr="00047E1B">
        <w:rPr>
          <w:rFonts w:ascii="Times New Roman" w:hAnsi="Times New Roman"/>
          <w:sz w:val="24"/>
          <w:szCs w:val="24"/>
        </w:rPr>
        <w:t>учаснику клірингу</w:t>
      </w:r>
      <w:r w:rsidR="008560A2" w:rsidRPr="00047E1B">
        <w:rPr>
          <w:rFonts w:ascii="Times New Roman" w:hAnsi="Times New Roman"/>
          <w:sz w:val="24"/>
          <w:szCs w:val="24"/>
        </w:rPr>
        <w:t xml:space="preserve"> </w:t>
      </w:r>
      <w:r w:rsidR="009D5D7E" w:rsidRPr="00047E1B">
        <w:rPr>
          <w:rFonts w:ascii="Times New Roman" w:hAnsi="Times New Roman"/>
          <w:sz w:val="24"/>
          <w:szCs w:val="24"/>
        </w:rPr>
        <w:t>на підставі внутрішнього розпорядження</w:t>
      </w:r>
      <w:r w:rsidR="008560A2" w:rsidRPr="00047E1B">
        <w:rPr>
          <w:rFonts w:ascii="Times New Roman" w:hAnsi="Times New Roman"/>
          <w:sz w:val="24"/>
          <w:szCs w:val="24"/>
        </w:rPr>
        <w:t xml:space="preserve"> після укладення </w:t>
      </w:r>
      <w:r w:rsidR="00FC6B02" w:rsidRPr="00047E1B">
        <w:rPr>
          <w:rFonts w:ascii="Times New Roman" w:hAnsi="Times New Roman"/>
          <w:sz w:val="24"/>
          <w:szCs w:val="24"/>
        </w:rPr>
        <w:t xml:space="preserve">з учасником клірингу </w:t>
      </w:r>
      <w:r w:rsidR="00FB5489" w:rsidRPr="00047E1B">
        <w:rPr>
          <w:rFonts w:ascii="Times New Roman" w:hAnsi="Times New Roman"/>
          <w:sz w:val="24"/>
          <w:szCs w:val="24"/>
        </w:rPr>
        <w:t xml:space="preserve">договору про клірингове обслуговування та </w:t>
      </w:r>
      <w:r w:rsidR="00FC6B02" w:rsidRPr="00047E1B">
        <w:rPr>
          <w:rFonts w:ascii="Times New Roman" w:hAnsi="Times New Roman"/>
          <w:sz w:val="24"/>
          <w:szCs w:val="24"/>
        </w:rPr>
        <w:t>взяття</w:t>
      </w:r>
      <w:r w:rsidR="00B33B94" w:rsidRPr="00047E1B">
        <w:rPr>
          <w:rFonts w:ascii="Times New Roman" w:hAnsi="Times New Roman"/>
          <w:sz w:val="24"/>
          <w:szCs w:val="24"/>
        </w:rPr>
        <w:t xml:space="preserve"> </w:t>
      </w:r>
      <w:r w:rsidR="00E94E2A" w:rsidRPr="00047E1B">
        <w:rPr>
          <w:rFonts w:ascii="Times New Roman" w:hAnsi="Times New Roman"/>
          <w:sz w:val="24"/>
          <w:szCs w:val="24"/>
        </w:rPr>
        <w:t>його</w:t>
      </w:r>
      <w:r w:rsidR="00B33B94" w:rsidRPr="00047E1B">
        <w:rPr>
          <w:rFonts w:ascii="Times New Roman" w:hAnsi="Times New Roman"/>
          <w:sz w:val="24"/>
          <w:szCs w:val="24"/>
        </w:rPr>
        <w:t xml:space="preserve"> на облік</w:t>
      </w:r>
      <w:r w:rsidR="00E94E2A" w:rsidRPr="00047E1B">
        <w:rPr>
          <w:rFonts w:ascii="Times New Roman" w:hAnsi="Times New Roman"/>
          <w:sz w:val="24"/>
          <w:szCs w:val="24"/>
        </w:rPr>
        <w:t>.</w:t>
      </w:r>
    </w:p>
    <w:p w14:paraId="36DB16C8" w14:textId="64D2CD20" w:rsidR="008560A2"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726B63" w:rsidRPr="00047E1B">
        <w:rPr>
          <w:rFonts w:ascii="Times New Roman" w:hAnsi="Times New Roman"/>
          <w:sz w:val="24"/>
          <w:szCs w:val="24"/>
        </w:rPr>
        <w:t>.2.</w:t>
      </w:r>
      <w:r w:rsidR="005A7807" w:rsidRPr="00047E1B">
        <w:rPr>
          <w:rFonts w:ascii="Times New Roman" w:hAnsi="Times New Roman"/>
          <w:sz w:val="24"/>
          <w:szCs w:val="24"/>
        </w:rPr>
        <w:t xml:space="preserve"> </w:t>
      </w:r>
      <w:r w:rsidR="00D85DFD" w:rsidRPr="00047E1B">
        <w:rPr>
          <w:rFonts w:ascii="Times New Roman" w:hAnsi="Times New Roman"/>
          <w:sz w:val="24"/>
          <w:szCs w:val="24"/>
        </w:rPr>
        <w:t xml:space="preserve">На розподільчому кліринговому рахунку учасника клірингу обліковуються </w:t>
      </w:r>
      <w:r w:rsidR="00D85DFD" w:rsidRPr="00047E1B">
        <w:rPr>
          <w:rFonts w:ascii="Times New Roman" w:hAnsi="Times New Roman"/>
          <w:color w:val="000000" w:themeColor="text1"/>
          <w:sz w:val="24"/>
          <w:szCs w:val="24"/>
        </w:rPr>
        <w:t>клірингові активи щодо коштів учасника клірингу / клієнтів учасника клірингу у гривні та іноземній валюті – доларах США та євро (далі – іноземна валюта)</w:t>
      </w:r>
      <w:r w:rsidR="00D85DFD" w:rsidRPr="00047E1B">
        <w:rPr>
          <w:rFonts w:ascii="Times New Roman" w:hAnsi="Times New Roman"/>
          <w:sz w:val="24"/>
          <w:szCs w:val="24"/>
        </w:rPr>
        <w:t>, які зараховуються на розподільчий кліринговий рахунок для подальшого переказу на клірингові рахунки з колективним або відокремленим обліком клієнтів</w:t>
      </w:r>
      <w:r w:rsidR="00D85DFD" w:rsidRPr="00047E1B">
        <w:rPr>
          <w:rFonts w:ascii="Times New Roman" w:hAnsi="Times New Roman"/>
          <w:b/>
          <w:sz w:val="24"/>
          <w:szCs w:val="24"/>
        </w:rPr>
        <w:t xml:space="preserve"> </w:t>
      </w:r>
      <w:r w:rsidR="00D85DFD" w:rsidRPr="00047E1B">
        <w:rPr>
          <w:rFonts w:ascii="Times New Roman" w:hAnsi="Times New Roman"/>
          <w:sz w:val="24"/>
          <w:szCs w:val="24"/>
        </w:rPr>
        <w:t>цього учасника клірингу або списання з системи клірингового обліку.</w:t>
      </w:r>
    </w:p>
    <w:p w14:paraId="3DF7837F" w14:textId="5A04CC41"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A80967" w:rsidRPr="00047E1B">
        <w:rPr>
          <w:rFonts w:ascii="Times New Roman" w:hAnsi="Times New Roman"/>
          <w:sz w:val="24"/>
          <w:szCs w:val="24"/>
          <w:lang w:val="uk-UA"/>
        </w:rPr>
        <w:t xml:space="preserve">.3. </w:t>
      </w:r>
      <w:r w:rsidR="003671D9" w:rsidRPr="00047E1B">
        <w:rPr>
          <w:rFonts w:ascii="Times New Roman" w:hAnsi="Times New Roman"/>
          <w:sz w:val="24"/>
          <w:szCs w:val="24"/>
          <w:lang w:val="uk-UA"/>
        </w:rPr>
        <w:t>Розподільчий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розподільчому кліринговому рахунку учасника клірингу не допускається.</w:t>
      </w:r>
    </w:p>
    <w:p w14:paraId="5B7C7BE6" w14:textId="4F62DDBB"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3671D9" w:rsidRPr="00047E1B">
        <w:rPr>
          <w:rFonts w:ascii="Times New Roman" w:hAnsi="Times New Roman"/>
          <w:sz w:val="24"/>
          <w:szCs w:val="24"/>
          <w:lang w:val="uk-UA"/>
        </w:rPr>
        <w:t>.4. Учаснику клірингу відкривається лише один розподільчий кліринговий рахунок.</w:t>
      </w:r>
    </w:p>
    <w:p w14:paraId="51A9FB73" w14:textId="79330254"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3671D9" w:rsidRPr="00047E1B">
        <w:rPr>
          <w:rFonts w:ascii="Times New Roman" w:hAnsi="Times New Roman"/>
          <w:sz w:val="24"/>
          <w:szCs w:val="24"/>
          <w:lang w:val="uk-UA"/>
        </w:rPr>
        <w:t xml:space="preserve">.5. Переказ клірингових активів щодо коштів </w:t>
      </w:r>
      <w:r w:rsidR="00FF5906" w:rsidRPr="00047E1B">
        <w:rPr>
          <w:rFonts w:ascii="Times New Roman" w:hAnsi="Times New Roman"/>
          <w:sz w:val="24"/>
          <w:szCs w:val="24"/>
          <w:lang w:val="uk-UA"/>
        </w:rPr>
        <w:t>з/на</w:t>
      </w:r>
      <w:r w:rsidR="003671D9" w:rsidRPr="00047E1B">
        <w:rPr>
          <w:rFonts w:ascii="Times New Roman" w:hAnsi="Times New Roman"/>
          <w:sz w:val="24"/>
          <w:szCs w:val="24"/>
          <w:lang w:val="uk-UA"/>
        </w:rPr>
        <w:t xml:space="preserve"> розподільч</w:t>
      </w:r>
      <w:r w:rsidR="00FF5906" w:rsidRPr="00047E1B">
        <w:rPr>
          <w:rFonts w:ascii="Times New Roman" w:hAnsi="Times New Roman"/>
          <w:sz w:val="24"/>
          <w:szCs w:val="24"/>
          <w:lang w:val="uk-UA"/>
        </w:rPr>
        <w:t>ого</w:t>
      </w:r>
      <w:r w:rsidR="00AA1F9B" w:rsidRPr="00047E1B">
        <w:rPr>
          <w:rFonts w:ascii="Times New Roman" w:hAnsi="Times New Roman"/>
          <w:sz w:val="24"/>
          <w:szCs w:val="24"/>
          <w:lang w:val="uk-UA"/>
        </w:rPr>
        <w:t>(</w:t>
      </w:r>
      <w:r w:rsidR="003671D9" w:rsidRPr="00047E1B">
        <w:rPr>
          <w:rFonts w:ascii="Times New Roman" w:hAnsi="Times New Roman"/>
          <w:sz w:val="24"/>
          <w:szCs w:val="24"/>
          <w:lang w:val="uk-UA"/>
        </w:rPr>
        <w:t>и</w:t>
      </w:r>
      <w:r w:rsidR="004F2709" w:rsidRPr="00047E1B">
        <w:rPr>
          <w:rFonts w:ascii="Times New Roman" w:hAnsi="Times New Roman"/>
          <w:sz w:val="24"/>
          <w:szCs w:val="24"/>
          <w:lang w:val="uk-UA"/>
        </w:rPr>
        <w:t>й)</w:t>
      </w:r>
      <w:r w:rsidR="003671D9" w:rsidRPr="00047E1B">
        <w:rPr>
          <w:rFonts w:ascii="Times New Roman" w:hAnsi="Times New Roman"/>
          <w:sz w:val="24"/>
          <w:szCs w:val="24"/>
          <w:lang w:val="uk-UA"/>
        </w:rPr>
        <w:t xml:space="preserve"> клірингов</w:t>
      </w:r>
      <w:r w:rsidR="00FF5906" w:rsidRPr="00047E1B">
        <w:rPr>
          <w:rFonts w:ascii="Times New Roman" w:hAnsi="Times New Roman"/>
          <w:sz w:val="24"/>
          <w:szCs w:val="24"/>
          <w:lang w:val="uk-UA"/>
        </w:rPr>
        <w:t>ого</w:t>
      </w:r>
      <w:r w:rsidR="004F2709" w:rsidRPr="00047E1B">
        <w:rPr>
          <w:rFonts w:ascii="Times New Roman" w:hAnsi="Times New Roman"/>
          <w:sz w:val="24"/>
          <w:szCs w:val="24"/>
          <w:lang w:val="uk-UA"/>
        </w:rPr>
        <w:t>(</w:t>
      </w:r>
      <w:r w:rsidR="003671D9" w:rsidRPr="00047E1B">
        <w:rPr>
          <w:rFonts w:ascii="Times New Roman" w:hAnsi="Times New Roman"/>
          <w:sz w:val="24"/>
          <w:szCs w:val="24"/>
          <w:lang w:val="uk-UA"/>
        </w:rPr>
        <w:t>и</w:t>
      </w:r>
      <w:r w:rsidR="004F2709" w:rsidRPr="00047E1B">
        <w:rPr>
          <w:rFonts w:ascii="Times New Roman" w:hAnsi="Times New Roman"/>
          <w:sz w:val="24"/>
          <w:szCs w:val="24"/>
          <w:lang w:val="uk-UA"/>
        </w:rPr>
        <w:t>й)</w:t>
      </w:r>
      <w:r w:rsidR="003671D9" w:rsidRPr="00047E1B">
        <w:rPr>
          <w:rFonts w:ascii="Times New Roman" w:hAnsi="Times New Roman"/>
          <w:sz w:val="24"/>
          <w:szCs w:val="24"/>
          <w:lang w:val="uk-UA"/>
        </w:rPr>
        <w:t xml:space="preserve"> рахунк</w:t>
      </w:r>
      <w:r w:rsidR="00FF5906" w:rsidRPr="00047E1B">
        <w:rPr>
          <w:rFonts w:ascii="Times New Roman" w:hAnsi="Times New Roman"/>
          <w:sz w:val="24"/>
          <w:szCs w:val="24"/>
          <w:lang w:val="uk-UA"/>
        </w:rPr>
        <w:t>у</w:t>
      </w:r>
      <w:r w:rsidR="004F2709" w:rsidRPr="00047E1B">
        <w:rPr>
          <w:rFonts w:ascii="Times New Roman" w:hAnsi="Times New Roman"/>
          <w:sz w:val="24"/>
          <w:szCs w:val="24"/>
          <w:lang w:val="uk-UA"/>
        </w:rPr>
        <w:t>(</w:t>
      </w:r>
      <w:r w:rsidR="003671D9" w:rsidRPr="00047E1B">
        <w:rPr>
          <w:rFonts w:ascii="Times New Roman" w:hAnsi="Times New Roman"/>
          <w:sz w:val="24"/>
          <w:szCs w:val="24"/>
          <w:lang w:val="uk-UA"/>
        </w:rPr>
        <w:t>о</w:t>
      </w:r>
      <w:r w:rsidR="004F2709" w:rsidRPr="00047E1B">
        <w:rPr>
          <w:rFonts w:ascii="Times New Roman" w:hAnsi="Times New Roman"/>
          <w:sz w:val="24"/>
          <w:szCs w:val="24"/>
          <w:lang w:val="uk-UA"/>
        </w:rPr>
        <w:t>к)</w:t>
      </w:r>
      <w:r w:rsidR="003671D9" w:rsidRPr="00047E1B">
        <w:rPr>
          <w:rFonts w:ascii="Times New Roman" w:hAnsi="Times New Roman"/>
          <w:sz w:val="24"/>
          <w:szCs w:val="24"/>
          <w:lang w:val="uk-UA"/>
        </w:rPr>
        <w:t xml:space="preserve"> та </w:t>
      </w:r>
      <w:r w:rsidR="00FF5906" w:rsidRPr="00047E1B">
        <w:rPr>
          <w:rFonts w:ascii="Times New Roman" w:hAnsi="Times New Roman"/>
          <w:sz w:val="24"/>
          <w:szCs w:val="24"/>
          <w:lang w:val="uk-UA"/>
        </w:rPr>
        <w:t>на/з</w:t>
      </w:r>
      <w:r w:rsidR="003671D9" w:rsidRPr="00047E1B">
        <w:rPr>
          <w:rFonts w:ascii="Times New Roman" w:hAnsi="Times New Roman"/>
          <w:sz w:val="24"/>
          <w:szCs w:val="24"/>
          <w:lang w:val="uk-UA"/>
        </w:rPr>
        <w:t xml:space="preserve"> </w:t>
      </w:r>
      <w:r w:rsidR="00994250" w:rsidRPr="00047E1B">
        <w:rPr>
          <w:rFonts w:ascii="Times New Roman" w:hAnsi="Times New Roman"/>
          <w:sz w:val="24"/>
          <w:szCs w:val="24"/>
          <w:lang w:val="uk-UA"/>
        </w:rPr>
        <w:t xml:space="preserve">інший(го) </w:t>
      </w:r>
      <w:r w:rsidR="003671D9" w:rsidRPr="00047E1B">
        <w:rPr>
          <w:rFonts w:ascii="Times New Roman" w:hAnsi="Times New Roman"/>
          <w:sz w:val="24"/>
          <w:szCs w:val="24"/>
          <w:lang w:val="uk-UA"/>
        </w:rPr>
        <w:t>клірингови</w:t>
      </w:r>
      <w:r w:rsidR="004F2709" w:rsidRPr="00047E1B">
        <w:rPr>
          <w:rFonts w:ascii="Times New Roman" w:hAnsi="Times New Roman"/>
          <w:sz w:val="24"/>
          <w:szCs w:val="24"/>
          <w:lang w:val="uk-UA"/>
        </w:rPr>
        <w:t>й(ого)</w:t>
      </w:r>
      <w:r w:rsidR="003671D9" w:rsidRPr="00047E1B">
        <w:rPr>
          <w:rFonts w:ascii="Times New Roman" w:hAnsi="Times New Roman"/>
          <w:sz w:val="24"/>
          <w:szCs w:val="24"/>
          <w:lang w:val="uk-UA"/>
        </w:rPr>
        <w:t xml:space="preserve"> рахун</w:t>
      </w:r>
      <w:r w:rsidR="00B648C7" w:rsidRPr="00047E1B">
        <w:rPr>
          <w:rFonts w:ascii="Times New Roman" w:hAnsi="Times New Roman"/>
          <w:sz w:val="24"/>
          <w:szCs w:val="24"/>
          <w:lang w:val="uk-UA"/>
        </w:rPr>
        <w:t>о</w:t>
      </w:r>
      <w:r w:rsidR="003671D9" w:rsidRPr="00047E1B">
        <w:rPr>
          <w:rFonts w:ascii="Times New Roman" w:hAnsi="Times New Roman"/>
          <w:sz w:val="24"/>
          <w:szCs w:val="24"/>
          <w:lang w:val="uk-UA"/>
        </w:rPr>
        <w:t>к</w:t>
      </w:r>
      <w:r w:rsidR="00B648C7" w:rsidRPr="00047E1B">
        <w:rPr>
          <w:rFonts w:ascii="Times New Roman" w:hAnsi="Times New Roman"/>
          <w:sz w:val="24"/>
          <w:szCs w:val="24"/>
          <w:lang w:val="uk-UA"/>
        </w:rPr>
        <w:t>(ку)</w:t>
      </w:r>
      <w:r w:rsidR="003671D9" w:rsidRPr="00047E1B">
        <w:rPr>
          <w:rFonts w:ascii="Times New Roman" w:hAnsi="Times New Roman"/>
          <w:sz w:val="24"/>
          <w:szCs w:val="24"/>
          <w:lang w:val="uk-UA"/>
        </w:rPr>
        <w:t xml:space="preserve"> можливий </w:t>
      </w:r>
      <w:r w:rsidR="00DE0A99" w:rsidRPr="00047E1B">
        <w:rPr>
          <w:rFonts w:ascii="Times New Roman" w:hAnsi="Times New Roman"/>
          <w:sz w:val="24"/>
          <w:szCs w:val="24"/>
          <w:lang w:val="uk-UA"/>
        </w:rPr>
        <w:t xml:space="preserve">між кліринговими рахунками, відкритими для </w:t>
      </w:r>
      <w:r w:rsidR="003671D9" w:rsidRPr="00047E1B">
        <w:rPr>
          <w:rFonts w:ascii="Times New Roman" w:hAnsi="Times New Roman"/>
          <w:sz w:val="24"/>
          <w:szCs w:val="24"/>
          <w:lang w:val="uk-UA"/>
        </w:rPr>
        <w:t>одного учасника клірингу.</w:t>
      </w:r>
    </w:p>
    <w:p w14:paraId="657832B0" w14:textId="6056ADF6" w:rsidR="00A80967"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3671D9" w:rsidRPr="00047E1B">
        <w:rPr>
          <w:rFonts w:ascii="Times New Roman" w:hAnsi="Times New Roman"/>
          <w:sz w:val="24"/>
          <w:szCs w:val="24"/>
        </w:rPr>
        <w:t xml:space="preserve">.6. </w:t>
      </w:r>
      <w:r w:rsidR="003A7926" w:rsidRPr="00047E1B">
        <w:rPr>
          <w:rFonts w:ascii="Times New Roman" w:hAnsi="Times New Roman"/>
          <w:sz w:val="24"/>
          <w:szCs w:val="24"/>
        </w:rPr>
        <w:t>За</w:t>
      </w:r>
      <w:r w:rsidR="003671D9" w:rsidRPr="00047E1B">
        <w:rPr>
          <w:rFonts w:ascii="Times New Roman" w:hAnsi="Times New Roman"/>
          <w:sz w:val="24"/>
          <w:szCs w:val="24"/>
        </w:rPr>
        <w:t xml:space="preserve"> розподільч</w:t>
      </w:r>
      <w:r w:rsidR="003A7926" w:rsidRPr="00047E1B">
        <w:rPr>
          <w:rFonts w:ascii="Times New Roman" w:hAnsi="Times New Roman"/>
          <w:sz w:val="24"/>
          <w:szCs w:val="24"/>
        </w:rPr>
        <w:t>им</w:t>
      </w:r>
      <w:r w:rsidR="003671D9" w:rsidRPr="00047E1B">
        <w:rPr>
          <w:rFonts w:ascii="Times New Roman" w:hAnsi="Times New Roman"/>
          <w:sz w:val="24"/>
          <w:szCs w:val="24"/>
        </w:rPr>
        <w:t xml:space="preserve"> кліринго</w:t>
      </w:r>
      <w:r w:rsidR="00DE6CFA" w:rsidRPr="00047E1B">
        <w:rPr>
          <w:rFonts w:ascii="Times New Roman" w:hAnsi="Times New Roman"/>
          <w:sz w:val="24"/>
          <w:szCs w:val="24"/>
        </w:rPr>
        <w:t>в</w:t>
      </w:r>
      <w:r w:rsidR="003A7926" w:rsidRPr="00047E1B">
        <w:rPr>
          <w:rFonts w:ascii="Times New Roman" w:hAnsi="Times New Roman"/>
          <w:sz w:val="24"/>
          <w:szCs w:val="24"/>
        </w:rPr>
        <w:t>им</w:t>
      </w:r>
      <w:r w:rsidR="003671D9" w:rsidRPr="00047E1B">
        <w:rPr>
          <w:rFonts w:ascii="Times New Roman" w:hAnsi="Times New Roman"/>
          <w:sz w:val="24"/>
          <w:szCs w:val="24"/>
        </w:rPr>
        <w:t xml:space="preserve"> рахунк</w:t>
      </w:r>
      <w:r w:rsidR="003A7926" w:rsidRPr="00047E1B">
        <w:rPr>
          <w:rFonts w:ascii="Times New Roman" w:hAnsi="Times New Roman"/>
          <w:sz w:val="24"/>
          <w:szCs w:val="24"/>
        </w:rPr>
        <w:t>ом</w:t>
      </w:r>
      <w:r w:rsidR="003671D9" w:rsidRPr="00047E1B">
        <w:rPr>
          <w:rFonts w:ascii="Times New Roman" w:hAnsi="Times New Roman"/>
          <w:sz w:val="24"/>
          <w:szCs w:val="24"/>
        </w:rPr>
        <w:t xml:space="preserve"> учасника клірингу здійснюються операції зарахування / списання клірингових активів щодо коштів, крім операцій </w:t>
      </w:r>
      <w:r w:rsidR="008E713A" w:rsidRPr="00047E1B">
        <w:rPr>
          <w:rFonts w:ascii="Times New Roman" w:hAnsi="Times New Roman"/>
          <w:sz w:val="24"/>
          <w:szCs w:val="24"/>
        </w:rPr>
        <w:t>зарахування / списання</w:t>
      </w:r>
      <w:r w:rsidR="00486E96" w:rsidRPr="00047E1B">
        <w:rPr>
          <w:rFonts w:ascii="Times New Roman" w:hAnsi="Times New Roman"/>
          <w:sz w:val="24"/>
          <w:szCs w:val="24"/>
        </w:rPr>
        <w:t xml:space="preserve"> </w:t>
      </w:r>
      <w:r w:rsidR="00C21DAE" w:rsidRPr="00047E1B">
        <w:rPr>
          <w:rFonts w:ascii="Times New Roman" w:hAnsi="Times New Roman"/>
          <w:sz w:val="24"/>
          <w:szCs w:val="24"/>
        </w:rPr>
        <w:t xml:space="preserve">клірингових активів щодо коштів </w:t>
      </w:r>
      <w:r w:rsidR="00DF11C6" w:rsidRPr="00047E1B">
        <w:rPr>
          <w:rFonts w:ascii="Times New Roman" w:hAnsi="Times New Roman"/>
          <w:sz w:val="24"/>
          <w:szCs w:val="24"/>
        </w:rPr>
        <w:t>на/</w:t>
      </w:r>
      <w:r w:rsidR="00C21DAE" w:rsidRPr="00047E1B">
        <w:rPr>
          <w:rFonts w:ascii="Times New Roman" w:hAnsi="Times New Roman"/>
          <w:sz w:val="24"/>
          <w:szCs w:val="24"/>
        </w:rPr>
        <w:t>з</w:t>
      </w:r>
      <w:r w:rsidR="00C21DAE" w:rsidRPr="00047E1B">
        <w:rPr>
          <w:rFonts w:ascii="Times New Roman" w:hAnsi="Times New Roman"/>
          <w:i/>
          <w:sz w:val="24"/>
          <w:szCs w:val="24"/>
        </w:rPr>
        <w:t xml:space="preserve"> </w:t>
      </w:r>
      <w:r w:rsidR="00C21DAE" w:rsidRPr="00047E1B">
        <w:rPr>
          <w:rFonts w:ascii="Times New Roman" w:hAnsi="Times New Roman"/>
          <w:sz w:val="24"/>
          <w:szCs w:val="24"/>
        </w:rPr>
        <w:t>клірингов</w:t>
      </w:r>
      <w:r w:rsidR="00DF11C6" w:rsidRPr="00047E1B">
        <w:rPr>
          <w:rFonts w:ascii="Times New Roman" w:hAnsi="Times New Roman"/>
          <w:sz w:val="24"/>
          <w:szCs w:val="24"/>
        </w:rPr>
        <w:t>ий(</w:t>
      </w:r>
      <w:r w:rsidR="00C21DAE" w:rsidRPr="00047E1B">
        <w:rPr>
          <w:rFonts w:ascii="Times New Roman" w:hAnsi="Times New Roman"/>
          <w:sz w:val="24"/>
          <w:szCs w:val="24"/>
        </w:rPr>
        <w:t>ого</w:t>
      </w:r>
      <w:r w:rsidR="00DF11C6" w:rsidRPr="00047E1B">
        <w:rPr>
          <w:rFonts w:ascii="Times New Roman" w:hAnsi="Times New Roman"/>
          <w:sz w:val="24"/>
          <w:szCs w:val="24"/>
        </w:rPr>
        <w:t>)</w:t>
      </w:r>
      <w:r w:rsidR="00C21DAE" w:rsidRPr="00047E1B">
        <w:rPr>
          <w:rFonts w:ascii="Times New Roman" w:hAnsi="Times New Roman"/>
          <w:sz w:val="24"/>
          <w:szCs w:val="24"/>
        </w:rPr>
        <w:t xml:space="preserve"> рахун</w:t>
      </w:r>
      <w:r w:rsidR="00DF11C6" w:rsidRPr="00047E1B">
        <w:rPr>
          <w:rFonts w:ascii="Times New Roman" w:hAnsi="Times New Roman"/>
          <w:sz w:val="24"/>
          <w:szCs w:val="24"/>
        </w:rPr>
        <w:t>о</w:t>
      </w:r>
      <w:r w:rsidR="00C21DAE" w:rsidRPr="00047E1B">
        <w:rPr>
          <w:rFonts w:ascii="Times New Roman" w:hAnsi="Times New Roman"/>
          <w:sz w:val="24"/>
          <w:szCs w:val="24"/>
        </w:rPr>
        <w:t>к</w:t>
      </w:r>
      <w:r w:rsidR="00DF11C6" w:rsidRPr="00047E1B">
        <w:rPr>
          <w:rFonts w:ascii="Times New Roman" w:hAnsi="Times New Roman"/>
          <w:sz w:val="24"/>
          <w:szCs w:val="24"/>
        </w:rPr>
        <w:t>(к</w:t>
      </w:r>
      <w:r w:rsidR="00C21DAE" w:rsidRPr="00047E1B">
        <w:rPr>
          <w:rFonts w:ascii="Times New Roman" w:hAnsi="Times New Roman"/>
          <w:sz w:val="24"/>
          <w:szCs w:val="24"/>
        </w:rPr>
        <w:t>у</w:t>
      </w:r>
      <w:r w:rsidR="00DF11C6" w:rsidRPr="00047E1B">
        <w:rPr>
          <w:rFonts w:ascii="Times New Roman" w:hAnsi="Times New Roman"/>
          <w:sz w:val="24"/>
          <w:szCs w:val="24"/>
        </w:rPr>
        <w:t>)</w:t>
      </w:r>
      <w:r w:rsidR="00C21DAE" w:rsidRPr="00047E1B">
        <w:rPr>
          <w:rFonts w:ascii="Times New Roman" w:hAnsi="Times New Roman"/>
          <w:sz w:val="24"/>
          <w:szCs w:val="24"/>
        </w:rPr>
        <w:t xml:space="preserve"> </w:t>
      </w:r>
      <w:r w:rsidR="003B027F" w:rsidRPr="00047E1B">
        <w:rPr>
          <w:rFonts w:ascii="Times New Roman" w:hAnsi="Times New Roman"/>
          <w:sz w:val="24"/>
          <w:szCs w:val="24"/>
        </w:rPr>
        <w:t>з індивідуальним обліком клієнта учасника клірингу</w:t>
      </w:r>
      <w:r w:rsidR="00DF11C6" w:rsidRPr="00047E1B">
        <w:rPr>
          <w:rFonts w:ascii="Times New Roman" w:hAnsi="Times New Roman"/>
          <w:sz w:val="24"/>
          <w:szCs w:val="24"/>
        </w:rPr>
        <w:t>,</w:t>
      </w:r>
      <w:r w:rsidR="003B027F" w:rsidRPr="00047E1B">
        <w:rPr>
          <w:rFonts w:ascii="Times New Roman" w:hAnsi="Times New Roman"/>
          <w:sz w:val="24"/>
          <w:szCs w:val="24"/>
        </w:rPr>
        <w:t xml:space="preserve"> </w:t>
      </w:r>
      <w:r w:rsidR="00DF11C6" w:rsidRPr="00047E1B">
        <w:rPr>
          <w:rFonts w:ascii="Times New Roman" w:hAnsi="Times New Roman"/>
          <w:sz w:val="24"/>
          <w:szCs w:val="24"/>
        </w:rPr>
        <w:t>списання</w:t>
      </w:r>
      <w:r w:rsidR="003B027F" w:rsidRPr="00047E1B">
        <w:rPr>
          <w:rFonts w:ascii="Times New Roman" w:hAnsi="Times New Roman"/>
          <w:sz w:val="24"/>
          <w:szCs w:val="24"/>
        </w:rPr>
        <w:t xml:space="preserve"> клірингових активів щодо коштів</w:t>
      </w:r>
      <w:r w:rsidR="00307563" w:rsidRPr="00047E1B">
        <w:rPr>
          <w:rFonts w:ascii="Times New Roman" w:hAnsi="Times New Roman"/>
          <w:sz w:val="24"/>
          <w:szCs w:val="24"/>
        </w:rPr>
        <w:t xml:space="preserve"> </w:t>
      </w:r>
      <w:r w:rsidR="0078488D" w:rsidRPr="00047E1B">
        <w:rPr>
          <w:rFonts w:ascii="Times New Roman" w:hAnsi="Times New Roman"/>
          <w:sz w:val="24"/>
          <w:szCs w:val="24"/>
        </w:rPr>
        <w:t>на кліринговий рахунок учасника клірингу</w:t>
      </w:r>
      <w:r w:rsidR="000F6761" w:rsidRPr="00047E1B">
        <w:rPr>
          <w:rFonts w:ascii="Times New Roman" w:hAnsi="Times New Roman"/>
          <w:sz w:val="24"/>
          <w:szCs w:val="24"/>
        </w:rPr>
        <w:t xml:space="preserve"> та </w:t>
      </w:r>
      <w:r w:rsidR="00DF11C6" w:rsidRPr="00047E1B">
        <w:rPr>
          <w:rFonts w:ascii="Times New Roman" w:hAnsi="Times New Roman"/>
          <w:sz w:val="24"/>
          <w:szCs w:val="24"/>
        </w:rPr>
        <w:t xml:space="preserve">зарахування / списання клірингових активів щодо коштів на/з </w:t>
      </w:r>
      <w:r w:rsidR="00294A64" w:rsidRPr="00047E1B">
        <w:rPr>
          <w:rFonts w:ascii="Times New Roman" w:hAnsi="Times New Roman"/>
          <w:sz w:val="24"/>
          <w:szCs w:val="24"/>
        </w:rPr>
        <w:t>платіжний кліринговий рахунок</w:t>
      </w:r>
      <w:r w:rsidR="003671D9" w:rsidRPr="00047E1B">
        <w:rPr>
          <w:rFonts w:ascii="Times New Roman" w:hAnsi="Times New Roman"/>
          <w:sz w:val="24"/>
          <w:szCs w:val="24"/>
        </w:rPr>
        <w:t>:</w:t>
      </w:r>
    </w:p>
    <w:p w14:paraId="5A8576AA" w14:textId="785C9F30"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w:t>
      </w:r>
      <w:r w:rsidR="000F2476" w:rsidRPr="00047E1B">
        <w:rPr>
          <w:rFonts w:ascii="Times New Roman" w:hAnsi="Times New Roman"/>
          <w:sz w:val="24"/>
          <w:szCs w:val="24"/>
          <w:lang w:val="uk-UA"/>
        </w:rPr>
        <w:t>Розрахункового центру у національній валюті, відкритий в Національному банку України (далі - рахунок РЦ)</w:t>
      </w:r>
      <w:r w:rsidRPr="00047E1B">
        <w:rPr>
          <w:rFonts w:ascii="Times New Roman" w:hAnsi="Times New Roman"/>
          <w:sz w:val="24"/>
          <w:szCs w:val="24"/>
          <w:lang w:val="uk-UA"/>
        </w:rPr>
        <w:t xml:space="preserve"> та зарахування коштів в іноземній валюті на рахунок Розрахункового центру в іноземній валюті, відкритий в АТ «Укрексімбанк» (далі - валютний рахунок РЦ),</w:t>
      </w:r>
      <w:r w:rsidRPr="00047E1B">
        <w:rPr>
          <w:rFonts w:ascii="Times New Roman" w:eastAsia="Times New Roman" w:hAnsi="Times New Roman"/>
          <w:sz w:val="24"/>
          <w:szCs w:val="24"/>
          <w:lang w:val="uk-UA" w:eastAsia="ru-RU"/>
        </w:rPr>
        <w:t xml:space="preserve"> для здійснення розрахунків у системі клірингового обліку та</w:t>
      </w:r>
      <w:r w:rsidR="00D53C91"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w:t>
      </w:r>
      <w:r w:rsidR="00D53C91"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або організації проведення розрахунків за деривативними контрактами / правочинами щодо цінних паперів, укладеними / вчиненими на організованому ринку капіталу та поза ним</w:t>
      </w:r>
      <w:r w:rsidRPr="00047E1B">
        <w:rPr>
          <w:rFonts w:ascii="Times New Roman" w:hAnsi="Times New Roman"/>
          <w:sz w:val="24"/>
          <w:szCs w:val="24"/>
          <w:lang w:val="uk-UA"/>
        </w:rPr>
        <w:t>;</w:t>
      </w:r>
    </w:p>
    <w:p w14:paraId="4D264381" w14:textId="6BF8DCED"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інших клірингових рахунків</w:t>
      </w:r>
      <w:r w:rsidR="00C61FFF" w:rsidRPr="00047E1B">
        <w:rPr>
          <w:rFonts w:ascii="Times New Roman" w:hAnsi="Times New Roman"/>
          <w:sz w:val="24"/>
          <w:szCs w:val="24"/>
          <w:lang w:val="uk-UA"/>
        </w:rPr>
        <w:t>, відкритих</w:t>
      </w:r>
      <w:r w:rsidRPr="00047E1B">
        <w:rPr>
          <w:rFonts w:ascii="Times New Roman" w:hAnsi="Times New Roman"/>
          <w:sz w:val="24"/>
          <w:szCs w:val="24"/>
          <w:lang w:val="uk-UA"/>
        </w:rPr>
        <w:t xml:space="preserve"> тако</w:t>
      </w:r>
      <w:r w:rsidR="00C61FFF" w:rsidRPr="00047E1B">
        <w:rPr>
          <w:rFonts w:ascii="Times New Roman" w:hAnsi="Times New Roman"/>
          <w:sz w:val="24"/>
          <w:szCs w:val="24"/>
          <w:lang w:val="uk-UA"/>
        </w:rPr>
        <w:t>му</w:t>
      </w:r>
      <w:r w:rsidRPr="00047E1B">
        <w:rPr>
          <w:rFonts w:ascii="Times New Roman" w:hAnsi="Times New Roman"/>
          <w:sz w:val="24"/>
          <w:szCs w:val="24"/>
          <w:lang w:val="uk-UA"/>
        </w:rPr>
        <w:t xml:space="preserve"> учасник</w:t>
      </w:r>
      <w:r w:rsidR="009079DC" w:rsidRPr="00047E1B">
        <w:rPr>
          <w:rFonts w:ascii="Times New Roman" w:hAnsi="Times New Roman"/>
          <w:sz w:val="24"/>
          <w:szCs w:val="24"/>
          <w:lang w:val="uk-UA"/>
        </w:rPr>
        <w:t>у</w:t>
      </w:r>
      <w:r w:rsidRPr="00047E1B">
        <w:rPr>
          <w:rFonts w:ascii="Times New Roman" w:hAnsi="Times New Roman"/>
          <w:sz w:val="24"/>
          <w:szCs w:val="24"/>
          <w:lang w:val="uk-UA"/>
        </w:rPr>
        <w:t xml:space="preserve"> клірингу;</w:t>
      </w:r>
    </w:p>
    <w:p w14:paraId="4FF88D58" w14:textId="77777777"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 / валютного рахунку РЦ;</w:t>
      </w:r>
    </w:p>
    <w:p w14:paraId="621A1496" w14:textId="5B98AEB4" w:rsidR="00D1229F"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інші клірингові рахунки</w:t>
      </w:r>
      <w:r w:rsidR="009079DC" w:rsidRPr="00047E1B">
        <w:rPr>
          <w:rFonts w:ascii="Times New Roman" w:hAnsi="Times New Roman"/>
          <w:sz w:val="24"/>
          <w:szCs w:val="24"/>
          <w:lang w:val="uk-UA"/>
        </w:rPr>
        <w:t>, відкриті</w:t>
      </w:r>
      <w:r w:rsidRPr="00047E1B">
        <w:rPr>
          <w:rFonts w:ascii="Times New Roman" w:hAnsi="Times New Roman"/>
          <w:sz w:val="24"/>
          <w:szCs w:val="24"/>
          <w:lang w:val="uk-UA"/>
        </w:rPr>
        <w:t xml:space="preserve"> тако</w:t>
      </w:r>
      <w:r w:rsidR="009079DC" w:rsidRPr="00047E1B">
        <w:rPr>
          <w:rFonts w:ascii="Times New Roman" w:hAnsi="Times New Roman"/>
          <w:sz w:val="24"/>
          <w:szCs w:val="24"/>
          <w:lang w:val="uk-UA"/>
        </w:rPr>
        <w:t>му</w:t>
      </w:r>
      <w:r w:rsidRPr="00047E1B">
        <w:rPr>
          <w:rFonts w:ascii="Times New Roman" w:hAnsi="Times New Roman"/>
          <w:sz w:val="24"/>
          <w:szCs w:val="24"/>
          <w:lang w:val="uk-UA"/>
        </w:rPr>
        <w:t xml:space="preserve"> учасник</w:t>
      </w:r>
      <w:r w:rsidR="009079DC" w:rsidRPr="00047E1B">
        <w:rPr>
          <w:rFonts w:ascii="Times New Roman" w:hAnsi="Times New Roman"/>
          <w:sz w:val="24"/>
          <w:szCs w:val="24"/>
          <w:lang w:val="uk-UA"/>
        </w:rPr>
        <w:t>у</w:t>
      </w:r>
      <w:r w:rsidRPr="00047E1B">
        <w:rPr>
          <w:rFonts w:ascii="Times New Roman" w:hAnsi="Times New Roman"/>
          <w:sz w:val="24"/>
          <w:szCs w:val="24"/>
          <w:lang w:val="uk-UA"/>
        </w:rPr>
        <w:t xml:space="preserve"> клірингу.</w:t>
      </w:r>
    </w:p>
    <w:p w14:paraId="1F6A2CDA" w14:textId="0B73057D" w:rsidR="00FB0BCB" w:rsidRPr="00047E1B" w:rsidRDefault="00332E14" w:rsidP="000835FD">
      <w:pPr>
        <w:spacing w:before="40" w:after="0"/>
        <w:rPr>
          <w:rFonts w:ascii="Times New Roman" w:hAnsi="Times New Roman"/>
          <w:sz w:val="24"/>
          <w:szCs w:val="24"/>
        </w:rPr>
      </w:pPr>
      <w:r w:rsidRPr="00047E1B">
        <w:rPr>
          <w:rFonts w:ascii="Times New Roman" w:hAnsi="Times New Roman"/>
          <w:sz w:val="24"/>
          <w:szCs w:val="24"/>
        </w:rPr>
        <w:t xml:space="preserve">Режим функціонування </w:t>
      </w:r>
      <w:r w:rsidR="006913ED" w:rsidRPr="00047E1B">
        <w:rPr>
          <w:rFonts w:ascii="Times New Roman" w:hAnsi="Times New Roman"/>
          <w:sz w:val="24"/>
          <w:szCs w:val="24"/>
        </w:rPr>
        <w:t xml:space="preserve">розподільчого </w:t>
      </w:r>
      <w:r w:rsidRPr="00047E1B">
        <w:rPr>
          <w:rFonts w:ascii="Times New Roman" w:hAnsi="Times New Roman"/>
          <w:sz w:val="24"/>
          <w:szCs w:val="24"/>
        </w:rPr>
        <w:t>клірингов</w:t>
      </w:r>
      <w:r w:rsidR="006913ED" w:rsidRPr="00047E1B">
        <w:rPr>
          <w:rFonts w:ascii="Times New Roman" w:hAnsi="Times New Roman"/>
          <w:sz w:val="24"/>
          <w:szCs w:val="24"/>
        </w:rPr>
        <w:t>ого</w:t>
      </w:r>
      <w:r w:rsidRPr="00047E1B">
        <w:rPr>
          <w:rFonts w:ascii="Times New Roman" w:hAnsi="Times New Roman"/>
          <w:sz w:val="24"/>
          <w:szCs w:val="24"/>
        </w:rPr>
        <w:t xml:space="preserve"> рахунк</w:t>
      </w:r>
      <w:r w:rsidR="006913ED" w:rsidRPr="00047E1B">
        <w:rPr>
          <w:rFonts w:ascii="Times New Roman" w:hAnsi="Times New Roman"/>
          <w:sz w:val="24"/>
          <w:szCs w:val="24"/>
        </w:rPr>
        <w:t>у</w:t>
      </w:r>
      <w:r w:rsidRPr="00047E1B">
        <w:rPr>
          <w:rFonts w:ascii="Times New Roman" w:hAnsi="Times New Roman"/>
          <w:sz w:val="24"/>
          <w:szCs w:val="24"/>
        </w:rPr>
        <w:t xml:space="preserve"> наведен</w:t>
      </w:r>
      <w:r w:rsidR="006913ED" w:rsidRPr="00047E1B">
        <w:rPr>
          <w:rFonts w:ascii="Times New Roman" w:hAnsi="Times New Roman"/>
          <w:sz w:val="24"/>
          <w:szCs w:val="24"/>
        </w:rPr>
        <w:t>о</w:t>
      </w:r>
      <w:r w:rsidRPr="00047E1B">
        <w:rPr>
          <w:rFonts w:ascii="Times New Roman" w:hAnsi="Times New Roman"/>
          <w:sz w:val="24"/>
          <w:szCs w:val="24"/>
        </w:rPr>
        <w:t xml:space="preserve"> у додатках </w:t>
      </w:r>
      <w:r w:rsidR="00CE421F" w:rsidRPr="00047E1B">
        <w:rPr>
          <w:rFonts w:ascii="Times New Roman" w:hAnsi="Times New Roman"/>
          <w:sz w:val="24"/>
          <w:szCs w:val="24"/>
        </w:rPr>
        <w:t>8.3</w:t>
      </w:r>
      <w:r w:rsidR="00D9689E" w:rsidRPr="00047E1B">
        <w:rPr>
          <w:rFonts w:ascii="Times New Roman" w:hAnsi="Times New Roman"/>
          <w:sz w:val="24"/>
          <w:szCs w:val="24"/>
        </w:rPr>
        <w:t>- 8.5</w:t>
      </w:r>
      <w:r w:rsidRPr="00047E1B">
        <w:rPr>
          <w:rFonts w:ascii="Times New Roman" w:hAnsi="Times New Roman"/>
          <w:sz w:val="24"/>
          <w:szCs w:val="24"/>
        </w:rPr>
        <w:t xml:space="preserve">  Регламенту</w:t>
      </w:r>
      <w:r w:rsidR="009076E8" w:rsidRPr="00047E1B">
        <w:rPr>
          <w:rFonts w:ascii="Times New Roman" w:hAnsi="Times New Roman"/>
          <w:sz w:val="24"/>
          <w:szCs w:val="24"/>
        </w:rPr>
        <w:t>.</w:t>
      </w:r>
    </w:p>
    <w:p w14:paraId="69F7F74A" w14:textId="3CE210F8" w:rsidR="00D1229F" w:rsidRPr="00047E1B" w:rsidRDefault="000F43C3" w:rsidP="000835FD">
      <w:pPr>
        <w:pStyle w:val="3"/>
        <w:numPr>
          <w:ilvl w:val="1"/>
          <w:numId w:val="294"/>
        </w:numPr>
        <w:tabs>
          <w:tab w:val="left" w:pos="1120"/>
        </w:tabs>
        <w:ind w:left="0" w:firstLine="567"/>
      </w:pPr>
      <w:bookmarkStart w:id="88" w:name="_Toc204250802"/>
      <w:bookmarkStart w:id="89" w:name="_Toc213940364"/>
      <w:r w:rsidRPr="00047E1B">
        <w:t>Відкриття та особливості функціонування платіжного клірингового рахунку</w:t>
      </w:r>
      <w:bookmarkEnd w:id="88"/>
      <w:bookmarkEnd w:id="89"/>
    </w:p>
    <w:p w14:paraId="0A3EADF3" w14:textId="1E76CE14" w:rsidR="000F43C3" w:rsidRPr="00047E1B" w:rsidRDefault="00141C32" w:rsidP="00F52A10">
      <w:pPr>
        <w:ind w:firstLine="567"/>
        <w:rPr>
          <w:rFonts w:ascii="Times New Roman" w:hAnsi="Times New Roman"/>
          <w:sz w:val="24"/>
          <w:szCs w:val="24"/>
        </w:rPr>
      </w:pPr>
      <w:r w:rsidRPr="00047E1B">
        <w:rPr>
          <w:rFonts w:ascii="Times New Roman" w:hAnsi="Times New Roman"/>
          <w:sz w:val="24"/>
          <w:szCs w:val="24"/>
        </w:rPr>
        <w:t>4.8</w:t>
      </w:r>
      <w:r w:rsidR="000F43C3" w:rsidRPr="00047E1B">
        <w:rPr>
          <w:rFonts w:ascii="Times New Roman" w:hAnsi="Times New Roman"/>
          <w:sz w:val="24"/>
          <w:szCs w:val="24"/>
        </w:rPr>
        <w:t>.1. Платіжний кліринговий рахунок відкривається учаснику клірингу на підставі внутрішнього розпорядження після укладення з учасником клірингу договору про клірингове обслуговування та взяття його на облік.</w:t>
      </w:r>
    </w:p>
    <w:p w14:paraId="47BD3947" w14:textId="270A2B7A" w:rsidR="000A3AC1" w:rsidRPr="00047E1B" w:rsidRDefault="00141C32" w:rsidP="000835FD">
      <w:pPr>
        <w:pStyle w:val="ad"/>
        <w:tabs>
          <w:tab w:val="left" w:pos="1560"/>
        </w:tabs>
        <w:spacing w:before="100"/>
        <w:ind w:left="0" w:firstLine="567"/>
        <w:jc w:val="both"/>
        <w:rPr>
          <w:rFonts w:ascii="Times New Roman" w:hAnsi="Times New Roman"/>
          <w:color w:val="000000" w:themeColor="text1"/>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.2.</w:t>
      </w:r>
      <w:r w:rsidR="00256712" w:rsidRPr="00047E1B">
        <w:rPr>
          <w:rFonts w:ascii="Times New Roman" w:hAnsi="Times New Roman"/>
          <w:sz w:val="24"/>
          <w:szCs w:val="24"/>
          <w:lang w:val="uk-UA"/>
        </w:rPr>
        <w:t xml:space="preserve"> </w:t>
      </w:r>
      <w:r w:rsidR="000A3AC1" w:rsidRPr="00047E1B">
        <w:rPr>
          <w:rFonts w:ascii="Times New Roman" w:hAnsi="Times New Roman"/>
          <w:sz w:val="24"/>
          <w:szCs w:val="24"/>
          <w:lang w:val="uk-UA"/>
        </w:rPr>
        <w:t>На платіжному кліринговому рахунку учасника клірингу обліковуються клірингові активи щодо коштів учасника клірингу</w:t>
      </w:r>
      <w:r w:rsidR="000A3AC1" w:rsidRPr="00047E1B">
        <w:rPr>
          <w:rFonts w:ascii="Times New Roman" w:hAnsi="Times New Roman"/>
          <w:color w:val="000000" w:themeColor="text1"/>
          <w:sz w:val="24"/>
          <w:szCs w:val="24"/>
          <w:lang w:val="uk-UA"/>
        </w:rPr>
        <w:t xml:space="preserve"> у гривні, які призначені для оплати послуг Розрахункового центру</w:t>
      </w:r>
      <w:r w:rsidR="00A60A4C" w:rsidRPr="00047E1B">
        <w:rPr>
          <w:rFonts w:ascii="Times New Roman" w:hAnsi="Times New Roman"/>
          <w:color w:val="000000" w:themeColor="text1"/>
          <w:sz w:val="24"/>
          <w:szCs w:val="24"/>
          <w:lang w:val="uk-UA"/>
        </w:rPr>
        <w:t>,</w:t>
      </w:r>
      <w:r w:rsidR="000A3AC1" w:rsidRPr="00047E1B">
        <w:rPr>
          <w:rFonts w:ascii="Times New Roman" w:hAnsi="Times New Roman"/>
          <w:color w:val="000000" w:themeColor="text1"/>
          <w:sz w:val="24"/>
          <w:szCs w:val="24"/>
          <w:lang w:val="uk-UA"/>
        </w:rPr>
        <w:t xml:space="preserve"> виплати доходів за коштами та</w:t>
      </w:r>
      <w:r w:rsidR="009153F1" w:rsidRPr="00047E1B">
        <w:rPr>
          <w:rFonts w:ascii="Times New Roman" w:hAnsi="Times New Roman"/>
          <w:color w:val="000000" w:themeColor="text1"/>
          <w:sz w:val="24"/>
          <w:szCs w:val="24"/>
          <w:lang w:val="uk-UA"/>
        </w:rPr>
        <w:t>/або</w:t>
      </w:r>
      <w:r w:rsidR="000A3AC1" w:rsidRPr="00047E1B">
        <w:rPr>
          <w:rFonts w:ascii="Times New Roman" w:hAnsi="Times New Roman"/>
          <w:color w:val="000000" w:themeColor="text1"/>
          <w:sz w:val="24"/>
          <w:szCs w:val="24"/>
          <w:lang w:val="uk-UA"/>
        </w:rPr>
        <w:t xml:space="preserve"> цінними паперами.</w:t>
      </w:r>
    </w:p>
    <w:p w14:paraId="414B4537" w14:textId="6EE8BF9C" w:rsidR="000A3AC1" w:rsidRPr="00047E1B" w:rsidRDefault="00141C32" w:rsidP="000835FD">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color w:val="000000" w:themeColor="text1"/>
          <w:sz w:val="24"/>
          <w:szCs w:val="24"/>
          <w:lang w:val="uk-UA"/>
        </w:rPr>
        <w:t>4.8</w:t>
      </w:r>
      <w:r w:rsidR="00256712" w:rsidRPr="00047E1B">
        <w:rPr>
          <w:rFonts w:ascii="Times New Roman" w:hAnsi="Times New Roman"/>
          <w:color w:val="000000" w:themeColor="text1"/>
          <w:sz w:val="24"/>
          <w:szCs w:val="24"/>
          <w:lang w:val="uk-UA"/>
        </w:rPr>
        <w:t>.</w:t>
      </w:r>
      <w:r w:rsidR="000A3AC1" w:rsidRPr="00047E1B">
        <w:rPr>
          <w:rFonts w:ascii="Times New Roman" w:hAnsi="Times New Roman"/>
          <w:color w:val="000000" w:themeColor="text1"/>
          <w:sz w:val="24"/>
          <w:szCs w:val="24"/>
          <w:lang w:val="uk-UA"/>
        </w:rPr>
        <w:t>3. Платіжний</w:t>
      </w:r>
      <w:r w:rsidR="000A3AC1" w:rsidRPr="00047E1B">
        <w:rPr>
          <w:rFonts w:ascii="Times New Roman" w:hAnsi="Times New Roman"/>
          <w:sz w:val="24"/>
          <w:szCs w:val="24"/>
          <w:lang w:val="uk-UA"/>
        </w:rPr>
        <w:t xml:space="preserve">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платіжному кліринговому рахунку учасника клірингу не допускається.</w:t>
      </w:r>
    </w:p>
    <w:p w14:paraId="7FAB2272" w14:textId="76F55924" w:rsidR="000A3AC1" w:rsidRPr="00047E1B" w:rsidRDefault="00141C32" w:rsidP="000835FD">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.4. Учаснику клірингу мож</w:t>
      </w:r>
      <w:r w:rsidR="008433A7" w:rsidRPr="00047E1B">
        <w:rPr>
          <w:rFonts w:ascii="Times New Roman" w:hAnsi="Times New Roman"/>
          <w:sz w:val="24"/>
          <w:szCs w:val="24"/>
          <w:lang w:val="uk-UA"/>
        </w:rPr>
        <w:t>уть</w:t>
      </w:r>
      <w:r w:rsidR="000A3AC1" w:rsidRPr="00047E1B">
        <w:rPr>
          <w:rFonts w:ascii="Times New Roman" w:hAnsi="Times New Roman"/>
          <w:sz w:val="24"/>
          <w:szCs w:val="24"/>
          <w:lang w:val="uk-UA"/>
        </w:rPr>
        <w:t xml:space="preserve"> відкриватися кілька платіжних клірингових рахунків.</w:t>
      </w:r>
    </w:p>
    <w:p w14:paraId="63557CF4" w14:textId="129D8760" w:rsidR="000A3AC1" w:rsidRPr="00047E1B" w:rsidRDefault="00141C32" w:rsidP="00F52A10">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 xml:space="preserve">.5. Переказ клірингових активів щодо коштів </w:t>
      </w:r>
      <w:r w:rsidR="008433A7" w:rsidRPr="00047E1B">
        <w:rPr>
          <w:rFonts w:ascii="Times New Roman" w:hAnsi="Times New Roman"/>
          <w:sz w:val="24"/>
          <w:szCs w:val="24"/>
          <w:lang w:val="uk-UA"/>
        </w:rPr>
        <w:t>з/на</w:t>
      </w:r>
      <w:r w:rsidR="000A3AC1" w:rsidRPr="00047E1B">
        <w:rPr>
          <w:rFonts w:ascii="Times New Roman" w:hAnsi="Times New Roman"/>
          <w:sz w:val="24"/>
          <w:szCs w:val="24"/>
          <w:lang w:val="uk-UA"/>
        </w:rPr>
        <w:t xml:space="preserve"> платіжн</w:t>
      </w:r>
      <w:r w:rsidR="008433A7"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433A7"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клірингов</w:t>
      </w:r>
      <w:r w:rsidR="008433A7"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433A7"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рахунк</w:t>
      </w:r>
      <w:r w:rsidR="008433A7" w:rsidRPr="00047E1B">
        <w:rPr>
          <w:rFonts w:ascii="Times New Roman" w:hAnsi="Times New Roman"/>
          <w:sz w:val="24"/>
          <w:szCs w:val="24"/>
          <w:lang w:val="uk-UA"/>
        </w:rPr>
        <w:t>у(</w:t>
      </w:r>
      <w:r w:rsidR="000A3AC1" w:rsidRPr="00047E1B">
        <w:rPr>
          <w:rFonts w:ascii="Times New Roman" w:hAnsi="Times New Roman"/>
          <w:sz w:val="24"/>
          <w:szCs w:val="24"/>
          <w:lang w:val="uk-UA"/>
        </w:rPr>
        <w:t>о</w:t>
      </w:r>
      <w:r w:rsidR="008433A7" w:rsidRPr="00047E1B">
        <w:rPr>
          <w:rFonts w:ascii="Times New Roman" w:hAnsi="Times New Roman"/>
          <w:sz w:val="24"/>
          <w:szCs w:val="24"/>
          <w:lang w:val="uk-UA"/>
        </w:rPr>
        <w:t>к)</w:t>
      </w:r>
      <w:r w:rsidR="000A3AC1" w:rsidRPr="00047E1B">
        <w:rPr>
          <w:rFonts w:ascii="Times New Roman" w:hAnsi="Times New Roman"/>
          <w:sz w:val="24"/>
          <w:szCs w:val="24"/>
          <w:lang w:val="uk-UA"/>
        </w:rPr>
        <w:t xml:space="preserve"> </w:t>
      </w:r>
      <w:r w:rsidR="0089172F" w:rsidRPr="00047E1B">
        <w:rPr>
          <w:rFonts w:ascii="Times New Roman" w:hAnsi="Times New Roman"/>
          <w:sz w:val="24"/>
          <w:szCs w:val="24"/>
          <w:lang w:val="uk-UA"/>
        </w:rPr>
        <w:t>на/з</w:t>
      </w:r>
      <w:r w:rsidR="000A3AC1" w:rsidRPr="00047E1B">
        <w:rPr>
          <w:rFonts w:ascii="Times New Roman" w:hAnsi="Times New Roman"/>
          <w:sz w:val="24"/>
          <w:szCs w:val="24"/>
          <w:lang w:val="uk-UA"/>
        </w:rPr>
        <w:t xml:space="preserve"> </w:t>
      </w:r>
      <w:r w:rsidR="00A00BCD" w:rsidRPr="00047E1B">
        <w:rPr>
          <w:rFonts w:ascii="Times New Roman" w:hAnsi="Times New Roman"/>
          <w:sz w:val="24"/>
          <w:szCs w:val="24"/>
          <w:lang w:val="uk-UA"/>
        </w:rPr>
        <w:t>інший(го)</w:t>
      </w:r>
      <w:r w:rsidR="000A3AC1" w:rsidRPr="00047E1B">
        <w:rPr>
          <w:rFonts w:ascii="Times New Roman" w:hAnsi="Times New Roman"/>
          <w:sz w:val="24"/>
          <w:szCs w:val="24"/>
          <w:lang w:val="uk-UA"/>
        </w:rPr>
        <w:t xml:space="preserve"> клірингови</w:t>
      </w:r>
      <w:r w:rsidR="0089172F" w:rsidRPr="00047E1B">
        <w:rPr>
          <w:rFonts w:ascii="Times New Roman" w:hAnsi="Times New Roman"/>
          <w:sz w:val="24"/>
          <w:szCs w:val="24"/>
          <w:lang w:val="uk-UA"/>
        </w:rPr>
        <w:t>й(ого)</w:t>
      </w:r>
      <w:r w:rsidR="000A3AC1" w:rsidRPr="00047E1B">
        <w:rPr>
          <w:rFonts w:ascii="Times New Roman" w:hAnsi="Times New Roman"/>
          <w:sz w:val="24"/>
          <w:szCs w:val="24"/>
          <w:lang w:val="uk-UA"/>
        </w:rPr>
        <w:t xml:space="preserve"> рахун</w:t>
      </w:r>
      <w:r w:rsidR="0089172F" w:rsidRPr="00047E1B">
        <w:rPr>
          <w:rFonts w:ascii="Times New Roman" w:hAnsi="Times New Roman"/>
          <w:sz w:val="24"/>
          <w:szCs w:val="24"/>
          <w:lang w:val="uk-UA"/>
        </w:rPr>
        <w:t>ок</w:t>
      </w:r>
      <w:r w:rsidR="006711A2" w:rsidRPr="00047E1B">
        <w:rPr>
          <w:rFonts w:ascii="Times New Roman" w:hAnsi="Times New Roman"/>
          <w:sz w:val="24"/>
          <w:szCs w:val="24"/>
          <w:lang w:val="uk-UA"/>
        </w:rPr>
        <w:t>(</w:t>
      </w:r>
      <w:r w:rsidR="000A3AC1" w:rsidRPr="00047E1B">
        <w:rPr>
          <w:rFonts w:ascii="Times New Roman" w:hAnsi="Times New Roman"/>
          <w:sz w:val="24"/>
          <w:szCs w:val="24"/>
          <w:lang w:val="uk-UA"/>
        </w:rPr>
        <w:t>к</w:t>
      </w:r>
      <w:r w:rsidR="006711A2" w:rsidRPr="00047E1B">
        <w:rPr>
          <w:rFonts w:ascii="Times New Roman" w:hAnsi="Times New Roman"/>
          <w:sz w:val="24"/>
          <w:szCs w:val="24"/>
          <w:lang w:val="uk-UA"/>
        </w:rPr>
        <w:t>у)</w:t>
      </w:r>
      <w:r w:rsidR="000A3AC1" w:rsidRPr="00047E1B">
        <w:rPr>
          <w:rFonts w:ascii="Times New Roman" w:hAnsi="Times New Roman"/>
          <w:sz w:val="24"/>
          <w:szCs w:val="24"/>
          <w:lang w:val="uk-UA"/>
        </w:rPr>
        <w:t xml:space="preserve"> можливий </w:t>
      </w:r>
      <w:r w:rsidR="001547D6" w:rsidRPr="00047E1B">
        <w:rPr>
          <w:rFonts w:ascii="Times New Roman" w:hAnsi="Times New Roman"/>
          <w:sz w:val="24"/>
          <w:szCs w:val="24"/>
          <w:lang w:val="uk-UA"/>
        </w:rPr>
        <w:t>між кліринговими рахунками, відкритими для</w:t>
      </w:r>
      <w:r w:rsidR="000A3AC1" w:rsidRPr="00047E1B">
        <w:rPr>
          <w:rFonts w:ascii="Times New Roman" w:hAnsi="Times New Roman"/>
          <w:sz w:val="24"/>
          <w:szCs w:val="24"/>
          <w:lang w:val="uk-UA"/>
        </w:rPr>
        <w:t xml:space="preserve"> одного учасника клірингу та </w:t>
      </w:r>
      <w:r w:rsidR="0088772E" w:rsidRPr="00047E1B">
        <w:rPr>
          <w:rFonts w:ascii="Times New Roman" w:hAnsi="Times New Roman"/>
          <w:sz w:val="24"/>
          <w:szCs w:val="24"/>
          <w:lang w:val="uk-UA"/>
        </w:rPr>
        <w:t>з/на</w:t>
      </w:r>
      <w:r w:rsidR="000A3AC1" w:rsidRPr="00047E1B">
        <w:rPr>
          <w:rFonts w:ascii="Times New Roman" w:hAnsi="Times New Roman"/>
          <w:sz w:val="24"/>
          <w:szCs w:val="24"/>
          <w:lang w:val="uk-UA"/>
        </w:rPr>
        <w:t xml:space="preserve"> платіжн</w:t>
      </w:r>
      <w:r w:rsidR="0088772E"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8772E"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клірингов</w:t>
      </w:r>
      <w:r w:rsidR="0088772E"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413909"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рахунк</w:t>
      </w:r>
      <w:r w:rsidR="00413909" w:rsidRPr="00047E1B">
        <w:rPr>
          <w:rFonts w:ascii="Times New Roman" w:hAnsi="Times New Roman"/>
          <w:sz w:val="24"/>
          <w:szCs w:val="24"/>
          <w:lang w:val="uk-UA"/>
        </w:rPr>
        <w:t>у(</w:t>
      </w:r>
      <w:r w:rsidR="000A3AC1" w:rsidRPr="00047E1B">
        <w:rPr>
          <w:rFonts w:ascii="Times New Roman" w:hAnsi="Times New Roman"/>
          <w:sz w:val="24"/>
          <w:szCs w:val="24"/>
          <w:lang w:val="uk-UA"/>
        </w:rPr>
        <w:t>о</w:t>
      </w:r>
      <w:r w:rsidR="00413909" w:rsidRPr="00047E1B">
        <w:rPr>
          <w:rFonts w:ascii="Times New Roman" w:hAnsi="Times New Roman"/>
          <w:sz w:val="24"/>
          <w:szCs w:val="24"/>
          <w:lang w:val="uk-UA"/>
        </w:rPr>
        <w:t>к)</w:t>
      </w:r>
      <w:r w:rsidR="000A3AC1" w:rsidRPr="00047E1B">
        <w:rPr>
          <w:rFonts w:ascii="Times New Roman" w:hAnsi="Times New Roman"/>
          <w:sz w:val="24"/>
          <w:szCs w:val="24"/>
          <w:lang w:val="uk-UA"/>
        </w:rPr>
        <w:t xml:space="preserve"> </w:t>
      </w:r>
      <w:r w:rsidR="00DD166F" w:rsidRPr="00047E1B">
        <w:rPr>
          <w:rFonts w:ascii="Times New Roman" w:hAnsi="Times New Roman"/>
          <w:sz w:val="24"/>
          <w:szCs w:val="24"/>
          <w:lang w:val="uk-UA"/>
        </w:rPr>
        <w:t>на/з</w:t>
      </w:r>
      <w:r w:rsidR="000A3AC1" w:rsidRPr="00047E1B">
        <w:rPr>
          <w:rFonts w:ascii="Times New Roman" w:hAnsi="Times New Roman"/>
          <w:sz w:val="24"/>
          <w:szCs w:val="24"/>
          <w:lang w:val="uk-UA"/>
        </w:rPr>
        <w:t xml:space="preserve"> клірингови</w:t>
      </w:r>
      <w:r w:rsidR="00AF63AC" w:rsidRPr="00047E1B">
        <w:rPr>
          <w:rFonts w:ascii="Times New Roman" w:hAnsi="Times New Roman"/>
          <w:sz w:val="24"/>
          <w:szCs w:val="24"/>
          <w:lang w:val="uk-UA"/>
        </w:rPr>
        <w:t>й(ого)</w:t>
      </w:r>
      <w:r w:rsidR="000A3AC1" w:rsidRPr="00047E1B">
        <w:rPr>
          <w:rFonts w:ascii="Times New Roman" w:hAnsi="Times New Roman"/>
          <w:sz w:val="24"/>
          <w:szCs w:val="24"/>
          <w:lang w:val="uk-UA"/>
        </w:rPr>
        <w:t xml:space="preserve"> рахун</w:t>
      </w:r>
      <w:r w:rsidR="00AF63AC" w:rsidRPr="00047E1B">
        <w:rPr>
          <w:rFonts w:ascii="Times New Roman" w:hAnsi="Times New Roman"/>
          <w:sz w:val="24"/>
          <w:szCs w:val="24"/>
          <w:lang w:val="uk-UA"/>
        </w:rPr>
        <w:t>о</w:t>
      </w:r>
      <w:r w:rsidR="000A3AC1" w:rsidRPr="00047E1B">
        <w:rPr>
          <w:rFonts w:ascii="Times New Roman" w:hAnsi="Times New Roman"/>
          <w:sz w:val="24"/>
          <w:szCs w:val="24"/>
          <w:lang w:val="uk-UA"/>
        </w:rPr>
        <w:t>к</w:t>
      </w:r>
      <w:r w:rsidR="00AF63AC" w:rsidRPr="00047E1B">
        <w:rPr>
          <w:rFonts w:ascii="Times New Roman" w:hAnsi="Times New Roman"/>
          <w:sz w:val="24"/>
          <w:szCs w:val="24"/>
          <w:lang w:val="uk-UA"/>
        </w:rPr>
        <w:t>(</w:t>
      </w:r>
      <w:r w:rsidR="003A7926" w:rsidRPr="00047E1B">
        <w:rPr>
          <w:rFonts w:ascii="Times New Roman" w:hAnsi="Times New Roman"/>
          <w:sz w:val="24"/>
          <w:szCs w:val="24"/>
          <w:lang w:val="uk-UA"/>
        </w:rPr>
        <w:t>ку)</w:t>
      </w:r>
      <w:r w:rsidR="000A3AC1" w:rsidRPr="00047E1B">
        <w:rPr>
          <w:rFonts w:ascii="Times New Roman" w:hAnsi="Times New Roman"/>
          <w:sz w:val="24"/>
          <w:szCs w:val="24"/>
          <w:lang w:val="uk-UA"/>
        </w:rPr>
        <w:t xml:space="preserve"> Розрахункового центру.</w:t>
      </w:r>
    </w:p>
    <w:p w14:paraId="7D1F3BF6" w14:textId="376DA714" w:rsidR="00112EC1" w:rsidRPr="00047E1B" w:rsidRDefault="00141C32" w:rsidP="00F52A10">
      <w:pPr>
        <w:ind w:firstLine="567"/>
        <w:rPr>
          <w:rFonts w:ascii="Times New Roman" w:hAnsi="Times New Roman"/>
          <w:sz w:val="24"/>
          <w:szCs w:val="24"/>
        </w:rPr>
      </w:pPr>
      <w:r w:rsidRPr="00047E1B">
        <w:rPr>
          <w:rFonts w:ascii="Times New Roman" w:hAnsi="Times New Roman"/>
          <w:sz w:val="24"/>
          <w:szCs w:val="24"/>
        </w:rPr>
        <w:t>4.8</w:t>
      </w:r>
      <w:r w:rsidR="000A3AC1" w:rsidRPr="00047E1B">
        <w:rPr>
          <w:rFonts w:ascii="Times New Roman" w:hAnsi="Times New Roman"/>
          <w:sz w:val="24"/>
          <w:szCs w:val="24"/>
        </w:rPr>
        <w:t>.6. За платіжним кліринговим рахунком учасника клірингу здійснюються операції зарахування / списання клірингових активів щодо коштів:</w:t>
      </w:r>
    </w:p>
    <w:p w14:paraId="449F10E6" w14:textId="25FA627E"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РЦ </w:t>
      </w:r>
      <w:r w:rsidRPr="00047E1B">
        <w:rPr>
          <w:rFonts w:ascii="Times New Roman" w:eastAsia="Times New Roman" w:hAnsi="Times New Roman"/>
          <w:sz w:val="24"/>
          <w:szCs w:val="24"/>
          <w:lang w:val="uk-UA" w:eastAsia="ru-RU"/>
        </w:rPr>
        <w:t xml:space="preserve">для </w:t>
      </w:r>
      <w:r w:rsidRPr="00047E1B">
        <w:rPr>
          <w:rFonts w:ascii="Times New Roman" w:hAnsi="Times New Roman"/>
          <w:sz w:val="24"/>
          <w:szCs w:val="24"/>
          <w:lang w:val="uk-UA"/>
        </w:rPr>
        <w:t>оплати послуг Розрахункового центру;</w:t>
      </w:r>
    </w:p>
    <w:p w14:paraId="25580FDD"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клірингових рахунків учасника клірингу;</w:t>
      </w:r>
    </w:p>
    <w:p w14:paraId="3E654FA0"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клірингового рахунку Розрахункового центру;</w:t>
      </w:r>
    </w:p>
    <w:p w14:paraId="4FAC8BC2"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w:t>
      </w:r>
    </w:p>
    <w:p w14:paraId="297A7B21" w14:textId="4E783DD1" w:rsidR="000E342A" w:rsidRPr="00047E1B" w:rsidRDefault="000E342A" w:rsidP="00466339">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інші клірингові рахунки учасника клірингу;</w:t>
      </w:r>
    </w:p>
    <w:p w14:paraId="182AFFAB" w14:textId="175C3F45" w:rsidR="000E342A" w:rsidRPr="00047E1B" w:rsidRDefault="000E342A" w:rsidP="00746CAE">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кліринговий рахунок Розрахункового центру</w:t>
      </w:r>
      <w:r w:rsidR="00945551" w:rsidRPr="00047E1B">
        <w:rPr>
          <w:rFonts w:ascii="Times New Roman" w:hAnsi="Times New Roman"/>
          <w:sz w:val="24"/>
          <w:szCs w:val="24"/>
          <w:lang w:val="uk-UA"/>
        </w:rPr>
        <w:t>.</w:t>
      </w:r>
    </w:p>
    <w:p w14:paraId="41084D79" w14:textId="23D3C6EE" w:rsidR="00920F2B" w:rsidRPr="00047E1B" w:rsidRDefault="007E197D" w:rsidP="00746CAE">
      <w:pPr>
        <w:tabs>
          <w:tab w:val="left" w:pos="1560"/>
        </w:tabs>
        <w:spacing w:line="259" w:lineRule="auto"/>
        <w:rPr>
          <w:rFonts w:ascii="Times New Roman" w:hAnsi="Times New Roman"/>
          <w:sz w:val="24"/>
          <w:szCs w:val="24"/>
        </w:rPr>
      </w:pPr>
      <w:r w:rsidRPr="00047E1B">
        <w:rPr>
          <w:rFonts w:ascii="Times New Roman" w:hAnsi="Times New Roman"/>
          <w:sz w:val="24"/>
          <w:szCs w:val="24"/>
        </w:rPr>
        <w:t xml:space="preserve">Режим функціонування </w:t>
      </w:r>
      <w:r w:rsidR="00630269" w:rsidRPr="00047E1B">
        <w:rPr>
          <w:rFonts w:ascii="Times New Roman" w:hAnsi="Times New Roman"/>
          <w:sz w:val="24"/>
          <w:szCs w:val="24"/>
        </w:rPr>
        <w:t>платіжного</w:t>
      </w:r>
      <w:r w:rsidRPr="00047E1B">
        <w:rPr>
          <w:rFonts w:ascii="Times New Roman" w:hAnsi="Times New Roman"/>
          <w:sz w:val="24"/>
          <w:szCs w:val="24"/>
        </w:rPr>
        <w:t xml:space="preserve"> клірингового рахунку наведено у додатках </w:t>
      </w:r>
      <w:r w:rsidR="001D2E34" w:rsidRPr="00047E1B">
        <w:rPr>
          <w:rFonts w:ascii="Times New Roman" w:hAnsi="Times New Roman"/>
          <w:sz w:val="24"/>
          <w:szCs w:val="24"/>
        </w:rPr>
        <w:t xml:space="preserve">8.3 – 8.5 </w:t>
      </w:r>
      <w:r w:rsidRPr="00047E1B">
        <w:rPr>
          <w:rFonts w:ascii="Times New Roman" w:hAnsi="Times New Roman"/>
          <w:sz w:val="24"/>
          <w:szCs w:val="24"/>
        </w:rPr>
        <w:t xml:space="preserve">  Регламенту</w:t>
      </w:r>
      <w:r w:rsidR="00B75BCF" w:rsidRPr="00047E1B">
        <w:rPr>
          <w:rFonts w:ascii="Times New Roman" w:hAnsi="Times New Roman"/>
          <w:sz w:val="24"/>
          <w:szCs w:val="24"/>
        </w:rPr>
        <w:t>.</w:t>
      </w:r>
    </w:p>
    <w:p w14:paraId="35D048E6" w14:textId="400D3909" w:rsidR="00F52A10" w:rsidRPr="00047E1B" w:rsidRDefault="00F52A10" w:rsidP="000835FD">
      <w:pPr>
        <w:pStyle w:val="3"/>
        <w:numPr>
          <w:ilvl w:val="1"/>
          <w:numId w:val="294"/>
        </w:numPr>
        <w:tabs>
          <w:tab w:val="left" w:pos="1120"/>
        </w:tabs>
        <w:ind w:left="0" w:firstLine="567"/>
      </w:pPr>
      <w:bookmarkStart w:id="90" w:name="_Toc204250803"/>
      <w:bookmarkStart w:id="91" w:name="_Toc213940365"/>
      <w:r w:rsidRPr="00047E1B">
        <w:t>Ідентифікація рахунків у цінних паперах</w:t>
      </w:r>
      <w:bookmarkEnd w:id="90"/>
      <w:bookmarkEnd w:id="91"/>
      <w:r w:rsidR="0035233B" w:rsidRPr="00047E1B">
        <w:t xml:space="preserve"> </w:t>
      </w:r>
    </w:p>
    <w:p w14:paraId="37816E8C" w14:textId="77349046" w:rsidR="003D44F1" w:rsidRPr="00047E1B" w:rsidRDefault="002C2DF0" w:rsidP="000835FD">
      <w:pPr>
        <w:tabs>
          <w:tab w:val="left" w:pos="1276"/>
          <w:tab w:val="left" w:pos="1560"/>
        </w:tabs>
        <w:spacing w:after="0"/>
        <w:ind w:firstLine="567"/>
        <w:rPr>
          <w:rFonts w:ascii="Times New Roman" w:hAnsi="Times New Roman"/>
          <w:sz w:val="24"/>
          <w:szCs w:val="24"/>
        </w:rPr>
      </w:pPr>
      <w:bookmarkStart w:id="92" w:name="_Toc204242554"/>
      <w:bookmarkEnd w:id="92"/>
      <w:r w:rsidRPr="00047E1B" w:rsidDel="0014548E">
        <w:rPr>
          <w:rFonts w:ascii="Times New Roman" w:hAnsi="Times New Roman"/>
          <w:sz w:val="24"/>
          <w:szCs w:val="24"/>
        </w:rPr>
        <w:t>4.9</w:t>
      </w:r>
      <w:r w:rsidR="003D44F1" w:rsidRPr="00047E1B" w:rsidDel="0014548E">
        <w:rPr>
          <w:rFonts w:ascii="Times New Roman" w:hAnsi="Times New Roman"/>
          <w:sz w:val="24"/>
          <w:szCs w:val="24"/>
        </w:rPr>
        <w:t>.</w:t>
      </w:r>
      <w:r w:rsidR="003D44F1" w:rsidRPr="00047E1B">
        <w:rPr>
          <w:rFonts w:ascii="Times New Roman" w:hAnsi="Times New Roman"/>
          <w:sz w:val="24"/>
          <w:szCs w:val="24"/>
        </w:rPr>
        <w:t xml:space="preserve">1. При відкритті клірингового рахунку </w:t>
      </w:r>
      <w:r w:rsidR="00970920" w:rsidRPr="00047E1B">
        <w:rPr>
          <w:rFonts w:ascii="Times New Roman" w:hAnsi="Times New Roman"/>
          <w:sz w:val="24"/>
          <w:szCs w:val="24"/>
        </w:rPr>
        <w:t xml:space="preserve">учасника клірингу / клірингового рахунку клієнта (клієнтів) </w:t>
      </w:r>
      <w:r w:rsidR="003D44F1" w:rsidRPr="00047E1B">
        <w:rPr>
          <w:rFonts w:ascii="Times New Roman" w:hAnsi="Times New Roman"/>
          <w:sz w:val="24"/>
          <w:szCs w:val="24"/>
        </w:rPr>
        <w:t>в системі клірингового обліку Розрахунковий центр виконує процедуру ідентифікації рахунків у цінних паперах депозитарних установ, депонентів депозитарних установ, номінальних утримувачів, емітентів та/або облікових регістрів брокерів, за якими можуть проводитись розрахунки за деривативними контрактами / правочинами щодо цінних паперів, які забезпечує Розрахунковий центр.</w:t>
      </w:r>
    </w:p>
    <w:p w14:paraId="7B7AC381" w14:textId="77777777" w:rsidR="003D44F1" w:rsidRPr="00047E1B" w:rsidRDefault="003D44F1"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Ідентифікація – процедура визначення депозитарною установою / депозитарієм у системі депозитарного обліку рахунків у цінних паперах та/або облікових регістрів брокерів, що використовуються Розрахунковим центром для забезпечення проведення розрахунків за деривативними контрактами / правочинами щодо цінних паперів у депозитарії. </w:t>
      </w:r>
    </w:p>
    <w:p w14:paraId="2FAB131E" w14:textId="105A7531" w:rsidR="003D44F1" w:rsidRPr="00047E1B" w:rsidRDefault="002C2DF0"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w:t>
      </w:r>
      <w:r w:rsidR="009F6022" w:rsidRPr="00047E1B">
        <w:rPr>
          <w:rFonts w:ascii="Times New Roman" w:hAnsi="Times New Roman"/>
          <w:sz w:val="24"/>
          <w:szCs w:val="24"/>
        </w:rPr>
        <w:t>2</w:t>
      </w:r>
      <w:r w:rsidR="003D44F1" w:rsidRPr="00047E1B">
        <w:rPr>
          <w:rFonts w:ascii="Times New Roman" w:hAnsi="Times New Roman"/>
          <w:sz w:val="24"/>
          <w:szCs w:val="24"/>
        </w:rPr>
        <w:t>. Для здійснення клірингу прав та зобов’язань та розрахунків за деривативними контрактами Розрахунковий центр використовує клірингові рахунки</w:t>
      </w:r>
      <w:r w:rsidR="00B7253E" w:rsidRPr="00047E1B">
        <w:rPr>
          <w:rFonts w:ascii="Times New Roman" w:hAnsi="Times New Roman"/>
          <w:sz w:val="24"/>
          <w:szCs w:val="24"/>
        </w:rPr>
        <w:t xml:space="preserve"> учасника клірингу</w:t>
      </w:r>
      <w:r w:rsidR="003D44F1" w:rsidRPr="00047E1B">
        <w:rPr>
          <w:rFonts w:ascii="Times New Roman" w:hAnsi="Times New Roman"/>
          <w:sz w:val="24"/>
          <w:szCs w:val="24"/>
        </w:rPr>
        <w:t>, відкриті для здійснення клірингу прав та зобов’язань за правочинами щодо цінних паперів, облік щодо цінних паперів яких відповідно до компетенції здійснює Національний банк України.</w:t>
      </w:r>
    </w:p>
    <w:p w14:paraId="51092510" w14:textId="63945862" w:rsidR="003D44F1" w:rsidRPr="00047E1B" w:rsidRDefault="009F6022"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.3. Для кожного клірингового рахунку з колективним обліком клієнтів учасника клірингу здійснюється ідентифікація рахунків у цінних паперах, відкритих виключно в одній депозитарній установі.</w:t>
      </w:r>
    </w:p>
    <w:p w14:paraId="66DFB55F" w14:textId="24D571FC" w:rsidR="003D44F1" w:rsidRPr="00047E1B" w:rsidRDefault="003D44F1" w:rsidP="000835FD">
      <w:pPr>
        <w:tabs>
          <w:tab w:val="left" w:pos="426"/>
          <w:tab w:val="left" w:pos="709"/>
        </w:tabs>
        <w:spacing w:before="120"/>
        <w:ind w:firstLine="567"/>
        <w:rPr>
          <w:rFonts w:ascii="Times New Roman" w:hAnsi="Times New Roman"/>
          <w:sz w:val="24"/>
          <w:szCs w:val="24"/>
        </w:rPr>
      </w:pPr>
      <w:r w:rsidRPr="00047E1B">
        <w:rPr>
          <w:rFonts w:ascii="Times New Roman" w:hAnsi="Times New Roman"/>
          <w:sz w:val="24"/>
          <w:szCs w:val="24"/>
        </w:rPr>
        <w:t xml:space="preserve">Процедура ідентифікації рахунків у цінних паперах виконується Розрахунковим центром шляхом подання до депозитарію запиту на ідентифікацію. Проведення відповідних операцій за кліринговими рахунками </w:t>
      </w:r>
      <w:r w:rsidR="00FC7BF0" w:rsidRPr="00047E1B">
        <w:rPr>
          <w:rFonts w:ascii="Times New Roman" w:hAnsi="Times New Roman"/>
          <w:sz w:val="24"/>
          <w:szCs w:val="24"/>
        </w:rPr>
        <w:t xml:space="preserve">учасника клірингу / кліринговими рахунками клієнтів </w:t>
      </w:r>
      <w:r w:rsidRPr="00047E1B">
        <w:rPr>
          <w:rFonts w:ascii="Times New Roman" w:hAnsi="Times New Roman"/>
          <w:sz w:val="24"/>
          <w:szCs w:val="24"/>
        </w:rPr>
        <w:t>починається виключно після отримання від депозитарію звіту за ідентифікацією за відповідними рахунками у цінних паперах та/або обліковими регістрами брокерів.</w:t>
      </w:r>
    </w:p>
    <w:p w14:paraId="2F3DE032" w14:textId="2641BA69" w:rsidR="003D44F1" w:rsidRPr="00047E1B" w:rsidRDefault="003D44F1" w:rsidP="000835FD">
      <w:pPr>
        <w:ind w:firstLine="567"/>
        <w:rPr>
          <w:rFonts w:ascii="Times New Roman" w:hAnsi="Times New Roman"/>
          <w:sz w:val="24"/>
          <w:szCs w:val="24"/>
        </w:rPr>
      </w:pPr>
      <w:r w:rsidRPr="00047E1B">
        <w:rPr>
          <w:rFonts w:ascii="Times New Roman" w:hAnsi="Times New Roman"/>
          <w:sz w:val="24"/>
          <w:szCs w:val="24"/>
        </w:rPr>
        <w:t>4.</w:t>
      </w:r>
      <w:r w:rsidR="009F6022" w:rsidRPr="00047E1B">
        <w:rPr>
          <w:rFonts w:ascii="Times New Roman" w:hAnsi="Times New Roman"/>
          <w:sz w:val="24"/>
          <w:szCs w:val="24"/>
        </w:rPr>
        <w:t>9</w:t>
      </w:r>
      <w:r w:rsidRPr="00047E1B">
        <w:rPr>
          <w:rFonts w:ascii="Times New Roman" w:hAnsi="Times New Roman"/>
          <w:sz w:val="24"/>
          <w:szCs w:val="24"/>
        </w:rPr>
        <w:t>.4. Депозитарій забезпечує проведення блокування цінних паперів на рахунках у цінних паперах та/або облікових регістрах брокерів в системі депозитарного обліку депозитарію для здійснення Розрахунковим центром клірингу виключно за тими рахункам у цінних паперах депозитарних установ, депонентів депозитарних установ, номінальних утримувачів, емітентів та/або облікових регістрах брокерів, по яких було виконано процедуру ідентифікації, та інформація про які надана Розрахунковому центру.</w:t>
      </w:r>
    </w:p>
    <w:p w14:paraId="73CE9A1B" w14:textId="382C5E26" w:rsidR="003D44F1" w:rsidRPr="00047E1B" w:rsidRDefault="009F6022" w:rsidP="0035233B">
      <w:pPr>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 xml:space="preserve">.5. У разі закриття клірингового рахунку </w:t>
      </w:r>
      <w:r w:rsidR="00FA768F" w:rsidRPr="00047E1B">
        <w:rPr>
          <w:rFonts w:ascii="Times New Roman" w:hAnsi="Times New Roman"/>
          <w:sz w:val="24"/>
          <w:szCs w:val="24"/>
        </w:rPr>
        <w:t xml:space="preserve">учасника клірингу / клірингового рахунку клієнта (клієнтів) </w:t>
      </w:r>
      <w:r w:rsidR="003D44F1" w:rsidRPr="00047E1B">
        <w:rPr>
          <w:rFonts w:ascii="Times New Roman" w:hAnsi="Times New Roman"/>
          <w:sz w:val="24"/>
          <w:szCs w:val="24"/>
        </w:rPr>
        <w:t>Розрахунковий центр здійснює процедуру скасування ідентифікації рахунків шляхом відправки до депозитарію відповідного повідомлення про скасування ідентифікації.</w:t>
      </w:r>
    </w:p>
    <w:p w14:paraId="70FF3AEF" w14:textId="59DA296B" w:rsidR="0035233B" w:rsidRPr="00047E1B" w:rsidRDefault="0035233B" w:rsidP="000835FD">
      <w:pPr>
        <w:pStyle w:val="3"/>
        <w:numPr>
          <w:ilvl w:val="1"/>
          <w:numId w:val="294"/>
        </w:numPr>
        <w:tabs>
          <w:tab w:val="left" w:pos="1120"/>
        </w:tabs>
        <w:ind w:left="0" w:firstLine="567"/>
      </w:pPr>
      <w:bookmarkStart w:id="93" w:name="_Toc204250804"/>
      <w:bookmarkStart w:id="94" w:name="_Toc213940366"/>
      <w:r w:rsidRPr="00047E1B">
        <w:t>Надання довідки про кліринговий рахунок</w:t>
      </w:r>
      <w:bookmarkEnd w:id="93"/>
      <w:bookmarkEnd w:id="94"/>
    </w:p>
    <w:p w14:paraId="6EED6196" w14:textId="5BAD9B1C"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.1. Розрахунковий центр повідомляє учаснику клірингу реквізити клірингового рахунку, відкритого цьому учаснику клірингу, шляхом відображення інформації про відкритий кліринговий рахунок в системі інтернет-кліринг та / або шляхом надання / надсилання довідки про кліринговий рахунок.</w:t>
      </w:r>
    </w:p>
    <w:p w14:paraId="23C59920" w14:textId="1F718B88"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.2. Довідка про кліринговий рахунок надається / надсилається учаснику клірингу за його окремим запитом до Розрахунковому центру.</w:t>
      </w:r>
    </w:p>
    <w:p w14:paraId="7CBA7A9D" w14:textId="77777777" w:rsidR="003D44F1" w:rsidRPr="00047E1B" w:rsidRDefault="003D44F1"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Запит про надання довідки про кліринговий рахунок надається / надсилається учасником клірингу до Розрахункового центру у довільному форматі, з обов’язковим зазначенням форми отримання відповідної довідки (паперова або електронна). У разі, якщо учасник клірингу бажає отримати довідку про кліринговий рахунок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2C484E1D" w14:textId="01E35607" w:rsidR="003D44F1" w:rsidRPr="00047E1B" w:rsidRDefault="003D44F1"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Запит про надання довідки про кліринговий рахунок має бути оформлений відповідно до вимог у пункті 2.8 </w:t>
      </w:r>
      <w:r w:rsidR="00860328" w:rsidRPr="00047E1B">
        <w:rPr>
          <w:rFonts w:ascii="Times New Roman" w:hAnsi="Times New Roman"/>
          <w:sz w:val="24"/>
          <w:szCs w:val="24"/>
        </w:rPr>
        <w:t xml:space="preserve">цього </w:t>
      </w:r>
      <w:r w:rsidRPr="00047E1B">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p>
    <w:p w14:paraId="6CE97963" w14:textId="14AE115C"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 xml:space="preserve">.3. Довідка про кліринговий рахунок учасника клірингу складається за формою, наведеною у додатку </w:t>
      </w:r>
      <w:r w:rsidR="001D2E34" w:rsidRPr="00047E1B">
        <w:rPr>
          <w:rFonts w:ascii="Times New Roman" w:hAnsi="Times New Roman"/>
          <w:sz w:val="24"/>
          <w:szCs w:val="24"/>
        </w:rPr>
        <w:t>10.4</w:t>
      </w:r>
      <w:r w:rsidR="003D44F1" w:rsidRPr="00047E1B">
        <w:rPr>
          <w:rFonts w:ascii="Times New Roman" w:hAnsi="Times New Roman"/>
          <w:sz w:val="24"/>
          <w:szCs w:val="24"/>
        </w:rPr>
        <w:t xml:space="preserve"> Регламенту та надається Розрахунковим центром:</w:t>
      </w:r>
    </w:p>
    <w:p w14:paraId="53E2B669" w14:textId="77777777" w:rsidR="003D44F1" w:rsidRPr="00047E1B" w:rsidRDefault="003D44F1" w:rsidP="003D44F1">
      <w:pPr>
        <w:pStyle w:val="ad"/>
        <w:numPr>
          <w:ilvl w:val="0"/>
          <w:numId w:val="154"/>
        </w:numPr>
        <w:tabs>
          <w:tab w:val="left" w:pos="993"/>
        </w:tabs>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18FEC8FB"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3CCEFCAA"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6BBFD70D"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відкриття клірингового рахунку з відокремленим обліком клієнта НБУ).</w:t>
      </w:r>
    </w:p>
    <w:p w14:paraId="6D0D1D30" w14:textId="2173D114" w:rsidR="009D6B19" w:rsidRPr="00047E1B" w:rsidRDefault="005944F6" w:rsidP="000835FD">
      <w:pPr>
        <w:pStyle w:val="3"/>
        <w:numPr>
          <w:ilvl w:val="1"/>
          <w:numId w:val="294"/>
        </w:numPr>
        <w:ind w:left="0" w:firstLine="567"/>
      </w:pPr>
      <w:bookmarkStart w:id="95" w:name="_Toc204250805"/>
      <w:bookmarkStart w:id="96" w:name="_Toc213940367"/>
      <w:r w:rsidRPr="00047E1B">
        <w:t>Надання виписки про стан</w:t>
      </w:r>
      <w:r w:rsidR="0068424A" w:rsidRPr="00047E1B">
        <w:t xml:space="preserve"> клірингового рахунку / про операції</w:t>
      </w:r>
      <w:r w:rsidR="002E3E49" w:rsidRPr="00047E1B">
        <w:t xml:space="preserve">  на</w:t>
      </w:r>
      <w:r w:rsidR="00083A96" w:rsidRPr="00047E1B">
        <w:t xml:space="preserve"> кліринговому рахунку</w:t>
      </w:r>
      <w:bookmarkEnd w:id="95"/>
      <w:bookmarkEnd w:id="96"/>
    </w:p>
    <w:p w14:paraId="34C2F9BF" w14:textId="0B4627AB" w:rsidR="00083A96" w:rsidRPr="00047E1B" w:rsidRDefault="00083A96" w:rsidP="000835FD">
      <w:pPr>
        <w:spacing w:after="120"/>
        <w:ind w:firstLine="567"/>
        <w:rPr>
          <w:rFonts w:ascii="Times New Roman" w:hAnsi="Times New Roman"/>
          <w:sz w:val="24"/>
          <w:szCs w:val="24"/>
        </w:rPr>
      </w:pPr>
      <w:r w:rsidRPr="00047E1B">
        <w:rPr>
          <w:rFonts w:ascii="Times New Roman" w:hAnsi="Times New Roman"/>
          <w:sz w:val="24"/>
          <w:szCs w:val="24"/>
        </w:rPr>
        <w:t>4.1</w:t>
      </w:r>
      <w:r w:rsidR="0065217A" w:rsidRPr="00047E1B">
        <w:rPr>
          <w:rFonts w:ascii="Times New Roman" w:hAnsi="Times New Roman"/>
          <w:sz w:val="24"/>
          <w:szCs w:val="24"/>
        </w:rPr>
        <w:t>1</w:t>
      </w:r>
      <w:r w:rsidRPr="00047E1B">
        <w:rPr>
          <w:rFonts w:ascii="Times New Roman" w:hAnsi="Times New Roman"/>
          <w:sz w:val="24"/>
          <w:szCs w:val="24"/>
        </w:rPr>
        <w:t xml:space="preserve">.1. </w:t>
      </w:r>
      <w:r w:rsidR="00812A40" w:rsidRPr="00047E1B">
        <w:rPr>
          <w:rFonts w:ascii="Times New Roman" w:hAnsi="Times New Roman"/>
          <w:sz w:val="24"/>
          <w:szCs w:val="24"/>
        </w:rPr>
        <w:t>Для отримання інформації про стан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певну дату та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 за певний період учасником клірингу самостійно в системі інтернет-кліринг формуються:</w:t>
      </w:r>
    </w:p>
    <w:p w14:paraId="240FA119" w14:textId="77777777" w:rsidR="00FE7B48" w:rsidRPr="00047E1B" w:rsidRDefault="00FE7B48" w:rsidP="00FE7B48">
      <w:pPr>
        <w:numPr>
          <w:ilvl w:val="0"/>
          <w:numId w:val="26"/>
        </w:numPr>
        <w:tabs>
          <w:tab w:val="left" w:pos="1134"/>
        </w:tabs>
        <w:spacing w:before="120" w:after="0"/>
        <w:ind w:left="1134" w:hanging="425"/>
        <w:rPr>
          <w:rFonts w:ascii="Times New Roman" w:hAnsi="Times New Roman"/>
          <w:sz w:val="24"/>
          <w:szCs w:val="24"/>
        </w:rPr>
      </w:pPr>
      <w:r w:rsidRPr="00047E1B">
        <w:rPr>
          <w:rFonts w:ascii="Times New Roman" w:hAnsi="Times New Roman"/>
          <w:sz w:val="24"/>
          <w:szCs w:val="24"/>
        </w:rPr>
        <w:t>виписка про стан клірингового рахунку;</w:t>
      </w:r>
    </w:p>
    <w:p w14:paraId="06A40764" w14:textId="77777777" w:rsidR="00FE7B48" w:rsidRPr="00047E1B" w:rsidRDefault="00FE7B48" w:rsidP="00FE7B48">
      <w:pPr>
        <w:numPr>
          <w:ilvl w:val="0"/>
          <w:numId w:val="26"/>
        </w:numPr>
        <w:tabs>
          <w:tab w:val="left" w:pos="1134"/>
        </w:tabs>
        <w:spacing w:before="120" w:after="0"/>
        <w:ind w:left="1134" w:hanging="425"/>
        <w:rPr>
          <w:rFonts w:ascii="Times New Roman" w:hAnsi="Times New Roman"/>
          <w:sz w:val="24"/>
          <w:szCs w:val="24"/>
        </w:rPr>
      </w:pPr>
      <w:r w:rsidRPr="00047E1B">
        <w:rPr>
          <w:rFonts w:ascii="Times New Roman" w:hAnsi="Times New Roman"/>
          <w:sz w:val="24"/>
          <w:szCs w:val="24"/>
        </w:rPr>
        <w:t>виписка про операції на кліринговому рахунку.</w:t>
      </w:r>
    </w:p>
    <w:p w14:paraId="06790192" w14:textId="65133FD5" w:rsidR="00A52490" w:rsidRPr="00047E1B" w:rsidRDefault="00A52490" w:rsidP="000835FD">
      <w:pPr>
        <w:spacing w:after="120"/>
        <w:ind w:firstLine="567"/>
        <w:rPr>
          <w:rFonts w:ascii="Times New Roman" w:hAnsi="Times New Roman"/>
          <w:sz w:val="24"/>
          <w:szCs w:val="24"/>
        </w:rPr>
      </w:pPr>
      <w:r w:rsidRPr="00047E1B">
        <w:rPr>
          <w:rFonts w:ascii="Times New Roman" w:hAnsi="Times New Roman"/>
          <w:sz w:val="24"/>
          <w:szCs w:val="24"/>
        </w:rPr>
        <w:t>4.1</w:t>
      </w:r>
      <w:r w:rsidR="0065217A" w:rsidRPr="00047E1B">
        <w:rPr>
          <w:rFonts w:ascii="Times New Roman" w:hAnsi="Times New Roman"/>
          <w:sz w:val="24"/>
          <w:szCs w:val="24"/>
        </w:rPr>
        <w:t>1</w:t>
      </w:r>
      <w:r w:rsidRPr="00047E1B">
        <w:rPr>
          <w:rFonts w:ascii="Times New Roman" w:hAnsi="Times New Roman"/>
          <w:sz w:val="24"/>
          <w:szCs w:val="24"/>
        </w:rPr>
        <w:t>.2.</w:t>
      </w:r>
      <w:r w:rsidR="00FE7B48" w:rsidRPr="00047E1B">
        <w:rPr>
          <w:rFonts w:ascii="Times New Roman" w:hAnsi="Times New Roman"/>
          <w:sz w:val="24"/>
          <w:szCs w:val="24"/>
        </w:rPr>
        <w:t xml:space="preserve"> Виписки про стан клірингового рахунку (додаток </w:t>
      </w:r>
      <w:r w:rsidR="001D2E34" w:rsidRPr="00047E1B">
        <w:rPr>
          <w:rFonts w:ascii="Times New Roman" w:hAnsi="Times New Roman"/>
          <w:sz w:val="24"/>
          <w:szCs w:val="24"/>
        </w:rPr>
        <w:t>10.2</w:t>
      </w:r>
      <w:r w:rsidR="00FE7B48" w:rsidRPr="00047E1B">
        <w:rPr>
          <w:rFonts w:ascii="Times New Roman" w:hAnsi="Times New Roman"/>
          <w:sz w:val="24"/>
          <w:szCs w:val="24"/>
        </w:rPr>
        <w:t xml:space="preserve"> Регламенту) та про операції на кліринговому рахунку (додаток </w:t>
      </w:r>
      <w:r w:rsidR="001D2E34" w:rsidRPr="00047E1B">
        <w:rPr>
          <w:rFonts w:ascii="Times New Roman" w:hAnsi="Times New Roman"/>
          <w:sz w:val="24"/>
          <w:szCs w:val="24"/>
        </w:rPr>
        <w:t>10.3</w:t>
      </w:r>
      <w:r w:rsidR="00FE7B48" w:rsidRPr="00047E1B">
        <w:rPr>
          <w:rFonts w:ascii="Times New Roman" w:hAnsi="Times New Roman"/>
          <w:sz w:val="24"/>
          <w:szCs w:val="24"/>
        </w:rPr>
        <w:t xml:space="preserve"> Регламенту) у формі паперового документа надаються за запитом учасника клірингу (додаток </w:t>
      </w:r>
      <w:r w:rsidR="001D2E34" w:rsidRPr="00047E1B">
        <w:rPr>
          <w:rFonts w:ascii="Times New Roman" w:hAnsi="Times New Roman"/>
          <w:sz w:val="24"/>
          <w:szCs w:val="24"/>
        </w:rPr>
        <w:t>10.1</w:t>
      </w:r>
      <w:r w:rsidR="00FE7B48" w:rsidRPr="00047E1B">
        <w:rPr>
          <w:rFonts w:ascii="Times New Roman" w:hAnsi="Times New Roman"/>
          <w:sz w:val="24"/>
          <w:szCs w:val="24"/>
        </w:rPr>
        <w:t xml:space="preserve"> Регламенту).</w:t>
      </w:r>
      <w:r w:rsidR="0059667B" w:rsidRPr="00047E1B">
        <w:rPr>
          <w:rFonts w:ascii="Times New Roman" w:hAnsi="Times New Roman"/>
          <w:sz w:val="24"/>
          <w:szCs w:val="24"/>
        </w:rPr>
        <w:t xml:space="preserve"> Запит на отримання виписки по кліринговому рахунку має бути оформлений відповідно до вимог у пункті 2.8 цього 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r w:rsidR="00FE7B48" w:rsidRPr="00047E1B">
        <w:rPr>
          <w:rFonts w:ascii="Times New Roman" w:hAnsi="Times New Roman"/>
          <w:sz w:val="24"/>
          <w:szCs w:val="24"/>
        </w:rPr>
        <w:t xml:space="preserve"> Формування виписок про стан клірингового рахунку та про операції на кліринговому рахунку здійснюється протягом трьох робочих днів з дня отримання Розрахунковим центром відповідного запиту.</w:t>
      </w:r>
    </w:p>
    <w:p w14:paraId="4D2F1D03" w14:textId="77777777" w:rsidR="00442D0D" w:rsidRPr="00047E1B" w:rsidRDefault="00442D0D" w:rsidP="00442D0D">
      <w:pPr>
        <w:tabs>
          <w:tab w:val="left" w:pos="1134"/>
        </w:tabs>
        <w:spacing w:after="0"/>
        <w:rPr>
          <w:rFonts w:ascii="Times New Roman" w:hAnsi="Times New Roman"/>
          <w:sz w:val="24"/>
          <w:szCs w:val="24"/>
        </w:rPr>
      </w:pPr>
      <w:r w:rsidRPr="00047E1B">
        <w:rPr>
          <w:rFonts w:ascii="Times New Roman" w:hAnsi="Times New Roman"/>
          <w:sz w:val="24"/>
          <w:szCs w:val="24"/>
        </w:rPr>
        <w:t>Виписки про стан клірингового рахунку та про операції на кліринговому рахунку у формі паперового документа надаються Розрахунковим центром:</w:t>
      </w:r>
    </w:p>
    <w:p w14:paraId="2378C7B2" w14:textId="77777777" w:rsidR="00442D0D" w:rsidRPr="00047E1B" w:rsidRDefault="00442D0D" w:rsidP="00442D0D">
      <w:pPr>
        <w:pStyle w:val="ad"/>
        <w:numPr>
          <w:ilvl w:val="0"/>
          <w:numId w:val="73"/>
        </w:numPr>
        <w:ind w:left="1134" w:hanging="425"/>
        <w:jc w:val="both"/>
        <w:rPr>
          <w:rFonts w:ascii="Times New Roman" w:hAnsi="Times New Roman"/>
          <w:sz w:val="24"/>
          <w:szCs w:val="24"/>
          <w:lang w:val="uk-UA"/>
        </w:rPr>
      </w:pPr>
      <w:r w:rsidRPr="00047E1B">
        <w:rPr>
          <w:rFonts w:ascii="Times New Roman" w:hAnsi="Times New Roman"/>
          <w:sz w:val="24"/>
          <w:szCs w:val="24"/>
          <w:lang w:val="uk-UA"/>
        </w:rPr>
        <w:t xml:space="preserve">особисто уповноваженому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в Розрахунковий центр раніше не надавався такий документ і є чинним на момент отримання виписок; </w:t>
      </w:r>
    </w:p>
    <w:p w14:paraId="55848507" w14:textId="1510B7A9" w:rsidR="00FE7B48" w:rsidRPr="00047E1B" w:rsidRDefault="00442D0D" w:rsidP="000402ED">
      <w:pPr>
        <w:pStyle w:val="ad"/>
        <w:numPr>
          <w:ilvl w:val="0"/>
          <w:numId w:val="73"/>
        </w:numPr>
        <w:ind w:left="1134" w:hanging="425"/>
        <w:jc w:val="both"/>
        <w:rPr>
          <w:rFonts w:ascii="Times New Roman" w:hAnsi="Times New Roman"/>
          <w:sz w:val="24"/>
          <w:szCs w:val="24"/>
          <w:lang w:val="uk-UA"/>
        </w:rPr>
      </w:pPr>
      <w:r w:rsidRPr="00047E1B">
        <w:rPr>
          <w:rFonts w:ascii="Times New Roman" w:hAnsi="Times New Roman"/>
          <w:sz w:val="24"/>
          <w:szCs w:val="24"/>
          <w:lang w:val="uk-UA"/>
        </w:rPr>
        <w:t>шляхом надсилання поштовим зв’язком (у тому числі кур</w:t>
      </w:r>
      <w:r w:rsidR="00B64D61" w:rsidRPr="00047E1B">
        <w:rPr>
          <w:rFonts w:ascii="Times New Roman" w:hAnsi="Times New Roman"/>
          <w:sz w:val="24"/>
          <w:szCs w:val="24"/>
          <w:lang w:val="uk-UA"/>
        </w:rPr>
        <w:t>’</w:t>
      </w:r>
      <w:r w:rsidRPr="00047E1B">
        <w:rPr>
          <w:rFonts w:ascii="Times New Roman" w:hAnsi="Times New Roman"/>
          <w:sz w:val="24"/>
          <w:szCs w:val="24"/>
          <w:lang w:val="uk-UA"/>
        </w:rPr>
        <w:t>єром) на поштову адресу учасника клірингу (з оплатою послуг поштового зв</w:t>
      </w:r>
      <w:r w:rsidR="00B64D61" w:rsidRPr="00047E1B">
        <w:rPr>
          <w:rFonts w:ascii="Times New Roman" w:hAnsi="Times New Roman"/>
          <w:sz w:val="24"/>
          <w:szCs w:val="24"/>
          <w:lang w:val="uk-UA"/>
        </w:rPr>
        <w:t>’</w:t>
      </w:r>
      <w:r w:rsidRPr="00047E1B">
        <w:rPr>
          <w:rFonts w:ascii="Times New Roman" w:hAnsi="Times New Roman"/>
          <w:sz w:val="24"/>
          <w:szCs w:val="24"/>
          <w:lang w:val="uk-UA"/>
        </w:rPr>
        <w:t xml:space="preserve">язку учасником клірингу. У такому разі учасник клірингу попередньо має зазначити про це у запиті (додаток </w:t>
      </w:r>
      <w:r w:rsidR="001D2E34" w:rsidRPr="00047E1B">
        <w:rPr>
          <w:rFonts w:ascii="Times New Roman" w:hAnsi="Times New Roman"/>
          <w:sz w:val="24"/>
          <w:szCs w:val="24"/>
          <w:lang w:val="uk-UA"/>
        </w:rPr>
        <w:t>10.1</w:t>
      </w:r>
      <w:r w:rsidRPr="00047E1B">
        <w:rPr>
          <w:rFonts w:ascii="Times New Roman" w:hAnsi="Times New Roman"/>
          <w:sz w:val="24"/>
          <w:szCs w:val="24"/>
          <w:lang w:val="uk-UA"/>
        </w:rPr>
        <w:t xml:space="preserve"> Регламенту), або повідомити про це Розрахунковий центр засобами інтернет-клірингу </w:t>
      </w:r>
      <w:r w:rsidRPr="00047E1B">
        <w:rPr>
          <w:rFonts w:ascii="Times New Roman" w:eastAsia="Times New Roman" w:hAnsi="Times New Roman"/>
          <w:sz w:val="24"/>
          <w:szCs w:val="24"/>
          <w:lang w:val="uk-UA" w:eastAsia="ru-RU"/>
        </w:rPr>
        <w:t>або відповідним листом засобами поштового зв</w:t>
      </w:r>
      <w:r w:rsidRPr="00047E1B">
        <w:rPr>
          <w:rFonts w:ascii="Times New Roman" w:hAnsi="Times New Roman"/>
          <w:sz w:val="24"/>
          <w:szCs w:val="24"/>
          <w:lang w:val="uk-UA"/>
        </w:rPr>
        <w:t>’</w:t>
      </w:r>
      <w:r w:rsidRPr="00047E1B">
        <w:rPr>
          <w:rFonts w:ascii="Times New Roman" w:eastAsia="Times New Roman" w:hAnsi="Times New Roman"/>
          <w:sz w:val="24"/>
          <w:szCs w:val="24"/>
          <w:lang w:val="uk-UA" w:eastAsia="ru-RU"/>
        </w:rPr>
        <w:t>язку</w:t>
      </w:r>
      <w:r w:rsidRPr="00047E1B">
        <w:rPr>
          <w:rFonts w:ascii="Times New Roman" w:hAnsi="Times New Roman"/>
          <w:sz w:val="24"/>
          <w:szCs w:val="24"/>
          <w:lang w:val="uk-UA"/>
        </w:rPr>
        <w:t>.</w:t>
      </w:r>
    </w:p>
    <w:p w14:paraId="0C64980E" w14:textId="77777777" w:rsidR="007419D1" w:rsidRPr="00047E1B" w:rsidRDefault="004D6430" w:rsidP="000835FD">
      <w:pPr>
        <w:pStyle w:val="3"/>
        <w:numPr>
          <w:ilvl w:val="1"/>
          <w:numId w:val="294"/>
        </w:numPr>
        <w:ind w:left="0" w:firstLine="567"/>
        <w:rPr>
          <w:b w:val="0"/>
        </w:rPr>
      </w:pPr>
      <w:bookmarkStart w:id="97" w:name="_Toc213940368"/>
      <w:bookmarkStart w:id="98" w:name="_Toc204250806"/>
      <w:r w:rsidRPr="00047E1B">
        <w:t xml:space="preserve">Значення інформації, що міститься на </w:t>
      </w:r>
      <w:r w:rsidR="007419D1" w:rsidRPr="00047E1B">
        <w:t>кліринговому рахунку та відображається в інтернет-клірингу</w:t>
      </w:r>
      <w:bookmarkEnd w:id="97"/>
      <w:r w:rsidR="007419D1" w:rsidRPr="00047E1B" w:rsidDel="0014548E">
        <w:t xml:space="preserve"> </w:t>
      </w:r>
      <w:bookmarkEnd w:id="98"/>
    </w:p>
    <w:p w14:paraId="09CF9F05" w14:textId="22D2A653" w:rsidR="00482439" w:rsidRPr="00047E1B" w:rsidRDefault="00482439" w:rsidP="00264D1D">
      <w:pPr>
        <w:ind w:firstLine="567"/>
        <w:rPr>
          <w:rFonts w:ascii="Times New Roman" w:hAnsi="Times New Roman"/>
          <w:sz w:val="24"/>
          <w:szCs w:val="24"/>
        </w:rPr>
      </w:pPr>
      <w:bookmarkStart w:id="99" w:name="_Toc204242559"/>
      <w:r w:rsidRPr="00047E1B">
        <w:rPr>
          <w:rFonts w:ascii="Times New Roman" w:hAnsi="Times New Roman"/>
          <w:sz w:val="24"/>
          <w:szCs w:val="24"/>
        </w:rPr>
        <w:t>Інформація, що міститься на кліринговому рахунку та відображається в інтернет-клірингу</w:t>
      </w:r>
      <w:r w:rsidR="001E4CE4" w:rsidRPr="00047E1B">
        <w:rPr>
          <w:rFonts w:ascii="Times New Roman" w:hAnsi="Times New Roman"/>
          <w:sz w:val="24"/>
          <w:szCs w:val="24"/>
        </w:rPr>
        <w:t xml:space="preserve">, </w:t>
      </w:r>
      <w:r w:rsidR="00C92FE0" w:rsidRPr="00047E1B">
        <w:rPr>
          <w:rFonts w:ascii="Times New Roman" w:hAnsi="Times New Roman"/>
          <w:sz w:val="24"/>
          <w:szCs w:val="24"/>
        </w:rPr>
        <w:t>має насту</w:t>
      </w:r>
      <w:r w:rsidR="004D6430" w:rsidRPr="00047E1B">
        <w:rPr>
          <w:rFonts w:ascii="Times New Roman" w:hAnsi="Times New Roman"/>
          <w:sz w:val="24"/>
          <w:szCs w:val="24"/>
        </w:rPr>
        <w:t>пні значення</w:t>
      </w:r>
      <w:r w:rsidRPr="00047E1B">
        <w:rPr>
          <w:rFonts w:ascii="Times New Roman" w:hAnsi="Times New Roman"/>
          <w:sz w:val="24"/>
          <w:szCs w:val="24"/>
        </w:rPr>
        <w:t>:</w:t>
      </w:r>
      <w:bookmarkEnd w:id="99"/>
      <w:r w:rsidRPr="00047E1B">
        <w:rPr>
          <w:rFonts w:ascii="Times New Roman" w:hAnsi="Times New Roman"/>
          <w:sz w:val="24"/>
          <w:szCs w:val="24"/>
        </w:rPr>
        <w:t xml:space="preserve"> </w:t>
      </w:r>
    </w:p>
    <w:p w14:paraId="7D142A26"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Код інструмента</w:t>
      </w:r>
      <w:r w:rsidRPr="00047E1B">
        <w:rPr>
          <w:rFonts w:ascii="Times New Roman" w:hAnsi="Times New Roman"/>
          <w:sz w:val="24"/>
          <w:szCs w:val="24"/>
          <w:lang w:val="uk-UA"/>
        </w:rPr>
        <w:t xml:space="preserve"> – код інструмента (клірингових активів) в системі клірингового обліку відповідно до Довідника інструментів, що ведеться в системі клірингового обліку;</w:t>
      </w:r>
    </w:p>
    <w:p w14:paraId="09A201DF" w14:textId="4D204C3C" w:rsidR="00482439" w:rsidRPr="00047E1B" w:rsidRDefault="00482439" w:rsidP="707F8D41">
      <w:pPr>
        <w:pStyle w:val="ad"/>
        <w:numPr>
          <w:ilvl w:val="0"/>
          <w:numId w:val="154"/>
        </w:numPr>
        <w:tabs>
          <w:tab w:val="left" w:pos="993"/>
          <w:tab w:val="left" w:pos="1134"/>
        </w:tabs>
        <w:ind w:left="567" w:firstLine="0"/>
        <w:jc w:val="both"/>
        <w:rPr>
          <w:rFonts w:ascii="Times New Roman" w:hAnsi="Times New Roman"/>
          <w:sz w:val="24"/>
          <w:szCs w:val="24"/>
          <w:lang w:val="ru-RU"/>
        </w:rPr>
      </w:pPr>
      <w:r w:rsidRPr="00047E1B">
        <w:rPr>
          <w:rFonts w:ascii="Times New Roman" w:hAnsi="Times New Roman"/>
          <w:b/>
          <w:sz w:val="24"/>
          <w:szCs w:val="24"/>
          <w:lang w:val="ru-RU"/>
        </w:rPr>
        <w:t>Рахунок</w:t>
      </w:r>
      <w:r w:rsidRPr="00047E1B">
        <w:rPr>
          <w:rFonts w:ascii="Times New Roman" w:hAnsi="Times New Roman"/>
          <w:sz w:val="24"/>
          <w:szCs w:val="24"/>
          <w:lang w:val="ru-RU"/>
        </w:rPr>
        <w:t xml:space="preserve"> – рахунок аналітичного обліку відповідно до Плану рахунків аналітичного обліку  Розрахункового центру (</w:t>
      </w:r>
      <w:r w:rsidRPr="00047E1B">
        <w:rPr>
          <w:rFonts w:ascii="Times New Roman" w:eastAsia="Calibri" w:hAnsi="Times New Roman"/>
          <w:sz w:val="24"/>
          <w:szCs w:val="24"/>
          <w:lang w:val="ru-RU" w:eastAsia="en-US"/>
        </w:rPr>
        <w:t xml:space="preserve">додаток </w:t>
      </w:r>
      <w:r w:rsidR="001D2E34" w:rsidRPr="00047E1B">
        <w:rPr>
          <w:rFonts w:ascii="Times New Roman" w:eastAsia="Calibri" w:hAnsi="Times New Roman"/>
          <w:sz w:val="24"/>
          <w:szCs w:val="24"/>
          <w:lang w:val="ru-RU" w:eastAsia="en-US"/>
        </w:rPr>
        <w:t>8.1</w:t>
      </w:r>
      <w:r w:rsidRPr="00047E1B">
        <w:rPr>
          <w:rFonts w:ascii="Times New Roman" w:eastAsia="Calibri" w:hAnsi="Times New Roman"/>
          <w:sz w:val="24"/>
          <w:szCs w:val="24"/>
          <w:lang w:val="ru-RU" w:eastAsia="en-US"/>
        </w:rPr>
        <w:t xml:space="preserve"> Регламенту</w:t>
      </w:r>
      <w:r w:rsidRPr="00047E1B">
        <w:rPr>
          <w:rFonts w:ascii="Times New Roman" w:hAnsi="Times New Roman"/>
          <w:sz w:val="24"/>
          <w:szCs w:val="24"/>
          <w:lang w:val="ru-RU"/>
        </w:rPr>
        <w:t>);</w:t>
      </w:r>
    </w:p>
    <w:p w14:paraId="272E8A7A"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Власність</w:t>
      </w:r>
      <w:r w:rsidRPr="00047E1B">
        <w:rPr>
          <w:rFonts w:ascii="Times New Roman" w:hAnsi="Times New Roman"/>
          <w:sz w:val="24"/>
          <w:szCs w:val="24"/>
          <w:lang w:val="uk-UA"/>
        </w:rPr>
        <w:t xml:space="preserve"> – код належності клірингових активів, який приймає значення: </w:t>
      </w:r>
    </w:p>
    <w:p w14:paraId="3F832238"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 xml:space="preserve">«1» – для клірингових активів на кліринговому рахунку учасника клірингу; </w:t>
      </w:r>
    </w:p>
    <w:p w14:paraId="24C48527"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«2» – для клірингових активів на кліринговому рахунку з відокремленим обліком клієнта учасника клірингу;</w:t>
      </w:r>
    </w:p>
    <w:p w14:paraId="2234F599"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 xml:space="preserve">«3» – для клірингових активів на розподільчому кліринговому рахунку; </w:t>
      </w:r>
    </w:p>
    <w:p w14:paraId="64BEAC8C"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«4» – для клірингових активів на кліринговому рахунку з колективним обліком клієнтів учасника клірингу;</w:t>
      </w:r>
    </w:p>
    <w:p w14:paraId="01EE5905"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«5» – для клірингових активів на кліринговому рахунку з індивідуальним обліком клієнта учасника клірингу;</w:t>
      </w:r>
    </w:p>
    <w:p w14:paraId="2FD9C658" w14:textId="2F0ADD44"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«6» – для клірингових активів на платіжному кліринговому рахунку</w:t>
      </w:r>
      <w:r w:rsidR="007E1761" w:rsidRPr="00047E1B">
        <w:rPr>
          <w:rFonts w:ascii="Times New Roman" w:hAnsi="Times New Roman"/>
          <w:sz w:val="24"/>
          <w:szCs w:val="24"/>
        </w:rPr>
        <w:t>;</w:t>
      </w:r>
    </w:p>
    <w:p w14:paraId="509AFA48"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Уповноважений</w:t>
      </w:r>
      <w:r w:rsidRPr="00047E1B">
        <w:rPr>
          <w:rFonts w:ascii="Times New Roman" w:hAnsi="Times New Roman"/>
          <w:sz w:val="24"/>
          <w:szCs w:val="24"/>
          <w:lang w:val="uk-UA"/>
        </w:rPr>
        <w:t xml:space="preserve"> – код уповноваженої особи, який приймає значення коду відповідного оператора організованого ринку капіталу, який управляє організованим ринком капіталу, на якому укладаються деривативні контракти / вчиняються правочини щодо цінних паперів;</w:t>
      </w:r>
    </w:p>
    <w:p w14:paraId="6480849B"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Клір. Рахунок</w:t>
      </w:r>
      <w:r w:rsidRPr="00047E1B">
        <w:rPr>
          <w:rFonts w:ascii="Times New Roman" w:hAnsi="Times New Roman"/>
          <w:sz w:val="24"/>
          <w:szCs w:val="24"/>
          <w:lang w:val="uk-UA"/>
        </w:rPr>
        <w:t xml:space="preserve"> – номер клірингового рахунку;</w:t>
      </w:r>
    </w:p>
    <w:p w14:paraId="316C1017"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 xml:space="preserve">Кількість </w:t>
      </w:r>
      <w:r w:rsidRPr="00047E1B">
        <w:rPr>
          <w:rFonts w:ascii="Times New Roman" w:hAnsi="Times New Roman"/>
          <w:sz w:val="24"/>
          <w:szCs w:val="24"/>
          <w:lang w:val="uk-UA"/>
        </w:rPr>
        <w:t>– кількість клірингових активів;</w:t>
      </w:r>
    </w:p>
    <w:p w14:paraId="19B21DC5" w14:textId="77777777" w:rsidR="00482439" w:rsidRPr="00047E1B" w:rsidRDefault="00482439" w:rsidP="000835FD">
      <w:pPr>
        <w:pStyle w:val="ad"/>
        <w:numPr>
          <w:ilvl w:val="0"/>
          <w:numId w:val="154"/>
        </w:numPr>
        <w:ind w:left="0" w:firstLine="567"/>
        <w:jc w:val="both"/>
        <w:rPr>
          <w:rFonts w:ascii="Times New Roman" w:hAnsi="Times New Roman"/>
          <w:sz w:val="24"/>
          <w:szCs w:val="24"/>
          <w:lang w:val="uk-UA"/>
        </w:rPr>
      </w:pPr>
      <w:r w:rsidRPr="00047E1B">
        <w:rPr>
          <w:rFonts w:ascii="Times New Roman" w:hAnsi="Times New Roman"/>
          <w:b/>
          <w:sz w:val="24"/>
          <w:szCs w:val="24"/>
          <w:lang w:val="uk-UA"/>
        </w:rPr>
        <w:t xml:space="preserve">Блоковано </w:t>
      </w:r>
      <w:r w:rsidRPr="00047E1B">
        <w:rPr>
          <w:rFonts w:ascii="Times New Roman" w:hAnsi="Times New Roman"/>
          <w:sz w:val="24"/>
          <w:szCs w:val="24"/>
          <w:lang w:val="uk-UA"/>
        </w:rPr>
        <w:t>– кількість клірингових активів, заблокованих Розрахунковим центром за підтвердженими розпорядженнями учасників клірингу для розрахунків за правочинами щодо цінних паперів, вчиненими поза організованим ринком капіталу.</w:t>
      </w:r>
    </w:p>
    <w:p w14:paraId="0A5F8C07" w14:textId="77777777" w:rsidR="00482439" w:rsidRPr="00047E1B" w:rsidRDefault="00482439" w:rsidP="00047E1B">
      <w:pPr>
        <w:tabs>
          <w:tab w:val="left" w:pos="1134"/>
          <w:tab w:val="left" w:pos="1276"/>
        </w:tabs>
        <w:spacing w:before="0" w:after="0"/>
        <w:rPr>
          <w:rFonts w:ascii="Times New Roman" w:hAnsi="Times New Roman"/>
        </w:rPr>
      </w:pPr>
    </w:p>
    <w:p w14:paraId="462E3A33" w14:textId="3D89C26C" w:rsidR="009D6B19" w:rsidRPr="00047E1B" w:rsidRDefault="009D6B19" w:rsidP="000835FD">
      <w:pPr>
        <w:pStyle w:val="2"/>
        <w:tabs>
          <w:tab w:val="clear" w:pos="1134"/>
          <w:tab w:val="left" w:pos="993"/>
        </w:tabs>
        <w:ind w:left="0" w:firstLine="567"/>
      </w:pPr>
      <w:bookmarkStart w:id="100" w:name="_Toc204250807"/>
      <w:bookmarkStart w:id="101" w:name="_Toc213940369"/>
      <w:r w:rsidRPr="00047E1B">
        <w:t>Реєстрація вигодоодержувачів</w:t>
      </w:r>
      <w:bookmarkEnd w:id="100"/>
      <w:bookmarkEnd w:id="101"/>
    </w:p>
    <w:p w14:paraId="32C14896" w14:textId="68D27131" w:rsidR="009D6B19" w:rsidRPr="00047E1B" w:rsidRDefault="009D6B19" w:rsidP="000835FD">
      <w:pPr>
        <w:pStyle w:val="3"/>
        <w:numPr>
          <w:ilvl w:val="1"/>
          <w:numId w:val="5"/>
        </w:numPr>
        <w:tabs>
          <w:tab w:val="left" w:pos="993"/>
        </w:tabs>
        <w:ind w:left="0" w:firstLine="567"/>
      </w:pPr>
      <w:bookmarkStart w:id="102" w:name="_Toc204250808"/>
      <w:bookmarkStart w:id="103" w:name="_Toc213940370"/>
      <w:r w:rsidRPr="00047E1B">
        <w:t>Реєстрація вигодоодержувачів за кліринговим рахунком з колективним обліком клієнтів учасника клірингу</w:t>
      </w:r>
      <w:bookmarkEnd w:id="102"/>
      <w:bookmarkEnd w:id="103"/>
    </w:p>
    <w:p w14:paraId="3C0A70DE" w14:textId="14FDAE51"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rPr>
        <w:t xml:space="preserve">Для реєстрації вигодоодержувачів (вигодонабувачів) за кліринговим рахунком з колективним обліком клієнтів учасника клірингу учасник клірингу надає Розрахунковому центру заяву на реєстрацію вигодоодержувачів (додаток </w:t>
      </w:r>
      <w:r w:rsidR="001D2E34" w:rsidRPr="00047E1B">
        <w:rPr>
          <w:rFonts w:ascii="Times New Roman" w:hAnsi="Times New Roman"/>
          <w:sz w:val="24"/>
          <w:szCs w:val="24"/>
        </w:rPr>
        <w:t>4.1</w:t>
      </w:r>
      <w:r w:rsidRPr="00047E1B">
        <w:rPr>
          <w:rFonts w:ascii="Times New Roman" w:hAnsi="Times New Roman"/>
          <w:sz w:val="24"/>
          <w:szCs w:val="24"/>
        </w:rPr>
        <w:t xml:space="preserve"> Регламенту).</w:t>
      </w:r>
    </w:p>
    <w:p w14:paraId="7798CE56" w14:textId="4A791307"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реєстрацію вигодоодержувачів</w:t>
      </w:r>
      <w:r w:rsidRPr="00047E1B">
        <w:rPr>
          <w:rFonts w:ascii="Times New Roman" w:hAnsi="Times New Roman"/>
          <w:sz w:val="24"/>
          <w:szCs w:val="24"/>
          <w:lang w:eastAsia="uk-UA"/>
        </w:rPr>
        <w:t xml:space="preserve"> </w:t>
      </w:r>
      <w:r w:rsidRPr="00047E1B">
        <w:rPr>
          <w:rFonts w:ascii="Times New Roman" w:hAnsi="Times New Roman"/>
          <w:sz w:val="24"/>
          <w:szCs w:val="24"/>
        </w:rPr>
        <w:t>має бути оформлена відповідно до вимог пункту 2.8</w:t>
      </w:r>
      <w:r w:rsidR="009275C8" w:rsidRPr="00047E1B">
        <w:rPr>
          <w:rFonts w:ascii="Times New Roman" w:hAnsi="Times New Roman"/>
          <w:sz w:val="24"/>
          <w:szCs w:val="24"/>
        </w:rPr>
        <w:t xml:space="preserve"> цього розділу</w:t>
      </w:r>
      <w:r w:rsidRPr="00047E1B">
        <w:rPr>
          <w:rFonts w:ascii="Times New Roman" w:hAnsi="Times New Roman"/>
          <w:sz w:val="24"/>
          <w:szCs w:val="24"/>
        </w:rPr>
        <w:t xml:space="preserve">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047E1B">
        <w:rPr>
          <w:rFonts w:ascii="Times New Roman" w:hAnsi="Times New Roman"/>
          <w:sz w:val="24"/>
          <w:szCs w:val="24"/>
        </w:rPr>
        <w:t>4.1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3C30A357" w14:textId="77777777" w:rsidR="009D6B19" w:rsidRPr="00047E1B" w:rsidRDefault="009D6B19" w:rsidP="009D6B19">
      <w:pPr>
        <w:rPr>
          <w:rFonts w:ascii="Times New Roman" w:hAnsi="Times New Roman"/>
          <w:sz w:val="24"/>
          <w:szCs w:val="24"/>
        </w:rPr>
      </w:pPr>
      <w:r w:rsidRPr="00047E1B">
        <w:rPr>
          <w:rFonts w:ascii="Times New Roman" w:hAnsi="Times New Roman"/>
          <w:sz w:val="24"/>
          <w:szCs w:val="24"/>
        </w:rPr>
        <w:t>Якщо учасник клірингу має декілька клірингових рахунків з колективним обліком клієнтів учасника клірингу, реєстрація вигодоодержувачів здійснюється щодо кожного рахунку на підставі відповідної окремої заяви на реєстрацію вигодоодержувачів.</w:t>
      </w:r>
    </w:p>
    <w:p w14:paraId="13E94BA4" w14:textId="269EBAC6" w:rsidR="009D6B19" w:rsidRPr="00047E1B" w:rsidRDefault="009D6B19" w:rsidP="000835FD">
      <w:pPr>
        <w:pStyle w:val="3"/>
        <w:numPr>
          <w:ilvl w:val="1"/>
          <w:numId w:val="5"/>
        </w:numPr>
        <w:tabs>
          <w:tab w:val="left" w:pos="993"/>
        </w:tabs>
        <w:ind w:left="0" w:firstLine="567"/>
      </w:pPr>
      <w:bookmarkStart w:id="104" w:name="_Toc204242562"/>
      <w:bookmarkStart w:id="105" w:name="_Toc204250616"/>
      <w:bookmarkStart w:id="106" w:name="_Toc204250809"/>
      <w:bookmarkStart w:id="107" w:name="_Toc206755144"/>
      <w:bookmarkStart w:id="108" w:name="_Toc206755558"/>
      <w:bookmarkStart w:id="109" w:name="_Toc211931986"/>
      <w:bookmarkStart w:id="110" w:name="_Toc204250810"/>
      <w:bookmarkStart w:id="111" w:name="_Toc213940371"/>
      <w:bookmarkEnd w:id="104"/>
      <w:bookmarkEnd w:id="105"/>
      <w:bookmarkEnd w:id="106"/>
      <w:bookmarkEnd w:id="107"/>
      <w:bookmarkEnd w:id="108"/>
      <w:bookmarkEnd w:id="109"/>
      <w:r w:rsidRPr="00047E1B">
        <w:t>Реєстрація вигодоодержувачів-фізичних осіб за кліринговим рахунком з колективним обліком клієнтів учасника клірингу в автоматичному режимі</w:t>
      </w:r>
      <w:bookmarkEnd w:id="110"/>
      <w:bookmarkEnd w:id="111"/>
    </w:p>
    <w:p w14:paraId="78077F02" w14:textId="2122883C"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rPr>
        <w:t>5.</w:t>
      </w:r>
      <w:r w:rsidR="00F6797A" w:rsidRPr="00047E1B">
        <w:rPr>
          <w:rFonts w:ascii="Times New Roman" w:hAnsi="Times New Roman"/>
          <w:sz w:val="24"/>
          <w:szCs w:val="24"/>
        </w:rPr>
        <w:t>2</w:t>
      </w:r>
      <w:r w:rsidRPr="00047E1B">
        <w:rPr>
          <w:rFonts w:ascii="Times New Roman" w:hAnsi="Times New Roman"/>
          <w:sz w:val="24"/>
          <w:szCs w:val="24"/>
        </w:rPr>
        <w:t xml:space="preserve">.1. Реєстрація вигодоодержувачів-фізичних осіб за кліринговим рахунком з колективним обліком клієнтів учасника клірингу може здійснюватися в автоматичному режимі шляхом надсилання Розрахунковому центру заяви на реєстрацію вигодоодержувача-фізичної особи у вигляді електронного повідомлення (файлу). </w:t>
      </w:r>
    </w:p>
    <w:p w14:paraId="52A064EA" w14:textId="22C8B602" w:rsidR="009D6B19" w:rsidRPr="00047E1B" w:rsidRDefault="00F6797A" w:rsidP="00092674">
      <w:pPr>
        <w:ind w:firstLine="567"/>
        <w:rPr>
          <w:rFonts w:ascii="Times New Roman" w:hAnsi="Times New Roman"/>
          <w:sz w:val="24"/>
          <w:szCs w:val="24"/>
        </w:rPr>
      </w:pPr>
      <w:r w:rsidRPr="00047E1B">
        <w:rPr>
          <w:rFonts w:ascii="Times New Roman" w:hAnsi="Times New Roman"/>
          <w:sz w:val="24"/>
          <w:szCs w:val="24"/>
        </w:rPr>
        <w:t>5</w:t>
      </w:r>
      <w:r w:rsidR="009D6B19" w:rsidRPr="00047E1B">
        <w:rPr>
          <w:rFonts w:ascii="Times New Roman" w:hAnsi="Times New Roman"/>
          <w:sz w:val="24"/>
          <w:szCs w:val="24"/>
        </w:rPr>
        <w:t>.2.2. Для забезпечення реєстрації вигодоодержувачів-фізичних осіб за кліринговим рахунком з колективним обліком клієнтів учасника клірингу в автоматичному режимі та обміну інформацією щодо реєстрації у системі клірингового обліку Розрахункового центру вигодоодержувачів-фізичних осіб на підставі електронних повідомлень, надісланих учасниками клірингу, використовується FTP-сервер Розрахункового центру.</w:t>
      </w:r>
    </w:p>
    <w:p w14:paraId="6E4C4224" w14:textId="38E83EA5" w:rsidR="009D6B19" w:rsidRPr="00047E1B" w:rsidRDefault="009D6B19" w:rsidP="000835FD">
      <w:pPr>
        <w:tabs>
          <w:tab w:val="left" w:pos="1560"/>
        </w:tabs>
        <w:ind w:firstLine="567"/>
        <w:rPr>
          <w:rFonts w:ascii="Times New Roman" w:hAnsi="Times New Roman"/>
          <w:sz w:val="24"/>
          <w:szCs w:val="24"/>
        </w:rPr>
      </w:pPr>
      <w:r w:rsidRPr="00047E1B">
        <w:rPr>
          <w:rFonts w:ascii="Times New Roman" w:hAnsi="Times New Roman"/>
          <w:sz w:val="24"/>
          <w:szCs w:val="24"/>
        </w:rPr>
        <w:t>Доступ до FTP-серверу Розрахункового центру від імені учасника клірингу мають особи, уповноважені на реєстрацію вигодоодержувачів-фізичних осіб: розпорядник клірингового рахунку учасника клірингу або особа, щодо якої учасником клірингу надана відповідна довіреність, відповідно до типової форми, наведеної</w:t>
      </w:r>
      <w:r w:rsidRPr="00047E1B">
        <w:rPr>
          <w:rFonts w:ascii="Times New Roman" w:eastAsia="Times New Roman" w:hAnsi="Times New Roman"/>
          <w:sz w:val="24"/>
          <w:szCs w:val="24"/>
        </w:rPr>
        <w:t xml:space="preserve"> </w:t>
      </w:r>
      <w:r w:rsidRPr="00047E1B">
        <w:rPr>
          <w:rFonts w:ascii="Times New Roman" w:hAnsi="Times New Roman"/>
          <w:sz w:val="24"/>
          <w:szCs w:val="24"/>
        </w:rPr>
        <w:t xml:space="preserve">у додатку </w:t>
      </w:r>
      <w:r w:rsidR="001D2E34" w:rsidRPr="00047E1B">
        <w:rPr>
          <w:rFonts w:ascii="Times New Roman" w:hAnsi="Times New Roman"/>
          <w:sz w:val="24"/>
          <w:szCs w:val="24"/>
        </w:rPr>
        <w:t>7.10</w:t>
      </w:r>
      <w:r w:rsidRPr="00047E1B">
        <w:rPr>
          <w:rFonts w:ascii="Times New Roman" w:hAnsi="Times New Roman"/>
          <w:sz w:val="24"/>
          <w:szCs w:val="24"/>
        </w:rPr>
        <w:t xml:space="preserve"> Регламенту. Учасник клірингу зобов’язаний своєчасно надавати Розрахунковому центру документи, які підтверджують повноваження особи, уповноваженої на реєстрацію вигодоодержувачів-фізичних осіб, та повідомляти про будь-які зміни в цих повноваженнях та про їх припинення. Учасник клірингу несе всі ризики та відповідальність за несанкціонований доступ до FTP-серверу Розрахункового центру. Будь-яку особу, яка зі сторони учасника клірингу отримала несанкціонований доступ до FTP-серверу Розрахункового центру, Розрахунковий центр вважає особою, уповноваженою на реєстрацію вигодоодержувачів-фізичних осіб, а дії вчинені такою особою та електронні повідомлення надані такою особою, такими, що вчинені / надані учасником клірингу.  </w:t>
      </w:r>
    </w:p>
    <w:p w14:paraId="188E90E3" w14:textId="77777777" w:rsidR="009D6B19" w:rsidRPr="00047E1B" w:rsidRDefault="009D6B19" w:rsidP="00092674">
      <w:pPr>
        <w:tabs>
          <w:tab w:val="left" w:pos="1560"/>
        </w:tabs>
        <w:ind w:firstLine="567"/>
        <w:rPr>
          <w:rFonts w:ascii="Times New Roman" w:hAnsi="Times New Roman"/>
          <w:sz w:val="24"/>
          <w:szCs w:val="24"/>
        </w:rPr>
      </w:pPr>
      <w:r w:rsidRPr="00047E1B">
        <w:rPr>
          <w:rFonts w:ascii="Times New Roman" w:hAnsi="Times New Roman"/>
          <w:sz w:val="24"/>
          <w:szCs w:val="24"/>
        </w:rPr>
        <w:t>Час розміщення учасником клірингу / Розрахунковим центром на FTP-сервері Розрахункового центру відповідного електронного повідомлення, є моментом отримання Розрахунковим центром / учасником клірингу відповідно такого електронного повідомлення.</w:t>
      </w:r>
    </w:p>
    <w:p w14:paraId="4F194D97" w14:textId="77777777" w:rsidR="009D6B19" w:rsidRPr="00047E1B" w:rsidRDefault="009D6B19" w:rsidP="00092674">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При цьому вважається, що у разі </w:t>
      </w:r>
      <w:r w:rsidRPr="00047E1B">
        <w:rPr>
          <w:rFonts w:ascii="Times New Roman" w:hAnsi="Times New Roman"/>
          <w:bCs/>
          <w:iCs/>
          <w:sz w:val="24"/>
          <w:szCs w:val="24"/>
          <w:lang w:val="uk-UA"/>
        </w:rPr>
        <w:t xml:space="preserve">проходження </w:t>
      </w:r>
      <w:r w:rsidRPr="00047E1B">
        <w:rPr>
          <w:rFonts w:ascii="Times New Roman" w:hAnsi="Times New Roman"/>
          <w:sz w:val="24"/>
          <w:szCs w:val="24"/>
          <w:lang w:val="uk-UA"/>
        </w:rPr>
        <w:t>електронної ідентифікації та автентифікації</w:t>
      </w:r>
      <w:r w:rsidRPr="00047E1B">
        <w:rPr>
          <w:rFonts w:ascii="Times New Roman" w:hAnsi="Times New Roman"/>
          <w:bCs/>
          <w:iCs/>
          <w:sz w:val="24"/>
          <w:szCs w:val="24"/>
          <w:lang w:val="uk-UA"/>
        </w:rPr>
        <w:t xml:space="preserve"> при відправці і доставці</w:t>
      </w:r>
      <w:r w:rsidRPr="00047E1B">
        <w:rPr>
          <w:rFonts w:ascii="Times New Roman" w:hAnsi="Times New Roman"/>
          <w:sz w:val="24"/>
          <w:szCs w:val="24"/>
          <w:lang w:val="uk-UA"/>
        </w:rPr>
        <w:t xml:space="preserve"> </w:t>
      </w:r>
      <w:r w:rsidRPr="00047E1B">
        <w:rPr>
          <w:rFonts w:ascii="Times New Roman" w:hAnsi="Times New Roman"/>
          <w:bCs/>
          <w:iCs/>
          <w:sz w:val="24"/>
          <w:szCs w:val="24"/>
          <w:lang w:val="uk-UA"/>
        </w:rPr>
        <w:t xml:space="preserve">електронного повідомлення, а також </w:t>
      </w:r>
      <w:r w:rsidRPr="00047E1B">
        <w:rPr>
          <w:rFonts w:ascii="Times New Roman" w:hAnsi="Times New Roman"/>
          <w:sz w:val="24"/>
          <w:szCs w:val="24"/>
          <w:lang w:val="uk-UA"/>
        </w:rPr>
        <w:t xml:space="preserve">проходження </w:t>
      </w:r>
      <w:r w:rsidRPr="00047E1B">
        <w:rPr>
          <w:rFonts w:ascii="Times New Roman" w:hAnsi="Times New Roman"/>
          <w:bCs/>
          <w:iCs/>
          <w:sz w:val="24"/>
          <w:szCs w:val="24"/>
          <w:lang w:val="uk-UA"/>
        </w:rPr>
        <w:t xml:space="preserve">перевірки на відповідність встановленому для нього формату (який визначений Регламентом), отримане електронне повідомлення, має юридичну силу документа складеного у формі паперового документа і передбачає виконання такого електронного повідомлення Розрахунковим центром та </w:t>
      </w:r>
      <w:r w:rsidRPr="00047E1B">
        <w:rPr>
          <w:rFonts w:ascii="Times New Roman" w:hAnsi="Times New Roman"/>
          <w:sz w:val="24"/>
          <w:szCs w:val="24"/>
          <w:lang w:val="uk-UA"/>
        </w:rPr>
        <w:t>учасником клірингу</w:t>
      </w:r>
      <w:r w:rsidRPr="00047E1B">
        <w:rPr>
          <w:rFonts w:ascii="Times New Roman" w:hAnsi="Times New Roman"/>
          <w:bCs/>
          <w:iCs/>
          <w:sz w:val="24"/>
          <w:szCs w:val="24"/>
          <w:lang w:val="uk-UA"/>
        </w:rPr>
        <w:t>, які є відправником або отримувачем цього електронного повідомлення.</w:t>
      </w:r>
    </w:p>
    <w:p w14:paraId="18C28694" w14:textId="1C2A0307" w:rsidR="009D6B19" w:rsidRPr="00047E1B" w:rsidRDefault="00F6797A" w:rsidP="000835FD">
      <w:pPr>
        <w:widowControl w:val="0"/>
        <w:tabs>
          <w:tab w:val="left" w:pos="1560"/>
        </w:tabs>
        <w:spacing w:after="0"/>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.3. Для отримання можливості використання FTP-серверу Розрахункового центру для обміну інформацією щодо реєстрації вигодоодержувачів-фізичних осіб, учасник клірингу має надати / надіслати Розрахунковому центру оформлені відповідно до вимог, що перелічені у пункті 2.8</w:t>
      </w:r>
      <w:r w:rsidR="00FA34AD" w:rsidRPr="00047E1B">
        <w:rPr>
          <w:rFonts w:ascii="Times New Roman" w:hAnsi="Times New Roman"/>
          <w:sz w:val="24"/>
          <w:szCs w:val="24"/>
        </w:rPr>
        <w:t xml:space="preserve"> цього розділу</w:t>
      </w:r>
      <w:r w:rsidR="009D6B19" w:rsidRPr="00047E1B">
        <w:rPr>
          <w:rFonts w:ascii="Times New Roman" w:hAnsi="Times New Roman"/>
          <w:sz w:val="24"/>
          <w:szCs w:val="24"/>
        </w:rPr>
        <w:t xml:space="preserve"> Регламенту документи:</w:t>
      </w:r>
      <w:r w:rsidR="009D6B19" w:rsidRPr="00047E1B">
        <w:rPr>
          <w:rFonts w:ascii="Times New Roman" w:hAnsi="Times New Roman"/>
          <w:bCs/>
          <w:sz w:val="24"/>
          <w:szCs w:val="24"/>
        </w:rPr>
        <w:t xml:space="preserve"> </w:t>
      </w:r>
    </w:p>
    <w:p w14:paraId="79B1A4BE" w14:textId="219D6208" w:rsidR="009D6B19" w:rsidRPr="00047E1B" w:rsidRDefault="009D6B19" w:rsidP="00092674">
      <w:pPr>
        <w:widowControl w:val="0"/>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1) заяву </w:t>
      </w:r>
      <w:r w:rsidRPr="00047E1B">
        <w:rPr>
          <w:rFonts w:ascii="Times New Roman" w:hAnsi="Times New Roman"/>
          <w:sz w:val="24"/>
          <w:szCs w:val="24"/>
        </w:rPr>
        <w:t xml:space="preserve">на підключення до FTP-серверу Розрахункового центру для обміну інформацією щодо реєстрації вигодоодержувачів-фізичних осіб (додаток </w:t>
      </w:r>
      <w:r w:rsidR="001D2E34" w:rsidRPr="00047E1B">
        <w:rPr>
          <w:rFonts w:ascii="Times New Roman" w:hAnsi="Times New Roman"/>
          <w:sz w:val="24"/>
          <w:szCs w:val="24"/>
        </w:rPr>
        <w:t>4.4</w:t>
      </w:r>
      <w:r w:rsidRPr="00047E1B">
        <w:rPr>
          <w:rFonts w:ascii="Times New Roman" w:hAnsi="Times New Roman"/>
          <w:sz w:val="24"/>
          <w:szCs w:val="24"/>
        </w:rPr>
        <w:t xml:space="preserve"> Регламенту);</w:t>
      </w:r>
    </w:p>
    <w:p w14:paraId="2F0A0A15" w14:textId="77DCB4FB" w:rsidR="009D6B19" w:rsidRPr="00047E1B" w:rsidRDefault="009D6B19" w:rsidP="000835FD">
      <w:pPr>
        <w:widowControl w:val="0"/>
        <w:tabs>
          <w:tab w:val="left" w:pos="993"/>
        </w:tabs>
        <w:spacing w:before="0" w:after="0"/>
        <w:ind w:firstLine="567"/>
        <w:rPr>
          <w:rFonts w:ascii="Times New Roman" w:eastAsia="Times New Roman" w:hAnsi="Times New Roman"/>
          <w:sz w:val="24"/>
          <w:szCs w:val="24"/>
        </w:rPr>
      </w:pPr>
      <w:r w:rsidRPr="00047E1B">
        <w:rPr>
          <w:rFonts w:ascii="Times New Roman" w:hAnsi="Times New Roman"/>
          <w:sz w:val="24"/>
          <w:szCs w:val="24"/>
        </w:rPr>
        <w:t xml:space="preserve">2) </w:t>
      </w:r>
      <w:r w:rsidRPr="00047E1B">
        <w:rPr>
          <w:rFonts w:ascii="Times New Roman" w:eastAsia="Times New Roman" w:hAnsi="Times New Roman"/>
          <w:sz w:val="24"/>
          <w:szCs w:val="24"/>
        </w:rPr>
        <w:t>оригінал або копію довіреності особи, уповноваженої на реєстрацію вигодоодержувачів-фізичних осіб, завірену належним чином (</w:t>
      </w:r>
      <w:r w:rsidRPr="00047E1B">
        <w:rPr>
          <w:rFonts w:ascii="Times New Roman" w:hAnsi="Times New Roman"/>
          <w:sz w:val="24"/>
          <w:szCs w:val="24"/>
        </w:rPr>
        <w:t>надається відповідно до типової форми довіреності, наведеної</w:t>
      </w:r>
      <w:r w:rsidRPr="00047E1B" w:rsidDel="00B44E35">
        <w:rPr>
          <w:rFonts w:ascii="Times New Roman" w:eastAsia="Times New Roman" w:hAnsi="Times New Roman"/>
          <w:sz w:val="24"/>
          <w:szCs w:val="24"/>
        </w:rPr>
        <w:t xml:space="preserve"> </w:t>
      </w:r>
      <w:r w:rsidRPr="00047E1B">
        <w:rPr>
          <w:rFonts w:ascii="Times New Roman" w:eastAsia="Times New Roman" w:hAnsi="Times New Roman"/>
          <w:sz w:val="24"/>
          <w:szCs w:val="24"/>
        </w:rPr>
        <w:t xml:space="preserve">у </w:t>
      </w:r>
      <w:r w:rsidRPr="00047E1B">
        <w:rPr>
          <w:rFonts w:ascii="Times New Roman" w:hAnsi="Times New Roman"/>
          <w:sz w:val="24"/>
          <w:szCs w:val="24"/>
        </w:rPr>
        <w:t xml:space="preserve">додатку </w:t>
      </w:r>
      <w:r w:rsidR="001D2E34" w:rsidRPr="00047E1B">
        <w:rPr>
          <w:rFonts w:ascii="Times New Roman" w:hAnsi="Times New Roman"/>
          <w:sz w:val="24"/>
          <w:szCs w:val="24"/>
        </w:rPr>
        <w:t>7.10</w:t>
      </w:r>
      <w:r w:rsidRPr="00047E1B">
        <w:rPr>
          <w:rFonts w:ascii="Times New Roman" w:hAnsi="Times New Roman"/>
          <w:sz w:val="24"/>
          <w:szCs w:val="24"/>
        </w:rPr>
        <w:t xml:space="preserve"> Регламенту</w:t>
      </w:r>
      <w:r w:rsidRPr="00047E1B">
        <w:rPr>
          <w:rFonts w:ascii="Times New Roman" w:eastAsia="Times New Roman" w:hAnsi="Times New Roman"/>
          <w:sz w:val="24"/>
          <w:szCs w:val="24"/>
        </w:rPr>
        <w:t>). Довіреність не надається для уповноваженої особи учасника клірингу, яка є розпорядником клірингового рахунку;</w:t>
      </w:r>
    </w:p>
    <w:p w14:paraId="2F318140" w14:textId="6F521B64" w:rsidR="009D6B19" w:rsidRPr="00047E1B" w:rsidRDefault="009D6B19" w:rsidP="000835FD">
      <w:pPr>
        <w:widowControl w:val="0"/>
        <w:tabs>
          <w:tab w:val="left" w:pos="993"/>
        </w:tabs>
        <w:spacing w:before="0" w:after="0"/>
        <w:ind w:firstLine="567"/>
        <w:rPr>
          <w:rFonts w:ascii="Times New Roman" w:hAnsi="Times New Roman"/>
          <w:sz w:val="24"/>
          <w:szCs w:val="24"/>
        </w:rPr>
      </w:pPr>
      <w:r w:rsidRPr="00047E1B">
        <w:rPr>
          <w:rFonts w:ascii="Times New Roman" w:eastAsia="Times New Roman" w:hAnsi="Times New Roman"/>
          <w:sz w:val="24"/>
          <w:szCs w:val="24"/>
        </w:rPr>
        <w:t xml:space="preserve">3) копію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уповноваженої на реєстрацію вигодоодержувачів-фізичних осіб. Вимоги щодо оформлення копії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зазначені у </w:t>
      </w:r>
      <w:r w:rsidR="0014174A" w:rsidRPr="00047E1B">
        <w:rPr>
          <w:rFonts w:ascii="Times New Roman" w:eastAsia="Times New Roman" w:hAnsi="Times New Roman"/>
          <w:sz w:val="24"/>
          <w:szCs w:val="24"/>
        </w:rPr>
        <w:t>підпункті 10</w:t>
      </w:r>
      <w:r w:rsidRPr="00047E1B">
        <w:rPr>
          <w:rFonts w:ascii="Times New Roman" w:eastAsia="Times New Roman" w:hAnsi="Times New Roman"/>
          <w:sz w:val="24"/>
          <w:szCs w:val="24"/>
        </w:rPr>
        <w:t xml:space="preserve"> п</w:t>
      </w:r>
      <w:r w:rsidR="006E1B9A" w:rsidRPr="00047E1B">
        <w:rPr>
          <w:rFonts w:ascii="Times New Roman" w:eastAsia="Times New Roman" w:hAnsi="Times New Roman"/>
          <w:sz w:val="24"/>
          <w:szCs w:val="24"/>
        </w:rPr>
        <w:t>ункт</w:t>
      </w:r>
      <w:r w:rsidR="0014174A" w:rsidRPr="00047E1B">
        <w:rPr>
          <w:rFonts w:ascii="Times New Roman" w:eastAsia="Times New Roman" w:hAnsi="Times New Roman"/>
          <w:sz w:val="24"/>
          <w:szCs w:val="24"/>
        </w:rPr>
        <w:t>у</w:t>
      </w:r>
      <w:r w:rsidRPr="00047E1B">
        <w:rPr>
          <w:rFonts w:ascii="Times New Roman" w:eastAsia="Times New Roman" w:hAnsi="Times New Roman"/>
          <w:sz w:val="24"/>
          <w:szCs w:val="24"/>
        </w:rPr>
        <w:t xml:space="preserve"> 3.</w:t>
      </w:r>
      <w:r w:rsidR="0014174A" w:rsidRPr="00047E1B">
        <w:rPr>
          <w:rFonts w:ascii="Times New Roman" w:eastAsia="Times New Roman" w:hAnsi="Times New Roman"/>
          <w:sz w:val="24"/>
          <w:szCs w:val="24"/>
        </w:rPr>
        <w:t>6</w:t>
      </w:r>
      <w:r w:rsidRPr="00047E1B">
        <w:rPr>
          <w:rFonts w:ascii="Times New Roman" w:eastAsia="Times New Roman" w:hAnsi="Times New Roman"/>
          <w:sz w:val="24"/>
          <w:szCs w:val="24"/>
        </w:rPr>
        <w:t xml:space="preserve"> </w:t>
      </w:r>
      <w:r w:rsidR="006E1B9A" w:rsidRPr="00047E1B">
        <w:rPr>
          <w:rFonts w:ascii="Times New Roman" w:eastAsia="Times New Roman" w:hAnsi="Times New Roman"/>
          <w:sz w:val="24"/>
          <w:szCs w:val="24"/>
        </w:rPr>
        <w:t xml:space="preserve">цього </w:t>
      </w:r>
      <w:r w:rsidRPr="00047E1B">
        <w:rPr>
          <w:rFonts w:ascii="Times New Roman" w:hAnsi="Times New Roman"/>
          <w:sz w:val="24"/>
          <w:szCs w:val="24"/>
        </w:rPr>
        <w:t xml:space="preserve">розділу </w:t>
      </w:r>
      <w:r w:rsidRPr="00047E1B">
        <w:rPr>
          <w:rFonts w:ascii="Times New Roman" w:eastAsia="Times New Roman" w:hAnsi="Times New Roman"/>
          <w:sz w:val="24"/>
          <w:szCs w:val="24"/>
        </w:rPr>
        <w:t>Регламенту;</w:t>
      </w:r>
    </w:p>
    <w:p w14:paraId="193841E1" w14:textId="42120082" w:rsidR="009D6B19" w:rsidRPr="00047E1B" w:rsidRDefault="009D6B19" w:rsidP="000835FD">
      <w:pPr>
        <w:widowControl w:val="0"/>
        <w:tabs>
          <w:tab w:val="left" w:pos="993"/>
        </w:tabs>
        <w:spacing w:before="0" w:after="0"/>
        <w:ind w:firstLine="567"/>
        <w:rPr>
          <w:rFonts w:ascii="Times New Roman" w:hAnsi="Times New Roman"/>
          <w:sz w:val="24"/>
          <w:szCs w:val="24"/>
        </w:rPr>
      </w:pPr>
      <w:r w:rsidRPr="00047E1B">
        <w:rPr>
          <w:rFonts w:ascii="Times New Roman" w:eastAsia="Times New Roman" w:hAnsi="Times New Roman"/>
          <w:sz w:val="24"/>
          <w:szCs w:val="24"/>
        </w:rPr>
        <w:t xml:space="preserve">4) копію документа, що містить реєстраційний номер облікової картки платника податків (за наявності) особи, уповноваженої на реєстрації вигодоодержувачів-фізичних осіб. Вимоги щодо оформлення копії документа, що містить реєстраційний номер облікової картки платника податків зазначені у </w:t>
      </w:r>
      <w:r w:rsidR="0014174A" w:rsidRPr="00047E1B">
        <w:rPr>
          <w:rFonts w:ascii="Times New Roman" w:eastAsia="Times New Roman" w:hAnsi="Times New Roman"/>
          <w:sz w:val="24"/>
          <w:szCs w:val="24"/>
        </w:rPr>
        <w:t>підпункті 11</w:t>
      </w:r>
      <w:r w:rsidRPr="00047E1B">
        <w:rPr>
          <w:rFonts w:ascii="Times New Roman" w:eastAsia="Times New Roman" w:hAnsi="Times New Roman"/>
          <w:sz w:val="24"/>
          <w:szCs w:val="24"/>
        </w:rPr>
        <w:t xml:space="preserve"> </w:t>
      </w:r>
      <w:r w:rsidR="0014174A" w:rsidRPr="00047E1B">
        <w:rPr>
          <w:rFonts w:ascii="Times New Roman" w:eastAsia="Times New Roman" w:hAnsi="Times New Roman"/>
          <w:sz w:val="24"/>
          <w:szCs w:val="24"/>
        </w:rPr>
        <w:t>пункту 3.6</w:t>
      </w:r>
      <w:r w:rsidRPr="00047E1B">
        <w:rPr>
          <w:rFonts w:ascii="Times New Roman" w:eastAsia="Times New Roman" w:hAnsi="Times New Roman"/>
          <w:sz w:val="24"/>
          <w:szCs w:val="24"/>
        </w:rPr>
        <w:t xml:space="preserve"> </w:t>
      </w:r>
      <w:r w:rsidR="006E1B9A" w:rsidRPr="00047E1B">
        <w:rPr>
          <w:rFonts w:ascii="Times New Roman" w:eastAsia="Times New Roman" w:hAnsi="Times New Roman"/>
          <w:sz w:val="24"/>
          <w:szCs w:val="24"/>
        </w:rPr>
        <w:t>цього</w:t>
      </w:r>
      <w:r w:rsidRPr="00047E1B">
        <w:rPr>
          <w:rFonts w:ascii="Times New Roman" w:eastAsia="Times New Roman" w:hAnsi="Times New Roman"/>
          <w:sz w:val="24"/>
          <w:szCs w:val="24"/>
        </w:rPr>
        <w:t xml:space="preserve"> </w:t>
      </w:r>
      <w:r w:rsidRPr="00047E1B">
        <w:rPr>
          <w:rFonts w:ascii="Times New Roman" w:hAnsi="Times New Roman"/>
          <w:sz w:val="24"/>
          <w:szCs w:val="24"/>
        </w:rPr>
        <w:t xml:space="preserve">розділу </w:t>
      </w:r>
      <w:r w:rsidRPr="00047E1B">
        <w:rPr>
          <w:rFonts w:ascii="Times New Roman" w:eastAsia="Times New Roman" w:hAnsi="Times New Roman"/>
          <w:sz w:val="24"/>
          <w:szCs w:val="24"/>
        </w:rPr>
        <w:t>Регламенту.</w:t>
      </w:r>
    </w:p>
    <w:p w14:paraId="1E440F1C" w14:textId="77777777" w:rsidR="009D6B19" w:rsidRPr="00047E1B" w:rsidRDefault="009D6B19" w:rsidP="00092674">
      <w:pPr>
        <w:widowControl w:val="0"/>
        <w:tabs>
          <w:tab w:val="left" w:pos="993"/>
        </w:tabs>
        <w:spacing w:before="0" w:after="0"/>
        <w:ind w:firstLine="567"/>
        <w:rPr>
          <w:rFonts w:ascii="Times New Roman" w:hAnsi="Times New Roman"/>
          <w:sz w:val="24"/>
          <w:szCs w:val="24"/>
        </w:rPr>
      </w:pPr>
      <w:r w:rsidRPr="00047E1B">
        <w:rPr>
          <w:rFonts w:ascii="Times New Roman" w:hAnsi="Times New Roman"/>
          <w:sz w:val="24"/>
          <w:szCs w:val="24"/>
        </w:rPr>
        <w:t>Документи, зазначені у підпунктах 1, 2 цього пункту Регламенту можуть надаватись у формі паперового документа або надсилатися  у формі електронного документа. Документи, зазначені у підпунктах 3, 4 цього пункту Регламенту можуть надаватись виключно у формі паперового документа.</w:t>
      </w:r>
    </w:p>
    <w:p w14:paraId="34046BC1" w14:textId="63EE8E40" w:rsidR="009D6B19" w:rsidRPr="00047E1B" w:rsidRDefault="00F6797A" w:rsidP="000835FD">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 xml:space="preserve">.4. Для реєстрації вигодоодержувачів-фізичних осіб (вигодонабувачів) за кліринговим рахунком з колективним обліком клієнтів учасника клірингу в автоматичному режимі учасник клірингу надсилає Розрахунковому центру заяву на реєстрацію вигодоодержувача-фізичної особи у вигляді електронного повідомлення (файлу). Формат файлу та формат запису файлу заяви на реєстрацію вигодоодержувача-фізичної особи наведено у додатку </w:t>
      </w:r>
      <w:r w:rsidR="001D2E34" w:rsidRPr="00047E1B">
        <w:rPr>
          <w:rFonts w:ascii="Times New Roman" w:hAnsi="Times New Roman"/>
          <w:sz w:val="24"/>
          <w:szCs w:val="24"/>
        </w:rPr>
        <w:t>4.2</w:t>
      </w:r>
      <w:r w:rsidR="009D6B19" w:rsidRPr="00047E1B">
        <w:rPr>
          <w:rFonts w:ascii="Times New Roman" w:hAnsi="Times New Roman"/>
          <w:sz w:val="24"/>
          <w:szCs w:val="24"/>
        </w:rPr>
        <w:t xml:space="preserve"> Регламенту.</w:t>
      </w:r>
    </w:p>
    <w:p w14:paraId="28A6A900" w14:textId="31F3CD87" w:rsidR="009D6B19" w:rsidRPr="00047E1B" w:rsidRDefault="00F6797A" w:rsidP="000835FD">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 xml:space="preserve">.5. За результатом обробки заяви на реєстрацію вигодоодержувача-фізичної особи, надісланої у вигляді електронного повідомлення, Розрахунковий центр повідомляє учасника клірингу про здійснення реєстрації вигодоодержувача-фізичної особи / відмову від реєстрації шляхом надсилання файлу-звіту про реєстрацію / відмову від реєстрації вигодоодержувача-фізичної особи. Формат файлу та формат запису файлу-звіту про реєстрацію / відмову від реєстрації вигодоодержувача-фізичної особи наведено у додатку </w:t>
      </w:r>
      <w:r w:rsidR="001D2E34" w:rsidRPr="00047E1B">
        <w:rPr>
          <w:rFonts w:ascii="Times New Roman" w:hAnsi="Times New Roman"/>
          <w:sz w:val="24"/>
          <w:szCs w:val="24"/>
        </w:rPr>
        <w:t>4.3</w:t>
      </w:r>
      <w:r w:rsidR="009D6B19" w:rsidRPr="00047E1B">
        <w:rPr>
          <w:rFonts w:ascii="Times New Roman" w:hAnsi="Times New Roman"/>
          <w:sz w:val="24"/>
          <w:szCs w:val="24"/>
        </w:rPr>
        <w:t xml:space="preserve"> Регламенту.</w:t>
      </w:r>
    </w:p>
    <w:p w14:paraId="1CAE2F55" w14:textId="77777777"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rPr>
        <w:t>Один файл заяви на реєстрації вигодоодержувача-фізичної особи має містити дані виключно щодо одного вигодоодержувача-фізичної особи.</w:t>
      </w:r>
    </w:p>
    <w:p w14:paraId="615A8A8C" w14:textId="77DEA3A3" w:rsidR="009D6B19" w:rsidRPr="00047E1B" w:rsidRDefault="00F6797A" w:rsidP="00092674">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.6. Заяви на реєстрацію вигодоодержувачів-фізичних осіб у вигляді електронного повідомлення приймаються Розрахунковим центром до обробки протягом операційного дня з 10:00 до 17:00.</w:t>
      </w:r>
    </w:p>
    <w:p w14:paraId="7215516E" w14:textId="77777777" w:rsidR="009D6B19" w:rsidRPr="00047E1B" w:rsidRDefault="009D6B19" w:rsidP="00FD7C4A">
      <w:pPr>
        <w:rPr>
          <w:rFonts w:ascii="Times New Roman" w:hAnsi="Times New Roman"/>
          <w:b/>
          <w:sz w:val="24"/>
          <w:szCs w:val="24"/>
        </w:rPr>
      </w:pPr>
    </w:p>
    <w:p w14:paraId="5F08ABDE" w14:textId="69FBFC76" w:rsidR="00FD7C4A" w:rsidRPr="00047E1B" w:rsidRDefault="00FD7C4A" w:rsidP="000835FD">
      <w:pPr>
        <w:pStyle w:val="2"/>
        <w:tabs>
          <w:tab w:val="clear" w:pos="1134"/>
          <w:tab w:val="left" w:pos="993"/>
        </w:tabs>
        <w:ind w:left="0" w:firstLine="567"/>
      </w:pPr>
      <w:bookmarkStart w:id="112" w:name="_Toc204250811"/>
      <w:bookmarkStart w:id="113" w:name="_Toc213940372"/>
      <w:r w:rsidRPr="00047E1B">
        <w:t>Закриття клірингових рахунків та зняття з реєстрації вигодоодержувачів</w:t>
      </w:r>
      <w:bookmarkEnd w:id="112"/>
      <w:bookmarkEnd w:id="113"/>
      <w:r w:rsidRPr="00047E1B">
        <w:t xml:space="preserve"> </w:t>
      </w:r>
    </w:p>
    <w:p w14:paraId="6AB65443" w14:textId="1620BB47" w:rsidR="00FD7C4A" w:rsidRPr="00047E1B" w:rsidRDefault="00FD7C4A" w:rsidP="00407DF0">
      <w:pPr>
        <w:ind w:firstLine="567"/>
        <w:rPr>
          <w:rFonts w:ascii="Times New Roman" w:hAnsi="Times New Roman"/>
          <w:sz w:val="24"/>
          <w:szCs w:val="24"/>
        </w:rPr>
      </w:pPr>
      <w:r w:rsidRPr="00047E1B">
        <w:rPr>
          <w:rFonts w:ascii="Times New Roman" w:hAnsi="Times New Roman"/>
          <w:sz w:val="24"/>
          <w:szCs w:val="24"/>
        </w:rPr>
        <w:t>Кліринговий рахунок може бути закритий на підставі:</w:t>
      </w:r>
    </w:p>
    <w:p w14:paraId="6FCB8EC4" w14:textId="77777777" w:rsidR="00FD7C4A" w:rsidRPr="00047E1B" w:rsidRDefault="00FD7C4A" w:rsidP="00FD7C4A">
      <w:pPr>
        <w:pStyle w:val="ad"/>
        <w:numPr>
          <w:ilvl w:val="0"/>
          <w:numId w:val="155"/>
        </w:numPr>
        <w:ind w:left="993" w:hanging="284"/>
        <w:rPr>
          <w:rFonts w:ascii="Times New Roman" w:hAnsi="Times New Roman"/>
          <w:sz w:val="24"/>
          <w:szCs w:val="24"/>
          <w:lang w:val="uk-UA"/>
        </w:rPr>
      </w:pPr>
      <w:r w:rsidRPr="00047E1B">
        <w:rPr>
          <w:rFonts w:ascii="Times New Roman" w:hAnsi="Times New Roman"/>
          <w:sz w:val="24"/>
          <w:szCs w:val="24"/>
          <w:lang w:val="uk-UA"/>
        </w:rPr>
        <w:t>заяви на закриття клірингового рахунку, поданої учасником клірингу;</w:t>
      </w:r>
    </w:p>
    <w:p w14:paraId="6F30DBC7" w14:textId="77777777" w:rsidR="00FD7C4A" w:rsidRPr="00047E1B" w:rsidRDefault="00FD7C4A" w:rsidP="00FD7C4A">
      <w:pPr>
        <w:pStyle w:val="ad"/>
        <w:numPr>
          <w:ilvl w:val="0"/>
          <w:numId w:val="155"/>
        </w:numPr>
        <w:ind w:left="993" w:hanging="284"/>
        <w:rPr>
          <w:rFonts w:ascii="Times New Roman" w:hAnsi="Times New Roman"/>
          <w:sz w:val="24"/>
          <w:szCs w:val="24"/>
          <w:lang w:val="uk-UA"/>
        </w:rPr>
      </w:pPr>
      <w:r w:rsidRPr="00047E1B">
        <w:rPr>
          <w:rFonts w:ascii="Times New Roman" w:hAnsi="Times New Roman"/>
          <w:sz w:val="24"/>
          <w:szCs w:val="24"/>
          <w:lang w:val="uk-UA"/>
        </w:rPr>
        <w:t>внутрішнього розпорядження Розрахункового центру.</w:t>
      </w:r>
    </w:p>
    <w:p w14:paraId="406C54C2" w14:textId="77777777" w:rsidR="00FD7C4A" w:rsidRPr="00047E1B" w:rsidRDefault="00FD7C4A" w:rsidP="00EC67F3">
      <w:pPr>
        <w:ind w:firstLine="851"/>
        <w:rPr>
          <w:rFonts w:ascii="Times New Roman" w:hAnsi="Times New Roman"/>
          <w:sz w:val="24"/>
          <w:szCs w:val="24"/>
        </w:rPr>
      </w:pPr>
      <w:r w:rsidRPr="00047E1B">
        <w:rPr>
          <w:rFonts w:ascii="Times New Roman" w:hAnsi="Times New Roman"/>
          <w:sz w:val="24"/>
          <w:szCs w:val="24"/>
        </w:rPr>
        <w:t>Кліринговий рахунок може бути закритий тільки за умови відсутності на цьому кліринговому рахунку клірингових активів та прав та зобов’язань за деривативними контрактами та правочинами щодо цінних паперів.</w:t>
      </w:r>
    </w:p>
    <w:p w14:paraId="16FC6CDF" w14:textId="6B8B5363" w:rsidR="00FD7C4A" w:rsidRPr="00047E1B" w:rsidRDefault="00FD7C4A" w:rsidP="000835FD">
      <w:pPr>
        <w:pStyle w:val="3"/>
        <w:numPr>
          <w:ilvl w:val="1"/>
          <w:numId w:val="5"/>
        </w:numPr>
        <w:tabs>
          <w:tab w:val="left" w:pos="966"/>
        </w:tabs>
        <w:ind w:left="0" w:firstLine="567"/>
      </w:pPr>
      <w:bookmarkStart w:id="114" w:name="_Toc204250812"/>
      <w:bookmarkStart w:id="115" w:name="_Toc213940373"/>
      <w:r w:rsidRPr="00047E1B">
        <w:t>Закриття клірингового рахунку учасника клірингу</w:t>
      </w:r>
      <w:bookmarkEnd w:id="114"/>
      <w:bookmarkEnd w:id="115"/>
    </w:p>
    <w:p w14:paraId="6CE96B0B" w14:textId="225F4B20" w:rsidR="00FD7C4A" w:rsidRPr="00047E1B" w:rsidRDefault="00FD7C4A" w:rsidP="000835FD">
      <w:pPr>
        <w:tabs>
          <w:tab w:val="left" w:pos="980"/>
        </w:tabs>
        <w:ind w:firstLine="567"/>
        <w:rPr>
          <w:rFonts w:ascii="Times New Roman" w:hAnsi="Times New Roman"/>
          <w:sz w:val="24"/>
          <w:szCs w:val="24"/>
          <w:lang w:eastAsia="uk-UA"/>
        </w:rPr>
      </w:pPr>
      <w:r w:rsidRPr="00047E1B">
        <w:rPr>
          <w:rFonts w:ascii="Times New Roman" w:hAnsi="Times New Roman"/>
          <w:sz w:val="24"/>
          <w:szCs w:val="24"/>
          <w:lang w:eastAsia="uk-UA"/>
        </w:rPr>
        <w:t>Для закриття клірингового рахунку учасника клірингу учасник клірингу подає Розрахунковому центру заяву на закриття клірингового рахунку учасника клірингу (</w:t>
      </w:r>
      <w:r w:rsidRPr="00047E1B">
        <w:rPr>
          <w:rFonts w:ascii="Times New Roman" w:hAnsi="Times New Roman"/>
          <w:sz w:val="24"/>
          <w:szCs w:val="24"/>
        </w:rPr>
        <w:t xml:space="preserve">додаток </w:t>
      </w:r>
      <w:r w:rsidR="001D2E34" w:rsidRPr="00047E1B">
        <w:rPr>
          <w:rFonts w:ascii="Times New Roman" w:hAnsi="Times New Roman"/>
          <w:sz w:val="24"/>
          <w:szCs w:val="24"/>
        </w:rPr>
        <w:t>2.1</w:t>
      </w:r>
      <w:r w:rsidRPr="00047E1B">
        <w:rPr>
          <w:rFonts w:ascii="Times New Roman" w:hAnsi="Times New Roman"/>
          <w:sz w:val="24"/>
          <w:szCs w:val="24"/>
        </w:rPr>
        <w:t xml:space="preserve"> Регламенту</w:t>
      </w:r>
      <w:r w:rsidRPr="00047E1B">
        <w:rPr>
          <w:rFonts w:ascii="Times New Roman" w:hAnsi="Times New Roman"/>
          <w:sz w:val="24"/>
          <w:szCs w:val="24"/>
          <w:lang w:eastAsia="uk-UA"/>
        </w:rPr>
        <w:t xml:space="preserve">). </w:t>
      </w:r>
    </w:p>
    <w:p w14:paraId="51BC8280" w14:textId="41BC51B5" w:rsidR="00FD7C4A" w:rsidRPr="00047E1B" w:rsidRDefault="00FD7C4A" w:rsidP="00407DF0">
      <w:pPr>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учасника клірингу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047E1B">
        <w:rPr>
          <w:rFonts w:ascii="Times New Roman" w:hAnsi="Times New Roman"/>
          <w:sz w:val="24"/>
          <w:szCs w:val="24"/>
        </w:rPr>
        <w:t>2.1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0F58C4BA" w14:textId="0156F011" w:rsidR="00FD7C4A" w:rsidRPr="00047E1B" w:rsidRDefault="00FD7C4A" w:rsidP="000835FD">
      <w:pPr>
        <w:pStyle w:val="3"/>
        <w:numPr>
          <w:ilvl w:val="1"/>
          <w:numId w:val="5"/>
        </w:numPr>
        <w:tabs>
          <w:tab w:val="left" w:pos="1008"/>
        </w:tabs>
        <w:ind w:left="0" w:firstLine="567"/>
      </w:pPr>
      <w:bookmarkStart w:id="116" w:name="_Toc206755148"/>
      <w:bookmarkStart w:id="117" w:name="_Toc206755562"/>
      <w:bookmarkStart w:id="118" w:name="_Toc211931990"/>
      <w:bookmarkStart w:id="119" w:name="_Toc204250813"/>
      <w:bookmarkStart w:id="120" w:name="_Toc213940374"/>
      <w:bookmarkEnd w:id="116"/>
      <w:bookmarkEnd w:id="117"/>
      <w:bookmarkEnd w:id="118"/>
      <w:r w:rsidRPr="00047E1B">
        <w:t>Закриття клірингового рахунку з колективним обліком клієнтів учасника клірингу</w:t>
      </w:r>
      <w:bookmarkEnd w:id="119"/>
      <w:bookmarkEnd w:id="120"/>
    </w:p>
    <w:p w14:paraId="5B7FD030" w14:textId="1C375851" w:rsidR="00FD7C4A" w:rsidRPr="00047E1B" w:rsidRDefault="00FD7C4A" w:rsidP="00407DF0">
      <w:pPr>
        <w:ind w:firstLine="567"/>
        <w:rPr>
          <w:rFonts w:ascii="Times New Roman" w:hAnsi="Times New Roman"/>
          <w:sz w:val="24"/>
          <w:szCs w:val="24"/>
          <w:lang w:eastAsia="uk-UA"/>
        </w:rPr>
      </w:pPr>
      <w:r w:rsidRPr="00047E1B">
        <w:rPr>
          <w:rFonts w:ascii="Times New Roman" w:hAnsi="Times New Roman"/>
          <w:sz w:val="24"/>
          <w:szCs w:val="24"/>
          <w:lang w:eastAsia="uk-UA"/>
        </w:rPr>
        <w:t>Для закриття клірингового рахунку з колективним обліком клієнтів учасника клірингу учасник клірингу подає Розрахунковому центру заяву на закриття клірингового рахунку з колективним обліком клієнтів учасника клірингу (</w:t>
      </w:r>
      <w:r w:rsidRPr="00047E1B">
        <w:rPr>
          <w:rFonts w:ascii="Times New Roman" w:hAnsi="Times New Roman"/>
          <w:sz w:val="24"/>
          <w:szCs w:val="24"/>
        </w:rPr>
        <w:t xml:space="preserve">додаток </w:t>
      </w:r>
      <w:r w:rsidR="00DA2D1E" w:rsidRPr="00047E1B">
        <w:rPr>
          <w:rFonts w:ascii="Times New Roman" w:hAnsi="Times New Roman"/>
          <w:sz w:val="24"/>
          <w:szCs w:val="24"/>
        </w:rPr>
        <w:t>2.2</w:t>
      </w:r>
      <w:r w:rsidRPr="00047E1B">
        <w:rPr>
          <w:rFonts w:ascii="Times New Roman" w:hAnsi="Times New Roman"/>
          <w:sz w:val="24"/>
          <w:szCs w:val="24"/>
        </w:rPr>
        <w:t>).</w:t>
      </w:r>
    </w:p>
    <w:p w14:paraId="51629941" w14:textId="682CBDAC" w:rsidR="00FD7C4A" w:rsidRPr="00047E1B" w:rsidRDefault="00FD7C4A" w:rsidP="000835FD">
      <w:pPr>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колективним обліком клієнтів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2.2</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4E9E27F5" w14:textId="77777777" w:rsidR="00FD7C4A" w:rsidRPr="00047E1B" w:rsidRDefault="00FD7C4A" w:rsidP="00FD7C4A">
      <w:pPr>
        <w:rPr>
          <w:rFonts w:ascii="Times New Roman" w:hAnsi="Times New Roman"/>
          <w:b/>
          <w:sz w:val="24"/>
          <w:szCs w:val="24"/>
        </w:rPr>
      </w:pPr>
    </w:p>
    <w:p w14:paraId="246FB793" w14:textId="4A4C2D45" w:rsidR="00FD7C4A" w:rsidRPr="00047E1B" w:rsidRDefault="00FD7C4A" w:rsidP="000835FD">
      <w:pPr>
        <w:pStyle w:val="3"/>
        <w:numPr>
          <w:ilvl w:val="1"/>
          <w:numId w:val="5"/>
        </w:numPr>
        <w:tabs>
          <w:tab w:val="left" w:pos="993"/>
        </w:tabs>
        <w:ind w:left="0" w:firstLine="567"/>
      </w:pPr>
      <w:bookmarkStart w:id="121" w:name="_Toc204250814"/>
      <w:bookmarkStart w:id="122" w:name="_Toc213940375"/>
      <w:r w:rsidRPr="00047E1B">
        <w:t>Закриття клірингового рахунку з відокремленим обліком клієнта учасника клірингу</w:t>
      </w:r>
      <w:bookmarkEnd w:id="121"/>
      <w:bookmarkEnd w:id="122"/>
    </w:p>
    <w:p w14:paraId="6CE24682" w14:textId="2D14BBC7" w:rsidR="00FD7C4A" w:rsidRPr="00047E1B" w:rsidRDefault="00FD7C4A" w:rsidP="000835FD">
      <w:pPr>
        <w:tabs>
          <w:tab w:val="left" w:pos="980"/>
        </w:tabs>
        <w:ind w:firstLine="567"/>
        <w:rPr>
          <w:rFonts w:ascii="Times New Roman" w:hAnsi="Times New Roman"/>
          <w:sz w:val="24"/>
          <w:szCs w:val="24"/>
          <w:lang w:eastAsia="uk-UA"/>
        </w:rPr>
      </w:pPr>
      <w:r w:rsidRPr="00047E1B">
        <w:rPr>
          <w:rFonts w:ascii="Times New Roman" w:hAnsi="Times New Roman"/>
          <w:sz w:val="24"/>
          <w:szCs w:val="24"/>
          <w:lang w:eastAsia="uk-UA"/>
        </w:rPr>
        <w:t>Для закриття клірингового рахунку з відокремленим обліком клієнта учасника клірингу учасник клірингу подає Розрахунковому центру заяву на закриття клірингового рахунку з відокремленим обліком клієнта учасника клірингу (</w:t>
      </w:r>
      <w:r w:rsidRPr="00047E1B">
        <w:rPr>
          <w:rFonts w:ascii="Times New Roman" w:hAnsi="Times New Roman"/>
          <w:sz w:val="24"/>
          <w:szCs w:val="24"/>
        </w:rPr>
        <w:t xml:space="preserve">додаток </w:t>
      </w:r>
      <w:r w:rsidR="00DA2D1E" w:rsidRPr="00047E1B">
        <w:rPr>
          <w:rFonts w:ascii="Times New Roman" w:hAnsi="Times New Roman"/>
          <w:sz w:val="24"/>
          <w:szCs w:val="24"/>
        </w:rPr>
        <w:t>2.3</w:t>
      </w:r>
      <w:r w:rsidRPr="00047E1B">
        <w:rPr>
          <w:rFonts w:ascii="Times New Roman" w:hAnsi="Times New Roman"/>
          <w:sz w:val="24"/>
          <w:szCs w:val="24"/>
        </w:rPr>
        <w:t>)</w:t>
      </w:r>
      <w:r w:rsidR="004E10FC" w:rsidRPr="00047E1B">
        <w:rPr>
          <w:rFonts w:ascii="Times New Roman" w:hAnsi="Times New Roman"/>
          <w:sz w:val="24"/>
          <w:szCs w:val="24"/>
        </w:rPr>
        <w:t>.</w:t>
      </w:r>
    </w:p>
    <w:p w14:paraId="0E26CB44" w14:textId="291D02FE" w:rsidR="00FD7C4A" w:rsidRPr="00047E1B" w:rsidRDefault="00FD7C4A" w:rsidP="00FD7C4A">
      <w:pPr>
        <w:rPr>
          <w:rFonts w:ascii="Times New Roman" w:hAnsi="Times New Roman"/>
          <w:b/>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відокремленим обліком клієнта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2.3</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01509E03" w14:textId="39B8334A" w:rsidR="00FD7C4A" w:rsidRPr="00047E1B" w:rsidRDefault="00FD7C4A" w:rsidP="000835FD">
      <w:pPr>
        <w:pStyle w:val="3"/>
        <w:numPr>
          <w:ilvl w:val="1"/>
          <w:numId w:val="5"/>
        </w:numPr>
        <w:tabs>
          <w:tab w:val="left" w:pos="966"/>
        </w:tabs>
        <w:ind w:left="0" w:firstLine="567"/>
      </w:pPr>
      <w:bookmarkStart w:id="123" w:name="_Toc204250815"/>
      <w:bookmarkStart w:id="124" w:name="_Toc213940376"/>
      <w:r w:rsidRPr="00047E1B">
        <w:t>Закриття клірингового рахунку з індивідуальним обліком клієнта учасника клірингу типу А</w:t>
      </w:r>
      <w:bookmarkEnd w:id="123"/>
      <w:bookmarkEnd w:id="124"/>
    </w:p>
    <w:p w14:paraId="0CCA964F" w14:textId="06EFEB05"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Для закриття клірингового рахунку з індивідуальним обліком клієнта учасника клірингу типу А, учасник клірингу подає Розрахунковому центру заяву на закриття клірингового рахунку з індивідуальним обліком клієнта учасника клірингу типу А (</w:t>
      </w:r>
      <w:r w:rsidRPr="00047E1B">
        <w:rPr>
          <w:rFonts w:ascii="Times New Roman" w:hAnsi="Times New Roman"/>
          <w:sz w:val="24"/>
          <w:szCs w:val="24"/>
        </w:rPr>
        <w:t xml:space="preserve">додаток </w:t>
      </w:r>
      <w:r w:rsidR="00DA2D1E" w:rsidRPr="00047E1B">
        <w:rPr>
          <w:rFonts w:ascii="Times New Roman" w:hAnsi="Times New Roman"/>
          <w:sz w:val="24"/>
          <w:szCs w:val="24"/>
        </w:rPr>
        <w:t>2.4</w:t>
      </w:r>
      <w:r w:rsidRPr="00047E1B">
        <w:rPr>
          <w:rFonts w:ascii="Times New Roman" w:hAnsi="Times New Roman"/>
          <w:sz w:val="24"/>
          <w:szCs w:val="24"/>
        </w:rPr>
        <w:t>).</w:t>
      </w:r>
    </w:p>
    <w:p w14:paraId="1F94C903" w14:textId="44E6E15C" w:rsidR="00FD7C4A" w:rsidRPr="00047E1B" w:rsidRDefault="00FD7C4A" w:rsidP="000835FD">
      <w:pPr>
        <w:ind w:firstLine="567"/>
        <w:rPr>
          <w:rFonts w:ascii="Times New Roman" w:hAnsi="Times New Roman"/>
          <w:b/>
          <w:bCs/>
          <w:sz w:val="24"/>
          <w:szCs w:val="24"/>
        </w:rPr>
      </w:pPr>
      <w:r w:rsidRPr="00047E1B">
        <w:rPr>
          <w:rFonts w:ascii="Times New Roman" w:hAnsi="Times New Roman"/>
          <w:sz w:val="24"/>
          <w:szCs w:val="24"/>
        </w:rPr>
        <w:t>Заява на закриття клірингового рахунку з індивідуальним обліком клієнта учасника клірингу типу А надається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29F038FB" w14:textId="0C452BF4" w:rsidR="00FD7C4A" w:rsidRPr="00047E1B" w:rsidRDefault="00FD7C4A" w:rsidP="000835FD">
      <w:pPr>
        <w:pStyle w:val="3"/>
        <w:numPr>
          <w:ilvl w:val="1"/>
          <w:numId w:val="5"/>
        </w:numPr>
        <w:tabs>
          <w:tab w:val="left" w:pos="980"/>
        </w:tabs>
        <w:ind w:left="0" w:firstLine="567"/>
        <w:rPr>
          <w:bCs/>
        </w:rPr>
      </w:pPr>
      <w:bookmarkStart w:id="125" w:name="_Toc204250816"/>
      <w:bookmarkStart w:id="126" w:name="_Toc213940377"/>
      <w:r w:rsidRPr="00047E1B">
        <w:t>Закриття клірингового рахунку з індивідуальним обліком клієнта учасника клірингу типу Б</w:t>
      </w:r>
      <w:bookmarkEnd w:id="125"/>
      <w:bookmarkEnd w:id="126"/>
    </w:p>
    <w:p w14:paraId="7FC6B432" w14:textId="67F88951"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Для закриття клірингового рахунку з індивідуальним обліком клієнта учасника клірингу типу Б, учасник клірингу подає Розрахунковому центру заяву на закриття клірингового рахунку з індивідуальним обліком клієнта учасника клірингу типу Б (</w:t>
      </w:r>
      <w:r w:rsidRPr="00047E1B">
        <w:rPr>
          <w:rFonts w:ascii="Times New Roman" w:hAnsi="Times New Roman"/>
          <w:sz w:val="24"/>
          <w:szCs w:val="24"/>
        </w:rPr>
        <w:t xml:space="preserve">додаток </w:t>
      </w:r>
      <w:r w:rsidR="00DA2D1E" w:rsidRPr="00047E1B">
        <w:rPr>
          <w:rFonts w:ascii="Times New Roman" w:hAnsi="Times New Roman"/>
          <w:sz w:val="24"/>
          <w:szCs w:val="24"/>
        </w:rPr>
        <w:t>2.5</w:t>
      </w:r>
      <w:r w:rsidRPr="00047E1B">
        <w:rPr>
          <w:rFonts w:ascii="Times New Roman" w:hAnsi="Times New Roman"/>
          <w:sz w:val="24"/>
          <w:szCs w:val="24"/>
        </w:rPr>
        <w:t>)</w:t>
      </w:r>
      <w:r w:rsidR="00FA35E4" w:rsidRPr="00047E1B">
        <w:rPr>
          <w:rFonts w:ascii="Times New Roman" w:hAnsi="Times New Roman"/>
          <w:sz w:val="24"/>
          <w:szCs w:val="24"/>
        </w:rPr>
        <w:t>.</w:t>
      </w:r>
    </w:p>
    <w:p w14:paraId="4CC671BA" w14:textId="225AF7DC" w:rsidR="00FD7C4A"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індивідуальним обліком клієнта учасника клірингу типу Б</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2.5</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3683A582" w14:textId="77777777" w:rsidR="00047E1B" w:rsidRDefault="00047E1B" w:rsidP="000835FD">
      <w:pPr>
        <w:tabs>
          <w:tab w:val="left" w:pos="980"/>
        </w:tabs>
        <w:ind w:firstLine="567"/>
        <w:rPr>
          <w:rFonts w:ascii="Times New Roman" w:hAnsi="Times New Roman"/>
          <w:sz w:val="24"/>
          <w:szCs w:val="24"/>
        </w:rPr>
      </w:pPr>
    </w:p>
    <w:p w14:paraId="351E6304" w14:textId="77777777" w:rsidR="00047E1B" w:rsidRPr="00047E1B" w:rsidRDefault="00047E1B" w:rsidP="000835FD">
      <w:pPr>
        <w:tabs>
          <w:tab w:val="left" w:pos="980"/>
        </w:tabs>
        <w:ind w:firstLine="567"/>
        <w:rPr>
          <w:rFonts w:ascii="Times New Roman" w:hAnsi="Times New Roman"/>
          <w:b/>
          <w:bCs/>
          <w:sz w:val="24"/>
          <w:szCs w:val="24"/>
        </w:rPr>
      </w:pPr>
    </w:p>
    <w:p w14:paraId="7405CE20" w14:textId="4BAA72EC" w:rsidR="00FD7C4A" w:rsidRPr="00047E1B" w:rsidRDefault="00FD7C4A" w:rsidP="000835FD">
      <w:pPr>
        <w:pStyle w:val="3"/>
        <w:numPr>
          <w:ilvl w:val="1"/>
          <w:numId w:val="5"/>
        </w:numPr>
        <w:tabs>
          <w:tab w:val="left" w:pos="980"/>
        </w:tabs>
        <w:ind w:left="0" w:firstLine="567"/>
        <w:rPr>
          <w:bCs/>
        </w:rPr>
      </w:pPr>
      <w:bookmarkStart w:id="127" w:name="_Toc204250817"/>
      <w:bookmarkStart w:id="128" w:name="_Toc213940378"/>
      <w:r w:rsidRPr="00047E1B">
        <w:t>Закриття клірингового рахунку клієнта НБУ</w:t>
      </w:r>
      <w:bookmarkEnd w:id="127"/>
      <w:bookmarkEnd w:id="128"/>
    </w:p>
    <w:p w14:paraId="25847521" w14:textId="25D835D0" w:rsidR="00FD7C4A" w:rsidRPr="00047E1B" w:rsidRDefault="00FD7C4A" w:rsidP="00407DF0">
      <w:pPr>
        <w:tabs>
          <w:tab w:val="left" w:pos="980"/>
        </w:tabs>
        <w:ind w:firstLine="567"/>
        <w:rPr>
          <w:rFonts w:ascii="Times New Roman" w:hAnsi="Times New Roman"/>
          <w:b/>
          <w:bCs/>
          <w:sz w:val="24"/>
          <w:szCs w:val="24"/>
        </w:rPr>
      </w:pPr>
      <w:r w:rsidRPr="00047E1B">
        <w:rPr>
          <w:rFonts w:ascii="Times New Roman" w:hAnsi="Times New Roman"/>
          <w:sz w:val="24"/>
          <w:szCs w:val="24"/>
        </w:rPr>
        <w:t>Для закриття клірингового рахунку з відокремленим обліком клієнта НБУ</w:t>
      </w:r>
      <w:r w:rsidR="0036105B" w:rsidRPr="00047E1B">
        <w:rPr>
          <w:rFonts w:ascii="Times New Roman" w:hAnsi="Times New Roman"/>
          <w:sz w:val="24"/>
          <w:szCs w:val="24"/>
        </w:rPr>
        <w:t xml:space="preserve"> або клірингового рахунку з індивідуальним обліком</w:t>
      </w:r>
      <w:r w:rsidR="00540CA9" w:rsidRPr="00047E1B">
        <w:rPr>
          <w:rFonts w:ascii="Times New Roman" w:hAnsi="Times New Roman"/>
          <w:sz w:val="24"/>
          <w:szCs w:val="24"/>
        </w:rPr>
        <w:t xml:space="preserve"> клієнта НБУ типу Б</w:t>
      </w:r>
      <w:r w:rsidRPr="00047E1B">
        <w:rPr>
          <w:rFonts w:ascii="Times New Roman" w:hAnsi="Times New Roman"/>
          <w:sz w:val="24"/>
          <w:szCs w:val="24"/>
        </w:rPr>
        <w:t xml:space="preserve">, Національний банк України подає Розрахунковому центру заяву на закриття клірингового рахунку для </w:t>
      </w:r>
      <w:r w:rsidR="0029478C" w:rsidRPr="00047E1B">
        <w:rPr>
          <w:rFonts w:ascii="Times New Roman" w:hAnsi="Times New Roman"/>
          <w:bCs/>
          <w:sz w:val="24"/>
          <w:szCs w:val="24"/>
        </w:rPr>
        <w:t>здійснення операцій клієнта учасника клірингу з виконання зобов’язань боржника перед кредитором</w:t>
      </w:r>
      <w:r w:rsidRPr="00047E1B">
        <w:rPr>
          <w:rFonts w:ascii="Times New Roman" w:hAnsi="Times New Roman"/>
          <w:sz w:val="24"/>
          <w:szCs w:val="24"/>
        </w:rPr>
        <w:t xml:space="preserve">. Заява на закриття клірингового рахунку для </w:t>
      </w:r>
      <w:r w:rsidR="0025536F" w:rsidRPr="00047E1B">
        <w:rPr>
          <w:rFonts w:ascii="Times New Roman" w:hAnsi="Times New Roman"/>
          <w:bCs/>
          <w:sz w:val="24"/>
          <w:szCs w:val="24"/>
        </w:rPr>
        <w:t>здійснення операцій клієнта учасника клірингу з виконання зобов’язань боржника перед кредитором</w:t>
      </w:r>
      <w:r w:rsidRPr="00047E1B">
        <w:rPr>
          <w:rFonts w:ascii="Times New Roman" w:hAnsi="Times New Roman"/>
          <w:sz w:val="24"/>
          <w:szCs w:val="24"/>
        </w:rPr>
        <w:t xml:space="preserve"> подається Національним банком України за формою, наведеною у додатку 2</w:t>
      </w:r>
      <w:r w:rsidR="00DA2D1E" w:rsidRPr="00047E1B">
        <w:rPr>
          <w:rFonts w:ascii="Times New Roman" w:hAnsi="Times New Roman"/>
          <w:sz w:val="24"/>
          <w:szCs w:val="24"/>
        </w:rPr>
        <w:t>.6</w:t>
      </w:r>
      <w:r w:rsidRPr="00047E1B">
        <w:rPr>
          <w:rFonts w:ascii="Times New Roman" w:hAnsi="Times New Roman"/>
          <w:sz w:val="24"/>
          <w:szCs w:val="24"/>
        </w:rPr>
        <w:t xml:space="preserve"> Регламенту, у формі електронного документа засобами електронної пошти Національного банку України, та вважається підписаною  розпорядником рахунку, зазначеним у цій заяві.</w:t>
      </w:r>
    </w:p>
    <w:p w14:paraId="658E4868" w14:textId="5EBE6882" w:rsidR="00FD7C4A" w:rsidRPr="00047E1B" w:rsidRDefault="00FD7C4A" w:rsidP="000835FD">
      <w:pPr>
        <w:pStyle w:val="3"/>
        <w:numPr>
          <w:ilvl w:val="1"/>
          <w:numId w:val="5"/>
        </w:numPr>
        <w:tabs>
          <w:tab w:val="left" w:pos="980"/>
        </w:tabs>
        <w:ind w:left="0" w:firstLine="567"/>
        <w:rPr>
          <w:bCs/>
        </w:rPr>
      </w:pPr>
      <w:bookmarkStart w:id="129" w:name="_Toc204250818"/>
      <w:bookmarkStart w:id="130" w:name="_Toc213940379"/>
      <w:r w:rsidRPr="00047E1B">
        <w:rPr>
          <w:bCs/>
        </w:rPr>
        <w:t xml:space="preserve">Закриття клірингових рахунків, які були відкриті для учасника клірингу – банку, у якому запроваджено </w:t>
      </w:r>
      <w:r w:rsidRPr="00047E1B">
        <w:t>процедури виведення банку з ринку під час здійснення тимчасової адміністрації неплатоспроможного банку та/або ліквідації банку</w:t>
      </w:r>
      <w:bookmarkEnd w:id="129"/>
      <w:bookmarkEnd w:id="130"/>
    </w:p>
    <w:p w14:paraId="2D38FBC8" w14:textId="6A6493BB"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rPr>
        <w:t>Для закриття клірингових рахунків, які були відкриті для учасника клірингу – банку, у якому запроваджено процедури виведення банку з ринку під час здійснення тимчасової адміністрації неплатоспроможного банку та/або ліквідації банку, за його заявою, уповноважена особа Фонду гарантування вкладів фізичних осіб (далі – ФГВФО) подає Розрахунковому центру заяву на закриття клірингового рахунку, оформлену згідно з відповідним додатком до Регламенту, у формі паперового документа, підписаного уповноваженою особою ФГВФО та засвідченої відбитком печатки учасника клірингу</w:t>
      </w:r>
      <w:r w:rsidR="00B948D7" w:rsidRPr="00047E1B">
        <w:rPr>
          <w:rFonts w:ascii="Times New Roman" w:hAnsi="Times New Roman"/>
          <w:sz w:val="24"/>
          <w:szCs w:val="24"/>
        </w:rPr>
        <w:t>.</w:t>
      </w:r>
    </w:p>
    <w:p w14:paraId="7E1FDFC6" w14:textId="7A14BBF8" w:rsidR="00FD7C4A" w:rsidRPr="00047E1B" w:rsidRDefault="00FD7C4A" w:rsidP="000835FD">
      <w:pPr>
        <w:pStyle w:val="3"/>
        <w:numPr>
          <w:ilvl w:val="1"/>
          <w:numId w:val="5"/>
        </w:numPr>
        <w:tabs>
          <w:tab w:val="left" w:pos="980"/>
          <w:tab w:val="left" w:pos="1120"/>
        </w:tabs>
        <w:ind w:left="0" w:firstLine="567"/>
      </w:pPr>
      <w:bookmarkStart w:id="131" w:name="_Toc204250819"/>
      <w:bookmarkStart w:id="132" w:name="_Toc213940380"/>
      <w:r w:rsidRPr="00047E1B">
        <w:t>Зняття з реєстрації вигодоодержувачів за кліринговим рахунком з колективним обліком клієнтів учасника клірингу</w:t>
      </w:r>
      <w:bookmarkEnd w:id="131"/>
      <w:bookmarkEnd w:id="132"/>
    </w:p>
    <w:p w14:paraId="27D8B102" w14:textId="77777777"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rPr>
        <w:t>Для зняття з реєстрації вигодоодержувача за кліринговим рахунком з колективним обліком клієнтів учасника клірингу учасник клірингу надає до Розрахункового центру заяву на зняття з реєстрації вигодоодержувача.</w:t>
      </w:r>
    </w:p>
    <w:p w14:paraId="3F0B59CA" w14:textId="55370301"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зняття з реєстрації вигодоодержувача</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4.1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31807FD6" w14:textId="77777777" w:rsidR="00FD7C4A" w:rsidRPr="00047E1B" w:rsidRDefault="00FD7C4A" w:rsidP="00407DF0">
      <w:pPr>
        <w:tabs>
          <w:tab w:val="left" w:pos="980"/>
        </w:tabs>
        <w:ind w:firstLine="567"/>
        <w:rPr>
          <w:rFonts w:ascii="Times New Roman" w:hAnsi="Times New Roman"/>
          <w:sz w:val="24"/>
          <w:szCs w:val="24"/>
        </w:rPr>
      </w:pPr>
      <w:r w:rsidRPr="00047E1B">
        <w:rPr>
          <w:rFonts w:ascii="Times New Roman" w:hAnsi="Times New Roman"/>
          <w:sz w:val="24"/>
          <w:szCs w:val="24"/>
        </w:rPr>
        <w:t>Якщо зняття з реєстрації вигодоодержувача здійснюється за декількома кліринговими рахунками з колективним обліком, зняття з реєстрації за кожним кліринговим рахунком з колективним обліком здійснюється за заявою на зняття з реєстрації вигодоодержувача окремо щодо кожного відповідного клірингового рахунку.</w:t>
      </w:r>
    </w:p>
    <w:p w14:paraId="21A6FFAF" w14:textId="4C040DBC" w:rsidR="00FD7C4A" w:rsidRPr="00047E1B" w:rsidRDefault="00FD7C4A" w:rsidP="000835FD">
      <w:pPr>
        <w:pStyle w:val="3"/>
        <w:numPr>
          <w:ilvl w:val="1"/>
          <w:numId w:val="5"/>
        </w:numPr>
        <w:tabs>
          <w:tab w:val="left" w:pos="980"/>
        </w:tabs>
        <w:ind w:left="0" w:firstLine="567"/>
      </w:pPr>
      <w:bookmarkStart w:id="133" w:name="_Toc204242573"/>
      <w:bookmarkStart w:id="134" w:name="_Toc204250627"/>
      <w:bookmarkStart w:id="135" w:name="_Toc204250820"/>
      <w:bookmarkStart w:id="136" w:name="_Toc206755156"/>
      <w:bookmarkStart w:id="137" w:name="_Toc206755570"/>
      <w:bookmarkStart w:id="138" w:name="_Toc211931998"/>
      <w:bookmarkStart w:id="139" w:name="_Toc204250821"/>
      <w:bookmarkStart w:id="140" w:name="_Toc213940381"/>
      <w:bookmarkEnd w:id="133"/>
      <w:bookmarkEnd w:id="134"/>
      <w:bookmarkEnd w:id="135"/>
      <w:bookmarkEnd w:id="136"/>
      <w:bookmarkEnd w:id="137"/>
      <w:bookmarkEnd w:id="138"/>
      <w:r w:rsidRPr="00047E1B">
        <w:t>Закриття клірингового рахунку на підставі внутрішнього розпорядження Розрахункового центру</w:t>
      </w:r>
      <w:bookmarkEnd w:id="139"/>
      <w:bookmarkEnd w:id="140"/>
    </w:p>
    <w:p w14:paraId="1EAB9825" w14:textId="77777777" w:rsidR="00FD7C4A" w:rsidRPr="00047E1B" w:rsidRDefault="00FD7C4A" w:rsidP="00407DF0">
      <w:pPr>
        <w:tabs>
          <w:tab w:val="left" w:pos="980"/>
        </w:tabs>
        <w:ind w:firstLine="567"/>
        <w:rPr>
          <w:rFonts w:ascii="Times New Roman" w:hAnsi="Times New Roman"/>
          <w:sz w:val="24"/>
          <w:szCs w:val="24"/>
        </w:rPr>
      </w:pPr>
      <w:r w:rsidRPr="00047E1B">
        <w:rPr>
          <w:rFonts w:ascii="Times New Roman" w:hAnsi="Times New Roman"/>
          <w:sz w:val="24"/>
          <w:szCs w:val="24"/>
        </w:rPr>
        <w:t>Кліринговий рахунок може бути закритий на підставі внутрішнього розпорядження Розрахункового центру у наступних випадках:</w:t>
      </w:r>
    </w:p>
    <w:p w14:paraId="37F8866E"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відсутності клірингових операцій за кліринговим рахунком протягом двох років поспіль;</w:t>
      </w:r>
    </w:p>
    <w:p w14:paraId="5449EC46"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припинення дії ліцензії на провадження професійної діяльності на ринках капіталу – діяльності з торгівлі фінансовими інструментами учасника клірингу;</w:t>
      </w:r>
    </w:p>
    <w:p w14:paraId="32FA09C1"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 xml:space="preserve">припинення дії ліцензії на провадження професійної діяльності на ринках капіталу – депозитарної діяльності депозитарної установи, </w:t>
      </w:r>
      <w:r w:rsidRPr="00047E1B">
        <w:rPr>
          <w:rFonts w:ascii="Times New Roman" w:eastAsia="Times New Roman" w:hAnsi="Times New Roman"/>
          <w:sz w:val="24"/>
          <w:szCs w:val="24"/>
          <w:lang w:val="uk-UA"/>
        </w:rPr>
        <w:t>в якій відкрито рахунок (рахунки) у цінних паперах учасника клірингу / клієнта учасника клірингу, що відповідають певним кліринговим рахункам</w:t>
      </w:r>
      <w:r w:rsidRPr="00047E1B">
        <w:rPr>
          <w:rFonts w:ascii="Times New Roman" w:hAnsi="Times New Roman"/>
          <w:sz w:val="24"/>
          <w:szCs w:val="24"/>
          <w:lang w:val="uk-UA"/>
        </w:rPr>
        <w:t>;</w:t>
      </w:r>
    </w:p>
    <w:p w14:paraId="3D55002A"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w:t>
      </w:r>
    </w:p>
    <w:p w14:paraId="00F416F1"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p>
    <w:p w14:paraId="2F20BA33"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p>
    <w:p w14:paraId="1593F52C"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зупинення проведення депозитарних операцій депозитарієм по агрегованих / сегрегованих рахунках у цінних паперах</w:t>
      </w:r>
      <w:r w:rsidRPr="00047E1B" w:rsidDel="00C47ADD">
        <w:rPr>
          <w:rFonts w:ascii="Times New Roman" w:hAnsi="Times New Roman"/>
          <w:sz w:val="24"/>
          <w:szCs w:val="24"/>
          <w:lang w:val="uk-UA"/>
        </w:rPr>
        <w:t xml:space="preserve"> </w:t>
      </w:r>
      <w:r w:rsidRPr="00047E1B">
        <w:rPr>
          <w:rFonts w:ascii="Times New Roman" w:hAnsi="Times New Roman"/>
          <w:sz w:val="24"/>
          <w:szCs w:val="24"/>
          <w:lang w:val="uk-UA"/>
        </w:rPr>
        <w:t>депозитарної установи, яка проводила процедуру ідентифікації рахунку у цінних паперах, що відповідає певному кліринговому рахунку;</w:t>
      </w:r>
    </w:p>
    <w:p w14:paraId="68315244"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розірвання Розрахунковим центром в односторонньому порядку договору про клірингове обслуговування, укладеного з учасником клірингу;</w:t>
      </w:r>
    </w:p>
    <w:p w14:paraId="5CC95924" w14:textId="77A31527" w:rsidR="001A3C60"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інших випадках, передбачених законодавством України.</w:t>
      </w:r>
    </w:p>
    <w:p w14:paraId="185184EA" w14:textId="1E122677" w:rsidR="00932799" w:rsidRPr="00047E1B" w:rsidRDefault="00A46089" w:rsidP="000835FD">
      <w:pPr>
        <w:pStyle w:val="ad"/>
        <w:tabs>
          <w:tab w:val="left" w:pos="567"/>
        </w:tabs>
        <w:spacing w:after="100"/>
        <w:ind w:left="0" w:firstLine="567"/>
        <w:jc w:val="both"/>
        <w:rPr>
          <w:rFonts w:ascii="Times New Roman" w:hAnsi="Times New Roman"/>
          <w:sz w:val="24"/>
          <w:szCs w:val="24"/>
          <w:lang w:val="uk-UA"/>
        </w:rPr>
      </w:pPr>
      <w:r w:rsidRPr="00047E1B">
        <w:rPr>
          <w:rFonts w:ascii="Times New Roman" w:hAnsi="Times New Roman"/>
          <w:sz w:val="24"/>
          <w:szCs w:val="24"/>
          <w:lang w:val="uk-UA"/>
        </w:rPr>
        <w:t>Про закриття клірингового рахунку на підставі внутрішнього розпорядження Розрахунковий центр повідомляє учасника клірингу засобами інтернет-клірингу.</w:t>
      </w:r>
    </w:p>
    <w:p w14:paraId="4657C203" w14:textId="6DD8245B" w:rsidR="00FD7C4A" w:rsidRPr="00047E1B" w:rsidRDefault="00E975F1" w:rsidP="000835FD">
      <w:pPr>
        <w:pStyle w:val="3"/>
        <w:numPr>
          <w:ilvl w:val="1"/>
          <w:numId w:val="5"/>
        </w:numPr>
        <w:ind w:left="0" w:firstLine="567"/>
      </w:pPr>
      <w:bookmarkStart w:id="141" w:name="_Toc213940382"/>
      <w:r w:rsidRPr="00047E1B">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w:t>
      </w:r>
      <w:r w:rsidR="00C546A5" w:rsidRPr="00047E1B">
        <w:t xml:space="preserve"> Розрахункового центру</w:t>
      </w:r>
      <w:bookmarkEnd w:id="141"/>
    </w:p>
    <w:p w14:paraId="2AEF7C15" w14:textId="0C381CE2" w:rsidR="00294E04" w:rsidRPr="00047E1B" w:rsidRDefault="007530E6" w:rsidP="00BA214D">
      <w:pPr>
        <w:pStyle w:val="ad"/>
        <w:tabs>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t>Вигодоодержувача за кліринговим рахунком з колективним обліком клієнтів учасника клірингу може бути знято з реєстрації на підставі внутрішнього розпорядження Розрахункового центру у наступних випадках:</w:t>
      </w:r>
    </w:p>
    <w:p w14:paraId="4B7BD00D" w14:textId="12C529F1" w:rsidR="007530E6" w:rsidRPr="00047E1B" w:rsidRDefault="00462F6D"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відсутності клірингових операцій вигодоодержувача за кліринговим рахунком з колективним обліком клієнтів учасника клірингу протягом двох років поспіль;</w:t>
      </w:r>
    </w:p>
    <w:p w14:paraId="1DCDDD1F" w14:textId="4A5730E4" w:rsidR="00462F6D" w:rsidRPr="00047E1B" w:rsidRDefault="005E6115"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w:t>
      </w:r>
    </w:p>
    <w:p w14:paraId="0324D0E2" w14:textId="37A9CD07" w:rsidR="005E6115" w:rsidRPr="00047E1B" w:rsidRDefault="00A64D91"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застосування до клієнта учасника клірингу, що є вигодоодержувачем за кліринговим рахунком з колективним обліком клієнтів учасника клірингу, спеціальних економічних та інших обмежувальних заходів (санкцій) (в залежності від виду санкцій);</w:t>
      </w:r>
    </w:p>
    <w:p w14:paraId="7FB289E7" w14:textId="5920E375" w:rsidR="00A64D91" w:rsidRPr="00047E1B" w:rsidRDefault="00360254"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з’ясування Розрахунковим центром факту надання учасником клірингу Розрахунковому центру недостовірних даних про вигодоодержувача за кліринговим рахунком з колективним обліком клієнтів учасника клірингу при реєстрації вигодоодержувача або для внесення змін до даних вигодоодержувача за кліринговим рахунком з колективним обліком клієнтів учасника клірингу;</w:t>
      </w:r>
    </w:p>
    <w:p w14:paraId="173E34F6" w14:textId="7559C7CB" w:rsidR="00360254" w:rsidRPr="00047E1B" w:rsidRDefault="00D465F0"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eastAsia="Times New Roman" w:hAnsi="Times New Roman"/>
          <w:sz w:val="24"/>
          <w:szCs w:val="24"/>
          <w:lang w:val="uk-UA"/>
        </w:rPr>
        <w:t xml:space="preserve">ненадання </w:t>
      </w:r>
      <w:r w:rsidRPr="00047E1B">
        <w:rPr>
          <w:rFonts w:ascii="Times New Roman" w:hAnsi="Times New Roman"/>
          <w:sz w:val="24"/>
          <w:szCs w:val="24"/>
          <w:lang w:val="uk-UA"/>
        </w:rPr>
        <w:t>у порядку та строки, визначені договором про клірингове обслуговування та/або внутрішніми документами Розрахункового центру,</w:t>
      </w:r>
      <w:r w:rsidRPr="00047E1B">
        <w:rPr>
          <w:rFonts w:ascii="Times New Roman" w:eastAsia="Times New Roman" w:hAnsi="Times New Roman"/>
          <w:sz w:val="24"/>
          <w:szCs w:val="24"/>
          <w:lang w:val="uk-UA"/>
        </w:rPr>
        <w:t xml:space="preserve"> документів, які підтверджують зміни даних, зазначених у документах, що надавалися Розрахунковому центру для реєстрації вигодоодержувача за кліринговим рахунком з колективним обліком клієнтів учасника клірингу, якщо Розрахунковому центру стало відомо про такі зміни з  офіційних та/або надійних джерел або з документів / інформації, отриманих від цього або іншого учасника клірингу, депозитарію чи оператора організованого ринку капіталу;</w:t>
      </w:r>
    </w:p>
    <w:p w14:paraId="4E52F045" w14:textId="37CDF714" w:rsidR="00D465F0" w:rsidRPr="00047E1B" w:rsidRDefault="00D86197"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інших випадках, передбачених законодавством України.</w:t>
      </w:r>
    </w:p>
    <w:p w14:paraId="70B37D27" w14:textId="3AF4029B" w:rsidR="00D86197" w:rsidRPr="00047E1B" w:rsidRDefault="00932799" w:rsidP="000835FD">
      <w:pPr>
        <w:pStyle w:val="ad"/>
        <w:tabs>
          <w:tab w:val="left" w:pos="709"/>
        </w:tabs>
        <w:ind w:left="0" w:firstLine="567"/>
        <w:jc w:val="both"/>
        <w:rPr>
          <w:rFonts w:ascii="Times New Roman" w:hAnsi="Times New Roman"/>
          <w:sz w:val="24"/>
          <w:szCs w:val="24"/>
          <w:lang w:val="uk-UA"/>
        </w:rPr>
      </w:pPr>
      <w:r w:rsidRPr="00047E1B">
        <w:rPr>
          <w:rFonts w:ascii="Times New Roman" w:hAnsi="Times New Roman"/>
          <w:sz w:val="24"/>
          <w:szCs w:val="24"/>
          <w:lang w:val="uk-UA"/>
        </w:rPr>
        <w:t>Про зняття з реєстрації вигодоодержувача за кліринговим рахунком з колективним обліком клієнтів учасника клірингу на підставі внутрішнього розпорядження Розрахунковий центр повідомляє учасника клірингу засобами інтернет-клірингу.</w:t>
      </w:r>
    </w:p>
    <w:p w14:paraId="2FBAC1AF" w14:textId="3CD80B89" w:rsidR="00FD7C4A" w:rsidRPr="00047E1B" w:rsidRDefault="00FD7C4A" w:rsidP="000835FD">
      <w:pPr>
        <w:pStyle w:val="3"/>
        <w:numPr>
          <w:ilvl w:val="1"/>
          <w:numId w:val="5"/>
        </w:numPr>
        <w:tabs>
          <w:tab w:val="left" w:pos="993"/>
        </w:tabs>
        <w:ind w:left="0" w:firstLine="567"/>
      </w:pPr>
      <w:bookmarkStart w:id="142" w:name="_Toc204250822"/>
      <w:bookmarkStart w:id="143" w:name="_Toc213940383"/>
      <w:r w:rsidRPr="00047E1B">
        <w:t>Надання довідки про закриття клірингового рахунку</w:t>
      </w:r>
      <w:bookmarkEnd w:id="142"/>
      <w:bookmarkEnd w:id="143"/>
    </w:p>
    <w:p w14:paraId="2AA53330" w14:textId="2F713AC6" w:rsidR="00FD7C4A" w:rsidRPr="00047E1B" w:rsidRDefault="003124CE" w:rsidP="00DA3E92">
      <w:pPr>
        <w:tabs>
          <w:tab w:val="left" w:pos="993"/>
          <w:tab w:val="left" w:pos="1276"/>
          <w:tab w:val="left" w:pos="1418"/>
          <w:tab w:val="left" w:pos="1560"/>
        </w:tabs>
        <w:spacing w:after="0"/>
        <w:ind w:firstLine="567"/>
        <w:rPr>
          <w:rFonts w:ascii="Times New Roman" w:hAnsi="Times New Roman"/>
          <w:sz w:val="24"/>
          <w:szCs w:val="24"/>
        </w:rPr>
      </w:pPr>
      <w:r w:rsidRPr="00047E1B">
        <w:rPr>
          <w:rFonts w:ascii="Times New Roman" w:hAnsi="Times New Roman"/>
          <w:sz w:val="24"/>
          <w:szCs w:val="24"/>
        </w:rPr>
        <w:t>6.1</w:t>
      </w:r>
      <w:r w:rsidR="00294E04" w:rsidRPr="00047E1B">
        <w:rPr>
          <w:rFonts w:ascii="Times New Roman" w:hAnsi="Times New Roman"/>
          <w:sz w:val="24"/>
          <w:szCs w:val="24"/>
        </w:rPr>
        <w:t>1</w:t>
      </w:r>
      <w:r w:rsidR="00FD7C4A" w:rsidRPr="00047E1B">
        <w:rPr>
          <w:rFonts w:ascii="Times New Roman" w:hAnsi="Times New Roman"/>
          <w:sz w:val="24"/>
          <w:szCs w:val="24"/>
        </w:rPr>
        <w:t>.1. Розрахунковий центр повідомляє учасника клірингу про закриття відповідного клірингового рахунку шляхом відображення інформації про закритий кліринговий рахунок та дати його закриття в системі інтернет-кліринг.</w:t>
      </w:r>
      <w:r w:rsidR="00FD7C4A" w:rsidRPr="00047E1B" w:rsidDel="008C4F2B">
        <w:rPr>
          <w:rFonts w:ascii="Times New Roman" w:hAnsi="Times New Roman"/>
          <w:sz w:val="24"/>
          <w:szCs w:val="24"/>
        </w:rPr>
        <w:t xml:space="preserve"> </w:t>
      </w:r>
    </w:p>
    <w:p w14:paraId="1EA97F66" w14:textId="25E89B38" w:rsidR="00FD7C4A" w:rsidRPr="00047E1B" w:rsidRDefault="003124CE" w:rsidP="000835FD">
      <w:pPr>
        <w:tabs>
          <w:tab w:val="left" w:pos="993"/>
        </w:tabs>
        <w:ind w:firstLine="567"/>
        <w:rPr>
          <w:rFonts w:ascii="Times New Roman" w:hAnsi="Times New Roman"/>
          <w:sz w:val="24"/>
          <w:szCs w:val="24"/>
        </w:rPr>
      </w:pPr>
      <w:r w:rsidRPr="00047E1B">
        <w:rPr>
          <w:rFonts w:ascii="Times New Roman" w:hAnsi="Times New Roman"/>
          <w:sz w:val="24"/>
          <w:szCs w:val="24"/>
        </w:rPr>
        <w:t>6.1</w:t>
      </w:r>
      <w:r w:rsidR="00294E04" w:rsidRPr="00047E1B">
        <w:rPr>
          <w:rFonts w:ascii="Times New Roman" w:hAnsi="Times New Roman"/>
          <w:sz w:val="24"/>
          <w:szCs w:val="24"/>
        </w:rPr>
        <w:t>1</w:t>
      </w:r>
      <w:r w:rsidR="00FD7C4A" w:rsidRPr="00047E1B">
        <w:rPr>
          <w:rFonts w:ascii="Times New Roman" w:hAnsi="Times New Roman"/>
          <w:sz w:val="24"/>
          <w:szCs w:val="24"/>
        </w:rPr>
        <w:t>.2. Довідка про закриття клірингового рахунку надається учаснику клірингу за його окремим запитом до Розрахункового центру.</w:t>
      </w:r>
    </w:p>
    <w:p w14:paraId="305901DF" w14:textId="77777777" w:rsidR="00FD7C4A" w:rsidRPr="00047E1B" w:rsidRDefault="00FD7C4A" w:rsidP="000835FD">
      <w:pPr>
        <w:tabs>
          <w:tab w:val="left" w:pos="993"/>
        </w:tabs>
        <w:ind w:firstLine="567"/>
        <w:rPr>
          <w:rFonts w:ascii="Times New Roman" w:hAnsi="Times New Roman"/>
          <w:sz w:val="24"/>
          <w:szCs w:val="24"/>
        </w:rPr>
      </w:pPr>
      <w:r w:rsidRPr="00047E1B">
        <w:rPr>
          <w:rFonts w:ascii="Times New Roman" w:hAnsi="Times New Roman"/>
          <w:sz w:val="24"/>
          <w:szCs w:val="24"/>
        </w:rPr>
        <w:t>Запит про надання довідки про закриття клірингового рахунку надається учасником клірингу до Розрахункового центру у довільному форматі з обов’язковим зазначенням форми отримання відповідної довідки (форма паперового документа або форма електронного документа). У разі, якщо учасник клірингу бажає отримати довідку про закриття клірингового рахунку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129F952D" w14:textId="7A208EC8" w:rsidR="00FD7C4A" w:rsidRPr="00047E1B" w:rsidRDefault="00FD7C4A"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Запит про надання довідки про закриття клірингового рахунку має бути оформлений відповідно до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(особисто представником учасника клірингу за місцезнаходженням Розрахункового центру або шляхом надсилання поштовим зв’язком (у тому числі кур’єром) на поштову адресу Розрахункового центру (з оплатою послуг поштового зв’язку учасником клірингу) або у формі електронного документа засобами інтернет-клірингу.</w:t>
      </w:r>
    </w:p>
    <w:p w14:paraId="0F2A9BE5" w14:textId="67976C4A" w:rsidR="00FD7C4A" w:rsidRPr="00047E1B" w:rsidRDefault="003124CE" w:rsidP="004E35E5">
      <w:pPr>
        <w:tabs>
          <w:tab w:val="left" w:pos="993"/>
        </w:tabs>
        <w:ind w:firstLine="567"/>
        <w:rPr>
          <w:rFonts w:ascii="Times New Roman" w:hAnsi="Times New Roman"/>
          <w:sz w:val="24"/>
          <w:szCs w:val="24"/>
        </w:rPr>
      </w:pPr>
      <w:r w:rsidRPr="00047E1B">
        <w:rPr>
          <w:rFonts w:ascii="Times New Roman" w:hAnsi="Times New Roman"/>
          <w:sz w:val="24"/>
          <w:szCs w:val="24"/>
        </w:rPr>
        <w:t>6.1</w:t>
      </w:r>
      <w:r w:rsidR="00294E04" w:rsidRPr="00047E1B">
        <w:rPr>
          <w:rFonts w:ascii="Times New Roman" w:hAnsi="Times New Roman"/>
          <w:sz w:val="24"/>
          <w:szCs w:val="24"/>
        </w:rPr>
        <w:t>1</w:t>
      </w:r>
      <w:r w:rsidR="00FD7C4A" w:rsidRPr="00047E1B">
        <w:rPr>
          <w:rFonts w:ascii="Times New Roman" w:hAnsi="Times New Roman"/>
          <w:sz w:val="24"/>
          <w:szCs w:val="24"/>
        </w:rPr>
        <w:t xml:space="preserve">.3. Довідка про закриття клірингового рахунку учасника клірингу складається за формою, наведеною у додатку </w:t>
      </w:r>
      <w:r w:rsidR="00DA2D1E" w:rsidRPr="00047E1B">
        <w:rPr>
          <w:rFonts w:ascii="Times New Roman" w:hAnsi="Times New Roman"/>
          <w:sz w:val="24"/>
          <w:szCs w:val="24"/>
        </w:rPr>
        <w:t>10.5</w:t>
      </w:r>
      <w:r w:rsidR="00FD7C4A" w:rsidRPr="00047E1B">
        <w:rPr>
          <w:rFonts w:ascii="Times New Roman" w:hAnsi="Times New Roman"/>
          <w:sz w:val="24"/>
          <w:szCs w:val="24"/>
        </w:rPr>
        <w:t xml:space="preserve"> Регламенту та надається Розрахунковим центром:</w:t>
      </w:r>
    </w:p>
    <w:p w14:paraId="70AB4AAC" w14:textId="77777777" w:rsidR="00FD7C4A" w:rsidRPr="00047E1B" w:rsidRDefault="00FD7C4A" w:rsidP="00FD7C4A">
      <w:pPr>
        <w:pStyle w:val="ad"/>
        <w:numPr>
          <w:ilvl w:val="0"/>
          <w:numId w:val="154"/>
        </w:numPr>
        <w:tabs>
          <w:tab w:val="left" w:pos="993"/>
        </w:tabs>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61A9A4B2" w14:textId="77777777" w:rsidR="00FD7C4A" w:rsidRPr="00047E1B" w:rsidRDefault="00FD7C4A" w:rsidP="00FD7C4A">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5BB1DA68" w14:textId="77777777" w:rsidR="00FD7C4A" w:rsidRPr="00047E1B" w:rsidRDefault="00FD7C4A" w:rsidP="00FD7C4A">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7DB52E37" w14:textId="37222E85" w:rsidR="00FD7C4A" w:rsidRPr="00047E1B" w:rsidRDefault="00FD7C4A" w:rsidP="000835FD">
      <w:pPr>
        <w:pStyle w:val="ad"/>
        <w:numPr>
          <w:ilvl w:val="0"/>
          <w:numId w:val="154"/>
        </w:numPr>
        <w:spacing w:after="120"/>
        <w:ind w:left="993" w:hanging="284"/>
        <w:jc w:val="both"/>
        <w:rPr>
          <w:rFonts w:ascii="Times New Roman" w:hAnsi="Times New Roman"/>
          <w:b/>
          <w:sz w:val="24"/>
          <w:szCs w:val="24"/>
          <w:lang w:val="uk-UA"/>
        </w:rPr>
      </w:pPr>
      <w:r w:rsidRPr="00047E1B">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закриття клірингового рахунку з відокремленим обліком клієнта НБУ).</w:t>
      </w:r>
    </w:p>
    <w:p w14:paraId="3BB6F1B4" w14:textId="77777777" w:rsidR="00C87361" w:rsidRPr="00047E1B" w:rsidRDefault="00C87361" w:rsidP="00C87361">
      <w:pPr>
        <w:pStyle w:val="ad"/>
        <w:spacing w:after="120"/>
        <w:ind w:left="993"/>
        <w:jc w:val="both"/>
        <w:rPr>
          <w:rFonts w:ascii="Times New Roman" w:hAnsi="Times New Roman"/>
          <w:b/>
          <w:sz w:val="24"/>
          <w:szCs w:val="24"/>
          <w:lang w:val="uk-UA"/>
        </w:rPr>
      </w:pPr>
    </w:p>
    <w:p w14:paraId="2C155B0D" w14:textId="355F83C7" w:rsidR="00FD7C4A" w:rsidRPr="00047E1B" w:rsidRDefault="001A777B" w:rsidP="000835FD">
      <w:pPr>
        <w:pStyle w:val="2"/>
        <w:tabs>
          <w:tab w:val="clear" w:pos="1134"/>
          <w:tab w:val="left" w:pos="993"/>
        </w:tabs>
        <w:ind w:left="0" w:firstLine="567"/>
      </w:pPr>
      <w:bookmarkStart w:id="144" w:name="_Toc204250823"/>
      <w:bookmarkStart w:id="145" w:name="_Toc213940384"/>
      <w:r w:rsidRPr="00047E1B">
        <w:t>Внесення змін до реквізитів</w:t>
      </w:r>
      <w:bookmarkEnd w:id="144"/>
      <w:bookmarkEnd w:id="145"/>
    </w:p>
    <w:p w14:paraId="6C2F2597" w14:textId="6AFC2303" w:rsidR="00A80EE4" w:rsidRPr="00047E1B" w:rsidRDefault="00CC7CBE" w:rsidP="000835FD">
      <w:pPr>
        <w:pStyle w:val="ad"/>
        <w:numPr>
          <w:ilvl w:val="1"/>
          <w:numId w:val="5"/>
        </w:numPr>
        <w:tabs>
          <w:tab w:val="left" w:pos="993"/>
        </w:tabs>
        <w:ind w:left="0" w:firstLine="567"/>
        <w:jc w:val="both"/>
        <w:rPr>
          <w:rFonts w:ascii="Times New Roman" w:hAnsi="Times New Roman"/>
          <w:b/>
          <w:sz w:val="24"/>
          <w:szCs w:val="24"/>
          <w:lang w:val="uk-UA"/>
        </w:rPr>
      </w:pPr>
      <w:bookmarkStart w:id="146" w:name="_Toc204250824"/>
      <w:bookmarkStart w:id="147" w:name="_Toc213940385"/>
      <w:r w:rsidRPr="00047E1B">
        <w:rPr>
          <w:rStyle w:val="30"/>
          <w:lang w:val="uk-UA"/>
        </w:rPr>
        <w:t>Внесення змін</w:t>
      </w:r>
      <w:r w:rsidR="00C16E61" w:rsidRPr="00047E1B">
        <w:rPr>
          <w:rStyle w:val="30"/>
          <w:lang w:val="uk-UA"/>
        </w:rPr>
        <w:t xml:space="preserve"> до реквізитів учасника клірингу,</w:t>
      </w:r>
      <w:r w:rsidR="008D5295" w:rsidRPr="00047E1B">
        <w:rPr>
          <w:rStyle w:val="30"/>
          <w:lang w:val="uk-UA"/>
        </w:rPr>
        <w:t xml:space="preserve"> реквізитів клірингових рахунків та</w:t>
      </w:r>
      <w:r w:rsidR="00726639" w:rsidRPr="00047E1B">
        <w:rPr>
          <w:rStyle w:val="30"/>
          <w:lang w:val="uk-UA"/>
        </w:rPr>
        <w:t xml:space="preserve"> даних про вигодоодержувачів</w:t>
      </w:r>
      <w:r w:rsidR="00405C34" w:rsidRPr="00047E1B">
        <w:rPr>
          <w:rStyle w:val="30"/>
          <w:lang w:val="uk-UA"/>
        </w:rPr>
        <w:t xml:space="preserve"> за клірингови</w:t>
      </w:r>
      <w:r w:rsidR="00944084" w:rsidRPr="00047E1B">
        <w:rPr>
          <w:rStyle w:val="30"/>
          <w:lang w:val="uk-UA"/>
        </w:rPr>
        <w:t xml:space="preserve">м рахунком </w:t>
      </w:r>
      <w:r w:rsidR="005B5BD9" w:rsidRPr="00047E1B">
        <w:rPr>
          <w:rStyle w:val="30"/>
          <w:lang w:val="uk-UA"/>
        </w:rPr>
        <w:t>з</w:t>
      </w:r>
      <w:r w:rsidR="00944084" w:rsidRPr="00047E1B">
        <w:rPr>
          <w:rStyle w:val="30"/>
          <w:lang w:val="uk-UA"/>
        </w:rPr>
        <w:t xml:space="preserve"> колективним </w:t>
      </w:r>
      <w:r w:rsidR="005B5BD9" w:rsidRPr="00047E1B">
        <w:rPr>
          <w:rStyle w:val="30"/>
          <w:lang w:val="uk-UA"/>
        </w:rPr>
        <w:t>обліком клієнтів учасника клірингу</w:t>
      </w:r>
      <w:bookmarkEnd w:id="146"/>
      <w:bookmarkEnd w:id="147"/>
    </w:p>
    <w:p w14:paraId="5613914E" w14:textId="1E70A179" w:rsidR="00F67E36" w:rsidRPr="00047E1B" w:rsidRDefault="00BC4D36" w:rsidP="004E35E5">
      <w:pPr>
        <w:tabs>
          <w:tab w:val="left" w:pos="709"/>
          <w:tab w:val="left" w:pos="851"/>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Учасник клірингу </w:t>
      </w:r>
      <w:r w:rsidR="00D704B3" w:rsidRPr="00047E1B">
        <w:rPr>
          <w:rFonts w:ascii="Times New Roman" w:hAnsi="Times New Roman"/>
          <w:sz w:val="24"/>
          <w:szCs w:val="24"/>
        </w:rPr>
        <w:t xml:space="preserve">зобов’язаний </w:t>
      </w:r>
      <w:r w:rsidRPr="00047E1B">
        <w:rPr>
          <w:rFonts w:ascii="Times New Roman" w:hAnsi="Times New Roman"/>
          <w:sz w:val="24"/>
          <w:szCs w:val="24"/>
        </w:rPr>
        <w:t>своєчасно повідомляти Розрахунковий центр про зміну розпорядника рахунку та своєчасно надавати до Розрахункового центру документи, що підтверджують подовження терміну дії повноважень розпорядника рахунку.</w:t>
      </w:r>
      <w:r w:rsidR="00B87230" w:rsidRPr="00047E1B">
        <w:rPr>
          <w:rFonts w:ascii="Times New Roman" w:hAnsi="Times New Roman"/>
          <w:sz w:val="24"/>
          <w:szCs w:val="24"/>
        </w:rPr>
        <w:t xml:space="preserve"> </w:t>
      </w:r>
      <w:r w:rsidRPr="00047E1B">
        <w:rPr>
          <w:rFonts w:ascii="Times New Roman" w:hAnsi="Times New Roman"/>
          <w:sz w:val="24"/>
          <w:szCs w:val="24"/>
        </w:rPr>
        <w:t>Розрахунковий центр не проводить операції на клірингових рахунках за розпорядженнями розпорядника рахунку, термін дії повноважень якого закінчився або у якого змінилися / втратили чинність документи, що надавалися на його призначення розпорядником.</w:t>
      </w:r>
    </w:p>
    <w:p w14:paraId="3E91458C" w14:textId="7573F918" w:rsidR="001A716A" w:rsidRPr="00047E1B" w:rsidRDefault="00B87230" w:rsidP="000835FD">
      <w:pPr>
        <w:tabs>
          <w:tab w:val="left" w:pos="993"/>
        </w:tabs>
        <w:ind w:firstLine="567"/>
        <w:rPr>
          <w:rFonts w:ascii="Times New Roman" w:hAnsi="Times New Roman"/>
          <w:sz w:val="24"/>
          <w:szCs w:val="24"/>
        </w:rPr>
      </w:pPr>
      <w:r w:rsidRPr="00047E1B">
        <w:rPr>
          <w:rFonts w:ascii="Times New Roman" w:hAnsi="Times New Roman"/>
          <w:sz w:val="24"/>
          <w:szCs w:val="24"/>
        </w:rPr>
        <w:t>Розрахунковий центр вносить зміни до реквізитів учасника клірингу, реквізитів клірингових рахунків та даних про вигодоодержувачів за кліринговим рахунком з колективним обліком клієнтів учасника клірингу лише після отримання всіх документів (копій документів), визначених Регламентом, за умови, що документи (їх копії) містять повну, достовірну інформацію та відповідають вимогам законодавства України та за відсутності у Розрахункового центру зауважень до цих документів (їх копій).</w:t>
      </w:r>
    </w:p>
    <w:p w14:paraId="3D66E278" w14:textId="5EF65487" w:rsidR="008B6DFE" w:rsidRPr="00047E1B" w:rsidRDefault="00E0438C" w:rsidP="000835FD">
      <w:pPr>
        <w:pStyle w:val="3"/>
        <w:numPr>
          <w:ilvl w:val="1"/>
          <w:numId w:val="5"/>
        </w:numPr>
        <w:tabs>
          <w:tab w:val="left" w:pos="993"/>
        </w:tabs>
        <w:ind w:left="0" w:firstLine="567"/>
      </w:pPr>
      <w:bookmarkStart w:id="148" w:name="_Toc204250825"/>
      <w:bookmarkStart w:id="149" w:name="_Toc213940386"/>
      <w:r w:rsidRPr="00047E1B">
        <w:t>Внесення змін</w:t>
      </w:r>
      <w:r w:rsidR="006905BE" w:rsidRPr="00047E1B">
        <w:rPr>
          <w:b w:val="0"/>
        </w:rPr>
        <w:t xml:space="preserve"> </w:t>
      </w:r>
      <w:r w:rsidR="006905BE" w:rsidRPr="00047E1B">
        <w:rPr>
          <w:bCs/>
        </w:rPr>
        <w:t>до реквізитів учасника клірингу</w:t>
      </w:r>
      <w:bookmarkEnd w:id="148"/>
      <w:bookmarkEnd w:id="149"/>
    </w:p>
    <w:p w14:paraId="00C22B4E" w14:textId="2B5A967A" w:rsidR="00D239CC" w:rsidRPr="00047E1B" w:rsidRDefault="00D52EE9" w:rsidP="000835FD">
      <w:pPr>
        <w:tabs>
          <w:tab w:val="left" w:pos="993"/>
        </w:tabs>
        <w:ind w:firstLine="567"/>
        <w:rPr>
          <w:rFonts w:ascii="Times New Roman" w:hAnsi="Times New Roman"/>
          <w:b/>
          <w:sz w:val="24"/>
          <w:szCs w:val="24"/>
        </w:rPr>
      </w:pPr>
      <w:r w:rsidRPr="00047E1B">
        <w:rPr>
          <w:rFonts w:ascii="Times New Roman" w:hAnsi="Times New Roman"/>
          <w:sz w:val="24"/>
          <w:szCs w:val="24"/>
        </w:rPr>
        <w:t>У разі зміни документів або зміни даних, зазначених у документах, що надавалися Розрахунковому центру для взяття на облік учасника клірингу (у тому числі</w:t>
      </w:r>
      <w:r w:rsidRPr="00047E1B">
        <w:rPr>
          <w:rFonts w:ascii="Times New Roman" w:eastAsia="Times NR Cyr MT" w:hAnsi="Times New Roman"/>
          <w:sz w:val="24"/>
          <w:szCs w:val="24"/>
          <w:lang w:eastAsia="uk-UA"/>
        </w:rPr>
        <w:t xml:space="preserve">, але не виключно </w:t>
      </w:r>
      <w:r w:rsidR="004C599C" w:rsidRPr="00047E1B">
        <w:rPr>
          <w:rFonts w:ascii="Times New Roman" w:eastAsia="Times NR Cyr MT" w:hAnsi="Times New Roman"/>
          <w:sz w:val="24"/>
          <w:szCs w:val="24"/>
          <w:lang w:eastAsia="uk-UA"/>
        </w:rPr>
        <w:t>щодо</w:t>
      </w:r>
      <w:r w:rsidRPr="00047E1B">
        <w:rPr>
          <w:rFonts w:ascii="Times New Roman" w:eastAsia="Times NR Cyr MT" w:hAnsi="Times New Roman"/>
          <w:sz w:val="24"/>
          <w:szCs w:val="24"/>
          <w:lang w:eastAsia="uk-UA"/>
        </w:rPr>
        <w:t xml:space="preserve"> керівника учасника клірингу, </w:t>
      </w:r>
      <w:r w:rsidR="009852EE" w:rsidRPr="00047E1B">
        <w:rPr>
          <w:rFonts w:ascii="Times New Roman" w:eastAsia="Times NR Cyr MT" w:hAnsi="Times New Roman"/>
          <w:sz w:val="24"/>
          <w:szCs w:val="24"/>
          <w:lang w:eastAsia="uk-UA"/>
        </w:rPr>
        <w:t>розпорядників рахунку</w:t>
      </w:r>
      <w:r w:rsidR="0058635D" w:rsidRPr="00047E1B">
        <w:rPr>
          <w:rFonts w:ascii="Times New Roman" w:eastAsia="Times NR Cyr MT" w:hAnsi="Times New Roman"/>
          <w:sz w:val="24"/>
          <w:szCs w:val="24"/>
          <w:lang w:eastAsia="uk-UA"/>
        </w:rPr>
        <w:t xml:space="preserve"> та</w:t>
      </w:r>
      <w:r w:rsidR="00AC12D4" w:rsidRPr="00047E1B">
        <w:rPr>
          <w:rFonts w:ascii="Times New Roman" w:eastAsia="Times NR Cyr MT" w:hAnsi="Times New Roman"/>
          <w:sz w:val="24"/>
          <w:szCs w:val="24"/>
          <w:lang w:eastAsia="uk-UA"/>
        </w:rPr>
        <w:t xml:space="preserve"> строку дії </w:t>
      </w:r>
      <w:r w:rsidR="0058635D" w:rsidRPr="00047E1B">
        <w:rPr>
          <w:rFonts w:ascii="Times New Roman" w:eastAsia="Times NR Cyr MT" w:hAnsi="Times New Roman"/>
          <w:sz w:val="24"/>
          <w:szCs w:val="24"/>
          <w:lang w:eastAsia="uk-UA"/>
        </w:rPr>
        <w:t xml:space="preserve">їх </w:t>
      </w:r>
      <w:r w:rsidR="00AC12D4" w:rsidRPr="00047E1B">
        <w:rPr>
          <w:rFonts w:ascii="Times New Roman" w:eastAsia="Times NR Cyr MT" w:hAnsi="Times New Roman"/>
          <w:sz w:val="24"/>
          <w:szCs w:val="24"/>
          <w:lang w:eastAsia="uk-UA"/>
        </w:rPr>
        <w:t>повноважень</w:t>
      </w:r>
      <w:r w:rsidR="0058635D" w:rsidRPr="00047E1B">
        <w:rPr>
          <w:rFonts w:ascii="Times New Roman" w:eastAsia="Times NR Cyr MT" w:hAnsi="Times New Roman"/>
          <w:sz w:val="24"/>
          <w:szCs w:val="24"/>
          <w:lang w:eastAsia="uk-UA"/>
        </w:rPr>
        <w:t>,</w:t>
      </w:r>
      <w:r w:rsidRPr="00047E1B">
        <w:rPr>
          <w:rFonts w:ascii="Times New Roman" w:eastAsia="Times NR Cyr MT" w:hAnsi="Times New Roman"/>
          <w:sz w:val="24"/>
          <w:szCs w:val="24"/>
          <w:lang w:eastAsia="uk-UA"/>
        </w:rPr>
        <w:t xml:space="preserve"> місцезнаходження учасника клірингу, внесення змін до відомостей про учасника клірингу, які містяться в Єдиному державному реєстрі юридичних осіб, фізичних осіб – підприємців та громадських формувань, анкеті учасника клірингу, у разі запровадження </w:t>
      </w:r>
      <w:r w:rsidR="006645E7" w:rsidRPr="00047E1B">
        <w:rPr>
          <w:rFonts w:ascii="Times New Roman" w:eastAsia="Times NR Cyr MT" w:hAnsi="Times New Roman"/>
          <w:sz w:val="24"/>
          <w:szCs w:val="24"/>
          <w:lang w:eastAsia="uk-UA"/>
        </w:rPr>
        <w:t xml:space="preserve"> </w:t>
      </w:r>
      <w:r w:rsidR="00E819E5" w:rsidRPr="00047E1B">
        <w:rPr>
          <w:rFonts w:ascii="Times New Roman" w:eastAsia="Times NR Cyr MT" w:hAnsi="Times New Roman"/>
          <w:sz w:val="24"/>
          <w:szCs w:val="24"/>
          <w:lang w:eastAsia="uk-UA"/>
        </w:rPr>
        <w:t xml:space="preserve">процедури виведення </w:t>
      </w:r>
      <w:r w:rsidR="006645E7" w:rsidRPr="00047E1B">
        <w:rPr>
          <w:rFonts w:ascii="Times New Roman" w:eastAsia="Times NR Cyr MT" w:hAnsi="Times New Roman"/>
          <w:sz w:val="24"/>
          <w:szCs w:val="24"/>
          <w:lang w:eastAsia="uk-UA"/>
        </w:rPr>
        <w:t xml:space="preserve">банку </w:t>
      </w:r>
      <w:r w:rsidR="00E819E5" w:rsidRPr="00047E1B">
        <w:rPr>
          <w:rFonts w:ascii="Times New Roman" w:eastAsia="Times NR Cyr MT" w:hAnsi="Times New Roman"/>
          <w:sz w:val="24"/>
          <w:szCs w:val="24"/>
          <w:lang w:eastAsia="uk-UA"/>
        </w:rPr>
        <w:t>з ринку</w:t>
      </w:r>
      <w:r w:rsidR="006645E7" w:rsidRPr="00047E1B">
        <w:rPr>
          <w:rFonts w:ascii="Times New Roman" w:eastAsia="Times NR Cyr MT" w:hAnsi="Times New Roman"/>
          <w:sz w:val="24"/>
          <w:szCs w:val="24"/>
          <w:lang w:eastAsia="uk-UA"/>
        </w:rPr>
        <w:t xml:space="preserve"> під час здійснення</w:t>
      </w:r>
      <w:r w:rsidR="00E819E5" w:rsidRPr="00047E1B">
        <w:rPr>
          <w:rFonts w:ascii="Times New Roman" w:eastAsia="Times NR Cyr MT" w:hAnsi="Times New Roman"/>
          <w:sz w:val="24"/>
          <w:szCs w:val="24"/>
          <w:lang w:eastAsia="uk-UA"/>
        </w:rPr>
        <w:t xml:space="preserve"> тимчасової адміністрації неплатоспроможного банку</w:t>
      </w:r>
      <w:r w:rsidRPr="00047E1B">
        <w:rPr>
          <w:rFonts w:ascii="Times New Roman" w:eastAsia="Times NR Cyr MT" w:hAnsi="Times New Roman"/>
          <w:sz w:val="24"/>
          <w:szCs w:val="24"/>
          <w:lang w:eastAsia="uk-UA"/>
        </w:rPr>
        <w:t xml:space="preserve"> </w:t>
      </w:r>
      <w:r w:rsidR="006645E7" w:rsidRPr="00047E1B">
        <w:rPr>
          <w:rFonts w:ascii="Times New Roman" w:eastAsia="Times NR Cyr MT" w:hAnsi="Times New Roman"/>
          <w:sz w:val="24"/>
          <w:szCs w:val="24"/>
          <w:lang w:eastAsia="uk-UA"/>
        </w:rPr>
        <w:t>та/або ліквідації банку</w:t>
      </w:r>
      <w:r w:rsidR="00333515" w:rsidRPr="00047E1B">
        <w:rPr>
          <w:rFonts w:ascii="Times New Roman" w:eastAsia="Times NR Cyr MT" w:hAnsi="Times New Roman"/>
          <w:sz w:val="24"/>
          <w:szCs w:val="24"/>
          <w:lang w:eastAsia="uk-UA"/>
        </w:rPr>
        <w:t xml:space="preserve"> </w:t>
      </w:r>
      <w:r w:rsidRPr="00047E1B">
        <w:rPr>
          <w:rFonts w:ascii="Times New Roman" w:eastAsia="Times NR Cyr MT" w:hAnsi="Times New Roman"/>
          <w:sz w:val="24"/>
          <w:szCs w:val="24"/>
          <w:lang w:eastAsia="uk-UA"/>
        </w:rPr>
        <w:t>у банк</w:t>
      </w:r>
      <w:r w:rsidRPr="00047E1B">
        <w:rPr>
          <w:rFonts w:ascii="Times New Roman" w:hAnsi="Times New Roman"/>
          <w:sz w:val="24"/>
          <w:szCs w:val="24"/>
        </w:rPr>
        <w:t xml:space="preserve">у – учаснику клірингу), учасник клірингу </w:t>
      </w:r>
      <w:r w:rsidR="00752E12" w:rsidRPr="00047E1B">
        <w:rPr>
          <w:rFonts w:ascii="Times New Roman" w:hAnsi="Times New Roman"/>
          <w:sz w:val="24"/>
          <w:szCs w:val="24"/>
        </w:rPr>
        <w:t>(уповноважена особа Фонду гарантування вкладів фізичних осіб)</w:t>
      </w:r>
      <w:r w:rsidR="007C1B1E"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десяти робочих днів з моменту виникнення відповідних змін надати Розрахунково</w:t>
      </w:r>
      <w:r w:rsidR="00054126" w:rsidRPr="00047E1B">
        <w:rPr>
          <w:rFonts w:ascii="Times New Roman" w:hAnsi="Times New Roman"/>
          <w:sz w:val="24"/>
          <w:szCs w:val="24"/>
        </w:rPr>
        <w:t>м</w:t>
      </w:r>
      <w:r w:rsidR="00526D2B" w:rsidRPr="00047E1B">
        <w:rPr>
          <w:rFonts w:ascii="Times New Roman" w:hAnsi="Times New Roman"/>
          <w:sz w:val="24"/>
          <w:szCs w:val="24"/>
        </w:rPr>
        <w:t>у</w:t>
      </w:r>
      <w:r w:rsidRPr="00047E1B">
        <w:rPr>
          <w:rFonts w:ascii="Times New Roman" w:hAnsi="Times New Roman"/>
          <w:sz w:val="24"/>
          <w:szCs w:val="24"/>
        </w:rPr>
        <w:t xml:space="preserve"> центру:</w:t>
      </w:r>
    </w:p>
    <w:p w14:paraId="3403FFD1" w14:textId="7E3BC9B7" w:rsidR="00D239CC" w:rsidRPr="00047E1B" w:rsidRDefault="00D239CC" w:rsidP="000835FD">
      <w:pPr>
        <w:numPr>
          <w:ilvl w:val="0"/>
          <w:numId w:val="18"/>
        </w:numPr>
        <w:spacing w:after="0"/>
        <w:ind w:left="993" w:hanging="284"/>
        <w:rPr>
          <w:rFonts w:ascii="Times New Roman" w:hAnsi="Times New Roman"/>
          <w:sz w:val="24"/>
          <w:szCs w:val="24"/>
        </w:rPr>
      </w:pPr>
      <w:r w:rsidRPr="00047E1B">
        <w:rPr>
          <w:rFonts w:ascii="Times New Roman" w:hAnsi="Times New Roman"/>
          <w:sz w:val="24"/>
          <w:szCs w:val="24"/>
        </w:rPr>
        <w:t>заяву на внесення змін до реквізитів учасника клірингу</w:t>
      </w:r>
      <w:r w:rsidR="006E1B9A" w:rsidRPr="00047E1B">
        <w:rPr>
          <w:rFonts w:ascii="Times New Roman" w:hAnsi="Times New Roman"/>
          <w:sz w:val="24"/>
          <w:szCs w:val="24"/>
        </w:rPr>
        <w:t xml:space="preserve">, </w:t>
      </w:r>
      <w:r w:rsidRPr="00047E1B">
        <w:rPr>
          <w:rFonts w:ascii="Times New Roman" w:hAnsi="Times New Roman"/>
          <w:sz w:val="24"/>
          <w:szCs w:val="24"/>
        </w:rPr>
        <w:t>підписану керівником або розпорядником рахунку</w:t>
      </w:r>
      <w:r w:rsidR="006E1B9A" w:rsidRPr="00047E1B">
        <w:rPr>
          <w:rFonts w:ascii="Times New Roman" w:hAnsi="Times New Roman"/>
          <w:sz w:val="24"/>
          <w:szCs w:val="24"/>
        </w:rPr>
        <w:t xml:space="preserve">(додаток </w:t>
      </w:r>
      <w:r w:rsidR="00DA2D1E" w:rsidRPr="00047E1B">
        <w:rPr>
          <w:rFonts w:ascii="Times New Roman" w:hAnsi="Times New Roman"/>
          <w:sz w:val="24"/>
          <w:szCs w:val="24"/>
        </w:rPr>
        <w:t>3.1</w:t>
      </w:r>
      <w:r w:rsidR="006E1B9A" w:rsidRPr="00047E1B">
        <w:rPr>
          <w:rFonts w:ascii="Times New Roman" w:hAnsi="Times New Roman"/>
          <w:sz w:val="24"/>
          <w:szCs w:val="24"/>
        </w:rPr>
        <w:t xml:space="preserve"> Регламенту)</w:t>
      </w:r>
      <w:r w:rsidRPr="00047E1B">
        <w:rPr>
          <w:rFonts w:ascii="Times New Roman" w:hAnsi="Times New Roman"/>
          <w:sz w:val="24"/>
          <w:szCs w:val="24"/>
        </w:rPr>
        <w:t>;</w:t>
      </w:r>
    </w:p>
    <w:p w14:paraId="1879BC69" w14:textId="17913074" w:rsidR="00D239CC" w:rsidRPr="00047E1B" w:rsidRDefault="00D239CC" w:rsidP="00BD7AC0">
      <w:pPr>
        <w:numPr>
          <w:ilvl w:val="0"/>
          <w:numId w:val="18"/>
        </w:numPr>
        <w:tabs>
          <w:tab w:val="left" w:pos="1276"/>
        </w:tabs>
        <w:spacing w:after="0"/>
        <w:ind w:left="993" w:hanging="284"/>
        <w:rPr>
          <w:rFonts w:ascii="Times New Roman" w:hAnsi="Times New Roman"/>
          <w:sz w:val="24"/>
          <w:szCs w:val="24"/>
        </w:rPr>
      </w:pPr>
      <w:r w:rsidRPr="00047E1B">
        <w:rPr>
          <w:rFonts w:ascii="Times New Roman" w:hAnsi="Times New Roman"/>
          <w:sz w:val="24"/>
          <w:szCs w:val="24"/>
        </w:rPr>
        <w:t xml:space="preserve">нову анкету </w:t>
      </w:r>
      <w:r w:rsidR="00022337" w:rsidRPr="00047E1B">
        <w:rPr>
          <w:rFonts w:ascii="Times New Roman" w:hAnsi="Times New Roman"/>
          <w:sz w:val="24"/>
          <w:szCs w:val="24"/>
        </w:rPr>
        <w:t>учасника клірингу</w:t>
      </w:r>
      <w:r w:rsidRPr="00047E1B">
        <w:rPr>
          <w:rFonts w:ascii="Times New Roman" w:hAnsi="Times New Roman"/>
          <w:sz w:val="24"/>
          <w:szCs w:val="24"/>
        </w:rPr>
        <w:t xml:space="preserve">, підписану керівником або розпорядником рахунку </w:t>
      </w:r>
      <w:r w:rsidR="006E1B9A" w:rsidRPr="00047E1B">
        <w:rPr>
          <w:rFonts w:ascii="Times New Roman" w:hAnsi="Times New Roman"/>
          <w:sz w:val="24"/>
          <w:szCs w:val="24"/>
        </w:rPr>
        <w:t xml:space="preserve">(додаток </w:t>
      </w:r>
      <w:r w:rsidR="00F329FE" w:rsidRPr="00047E1B">
        <w:rPr>
          <w:rFonts w:ascii="Times New Roman" w:hAnsi="Times New Roman"/>
          <w:sz w:val="24"/>
          <w:szCs w:val="24"/>
        </w:rPr>
        <w:t>7.1</w:t>
      </w:r>
      <w:r w:rsidR="006E1B9A" w:rsidRPr="00047E1B">
        <w:rPr>
          <w:rFonts w:ascii="Times New Roman" w:hAnsi="Times New Roman"/>
          <w:sz w:val="24"/>
          <w:szCs w:val="24"/>
        </w:rPr>
        <w:t xml:space="preserve"> Регламенту)</w:t>
      </w:r>
      <w:r w:rsidRPr="00047E1B">
        <w:rPr>
          <w:rFonts w:ascii="Times New Roman" w:hAnsi="Times New Roman"/>
          <w:sz w:val="24"/>
          <w:szCs w:val="24"/>
        </w:rPr>
        <w:t xml:space="preserve">. Анкета </w:t>
      </w:r>
      <w:r w:rsidR="00CC7425" w:rsidRPr="00047E1B">
        <w:rPr>
          <w:rFonts w:ascii="Times New Roman" w:hAnsi="Times New Roman"/>
          <w:sz w:val="24"/>
          <w:szCs w:val="24"/>
        </w:rPr>
        <w:t>учасника клірингу</w:t>
      </w:r>
      <w:r w:rsidRPr="00047E1B">
        <w:rPr>
          <w:rFonts w:ascii="Times New Roman" w:hAnsi="Times New Roman"/>
          <w:sz w:val="24"/>
          <w:szCs w:val="24"/>
        </w:rPr>
        <w:t xml:space="preserve"> не надається, якщо інформація, яка була вказана в анкеті, не змінилася;</w:t>
      </w:r>
    </w:p>
    <w:p w14:paraId="7BBD104A" w14:textId="3E5D2159" w:rsidR="00D239CC" w:rsidRPr="00047E1B" w:rsidRDefault="00D239CC" w:rsidP="000835FD">
      <w:pPr>
        <w:numPr>
          <w:ilvl w:val="0"/>
          <w:numId w:val="18"/>
        </w:numPr>
        <w:tabs>
          <w:tab w:val="left" w:pos="1276"/>
        </w:tabs>
        <w:spacing w:after="0"/>
        <w:ind w:left="993" w:hanging="284"/>
        <w:rPr>
          <w:rFonts w:ascii="Times New Roman" w:hAnsi="Times New Roman"/>
          <w:sz w:val="24"/>
          <w:szCs w:val="24"/>
        </w:rPr>
      </w:pPr>
      <w:r w:rsidRPr="00047E1B">
        <w:rPr>
          <w:rFonts w:ascii="Times New Roman" w:hAnsi="Times New Roman"/>
          <w:sz w:val="24"/>
          <w:szCs w:val="24"/>
        </w:rPr>
        <w:t xml:space="preserve">документи (копії документів), які підтверджують відповідні зміни. </w:t>
      </w:r>
    </w:p>
    <w:p w14:paraId="7966E3B1" w14:textId="5FB17CF2" w:rsidR="00FE6E96" w:rsidRPr="00047E1B" w:rsidRDefault="00F1480D" w:rsidP="000835FD">
      <w:pPr>
        <w:ind w:firstLine="567"/>
        <w:rPr>
          <w:rFonts w:ascii="Times New Roman" w:hAnsi="Times New Roman"/>
          <w:b/>
          <w:sz w:val="24"/>
          <w:szCs w:val="24"/>
        </w:rPr>
      </w:pPr>
      <w:r w:rsidRPr="00047E1B">
        <w:rPr>
          <w:rFonts w:ascii="Times New Roman" w:hAnsi="Times New Roman"/>
          <w:sz w:val="24"/>
          <w:szCs w:val="24"/>
        </w:rPr>
        <w:t xml:space="preserve">Усі документи, </w:t>
      </w:r>
      <w:r w:rsidR="004E455C" w:rsidRPr="00047E1B">
        <w:rPr>
          <w:rFonts w:ascii="Times New Roman" w:hAnsi="Times New Roman"/>
          <w:sz w:val="24"/>
          <w:szCs w:val="24"/>
        </w:rPr>
        <w:t>що подаються</w:t>
      </w:r>
      <w:r w:rsidR="001D1FC2" w:rsidRPr="00047E1B">
        <w:rPr>
          <w:rFonts w:ascii="Times New Roman" w:hAnsi="Times New Roman"/>
          <w:sz w:val="24"/>
          <w:szCs w:val="24"/>
        </w:rPr>
        <w:t xml:space="preserve"> </w:t>
      </w:r>
      <w:r w:rsidR="0017769D" w:rsidRPr="00047E1B">
        <w:rPr>
          <w:rFonts w:ascii="Times New Roman" w:hAnsi="Times New Roman"/>
          <w:sz w:val="24"/>
          <w:szCs w:val="24"/>
        </w:rPr>
        <w:t>мають</w:t>
      </w:r>
      <w:r w:rsidR="00277FAD" w:rsidRPr="00047E1B">
        <w:rPr>
          <w:rFonts w:ascii="Times New Roman" w:hAnsi="Times New Roman"/>
          <w:sz w:val="24"/>
          <w:szCs w:val="24"/>
        </w:rPr>
        <w:t xml:space="preserve"> бути оформлен</w:t>
      </w:r>
      <w:r w:rsidR="00C84141" w:rsidRPr="00047E1B">
        <w:rPr>
          <w:rFonts w:ascii="Times New Roman" w:hAnsi="Times New Roman"/>
          <w:sz w:val="24"/>
          <w:szCs w:val="24"/>
        </w:rPr>
        <w:t>і</w:t>
      </w:r>
      <w:r w:rsidR="00277FAD" w:rsidRPr="00047E1B">
        <w:rPr>
          <w:rFonts w:ascii="Times New Roman" w:hAnsi="Times New Roman"/>
          <w:sz w:val="24"/>
          <w:szCs w:val="24"/>
        </w:rPr>
        <w:t xml:space="preserve"> відповідно до вимог </w:t>
      </w:r>
      <w:r w:rsidR="00FE6E96" w:rsidRPr="00047E1B">
        <w:rPr>
          <w:rFonts w:ascii="Times New Roman" w:hAnsi="Times New Roman"/>
          <w:sz w:val="24"/>
          <w:szCs w:val="24"/>
        </w:rPr>
        <w:t>пункту 2</w:t>
      </w:r>
      <w:r w:rsidR="00277FAD"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1A716A" w:rsidRPr="00047E1B">
        <w:rPr>
          <w:rFonts w:ascii="Times New Roman" w:hAnsi="Times New Roman"/>
          <w:sz w:val="24"/>
          <w:szCs w:val="24"/>
        </w:rPr>
        <w:t xml:space="preserve">розділу </w:t>
      </w:r>
      <w:r w:rsidR="00277FAD" w:rsidRPr="00047E1B">
        <w:rPr>
          <w:rFonts w:ascii="Times New Roman" w:hAnsi="Times New Roman"/>
          <w:sz w:val="24"/>
          <w:szCs w:val="24"/>
        </w:rPr>
        <w:t>Регламенту та надіслані Розрахунковому центру у формі паперов</w:t>
      </w:r>
      <w:r w:rsidR="006278D5" w:rsidRPr="00047E1B">
        <w:rPr>
          <w:rFonts w:ascii="Times New Roman" w:hAnsi="Times New Roman"/>
          <w:sz w:val="24"/>
          <w:szCs w:val="24"/>
        </w:rPr>
        <w:t>их</w:t>
      </w:r>
      <w:r w:rsidR="00277FAD" w:rsidRPr="00047E1B">
        <w:rPr>
          <w:rFonts w:ascii="Times New Roman" w:hAnsi="Times New Roman"/>
          <w:sz w:val="24"/>
          <w:szCs w:val="24"/>
        </w:rPr>
        <w:t xml:space="preserve"> документ</w:t>
      </w:r>
      <w:r w:rsidR="006278D5" w:rsidRPr="00047E1B">
        <w:rPr>
          <w:rFonts w:ascii="Times New Roman" w:hAnsi="Times New Roman"/>
          <w:sz w:val="24"/>
          <w:szCs w:val="24"/>
        </w:rPr>
        <w:t>ів</w:t>
      </w:r>
      <w:r w:rsidR="00277FAD" w:rsidRPr="00047E1B">
        <w:rPr>
          <w:rFonts w:ascii="Times New Roman" w:hAnsi="Times New Roman"/>
          <w:sz w:val="24"/>
          <w:szCs w:val="24"/>
        </w:rPr>
        <w:t>, або у формі електронн</w:t>
      </w:r>
      <w:r w:rsidR="006278D5" w:rsidRPr="00047E1B">
        <w:rPr>
          <w:rFonts w:ascii="Times New Roman" w:hAnsi="Times New Roman"/>
          <w:sz w:val="24"/>
          <w:szCs w:val="24"/>
        </w:rPr>
        <w:t>их</w:t>
      </w:r>
      <w:r w:rsidR="00277FAD" w:rsidRPr="00047E1B">
        <w:rPr>
          <w:rFonts w:ascii="Times New Roman" w:hAnsi="Times New Roman"/>
          <w:sz w:val="24"/>
          <w:szCs w:val="24"/>
        </w:rPr>
        <w:t xml:space="preserve"> документ</w:t>
      </w:r>
      <w:r w:rsidR="006278D5" w:rsidRPr="00047E1B">
        <w:rPr>
          <w:rFonts w:ascii="Times New Roman" w:hAnsi="Times New Roman"/>
          <w:sz w:val="24"/>
          <w:szCs w:val="24"/>
        </w:rPr>
        <w:t>ів</w:t>
      </w:r>
      <w:r w:rsidR="00277FAD" w:rsidRPr="00047E1B">
        <w:rPr>
          <w:rFonts w:ascii="Times New Roman" w:hAnsi="Times New Roman"/>
          <w:sz w:val="24"/>
          <w:szCs w:val="24"/>
        </w:rPr>
        <w:t xml:space="preserve"> засобами інтернет-клірингу</w:t>
      </w:r>
      <w:r w:rsidR="00063FA9" w:rsidRPr="00047E1B">
        <w:rPr>
          <w:rFonts w:ascii="Times New Roman" w:hAnsi="Times New Roman"/>
          <w:sz w:val="24"/>
          <w:szCs w:val="24"/>
        </w:rPr>
        <w:t>.</w:t>
      </w:r>
      <w:r w:rsidR="00582E01" w:rsidRPr="00047E1B">
        <w:rPr>
          <w:rFonts w:ascii="Times New Roman" w:hAnsi="Times New Roman"/>
          <w:sz w:val="24"/>
          <w:szCs w:val="24"/>
        </w:rPr>
        <w:t xml:space="preserve"> </w:t>
      </w:r>
    </w:p>
    <w:p w14:paraId="7F5B23B2" w14:textId="54F7FB88" w:rsidR="007A1582" w:rsidRPr="00047E1B" w:rsidRDefault="007A1582" w:rsidP="000835FD">
      <w:pPr>
        <w:pStyle w:val="3"/>
        <w:numPr>
          <w:ilvl w:val="1"/>
          <w:numId w:val="5"/>
        </w:numPr>
        <w:tabs>
          <w:tab w:val="left" w:pos="980"/>
        </w:tabs>
        <w:ind w:left="0" w:firstLine="567"/>
      </w:pPr>
      <w:bookmarkStart w:id="150" w:name="_Toc204250826"/>
      <w:bookmarkStart w:id="151" w:name="_Toc213940387"/>
      <w:r w:rsidRPr="00047E1B">
        <w:t>Внесення змін до реквізитів клірингового рахунку</w:t>
      </w:r>
      <w:r w:rsidR="00774A50" w:rsidRPr="00047E1B">
        <w:t xml:space="preserve"> з відокремленим обліком</w:t>
      </w:r>
      <w:r w:rsidR="00E21A30" w:rsidRPr="00047E1B">
        <w:rPr>
          <w:b w:val="0"/>
        </w:rPr>
        <w:t xml:space="preserve"> </w:t>
      </w:r>
      <w:r w:rsidR="00E21A30" w:rsidRPr="00047E1B">
        <w:rPr>
          <w:bCs/>
        </w:rPr>
        <w:t>клієнта учасника клірингу</w:t>
      </w:r>
      <w:bookmarkEnd w:id="150"/>
      <w:bookmarkEnd w:id="151"/>
    </w:p>
    <w:p w14:paraId="2B5373EE" w14:textId="211DECEF" w:rsidR="006B43F7" w:rsidRPr="00047E1B" w:rsidRDefault="006B43F7"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ідентифікаційних даних клієнта учасника клірингу (дані, які перелічені у додатку </w:t>
      </w:r>
      <w:r w:rsidR="00F329FE" w:rsidRPr="00047E1B">
        <w:rPr>
          <w:rFonts w:ascii="Times New Roman" w:hAnsi="Times New Roman"/>
          <w:sz w:val="24"/>
          <w:szCs w:val="24"/>
        </w:rPr>
        <w:t>1.4</w:t>
      </w:r>
      <w:r w:rsidRPr="00047E1B">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D40CCF" w:rsidRPr="00047E1B">
        <w:rPr>
          <w:rFonts w:ascii="Times New Roman" w:hAnsi="Times New Roman"/>
          <w:sz w:val="24"/>
          <w:szCs w:val="24"/>
        </w:rPr>
        <w:t>для інститутів спільного інвестування</w:t>
      </w:r>
      <w:r w:rsidR="00C84141" w:rsidRPr="00047E1B">
        <w:rPr>
          <w:rFonts w:ascii="Times New Roman" w:hAnsi="Times New Roman"/>
          <w:sz w:val="24"/>
          <w:szCs w:val="24"/>
        </w:rPr>
        <w:t xml:space="preserve"> </w:t>
      </w:r>
      <w:r w:rsidRPr="00047E1B">
        <w:rPr>
          <w:rFonts w:ascii="Times New Roman" w:hAnsi="Times New Roman"/>
          <w:sz w:val="24"/>
          <w:szCs w:val="24"/>
        </w:rPr>
        <w:t>/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 з відокремленим обліком</w:t>
      </w:r>
      <w:r w:rsidR="00A81E20" w:rsidRPr="00047E1B">
        <w:rPr>
          <w:rFonts w:ascii="Times New Roman" w:hAnsi="Times New Roman"/>
          <w:sz w:val="24"/>
          <w:szCs w:val="24"/>
        </w:rPr>
        <w:t xml:space="preserve"> клієнта учасника клірингу</w:t>
      </w:r>
      <w:r w:rsidRPr="00047E1B">
        <w:rPr>
          <w:rFonts w:ascii="Times New Roman" w:hAnsi="Times New Roman"/>
          <w:sz w:val="24"/>
          <w:szCs w:val="24"/>
        </w:rPr>
        <w:t xml:space="preserve">, учасник клірингу </w:t>
      </w:r>
      <w:r w:rsidR="00FF19EB" w:rsidRPr="00047E1B">
        <w:rPr>
          <w:rFonts w:ascii="Times New Roman" w:hAnsi="Times New Roman"/>
          <w:sz w:val="24"/>
          <w:szCs w:val="24"/>
        </w:rPr>
        <w:t>зобов’язаний</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заяву на внесення змін до реквізитів клірингового рахунку з відокремленим обліком клієнта учасника клірингу (додаток </w:t>
      </w:r>
      <w:r w:rsidR="00F329FE" w:rsidRPr="00047E1B">
        <w:rPr>
          <w:rFonts w:ascii="Times New Roman" w:hAnsi="Times New Roman"/>
          <w:sz w:val="24"/>
          <w:szCs w:val="24"/>
        </w:rPr>
        <w:t>3.4</w:t>
      </w:r>
      <w:r w:rsidRPr="00047E1B">
        <w:rPr>
          <w:rFonts w:ascii="Times New Roman" w:hAnsi="Times New Roman"/>
          <w:sz w:val="24"/>
          <w:szCs w:val="24"/>
        </w:rPr>
        <w:t xml:space="preserve"> Регламенту).</w:t>
      </w:r>
    </w:p>
    <w:p w14:paraId="1A78288D" w14:textId="367A3910" w:rsidR="005F75B2" w:rsidRPr="00047E1B" w:rsidRDefault="005F75B2" w:rsidP="000835FD">
      <w:pPr>
        <w:tabs>
          <w:tab w:val="left" w:pos="980"/>
        </w:tabs>
        <w:ind w:firstLine="567"/>
        <w:rPr>
          <w:rFonts w:ascii="Times New Roman" w:hAnsi="Times New Roman"/>
          <w:sz w:val="24"/>
          <w:szCs w:val="24"/>
        </w:rPr>
      </w:pPr>
      <w:r w:rsidRPr="00047E1B">
        <w:rPr>
          <w:rFonts w:ascii="Times New Roman" w:hAnsi="Times New Roman"/>
          <w:sz w:val="24"/>
          <w:szCs w:val="24"/>
        </w:rPr>
        <w:t>У разі 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відокремленим обліком  клієнта учасника клірингу</w:t>
      </w:r>
      <w:r w:rsidR="007F3E5A" w:rsidRPr="00047E1B">
        <w:rPr>
          <w:rFonts w:ascii="Times New Roman" w:hAnsi="Times New Roman"/>
          <w:sz w:val="24"/>
          <w:szCs w:val="24"/>
        </w:rPr>
        <w:t>,</w:t>
      </w:r>
      <w:r w:rsidRPr="00047E1B">
        <w:rPr>
          <w:rFonts w:ascii="Times New Roman" w:hAnsi="Times New Roman"/>
          <w:sz w:val="24"/>
          <w:szCs w:val="24"/>
        </w:rPr>
        <w:t xml:space="preserve"> учасник клірингу  </w:t>
      </w:r>
      <w:r w:rsidR="00AE5E49"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C47A07" w:rsidRPr="00047E1B">
        <w:rPr>
          <w:rFonts w:ascii="Times New Roman" w:hAnsi="Times New Roman"/>
          <w:sz w:val="24"/>
          <w:szCs w:val="24"/>
        </w:rPr>
        <w:t>му</w:t>
      </w:r>
      <w:r w:rsidRPr="00047E1B">
        <w:rPr>
          <w:rFonts w:ascii="Times New Roman" w:hAnsi="Times New Roman"/>
          <w:sz w:val="24"/>
          <w:szCs w:val="24"/>
        </w:rPr>
        <w:t xml:space="preserve"> центру заяву на змін</w:t>
      </w:r>
      <w:r w:rsidR="00546B6A" w:rsidRPr="00047E1B">
        <w:rPr>
          <w:rFonts w:ascii="Times New Roman" w:hAnsi="Times New Roman"/>
          <w:sz w:val="24"/>
          <w:szCs w:val="24"/>
        </w:rPr>
        <w:t>у банківського рахунку</w:t>
      </w:r>
      <w:r w:rsidR="00E517D2" w:rsidRPr="00047E1B">
        <w:rPr>
          <w:rFonts w:ascii="Times New Roman" w:hAnsi="Times New Roman"/>
          <w:sz w:val="24"/>
          <w:szCs w:val="24"/>
        </w:rPr>
        <w:t>, який використовується за</w:t>
      </w:r>
      <w:r w:rsidRPr="00047E1B">
        <w:rPr>
          <w:rFonts w:ascii="Times New Roman" w:hAnsi="Times New Roman"/>
          <w:sz w:val="24"/>
          <w:szCs w:val="24"/>
        </w:rPr>
        <w:t xml:space="preserve"> клірингов</w:t>
      </w:r>
      <w:r w:rsidR="00E517D2" w:rsidRPr="00047E1B">
        <w:rPr>
          <w:rFonts w:ascii="Times New Roman" w:hAnsi="Times New Roman"/>
          <w:sz w:val="24"/>
          <w:szCs w:val="24"/>
        </w:rPr>
        <w:t>им</w:t>
      </w:r>
      <w:r w:rsidRPr="00047E1B">
        <w:rPr>
          <w:rFonts w:ascii="Times New Roman" w:hAnsi="Times New Roman"/>
          <w:sz w:val="24"/>
          <w:szCs w:val="24"/>
        </w:rPr>
        <w:t xml:space="preserve"> рахунк</w:t>
      </w:r>
      <w:r w:rsidR="00E517D2" w:rsidRPr="00047E1B">
        <w:rPr>
          <w:rFonts w:ascii="Times New Roman" w:hAnsi="Times New Roman"/>
          <w:sz w:val="24"/>
          <w:szCs w:val="24"/>
        </w:rPr>
        <w:t>ом</w:t>
      </w:r>
      <w:r w:rsidRPr="00047E1B">
        <w:rPr>
          <w:rFonts w:ascii="Times New Roman" w:hAnsi="Times New Roman"/>
          <w:sz w:val="24"/>
          <w:szCs w:val="24"/>
        </w:rPr>
        <w:t xml:space="preserve"> (додаток </w:t>
      </w:r>
      <w:r w:rsidR="00F329FE" w:rsidRPr="00047E1B">
        <w:rPr>
          <w:rFonts w:ascii="Times New Roman" w:hAnsi="Times New Roman"/>
          <w:sz w:val="24"/>
          <w:szCs w:val="24"/>
        </w:rPr>
        <w:t>3.2</w:t>
      </w:r>
      <w:r w:rsidRPr="00047E1B">
        <w:rPr>
          <w:rFonts w:ascii="Times New Roman" w:hAnsi="Times New Roman"/>
          <w:sz w:val="24"/>
          <w:szCs w:val="24"/>
        </w:rPr>
        <w:t xml:space="preserve"> Регламенту).</w:t>
      </w:r>
    </w:p>
    <w:p w14:paraId="72F4F213" w14:textId="21409699" w:rsidR="00FE6E96" w:rsidRPr="00047E1B" w:rsidRDefault="003C26D2" w:rsidP="004E35E5">
      <w:pPr>
        <w:tabs>
          <w:tab w:val="left" w:pos="980"/>
        </w:tabs>
        <w:ind w:firstLine="567"/>
        <w:rPr>
          <w:rFonts w:ascii="Times New Roman" w:hAnsi="Times New Roman"/>
          <w:b/>
          <w:sz w:val="24"/>
          <w:szCs w:val="24"/>
        </w:rPr>
      </w:pPr>
      <w:r w:rsidRPr="00047E1B">
        <w:rPr>
          <w:rFonts w:ascii="Times New Roman" w:hAnsi="Times New Roman"/>
          <w:sz w:val="24"/>
          <w:szCs w:val="24"/>
        </w:rPr>
        <w:t>Заява на внесення змін до реквізитів клірингового рахунку з відокремленим обліком клієнта учасника клірингу та заява на зміну банківського рахунку, який використовується за кліринговим рахунком</w:t>
      </w:r>
      <w:r w:rsidR="00AC7258" w:rsidRPr="00047E1B">
        <w:rPr>
          <w:rFonts w:ascii="Times New Roman" w:hAnsi="Times New Roman"/>
          <w:sz w:val="24"/>
          <w:szCs w:val="24"/>
        </w:rPr>
        <w:t xml:space="preserve"> мають бути оформлен</w:t>
      </w:r>
      <w:r w:rsidR="00BD7D6A" w:rsidRPr="00047E1B">
        <w:rPr>
          <w:rFonts w:ascii="Times New Roman" w:hAnsi="Times New Roman"/>
          <w:sz w:val="24"/>
          <w:szCs w:val="24"/>
        </w:rPr>
        <w:t>і</w:t>
      </w:r>
      <w:r w:rsidR="00AC7258" w:rsidRPr="00047E1B">
        <w:rPr>
          <w:rFonts w:ascii="Times New Roman" w:hAnsi="Times New Roman"/>
          <w:sz w:val="24"/>
          <w:szCs w:val="24"/>
        </w:rPr>
        <w:t xml:space="preserve"> відповідно до вимог п</w:t>
      </w:r>
      <w:r w:rsidR="00FE6E96" w:rsidRPr="00047E1B">
        <w:rPr>
          <w:rFonts w:ascii="Times New Roman" w:hAnsi="Times New Roman"/>
          <w:sz w:val="24"/>
          <w:szCs w:val="24"/>
        </w:rPr>
        <w:t>ункту 2</w:t>
      </w:r>
      <w:r w:rsidR="00AC7258" w:rsidRPr="00047E1B">
        <w:rPr>
          <w:rFonts w:ascii="Times New Roman" w:hAnsi="Times New Roman"/>
          <w:sz w:val="24"/>
          <w:szCs w:val="24"/>
        </w:rPr>
        <w:t>.8</w:t>
      </w:r>
      <w:r w:rsidR="009369B1" w:rsidRPr="00047E1B">
        <w:rPr>
          <w:rFonts w:ascii="Times New Roman" w:hAnsi="Times New Roman"/>
          <w:sz w:val="24"/>
          <w:szCs w:val="24"/>
        </w:rPr>
        <w:t xml:space="preserve"> </w:t>
      </w:r>
      <w:r w:rsidR="00222440" w:rsidRPr="00047E1B">
        <w:rPr>
          <w:rFonts w:ascii="Times New Roman" w:hAnsi="Times New Roman"/>
          <w:sz w:val="24"/>
          <w:szCs w:val="24"/>
        </w:rPr>
        <w:t>цього</w:t>
      </w:r>
      <w:r w:rsidR="009369B1" w:rsidRPr="00047E1B">
        <w:rPr>
          <w:rFonts w:ascii="Times New Roman" w:hAnsi="Times New Roman"/>
          <w:sz w:val="24"/>
          <w:szCs w:val="24"/>
        </w:rPr>
        <w:t xml:space="preserve"> розділу </w:t>
      </w:r>
      <w:r w:rsidR="00AC7258" w:rsidRPr="00047E1B">
        <w:rPr>
          <w:rFonts w:ascii="Times New Roman" w:hAnsi="Times New Roman"/>
          <w:sz w:val="24"/>
          <w:szCs w:val="24"/>
        </w:rPr>
        <w:t>Регламенту</w:t>
      </w:r>
      <w:r w:rsidR="003C654E" w:rsidRPr="00047E1B">
        <w:rPr>
          <w:rFonts w:ascii="Times New Roman" w:hAnsi="Times New Roman"/>
          <w:sz w:val="24"/>
          <w:szCs w:val="24"/>
        </w:rPr>
        <w:t>,</w:t>
      </w:r>
      <w:r w:rsidR="00AC7258" w:rsidRPr="00047E1B">
        <w:rPr>
          <w:rFonts w:ascii="Times New Roman" w:hAnsi="Times New Roman"/>
          <w:sz w:val="24"/>
          <w:szCs w:val="24"/>
        </w:rPr>
        <w:t xml:space="preserve"> </w:t>
      </w:r>
      <w:r w:rsidR="003C654E" w:rsidRPr="00047E1B">
        <w:rPr>
          <w:rFonts w:ascii="Times New Roman" w:hAnsi="Times New Roman"/>
          <w:sz w:val="24"/>
          <w:szCs w:val="24"/>
        </w:rPr>
        <w:t>підписані розпорядником рахунку</w:t>
      </w:r>
      <w:r w:rsidR="00AC7258" w:rsidRPr="00047E1B">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w:t>
      </w:r>
      <w:r w:rsidR="00125114" w:rsidRPr="00047E1B">
        <w:rPr>
          <w:rFonts w:ascii="Times New Roman" w:hAnsi="Times New Roman"/>
          <w:sz w:val="24"/>
          <w:szCs w:val="24"/>
        </w:rPr>
        <w:t xml:space="preserve">, або </w:t>
      </w:r>
      <w:r w:rsidR="00A114F6" w:rsidRPr="00047E1B">
        <w:rPr>
          <w:rFonts w:ascii="Times New Roman" w:hAnsi="Times New Roman"/>
          <w:sz w:val="24"/>
          <w:szCs w:val="24"/>
        </w:rPr>
        <w:t>засобами інтернет-клірингу у вигляді повідомлення (із зазначенням всіх необхідних реквізитів, відповідно до додатк</w:t>
      </w:r>
      <w:r w:rsidR="00A039FE" w:rsidRPr="00047E1B">
        <w:rPr>
          <w:rFonts w:ascii="Times New Roman" w:hAnsi="Times New Roman"/>
          <w:sz w:val="24"/>
          <w:szCs w:val="24"/>
        </w:rPr>
        <w:t>ів</w:t>
      </w:r>
      <w:r w:rsidR="00A114F6" w:rsidRPr="00047E1B">
        <w:rPr>
          <w:rFonts w:ascii="Times New Roman" w:hAnsi="Times New Roman"/>
          <w:sz w:val="24"/>
          <w:szCs w:val="24"/>
        </w:rPr>
        <w:t xml:space="preserve"> </w:t>
      </w:r>
      <w:r w:rsidR="00F329FE" w:rsidRPr="00047E1B">
        <w:rPr>
          <w:rFonts w:ascii="Times New Roman" w:hAnsi="Times New Roman"/>
          <w:sz w:val="24"/>
          <w:szCs w:val="24"/>
        </w:rPr>
        <w:t>3.2</w:t>
      </w:r>
      <w:r w:rsidR="00D92461" w:rsidRPr="00047E1B">
        <w:rPr>
          <w:rFonts w:ascii="Times New Roman" w:hAnsi="Times New Roman"/>
          <w:sz w:val="24"/>
          <w:szCs w:val="24"/>
        </w:rPr>
        <w:t xml:space="preserve"> та</w:t>
      </w:r>
      <w:r w:rsidR="00A114F6" w:rsidRPr="00047E1B">
        <w:rPr>
          <w:rFonts w:ascii="Times New Roman" w:hAnsi="Times New Roman"/>
          <w:sz w:val="24"/>
          <w:szCs w:val="24"/>
        </w:rPr>
        <w:t xml:space="preserve"> </w:t>
      </w:r>
      <w:r w:rsidR="008F3D16" w:rsidRPr="00047E1B">
        <w:rPr>
          <w:rFonts w:ascii="Times New Roman" w:hAnsi="Times New Roman"/>
          <w:sz w:val="24"/>
          <w:szCs w:val="24"/>
        </w:rPr>
        <w:t>3</w:t>
      </w:r>
      <w:r w:rsidR="009738F9" w:rsidRPr="00047E1B">
        <w:rPr>
          <w:rFonts w:ascii="Times New Roman" w:hAnsi="Times New Roman"/>
          <w:sz w:val="24"/>
          <w:szCs w:val="24"/>
        </w:rPr>
        <w:t>.</w:t>
      </w:r>
      <w:r w:rsidR="00F329FE" w:rsidRPr="00047E1B">
        <w:rPr>
          <w:rFonts w:ascii="Times New Roman" w:hAnsi="Times New Roman"/>
          <w:sz w:val="24"/>
          <w:szCs w:val="24"/>
        </w:rPr>
        <w:t>4</w:t>
      </w:r>
      <w:r w:rsidR="00A114F6" w:rsidRPr="00047E1B">
        <w:rPr>
          <w:rFonts w:ascii="Times New Roman" w:hAnsi="Times New Roman"/>
          <w:sz w:val="24"/>
          <w:szCs w:val="24"/>
        </w:rPr>
        <w:t xml:space="preserve"> Регламенту)</w:t>
      </w:r>
      <w:r w:rsidR="008F3D16" w:rsidRPr="00047E1B">
        <w:rPr>
          <w:rFonts w:ascii="Times New Roman" w:hAnsi="Times New Roman"/>
          <w:sz w:val="24"/>
          <w:szCs w:val="24"/>
        </w:rPr>
        <w:t>,</w:t>
      </w:r>
      <w:r w:rsidR="00A114F6" w:rsidRPr="00047E1B">
        <w:rPr>
          <w:rFonts w:ascii="Times New Roman" w:hAnsi="Times New Roman"/>
          <w:sz w:val="24"/>
          <w:szCs w:val="24"/>
        </w:rPr>
        <w:t xml:space="preserve"> з</w:t>
      </w:r>
      <w:r w:rsidR="008F3D16" w:rsidRPr="00047E1B">
        <w:rPr>
          <w:rFonts w:ascii="Times New Roman" w:hAnsi="Times New Roman"/>
          <w:sz w:val="24"/>
          <w:szCs w:val="24"/>
        </w:rPr>
        <w:t>асвідчен</w:t>
      </w:r>
      <w:r w:rsidR="007A2BA3" w:rsidRPr="00047E1B">
        <w:rPr>
          <w:rFonts w:ascii="Times New Roman" w:hAnsi="Times New Roman"/>
          <w:sz w:val="24"/>
          <w:szCs w:val="24"/>
        </w:rPr>
        <w:t>ого</w:t>
      </w:r>
      <w:r w:rsidR="00A114F6" w:rsidRPr="00047E1B">
        <w:rPr>
          <w:rFonts w:ascii="Times New Roman" w:hAnsi="Times New Roman"/>
          <w:sz w:val="24"/>
          <w:szCs w:val="24"/>
        </w:rPr>
        <w:t xml:space="preserve"> простим електронним підписом розпорядника рахунку.</w:t>
      </w:r>
    </w:p>
    <w:p w14:paraId="143D0884" w14:textId="2AF9420C" w:rsidR="00774A50" w:rsidRPr="00047E1B" w:rsidRDefault="00893925" w:rsidP="000835FD">
      <w:pPr>
        <w:pStyle w:val="3"/>
        <w:numPr>
          <w:ilvl w:val="1"/>
          <w:numId w:val="5"/>
        </w:numPr>
        <w:tabs>
          <w:tab w:val="left" w:pos="980"/>
        </w:tabs>
        <w:ind w:left="0" w:firstLine="567"/>
      </w:pPr>
      <w:bookmarkStart w:id="152" w:name="_Toc204250827"/>
      <w:bookmarkStart w:id="153" w:name="_Toc213940388"/>
      <w:r w:rsidRPr="00047E1B">
        <w:t>Внесення змін до реквізитів клірингов</w:t>
      </w:r>
      <w:r w:rsidR="004E7AE6" w:rsidRPr="00047E1B">
        <w:t>ого рахунку з індивідуальним обліком</w:t>
      </w:r>
      <w:r w:rsidR="005A1369" w:rsidRPr="00047E1B">
        <w:t xml:space="preserve"> </w:t>
      </w:r>
      <w:r w:rsidR="00E21A30" w:rsidRPr="00047E1B">
        <w:rPr>
          <w:bCs/>
        </w:rPr>
        <w:t>клієнта учасника клірингу</w:t>
      </w:r>
      <w:r w:rsidR="005A1369" w:rsidRPr="00047E1B">
        <w:rPr>
          <w:bCs/>
        </w:rPr>
        <w:t xml:space="preserve"> типу А</w:t>
      </w:r>
      <w:bookmarkEnd w:id="152"/>
      <w:bookmarkEnd w:id="153"/>
    </w:p>
    <w:p w14:paraId="02D55356" w14:textId="03ED2168" w:rsidR="002331E3" w:rsidRPr="00047E1B" w:rsidRDefault="00E93D23"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зміни документів або даних, зазначених у документах, що надавалися Розрахунковому центру для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w:t>
      </w:r>
      <w:r w:rsidR="001B0A84"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заяву на внесення змін до реквізитів клірингового рахунку з індивідуальним обліком клієнта учасника клірингу типу А (додаток </w:t>
      </w:r>
      <w:r w:rsidR="00F329FE" w:rsidRPr="00047E1B">
        <w:rPr>
          <w:rFonts w:ascii="Times New Roman" w:hAnsi="Times New Roman"/>
          <w:sz w:val="24"/>
          <w:szCs w:val="24"/>
        </w:rPr>
        <w:t>3.5</w:t>
      </w:r>
      <w:r w:rsidRPr="00047E1B">
        <w:rPr>
          <w:rFonts w:ascii="Times New Roman" w:hAnsi="Times New Roman"/>
          <w:sz w:val="24"/>
          <w:szCs w:val="24"/>
        </w:rPr>
        <w:t xml:space="preserve"> Регламенту). Крім заяви на внесення змін до реквізитів клірингового рахунку з індивідуальним обліком клієнта учасника клірингу типу А учасник клірингу або клієнт учасника клірингу повинен надати Розрахунковому центру документи (копії документів), які підтверджують такі зміни в інформації про клієнта учасника клірингу. Відповідні документи (їх копії) мають бути оформлені та надані відповідно до вимог, вказаних в </w:t>
      </w:r>
      <w:r w:rsidR="009369B1" w:rsidRPr="00047E1B">
        <w:rPr>
          <w:rFonts w:ascii="Times New Roman" w:hAnsi="Times New Roman"/>
          <w:sz w:val="24"/>
          <w:szCs w:val="24"/>
        </w:rPr>
        <w:t>пункті 2</w:t>
      </w:r>
      <w:r w:rsidR="00953018" w:rsidRPr="00047E1B">
        <w:rPr>
          <w:rFonts w:ascii="Times New Roman" w:hAnsi="Times New Roman"/>
          <w:sz w:val="24"/>
          <w:szCs w:val="24"/>
        </w:rPr>
        <w:t>.9</w:t>
      </w:r>
      <w:r w:rsidR="009369B1" w:rsidRPr="00047E1B">
        <w:rPr>
          <w:rFonts w:ascii="Times New Roman" w:hAnsi="Times New Roman"/>
          <w:sz w:val="24"/>
          <w:szCs w:val="24"/>
        </w:rPr>
        <w:t xml:space="preserve"> </w:t>
      </w:r>
      <w:r w:rsidR="00222440" w:rsidRPr="00047E1B">
        <w:rPr>
          <w:rFonts w:ascii="Times New Roman" w:hAnsi="Times New Roman"/>
          <w:sz w:val="24"/>
          <w:szCs w:val="24"/>
        </w:rPr>
        <w:t xml:space="preserve">цього </w:t>
      </w:r>
      <w:r w:rsidR="009369B1"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w:t>
      </w:r>
    </w:p>
    <w:p w14:paraId="2356EFA4" w14:textId="22580C18" w:rsidR="009937C0" w:rsidRPr="00047E1B" w:rsidRDefault="009937C0"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номера банківського рахунку </w:t>
      </w:r>
      <w:r w:rsidR="00290A34" w:rsidRPr="00047E1B">
        <w:rPr>
          <w:rFonts w:ascii="Times New Roman" w:hAnsi="Times New Roman"/>
          <w:sz w:val="24"/>
          <w:szCs w:val="24"/>
        </w:rPr>
        <w:t xml:space="preserve">клієнта </w:t>
      </w:r>
      <w:r w:rsidRPr="00047E1B">
        <w:rPr>
          <w:rFonts w:ascii="Times New Roman" w:hAnsi="Times New Roman"/>
          <w:sz w:val="24"/>
          <w:szCs w:val="24"/>
        </w:rPr>
        <w:t>учасника клірингу у гривні, який використовується для проведення операцій за кліринговим рахунком з індивідуальним обліком клієнта учасника клірингу типу А, учасник клірингу</w:t>
      </w:r>
      <w:r w:rsidRPr="00047E1B">
        <w:rPr>
          <w:rFonts w:ascii="Times New Roman" w:hAnsi="Times New Roman"/>
        </w:rPr>
        <w:t xml:space="preserve"> </w:t>
      </w:r>
      <w:r w:rsidR="00156AAC"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156AAC" w:rsidRPr="00047E1B">
        <w:rPr>
          <w:rFonts w:ascii="Times New Roman" w:hAnsi="Times New Roman"/>
          <w:sz w:val="24"/>
          <w:szCs w:val="24"/>
        </w:rPr>
        <w:t>му</w:t>
      </w:r>
      <w:r w:rsidRPr="00047E1B">
        <w:rPr>
          <w:rFonts w:ascii="Times New Roman" w:hAnsi="Times New Roman"/>
          <w:sz w:val="24"/>
          <w:szCs w:val="24"/>
        </w:rPr>
        <w:t xml:space="preserve"> центру заяву на </w:t>
      </w:r>
      <w:r w:rsidR="000669AF" w:rsidRPr="00047E1B">
        <w:rPr>
          <w:rFonts w:ascii="Times New Roman" w:hAnsi="Times New Roman"/>
          <w:sz w:val="24"/>
          <w:szCs w:val="24"/>
        </w:rPr>
        <w:t>зміну банківського</w:t>
      </w:r>
      <w:r w:rsidRPr="00047E1B">
        <w:rPr>
          <w:rFonts w:ascii="Times New Roman" w:hAnsi="Times New Roman"/>
          <w:sz w:val="24"/>
          <w:szCs w:val="24"/>
        </w:rPr>
        <w:t xml:space="preserve"> рахунку</w:t>
      </w:r>
      <w:r w:rsidR="000669AF" w:rsidRPr="00047E1B">
        <w:rPr>
          <w:rFonts w:ascii="Times New Roman" w:hAnsi="Times New Roman"/>
          <w:sz w:val="24"/>
          <w:szCs w:val="24"/>
        </w:rPr>
        <w:t>, який використовується за кліринговим рахунком</w:t>
      </w:r>
      <w:r w:rsidRPr="00047E1B">
        <w:rPr>
          <w:rFonts w:ascii="Times New Roman" w:hAnsi="Times New Roman"/>
          <w:sz w:val="24"/>
          <w:szCs w:val="24"/>
        </w:rPr>
        <w:t xml:space="preserve"> з індивідуальним обліком клієнта учасника клірингу типу А (додаток </w:t>
      </w:r>
      <w:r w:rsidR="009861F2" w:rsidRPr="00047E1B">
        <w:rPr>
          <w:rFonts w:ascii="Times New Roman" w:hAnsi="Times New Roman"/>
          <w:sz w:val="24"/>
          <w:szCs w:val="24"/>
        </w:rPr>
        <w:t>3.3</w:t>
      </w:r>
      <w:r w:rsidRPr="00047E1B">
        <w:rPr>
          <w:rFonts w:ascii="Times New Roman" w:hAnsi="Times New Roman"/>
          <w:sz w:val="24"/>
          <w:szCs w:val="24"/>
        </w:rPr>
        <w:t xml:space="preserve"> Регламенту).</w:t>
      </w:r>
    </w:p>
    <w:p w14:paraId="525CF5E8" w14:textId="1E848622" w:rsidR="00FE6E96" w:rsidRPr="00047E1B" w:rsidRDefault="000669AF" w:rsidP="000835FD">
      <w:pPr>
        <w:tabs>
          <w:tab w:val="left" w:pos="980"/>
        </w:tabs>
        <w:ind w:firstLine="567"/>
        <w:rPr>
          <w:rFonts w:ascii="Times New Roman" w:hAnsi="Times New Roman"/>
          <w:b/>
          <w:sz w:val="24"/>
          <w:szCs w:val="24"/>
        </w:rPr>
      </w:pPr>
      <w:r w:rsidRPr="00047E1B">
        <w:rPr>
          <w:rFonts w:ascii="Times New Roman" w:hAnsi="Times New Roman"/>
          <w:sz w:val="24"/>
          <w:szCs w:val="24"/>
        </w:rPr>
        <w:t xml:space="preserve">Заява на внесення змін до реквізитів клірингового рахунку з індивідуальним обліком клієнта учасника клірингу типу А та </w:t>
      </w:r>
      <w:r w:rsidR="006740CB" w:rsidRPr="00047E1B">
        <w:rPr>
          <w:rFonts w:ascii="Times New Roman" w:hAnsi="Times New Roman"/>
          <w:sz w:val="24"/>
          <w:szCs w:val="24"/>
        </w:rPr>
        <w:t>заява на зміну банківського рахунку, який використовується за кліринговим рахунком з індивідуальним обліком клієнта учасника клірингу типу А</w:t>
      </w:r>
      <w:r w:rsidR="0055185A" w:rsidRPr="00047E1B">
        <w:rPr>
          <w:rFonts w:ascii="Times New Roman" w:hAnsi="Times New Roman"/>
          <w:sz w:val="24"/>
          <w:szCs w:val="24"/>
        </w:rPr>
        <w:t>,</w:t>
      </w:r>
      <w:r w:rsidR="006740CB" w:rsidRPr="00047E1B">
        <w:rPr>
          <w:rFonts w:ascii="Times New Roman" w:hAnsi="Times New Roman"/>
          <w:sz w:val="24"/>
          <w:szCs w:val="24"/>
        </w:rPr>
        <w:t xml:space="preserve"> </w:t>
      </w:r>
      <w:r w:rsidR="00C05BDA" w:rsidRPr="00047E1B">
        <w:rPr>
          <w:rFonts w:ascii="Times New Roman" w:hAnsi="Times New Roman"/>
          <w:sz w:val="24"/>
          <w:szCs w:val="24"/>
        </w:rPr>
        <w:t>на</w:t>
      </w:r>
      <w:r w:rsidRPr="00047E1B">
        <w:rPr>
          <w:rFonts w:ascii="Times New Roman" w:hAnsi="Times New Roman"/>
          <w:sz w:val="24"/>
          <w:szCs w:val="24"/>
        </w:rPr>
        <w:t>да</w:t>
      </w:r>
      <w:r w:rsidR="006740CB" w:rsidRPr="00047E1B">
        <w:rPr>
          <w:rFonts w:ascii="Times New Roman" w:hAnsi="Times New Roman"/>
          <w:sz w:val="24"/>
          <w:szCs w:val="24"/>
        </w:rPr>
        <w:t>ю</w:t>
      </w:r>
      <w:r w:rsidRPr="00047E1B">
        <w:rPr>
          <w:rFonts w:ascii="Times New Roman" w:hAnsi="Times New Roman"/>
          <w:sz w:val="24"/>
          <w:szCs w:val="24"/>
        </w:rPr>
        <w:t>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w:t>
      </w:r>
      <w:r w:rsidR="009A5228" w:rsidRPr="00047E1B">
        <w:rPr>
          <w:rFonts w:ascii="Times New Roman" w:hAnsi="Times New Roman"/>
          <w:sz w:val="24"/>
          <w:szCs w:val="24"/>
        </w:rPr>
        <w:t>,</w:t>
      </w:r>
      <w:r w:rsidRPr="00047E1B">
        <w:rPr>
          <w:rFonts w:ascii="Times New Roman" w:hAnsi="Times New Roman"/>
          <w:sz w:val="24"/>
          <w:szCs w:val="24"/>
        </w:rPr>
        <w:t xml:space="preserve">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w:t>
      </w:r>
      <w:r w:rsidR="007C5340" w:rsidRPr="00047E1B">
        <w:rPr>
          <w:rFonts w:ascii="Times New Roman" w:hAnsi="Times New Roman"/>
          <w:sz w:val="24"/>
          <w:szCs w:val="24"/>
        </w:rPr>
        <w:t xml:space="preserve"> </w:t>
      </w:r>
      <w:r w:rsidRPr="00047E1B">
        <w:rPr>
          <w:rFonts w:ascii="Times New Roman" w:hAnsi="Times New Roman"/>
          <w:sz w:val="24"/>
          <w:szCs w:val="24"/>
        </w:rPr>
        <w:t>удосконаленим електронним підписом, що базується на кваліфікованому сертифікаті електронного підпису керівника або іншої упов</w:t>
      </w:r>
      <w:r w:rsidR="003C654E" w:rsidRPr="00047E1B">
        <w:rPr>
          <w:rFonts w:ascii="Times New Roman" w:hAnsi="Times New Roman"/>
          <w:sz w:val="24"/>
          <w:szCs w:val="24"/>
        </w:rPr>
        <w:t>н</w:t>
      </w:r>
      <w:r w:rsidRPr="00047E1B">
        <w:rPr>
          <w:rFonts w:ascii="Times New Roman" w:hAnsi="Times New Roman"/>
          <w:sz w:val="24"/>
          <w:szCs w:val="24"/>
        </w:rPr>
        <w:t>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6963CF9" w14:textId="61487F36" w:rsidR="005A1369" w:rsidRPr="00047E1B" w:rsidRDefault="005A1369" w:rsidP="000835FD">
      <w:pPr>
        <w:pStyle w:val="3"/>
        <w:numPr>
          <w:ilvl w:val="1"/>
          <w:numId w:val="5"/>
        </w:numPr>
        <w:ind w:left="0" w:firstLine="567"/>
      </w:pPr>
      <w:bookmarkStart w:id="154" w:name="_Toc204250828"/>
      <w:bookmarkStart w:id="155" w:name="_Toc213940389"/>
      <w:r w:rsidRPr="00047E1B">
        <w:t xml:space="preserve">Внесення змін до реквізитів клірингового рахунку з індивідуальним обліком </w:t>
      </w:r>
      <w:r w:rsidR="008E2B0B" w:rsidRPr="00047E1B">
        <w:t>клієнта учасника клірингу</w:t>
      </w:r>
      <w:r w:rsidRPr="00047E1B">
        <w:t xml:space="preserve"> типу Б</w:t>
      </w:r>
      <w:bookmarkEnd w:id="154"/>
      <w:bookmarkEnd w:id="155"/>
    </w:p>
    <w:p w14:paraId="36067119" w14:textId="309103EC" w:rsidR="00532F51" w:rsidRPr="00047E1B" w:rsidRDefault="00D153B7"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ідентифікаційних даних клієнта учасника клірингу (дані, які перелічені у додатку </w:t>
      </w:r>
      <w:r w:rsidR="009857AA" w:rsidRPr="00047E1B">
        <w:rPr>
          <w:rFonts w:ascii="Times New Roman" w:hAnsi="Times New Roman"/>
          <w:sz w:val="24"/>
          <w:szCs w:val="24"/>
        </w:rPr>
        <w:t>1.4</w:t>
      </w:r>
      <w:r w:rsidRPr="00047E1B">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C5329C" w:rsidRPr="00047E1B">
        <w:rPr>
          <w:rFonts w:ascii="Times New Roman" w:hAnsi="Times New Roman"/>
          <w:sz w:val="24"/>
          <w:szCs w:val="24"/>
        </w:rPr>
        <w:t>для інститутів спільного інвестування</w:t>
      </w:r>
      <w:r w:rsidRPr="00047E1B">
        <w:rPr>
          <w:rFonts w:ascii="Times New Roman" w:hAnsi="Times New Roman"/>
          <w:sz w:val="24"/>
          <w:szCs w:val="24"/>
        </w:rPr>
        <w:t xml:space="preserve"> /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w:t>
      </w:r>
      <w:r w:rsidR="000721C5" w:rsidRPr="00047E1B">
        <w:rPr>
          <w:rFonts w:ascii="Times New Roman" w:hAnsi="Times New Roman"/>
          <w:sz w:val="24"/>
          <w:szCs w:val="24"/>
        </w:rPr>
        <w:t xml:space="preserve"> з індивідуальним</w:t>
      </w:r>
      <w:r w:rsidR="00921CEF" w:rsidRPr="00047E1B">
        <w:rPr>
          <w:rFonts w:ascii="Times New Roman" w:hAnsi="Times New Roman"/>
          <w:sz w:val="24"/>
          <w:szCs w:val="24"/>
        </w:rPr>
        <w:t xml:space="preserve"> обліком клієнта учасника клірингу</w:t>
      </w:r>
      <w:r w:rsidR="00A66B99" w:rsidRPr="00047E1B">
        <w:rPr>
          <w:rFonts w:ascii="Times New Roman" w:hAnsi="Times New Roman"/>
          <w:sz w:val="24"/>
          <w:szCs w:val="24"/>
        </w:rPr>
        <w:t xml:space="preserve"> типу Б</w:t>
      </w:r>
      <w:r w:rsidRPr="00047E1B">
        <w:rPr>
          <w:rFonts w:ascii="Times New Roman" w:hAnsi="Times New Roman"/>
          <w:sz w:val="24"/>
          <w:szCs w:val="24"/>
        </w:rPr>
        <w:t xml:space="preserve">, учасник клірингу </w:t>
      </w:r>
      <w:r w:rsidR="00697B52"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w:t>
      </w:r>
      <w:r w:rsidR="00697B52" w:rsidRPr="00047E1B">
        <w:rPr>
          <w:rFonts w:ascii="Times New Roman" w:hAnsi="Times New Roman"/>
          <w:sz w:val="24"/>
          <w:szCs w:val="24"/>
        </w:rPr>
        <w:t>,</w:t>
      </w:r>
      <w:r w:rsidRPr="00047E1B">
        <w:rPr>
          <w:rFonts w:ascii="Times New Roman" w:hAnsi="Times New Roman"/>
          <w:sz w:val="24"/>
          <w:szCs w:val="24"/>
        </w:rPr>
        <w:t xml:space="preserve"> надати Розрахунково</w:t>
      </w:r>
      <w:r w:rsidR="00697B52" w:rsidRPr="00047E1B">
        <w:rPr>
          <w:rFonts w:ascii="Times New Roman" w:hAnsi="Times New Roman"/>
          <w:sz w:val="24"/>
          <w:szCs w:val="24"/>
        </w:rPr>
        <w:t>му</w:t>
      </w:r>
      <w:r w:rsidRPr="00047E1B">
        <w:rPr>
          <w:rFonts w:ascii="Times New Roman" w:hAnsi="Times New Roman"/>
          <w:sz w:val="24"/>
          <w:szCs w:val="24"/>
        </w:rPr>
        <w:t xml:space="preserve"> центру заяву на внесення змін до реквізитів клірингового рахунку з індивідуальним обліком клієнта учасника клірингу типу Б  (додаток </w:t>
      </w:r>
      <w:r w:rsidR="00A720B6" w:rsidRPr="00047E1B">
        <w:rPr>
          <w:rFonts w:ascii="Times New Roman" w:hAnsi="Times New Roman"/>
          <w:sz w:val="24"/>
          <w:szCs w:val="24"/>
        </w:rPr>
        <w:t>3.6</w:t>
      </w:r>
      <w:r w:rsidR="00A66B99" w:rsidRPr="00047E1B">
        <w:rPr>
          <w:rFonts w:ascii="Times New Roman" w:hAnsi="Times New Roman"/>
          <w:sz w:val="24"/>
          <w:szCs w:val="24"/>
        </w:rPr>
        <w:t>.</w:t>
      </w:r>
      <w:r w:rsidRPr="00047E1B">
        <w:rPr>
          <w:rFonts w:ascii="Times New Roman" w:hAnsi="Times New Roman"/>
          <w:sz w:val="24"/>
          <w:szCs w:val="24"/>
        </w:rPr>
        <w:t xml:space="preserve"> Регламенту)</w:t>
      </w:r>
      <w:r w:rsidR="00A66B99" w:rsidRPr="00047E1B">
        <w:rPr>
          <w:rFonts w:ascii="Times New Roman" w:hAnsi="Times New Roman"/>
          <w:sz w:val="24"/>
          <w:szCs w:val="24"/>
        </w:rPr>
        <w:t>.</w:t>
      </w:r>
    </w:p>
    <w:p w14:paraId="1B437D66" w14:textId="3BE17E47" w:rsidR="00A66B99" w:rsidRPr="00047E1B" w:rsidRDefault="00F64921"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індивідуальним обліком клієнта учасника клірингу </w:t>
      </w:r>
      <w:r w:rsidR="00192578" w:rsidRPr="00047E1B">
        <w:rPr>
          <w:rFonts w:ascii="Times New Roman" w:hAnsi="Times New Roman"/>
          <w:sz w:val="24"/>
          <w:szCs w:val="24"/>
        </w:rPr>
        <w:t>типу Б,</w:t>
      </w:r>
      <w:r w:rsidRPr="00047E1B">
        <w:rPr>
          <w:rFonts w:ascii="Times New Roman" w:hAnsi="Times New Roman"/>
          <w:sz w:val="24"/>
          <w:szCs w:val="24"/>
        </w:rPr>
        <w:t xml:space="preserve"> учасник клірингу </w:t>
      </w:r>
      <w:r w:rsidR="007144E5"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7144E5" w:rsidRPr="00047E1B">
        <w:rPr>
          <w:rFonts w:ascii="Times New Roman" w:hAnsi="Times New Roman"/>
          <w:sz w:val="24"/>
          <w:szCs w:val="24"/>
        </w:rPr>
        <w:t>му</w:t>
      </w:r>
      <w:r w:rsidRPr="00047E1B">
        <w:rPr>
          <w:rFonts w:ascii="Times New Roman" w:hAnsi="Times New Roman"/>
          <w:sz w:val="24"/>
          <w:szCs w:val="24"/>
        </w:rPr>
        <w:t xml:space="preserve"> центру заяву на зміну банківського рахунку, який використовується за кліринговим рахунком (додаток </w:t>
      </w:r>
      <w:r w:rsidR="00A720B6" w:rsidRPr="00047E1B">
        <w:rPr>
          <w:rFonts w:ascii="Times New Roman" w:hAnsi="Times New Roman"/>
          <w:sz w:val="24"/>
          <w:szCs w:val="24"/>
        </w:rPr>
        <w:t>3.2</w:t>
      </w:r>
      <w:r w:rsidRPr="00047E1B">
        <w:rPr>
          <w:rFonts w:ascii="Times New Roman" w:hAnsi="Times New Roman"/>
          <w:sz w:val="24"/>
          <w:szCs w:val="24"/>
        </w:rPr>
        <w:t xml:space="preserve"> Регламенту)</w:t>
      </w:r>
      <w:r w:rsidR="00192578" w:rsidRPr="00047E1B">
        <w:rPr>
          <w:rFonts w:ascii="Times New Roman" w:hAnsi="Times New Roman"/>
          <w:sz w:val="24"/>
          <w:szCs w:val="24"/>
        </w:rPr>
        <w:t>.</w:t>
      </w:r>
    </w:p>
    <w:p w14:paraId="79B42CB2" w14:textId="22403E0F" w:rsidR="006502B3" w:rsidRPr="00047E1B" w:rsidRDefault="00ED5DB4" w:rsidP="001A6F01">
      <w:pPr>
        <w:rPr>
          <w:rFonts w:ascii="Times New Roman" w:hAnsi="Times New Roman"/>
          <w:b/>
          <w:bCs/>
          <w:sz w:val="24"/>
          <w:szCs w:val="24"/>
        </w:rPr>
      </w:pPr>
      <w:r w:rsidRPr="00047E1B">
        <w:rPr>
          <w:rFonts w:ascii="Times New Roman" w:hAnsi="Times New Roman"/>
          <w:sz w:val="24"/>
          <w:szCs w:val="24"/>
        </w:rPr>
        <w:t>Заява на внесення змін до реквізитів клірингового рахунку з індивідуальним обліком клієнта учасника клірингу типу Б та заява на зміну банківського рахунку, який використовується за кліринговим рахунком</w:t>
      </w:r>
      <w:r w:rsidR="00C5291A" w:rsidRPr="00047E1B">
        <w:rPr>
          <w:rFonts w:ascii="Times New Roman" w:hAnsi="Times New Roman"/>
          <w:sz w:val="24"/>
          <w:szCs w:val="24"/>
        </w:rPr>
        <w:t xml:space="preserve"> мають бути оформлені відповідно до вимог п</w:t>
      </w:r>
      <w:r w:rsidR="00AF22EF" w:rsidRPr="00047E1B">
        <w:rPr>
          <w:rFonts w:ascii="Times New Roman" w:hAnsi="Times New Roman"/>
          <w:sz w:val="24"/>
          <w:szCs w:val="24"/>
        </w:rPr>
        <w:t>ункту 2</w:t>
      </w:r>
      <w:r w:rsidR="00C5291A"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C64D9D" w:rsidRPr="00047E1B">
        <w:rPr>
          <w:rFonts w:ascii="Times New Roman" w:hAnsi="Times New Roman"/>
          <w:sz w:val="24"/>
          <w:szCs w:val="24"/>
        </w:rPr>
        <w:t xml:space="preserve">розділу </w:t>
      </w:r>
      <w:r w:rsidR="00C5291A" w:rsidRPr="00047E1B">
        <w:rPr>
          <w:rFonts w:ascii="Times New Roman" w:hAnsi="Times New Roman"/>
          <w:sz w:val="24"/>
          <w:szCs w:val="24"/>
        </w:rPr>
        <w:t>Регламенту</w:t>
      </w:r>
      <w:r w:rsidR="003C654E" w:rsidRPr="00047E1B">
        <w:rPr>
          <w:rFonts w:ascii="Times New Roman" w:hAnsi="Times New Roman"/>
          <w:sz w:val="24"/>
          <w:szCs w:val="24"/>
        </w:rPr>
        <w:t>,</w:t>
      </w:r>
      <w:r w:rsidR="00C5291A" w:rsidRPr="00047E1B">
        <w:rPr>
          <w:rFonts w:ascii="Times New Roman" w:hAnsi="Times New Roman"/>
          <w:sz w:val="24"/>
          <w:szCs w:val="24"/>
        </w:rPr>
        <w:t xml:space="preserve"> </w:t>
      </w:r>
      <w:r w:rsidR="003C654E" w:rsidRPr="00047E1B">
        <w:rPr>
          <w:rFonts w:ascii="Times New Roman" w:hAnsi="Times New Roman"/>
          <w:sz w:val="24"/>
          <w:szCs w:val="24"/>
        </w:rPr>
        <w:t>підписані розпорядником рахунку</w:t>
      </w:r>
      <w:r w:rsidR="00C5291A" w:rsidRPr="00047E1B">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 або засобами інтернет-клірингу у вигляді повідомлення (із зазначенням всіх необхідних реквізитів, відповідно до додатків </w:t>
      </w:r>
      <w:r w:rsidR="00A720B6" w:rsidRPr="00047E1B">
        <w:rPr>
          <w:rFonts w:ascii="Times New Roman" w:hAnsi="Times New Roman"/>
          <w:sz w:val="24"/>
          <w:szCs w:val="24"/>
        </w:rPr>
        <w:t>3.2</w:t>
      </w:r>
      <w:r w:rsidR="00C5291A" w:rsidRPr="00047E1B">
        <w:rPr>
          <w:rFonts w:ascii="Times New Roman" w:hAnsi="Times New Roman"/>
          <w:sz w:val="24"/>
          <w:szCs w:val="24"/>
        </w:rPr>
        <w:t xml:space="preserve"> та </w:t>
      </w:r>
      <w:r w:rsidR="00A720B6" w:rsidRPr="00047E1B">
        <w:rPr>
          <w:rFonts w:ascii="Times New Roman" w:hAnsi="Times New Roman"/>
          <w:sz w:val="24"/>
          <w:szCs w:val="24"/>
        </w:rPr>
        <w:t>3.6</w:t>
      </w:r>
      <w:r w:rsidR="00C5291A" w:rsidRPr="00047E1B">
        <w:rPr>
          <w:rFonts w:ascii="Times New Roman" w:hAnsi="Times New Roman"/>
          <w:sz w:val="24"/>
          <w:szCs w:val="24"/>
        </w:rPr>
        <w:t xml:space="preserve"> Регламенту)</w:t>
      </w:r>
      <w:r w:rsidR="0083600E" w:rsidRPr="00047E1B">
        <w:rPr>
          <w:rFonts w:ascii="Times New Roman" w:hAnsi="Times New Roman"/>
          <w:sz w:val="24"/>
          <w:szCs w:val="24"/>
        </w:rPr>
        <w:t>,</w:t>
      </w:r>
      <w:r w:rsidR="00C5291A" w:rsidRPr="00047E1B">
        <w:rPr>
          <w:rFonts w:ascii="Times New Roman" w:hAnsi="Times New Roman"/>
          <w:sz w:val="24"/>
          <w:szCs w:val="24"/>
        </w:rPr>
        <w:t xml:space="preserve"> з</w:t>
      </w:r>
      <w:r w:rsidR="0083600E" w:rsidRPr="00047E1B">
        <w:rPr>
          <w:rFonts w:ascii="Times New Roman" w:hAnsi="Times New Roman"/>
          <w:sz w:val="24"/>
          <w:szCs w:val="24"/>
        </w:rPr>
        <w:t>ас</w:t>
      </w:r>
      <w:r w:rsidR="007C291E" w:rsidRPr="00047E1B">
        <w:rPr>
          <w:rFonts w:ascii="Times New Roman" w:hAnsi="Times New Roman"/>
          <w:sz w:val="24"/>
          <w:szCs w:val="24"/>
        </w:rPr>
        <w:t>відченого</w:t>
      </w:r>
      <w:r w:rsidR="00C5291A" w:rsidRPr="00047E1B">
        <w:rPr>
          <w:rFonts w:ascii="Times New Roman" w:hAnsi="Times New Roman"/>
          <w:sz w:val="24"/>
          <w:szCs w:val="24"/>
        </w:rPr>
        <w:t xml:space="preserve"> простим електронним підписом розпорядника рахунку.</w:t>
      </w:r>
    </w:p>
    <w:p w14:paraId="64C1635D" w14:textId="6A3D22DD" w:rsidR="00CC3A33" w:rsidRPr="00047E1B" w:rsidRDefault="00CC3A33" w:rsidP="000835FD">
      <w:pPr>
        <w:pStyle w:val="3"/>
        <w:numPr>
          <w:ilvl w:val="1"/>
          <w:numId w:val="5"/>
        </w:numPr>
        <w:tabs>
          <w:tab w:val="left" w:pos="1120"/>
        </w:tabs>
        <w:ind w:left="0" w:firstLine="567"/>
      </w:pPr>
      <w:bookmarkStart w:id="156" w:name="_Toc204250829"/>
      <w:bookmarkStart w:id="157" w:name="_Toc213940390"/>
      <w:r w:rsidRPr="00047E1B">
        <w:t xml:space="preserve">Внесення змін до реквізитів </w:t>
      </w:r>
      <w:r w:rsidR="00280DF6" w:rsidRPr="00047E1B">
        <w:t>клірингового рахунку клієнта НБУ</w:t>
      </w:r>
      <w:bookmarkEnd w:id="156"/>
      <w:bookmarkEnd w:id="157"/>
    </w:p>
    <w:p w14:paraId="57E72B57" w14:textId="74722C15" w:rsidR="00222440" w:rsidRPr="00047E1B" w:rsidRDefault="00F16F25" w:rsidP="00092CD5">
      <w:pPr>
        <w:rPr>
          <w:rFonts w:ascii="Times New Roman" w:hAnsi="Times New Roman"/>
          <w:b/>
          <w:bCs/>
          <w:sz w:val="24"/>
          <w:szCs w:val="24"/>
        </w:rPr>
      </w:pPr>
      <w:r w:rsidRPr="00047E1B">
        <w:rPr>
          <w:rFonts w:ascii="Times New Roman" w:hAnsi="Times New Roman"/>
          <w:sz w:val="24"/>
          <w:szCs w:val="24"/>
        </w:rPr>
        <w:t>У разі змін</w:t>
      </w:r>
      <w:r w:rsidR="0027711E" w:rsidRPr="00047E1B">
        <w:rPr>
          <w:rFonts w:ascii="Times New Roman" w:hAnsi="Times New Roman"/>
          <w:sz w:val="24"/>
          <w:szCs w:val="24"/>
        </w:rPr>
        <w:t>и інформації, зазначеної</w:t>
      </w:r>
      <w:r w:rsidRPr="00047E1B">
        <w:rPr>
          <w:rFonts w:ascii="Times New Roman" w:hAnsi="Times New Roman"/>
          <w:sz w:val="24"/>
          <w:szCs w:val="24"/>
        </w:rPr>
        <w:t xml:space="preserve"> у документах, що надавалися Розрахунковому центру для відкриття клірингового рахунку з відокремленим обліком клієнта НБУ</w:t>
      </w:r>
      <w:r w:rsidR="00C10827" w:rsidRPr="00047E1B">
        <w:rPr>
          <w:rFonts w:ascii="Times New Roman" w:hAnsi="Times New Roman"/>
          <w:sz w:val="24"/>
          <w:szCs w:val="24"/>
        </w:rPr>
        <w:t xml:space="preserve"> або клірингового рахунку з індивідуальним обліком</w:t>
      </w:r>
      <w:r w:rsidR="00C1367F" w:rsidRPr="00047E1B">
        <w:rPr>
          <w:rFonts w:ascii="Times New Roman" w:hAnsi="Times New Roman"/>
          <w:sz w:val="24"/>
          <w:szCs w:val="24"/>
        </w:rPr>
        <w:t xml:space="preserve"> клієнта НБУ типу Б</w:t>
      </w:r>
      <w:r w:rsidRPr="00047E1B">
        <w:rPr>
          <w:rFonts w:ascii="Times New Roman" w:hAnsi="Times New Roman"/>
          <w:sz w:val="24"/>
          <w:szCs w:val="24"/>
        </w:rPr>
        <w:t>, Національний банк України не пізніше наступного робочого дня з моменту отримання від клієнта НБУ інформації про виникнення відповідних змін, надсилає Розрахунково</w:t>
      </w:r>
      <w:r w:rsidR="00BB568E" w:rsidRPr="00047E1B">
        <w:rPr>
          <w:rFonts w:ascii="Times New Roman" w:hAnsi="Times New Roman"/>
          <w:sz w:val="24"/>
          <w:szCs w:val="24"/>
        </w:rPr>
        <w:t>му</w:t>
      </w:r>
      <w:r w:rsidRPr="00047E1B">
        <w:rPr>
          <w:rFonts w:ascii="Times New Roman" w:hAnsi="Times New Roman"/>
          <w:sz w:val="24"/>
          <w:szCs w:val="24"/>
        </w:rPr>
        <w:t xml:space="preserve"> центру у формі електронного документа засобами електронної пошти Національного банку України заяву на внесення змін до реквізитів клірингового рахунку для здійснення операцій клієнта учасника клірингу з виконання зобов'язань боржника перед кредитором</w:t>
      </w:r>
      <w:r w:rsidRPr="00047E1B" w:rsidDel="005D6F71">
        <w:rPr>
          <w:rFonts w:ascii="Times New Roman" w:hAnsi="Times New Roman"/>
          <w:sz w:val="24"/>
          <w:szCs w:val="24"/>
        </w:rPr>
        <w:t xml:space="preserve"> </w:t>
      </w:r>
      <w:r w:rsidRPr="00047E1B">
        <w:rPr>
          <w:rFonts w:ascii="Times New Roman" w:hAnsi="Times New Roman"/>
          <w:sz w:val="24"/>
          <w:szCs w:val="24"/>
        </w:rPr>
        <w:t xml:space="preserve">(додаток </w:t>
      </w:r>
      <w:r w:rsidR="0059564E" w:rsidRPr="00047E1B">
        <w:rPr>
          <w:rFonts w:ascii="Times New Roman" w:hAnsi="Times New Roman"/>
          <w:sz w:val="24"/>
          <w:szCs w:val="24"/>
        </w:rPr>
        <w:t>3.7</w:t>
      </w:r>
      <w:r w:rsidRPr="00047E1B">
        <w:rPr>
          <w:rFonts w:ascii="Times New Roman" w:hAnsi="Times New Roman"/>
          <w:sz w:val="24"/>
          <w:szCs w:val="24"/>
        </w:rPr>
        <w:t xml:space="preserve"> Регламенту)</w:t>
      </w:r>
      <w:r w:rsidR="00B04550" w:rsidRPr="00047E1B">
        <w:rPr>
          <w:rFonts w:ascii="Times New Roman" w:hAnsi="Times New Roman"/>
          <w:sz w:val="24"/>
          <w:szCs w:val="24"/>
        </w:rPr>
        <w:t>.</w:t>
      </w:r>
      <w:r w:rsidRPr="00047E1B">
        <w:rPr>
          <w:rFonts w:ascii="Times New Roman" w:hAnsi="Times New Roman"/>
          <w:sz w:val="24"/>
          <w:szCs w:val="24"/>
        </w:rPr>
        <w:t xml:space="preserve"> </w:t>
      </w:r>
      <w:r w:rsidR="00340DAE" w:rsidRPr="00047E1B">
        <w:rPr>
          <w:rFonts w:ascii="Times New Roman" w:hAnsi="Times New Roman"/>
          <w:sz w:val="24"/>
          <w:szCs w:val="24"/>
        </w:rPr>
        <w:t>З</w:t>
      </w:r>
      <w:r w:rsidRPr="00047E1B">
        <w:rPr>
          <w:rFonts w:ascii="Times New Roman" w:hAnsi="Times New Roman"/>
          <w:sz w:val="24"/>
          <w:szCs w:val="24"/>
        </w:rPr>
        <w:t>аява вважається підписаною розпорядником рахунку, який зазначений у цій заяві</w:t>
      </w:r>
      <w:r w:rsidR="00340DAE" w:rsidRPr="00047E1B">
        <w:rPr>
          <w:rFonts w:ascii="Times New Roman" w:hAnsi="Times New Roman"/>
          <w:sz w:val="24"/>
          <w:szCs w:val="24"/>
        </w:rPr>
        <w:t>.</w:t>
      </w:r>
    </w:p>
    <w:p w14:paraId="2CF3F668" w14:textId="23E2871B" w:rsidR="005A1369" w:rsidRPr="00047E1B" w:rsidRDefault="00F72709" w:rsidP="000835FD">
      <w:pPr>
        <w:pStyle w:val="3"/>
        <w:numPr>
          <w:ilvl w:val="1"/>
          <w:numId w:val="5"/>
        </w:numPr>
        <w:tabs>
          <w:tab w:val="left" w:pos="1134"/>
        </w:tabs>
        <w:ind w:left="0" w:firstLine="567"/>
      </w:pPr>
      <w:bookmarkStart w:id="158" w:name="_Toc204250830"/>
      <w:bookmarkStart w:id="159" w:name="_Toc213940391"/>
      <w:r w:rsidRPr="00047E1B">
        <w:t>Внесення змін</w:t>
      </w:r>
      <w:r w:rsidR="001960EB" w:rsidRPr="00047E1B">
        <w:t xml:space="preserve"> до даних вигодоодержувача за кліринговим</w:t>
      </w:r>
      <w:r w:rsidR="00AC7DD8" w:rsidRPr="00047E1B">
        <w:t xml:space="preserve"> рахунком</w:t>
      </w:r>
      <w:r w:rsidR="001960EB" w:rsidRPr="00047E1B">
        <w:t xml:space="preserve"> </w:t>
      </w:r>
      <w:r w:rsidR="00AC7DD8" w:rsidRPr="00047E1B">
        <w:t>з колективним обліком клієнтів учасника клірингу</w:t>
      </w:r>
      <w:bookmarkEnd w:id="158"/>
      <w:bookmarkEnd w:id="159"/>
    </w:p>
    <w:p w14:paraId="2AFEA2C8" w14:textId="69698C10" w:rsidR="001F33E1" w:rsidRPr="00047E1B" w:rsidRDefault="00F72709"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випадку зміни даних в інформації щодо вигодоодержувача за кліринговим рахунком з колективним обліком клієнтів учасника клірингу подається заява на внесення змін до даних такого вигодоодержувача (додаток </w:t>
      </w:r>
      <w:r w:rsidR="00960831" w:rsidRPr="00047E1B">
        <w:rPr>
          <w:rFonts w:ascii="Times New Roman" w:hAnsi="Times New Roman"/>
          <w:sz w:val="24"/>
          <w:szCs w:val="24"/>
        </w:rPr>
        <w:t>4.1</w:t>
      </w:r>
      <w:r w:rsidRPr="00047E1B">
        <w:rPr>
          <w:rFonts w:ascii="Times New Roman" w:hAnsi="Times New Roman"/>
          <w:sz w:val="24"/>
          <w:szCs w:val="24"/>
        </w:rPr>
        <w:t xml:space="preserve"> Регламенту) з новими даними вигодоодержувача. </w:t>
      </w:r>
    </w:p>
    <w:p w14:paraId="6C6FEA9E" w14:textId="1CEE27F9" w:rsidR="0082266A" w:rsidRPr="00047E1B" w:rsidRDefault="0082266A" w:rsidP="000835FD">
      <w:pPr>
        <w:tabs>
          <w:tab w:val="left" w:pos="993"/>
        </w:tabs>
        <w:ind w:firstLine="567"/>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внесення змін</w:t>
      </w:r>
      <w:r w:rsidR="005D7486" w:rsidRPr="00047E1B">
        <w:rPr>
          <w:rFonts w:ascii="Times New Roman" w:hAnsi="Times New Roman"/>
          <w:sz w:val="24"/>
          <w:szCs w:val="24"/>
        </w:rPr>
        <w:t xml:space="preserve"> до даних</w:t>
      </w:r>
      <w:r w:rsidRPr="00047E1B">
        <w:rPr>
          <w:rFonts w:ascii="Times New Roman" w:hAnsi="Times New Roman"/>
          <w:sz w:val="24"/>
          <w:szCs w:val="24"/>
        </w:rPr>
        <w:t xml:space="preserve"> вигодоодержувач</w:t>
      </w:r>
      <w:r w:rsidR="005D7486" w:rsidRPr="00047E1B">
        <w:rPr>
          <w:rFonts w:ascii="Times New Roman" w:hAnsi="Times New Roman"/>
          <w:sz w:val="24"/>
          <w:szCs w:val="24"/>
        </w:rPr>
        <w:t>а</w:t>
      </w:r>
      <w:r w:rsidRPr="00047E1B">
        <w:rPr>
          <w:rFonts w:ascii="Times New Roman" w:hAnsi="Times New Roman"/>
          <w:sz w:val="24"/>
          <w:szCs w:val="24"/>
          <w:lang w:eastAsia="uk-UA"/>
        </w:rPr>
        <w:t xml:space="preserve"> </w:t>
      </w:r>
      <w:r w:rsidRPr="00047E1B">
        <w:rPr>
          <w:rFonts w:ascii="Times New Roman" w:hAnsi="Times New Roman"/>
          <w:sz w:val="24"/>
          <w:szCs w:val="24"/>
        </w:rPr>
        <w:t>має бути оформлена відповідно до вимог п</w:t>
      </w:r>
      <w:r w:rsidR="00AF22EF" w:rsidRPr="00047E1B">
        <w:rPr>
          <w:rFonts w:ascii="Times New Roman" w:hAnsi="Times New Roman"/>
          <w:sz w:val="24"/>
          <w:szCs w:val="24"/>
        </w:rPr>
        <w:t>ункту 2</w:t>
      </w:r>
      <w:r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C64D9D" w:rsidRPr="00047E1B">
        <w:rPr>
          <w:rFonts w:ascii="Times New Roman" w:hAnsi="Times New Roman"/>
          <w:sz w:val="24"/>
          <w:szCs w:val="24"/>
        </w:rPr>
        <w:t xml:space="preserve">розділу </w:t>
      </w:r>
      <w:r w:rsidRPr="00047E1B">
        <w:rPr>
          <w:rFonts w:ascii="Times New Roman" w:hAnsi="Times New Roman"/>
          <w:sz w:val="24"/>
          <w:szCs w:val="24"/>
        </w:rPr>
        <w:t>Регламенту</w:t>
      </w:r>
      <w:r w:rsidR="003C654E" w:rsidRPr="00047E1B">
        <w:rPr>
          <w:rFonts w:ascii="Times New Roman" w:hAnsi="Times New Roman"/>
          <w:sz w:val="24"/>
          <w:szCs w:val="24"/>
        </w:rPr>
        <w:t>,</w:t>
      </w:r>
      <w:r w:rsidRPr="00047E1B">
        <w:rPr>
          <w:rFonts w:ascii="Times New Roman" w:hAnsi="Times New Roman"/>
          <w:sz w:val="24"/>
          <w:szCs w:val="24"/>
        </w:rPr>
        <w:t xml:space="preserve"> </w:t>
      </w:r>
      <w:r w:rsidR="003C654E" w:rsidRPr="00047E1B">
        <w:rPr>
          <w:rFonts w:ascii="Times New Roman" w:hAnsi="Times New Roman"/>
          <w:sz w:val="24"/>
          <w:szCs w:val="24"/>
        </w:rPr>
        <w:t>підписана розпорядником рахунку</w:t>
      </w:r>
      <w:r w:rsidRPr="00047E1B">
        <w:rPr>
          <w:rFonts w:ascii="Times New Roman" w:hAnsi="Times New Roman"/>
          <w:sz w:val="24"/>
          <w:szCs w:val="24"/>
        </w:rPr>
        <w:t xml:space="preserve">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960831" w:rsidRPr="00047E1B">
        <w:rPr>
          <w:rFonts w:ascii="Times New Roman" w:hAnsi="Times New Roman"/>
          <w:sz w:val="24"/>
          <w:szCs w:val="24"/>
        </w:rPr>
        <w:t>4.1</w:t>
      </w:r>
      <w:r w:rsidRPr="00047E1B">
        <w:rPr>
          <w:rFonts w:ascii="Times New Roman" w:hAnsi="Times New Roman"/>
          <w:sz w:val="24"/>
          <w:szCs w:val="24"/>
        </w:rPr>
        <w:t xml:space="preserve"> Регламенту) з простим електронним підписом розпорядника рахунку.</w:t>
      </w:r>
    </w:p>
    <w:p w14:paraId="5DCDE7EF" w14:textId="430DBE74" w:rsidR="00AF22EF" w:rsidRPr="00047E1B" w:rsidRDefault="00F72709" w:rsidP="00D22E53">
      <w:pPr>
        <w:rPr>
          <w:rFonts w:ascii="Times New Roman" w:hAnsi="Times New Roman"/>
          <w:sz w:val="24"/>
          <w:szCs w:val="24"/>
        </w:rPr>
      </w:pPr>
      <w:r w:rsidRPr="00047E1B">
        <w:rPr>
          <w:rFonts w:ascii="Times New Roman" w:hAnsi="Times New Roman"/>
          <w:sz w:val="24"/>
          <w:szCs w:val="24"/>
        </w:rPr>
        <w:t xml:space="preserve">Якщо зміна даних вигодоодержувача здійснюється за декількома кліринговими рахунками з колективним обліком, </w:t>
      </w:r>
      <w:r w:rsidR="007C6186" w:rsidRPr="00047E1B">
        <w:rPr>
          <w:rFonts w:ascii="Times New Roman" w:hAnsi="Times New Roman"/>
          <w:sz w:val="24"/>
          <w:szCs w:val="24"/>
        </w:rPr>
        <w:t>внесення змін</w:t>
      </w:r>
      <w:r w:rsidR="00363829" w:rsidRPr="00047E1B">
        <w:rPr>
          <w:rFonts w:ascii="Times New Roman" w:hAnsi="Times New Roman"/>
          <w:sz w:val="24"/>
          <w:szCs w:val="24"/>
        </w:rPr>
        <w:t xml:space="preserve"> за</w:t>
      </w:r>
      <w:r w:rsidRPr="00047E1B">
        <w:rPr>
          <w:rFonts w:ascii="Times New Roman" w:hAnsi="Times New Roman"/>
          <w:sz w:val="24"/>
          <w:szCs w:val="24"/>
        </w:rPr>
        <w:t xml:space="preserve"> кожн</w:t>
      </w:r>
      <w:r w:rsidR="00363829" w:rsidRPr="00047E1B">
        <w:rPr>
          <w:rFonts w:ascii="Times New Roman" w:hAnsi="Times New Roman"/>
          <w:sz w:val="24"/>
          <w:szCs w:val="24"/>
        </w:rPr>
        <w:t>им</w:t>
      </w:r>
      <w:r w:rsidRPr="00047E1B">
        <w:rPr>
          <w:rFonts w:ascii="Times New Roman" w:hAnsi="Times New Roman"/>
          <w:sz w:val="24"/>
          <w:szCs w:val="24"/>
        </w:rPr>
        <w:t xml:space="preserve"> клірингов</w:t>
      </w:r>
      <w:r w:rsidR="00363829" w:rsidRPr="00047E1B">
        <w:rPr>
          <w:rFonts w:ascii="Times New Roman" w:hAnsi="Times New Roman"/>
          <w:sz w:val="24"/>
          <w:szCs w:val="24"/>
        </w:rPr>
        <w:t>им</w:t>
      </w:r>
      <w:r w:rsidRPr="00047E1B">
        <w:rPr>
          <w:rFonts w:ascii="Times New Roman" w:hAnsi="Times New Roman"/>
          <w:sz w:val="24"/>
          <w:szCs w:val="24"/>
        </w:rPr>
        <w:t xml:space="preserve"> рахунк</w:t>
      </w:r>
      <w:r w:rsidR="003E72EC" w:rsidRPr="00047E1B">
        <w:rPr>
          <w:rFonts w:ascii="Times New Roman" w:hAnsi="Times New Roman"/>
          <w:sz w:val="24"/>
          <w:szCs w:val="24"/>
        </w:rPr>
        <w:t>ом</w:t>
      </w:r>
      <w:r w:rsidRPr="00047E1B">
        <w:rPr>
          <w:rFonts w:ascii="Times New Roman" w:hAnsi="Times New Roman"/>
          <w:sz w:val="24"/>
          <w:szCs w:val="24"/>
        </w:rPr>
        <w:t xml:space="preserve"> з колективним обліком </w:t>
      </w:r>
      <w:r w:rsidR="00363829" w:rsidRPr="00047E1B">
        <w:rPr>
          <w:rFonts w:ascii="Times New Roman" w:hAnsi="Times New Roman"/>
          <w:sz w:val="24"/>
          <w:szCs w:val="24"/>
        </w:rPr>
        <w:t>здійснюється за</w:t>
      </w:r>
      <w:r w:rsidRPr="00047E1B">
        <w:rPr>
          <w:rFonts w:ascii="Times New Roman" w:hAnsi="Times New Roman"/>
          <w:sz w:val="24"/>
          <w:szCs w:val="24"/>
        </w:rPr>
        <w:t xml:space="preserve"> окрем</w:t>
      </w:r>
      <w:r w:rsidR="00363829" w:rsidRPr="00047E1B">
        <w:rPr>
          <w:rFonts w:ascii="Times New Roman" w:hAnsi="Times New Roman"/>
          <w:sz w:val="24"/>
          <w:szCs w:val="24"/>
        </w:rPr>
        <w:t>ою</w:t>
      </w:r>
      <w:r w:rsidRPr="00047E1B">
        <w:rPr>
          <w:rFonts w:ascii="Times New Roman" w:hAnsi="Times New Roman"/>
          <w:sz w:val="24"/>
          <w:szCs w:val="24"/>
        </w:rPr>
        <w:t xml:space="preserve"> заяв</w:t>
      </w:r>
      <w:r w:rsidR="00363829" w:rsidRPr="00047E1B">
        <w:rPr>
          <w:rFonts w:ascii="Times New Roman" w:hAnsi="Times New Roman"/>
          <w:sz w:val="24"/>
          <w:szCs w:val="24"/>
        </w:rPr>
        <w:t>ою</w:t>
      </w:r>
      <w:r w:rsidRPr="00047E1B">
        <w:rPr>
          <w:rFonts w:ascii="Times New Roman" w:hAnsi="Times New Roman"/>
          <w:sz w:val="24"/>
          <w:szCs w:val="24"/>
        </w:rPr>
        <w:t xml:space="preserve"> на внесення змін до даних вигодоодержувача.</w:t>
      </w:r>
    </w:p>
    <w:p w14:paraId="40FB4ECB" w14:textId="77777777" w:rsidR="00C87361" w:rsidRPr="00047E1B" w:rsidRDefault="00C87361" w:rsidP="00D22E53">
      <w:pPr>
        <w:rPr>
          <w:rFonts w:ascii="Times New Roman" w:hAnsi="Times New Roman"/>
          <w:b/>
          <w:bCs/>
          <w:sz w:val="24"/>
          <w:szCs w:val="24"/>
        </w:rPr>
      </w:pPr>
    </w:p>
    <w:p w14:paraId="5E3D0BC8" w14:textId="21CDBD9B" w:rsidR="00B914D6" w:rsidRPr="00047E1B" w:rsidRDefault="00B914D6" w:rsidP="000835FD">
      <w:pPr>
        <w:pStyle w:val="2"/>
        <w:tabs>
          <w:tab w:val="clear" w:pos="1134"/>
          <w:tab w:val="left" w:pos="851"/>
        </w:tabs>
        <w:ind w:left="0" w:firstLine="567"/>
      </w:pPr>
      <w:bookmarkStart w:id="160" w:name="_Toc204250887"/>
      <w:bookmarkStart w:id="161" w:name="_Toc213940392"/>
      <w:r w:rsidRPr="00047E1B">
        <w:rPr>
          <w:rStyle w:val="20"/>
          <w:b/>
          <w:bCs/>
        </w:rPr>
        <w:t>Порядок призупинення, відновлення та припинення надання клірингових послуг</w:t>
      </w:r>
      <w:bookmarkEnd w:id="160"/>
      <w:bookmarkEnd w:id="161"/>
    </w:p>
    <w:p w14:paraId="77580880" w14:textId="7DB8A5AB" w:rsidR="00DF7182" w:rsidRPr="00047E1B" w:rsidRDefault="005B71A7"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має право призупинити / відновити / </w:t>
      </w:r>
      <w:r w:rsidR="00297A90" w:rsidRPr="00047E1B">
        <w:rPr>
          <w:rFonts w:ascii="Times New Roman" w:hAnsi="Times New Roman"/>
          <w:sz w:val="24"/>
          <w:szCs w:val="24"/>
        </w:rPr>
        <w:t>припинити</w:t>
      </w:r>
      <w:r w:rsidRPr="00047E1B">
        <w:rPr>
          <w:rFonts w:ascii="Times New Roman" w:hAnsi="Times New Roman"/>
          <w:sz w:val="24"/>
          <w:szCs w:val="24"/>
        </w:rPr>
        <w:t xml:space="preserve"> надання учаснику клірингу клірингових послуг. </w:t>
      </w:r>
    </w:p>
    <w:p w14:paraId="7D0D883E" w14:textId="77777777" w:rsidR="0039205E" w:rsidRPr="00047E1B" w:rsidRDefault="0039205E" w:rsidP="0039205E">
      <w:pPr>
        <w:tabs>
          <w:tab w:val="left" w:pos="1134"/>
        </w:tabs>
        <w:spacing w:after="0"/>
        <w:ind w:firstLine="630"/>
        <w:rPr>
          <w:rFonts w:ascii="Times New Roman" w:hAnsi="Times New Roman"/>
          <w:sz w:val="24"/>
          <w:szCs w:val="24"/>
        </w:rPr>
      </w:pPr>
      <w:r w:rsidRPr="00047E1B">
        <w:rPr>
          <w:rFonts w:ascii="Times New Roman" w:hAnsi="Times New Roman"/>
          <w:sz w:val="24"/>
          <w:szCs w:val="24"/>
        </w:rPr>
        <w:t xml:space="preserve">Призупинення / припинення надання клірингових послуг здійснюється на строк до усунення підстав такого призупинення шляхом застосування Розрахунковим центром наступних заходів: блокування всіх / певних клірингових рахунків, відкритих учаснику клірингу, блокування залишків клірингових активів за такими кліринговими рахунками, блокування вигодоодержувачів за кліринговими рахунками з колективним обліком клієнтів учасника клірингу, заборони проведення певних клірингових операцій, блокування учасника клірингу-боржника доступу до інтернет-клірингу тощо. </w:t>
      </w:r>
    </w:p>
    <w:p w14:paraId="2FC0E387" w14:textId="0B30B13B" w:rsidR="0039205E" w:rsidRPr="00047E1B" w:rsidRDefault="0039205E" w:rsidP="0039205E">
      <w:pPr>
        <w:tabs>
          <w:tab w:val="left" w:pos="1134"/>
        </w:tabs>
        <w:spacing w:after="0"/>
        <w:ind w:firstLine="630"/>
        <w:rPr>
          <w:rFonts w:ascii="Times New Roman" w:hAnsi="Times New Roman"/>
          <w:sz w:val="24"/>
          <w:szCs w:val="24"/>
        </w:rPr>
      </w:pPr>
      <w:r w:rsidRPr="00047E1B">
        <w:rPr>
          <w:rFonts w:ascii="Times New Roman" w:hAnsi="Times New Roman"/>
          <w:sz w:val="24"/>
          <w:szCs w:val="24"/>
        </w:rPr>
        <w:t>Відновлення надання клірингових послуг здійснюється після усунення підстав призупинення.</w:t>
      </w:r>
    </w:p>
    <w:p w14:paraId="03FC0EFB" w14:textId="32B39DFE" w:rsidR="00343F8B" w:rsidRPr="00047E1B" w:rsidRDefault="00343F8B" w:rsidP="005B71A7">
      <w:pPr>
        <w:tabs>
          <w:tab w:val="left" w:pos="1134"/>
        </w:tabs>
        <w:spacing w:after="0"/>
        <w:ind w:firstLine="630"/>
        <w:rPr>
          <w:rFonts w:ascii="Times New Roman" w:hAnsi="Times New Roman"/>
          <w:sz w:val="24"/>
          <w:szCs w:val="24"/>
        </w:rPr>
      </w:pPr>
      <w:r w:rsidRPr="00047E1B">
        <w:rPr>
          <w:rFonts w:ascii="Times New Roman" w:hAnsi="Times New Roman"/>
          <w:sz w:val="24"/>
          <w:szCs w:val="24"/>
        </w:rPr>
        <w:t>Припинення</w:t>
      </w:r>
      <w:r w:rsidR="009C77BA" w:rsidRPr="00047E1B">
        <w:rPr>
          <w:rFonts w:ascii="Times New Roman" w:hAnsi="Times New Roman"/>
          <w:sz w:val="24"/>
          <w:szCs w:val="24"/>
        </w:rPr>
        <w:t xml:space="preserve"> надання клірингових послуг відбувається шляхом </w:t>
      </w:r>
      <w:r w:rsidR="002D5B1E" w:rsidRPr="00047E1B">
        <w:rPr>
          <w:rFonts w:ascii="Times New Roman" w:hAnsi="Times New Roman"/>
          <w:sz w:val="24"/>
          <w:szCs w:val="24"/>
        </w:rPr>
        <w:t>блокування</w:t>
      </w:r>
      <w:r w:rsidR="009C77BA" w:rsidRPr="00047E1B">
        <w:rPr>
          <w:rFonts w:ascii="Times New Roman" w:hAnsi="Times New Roman"/>
          <w:sz w:val="24"/>
          <w:szCs w:val="24"/>
        </w:rPr>
        <w:t xml:space="preserve"> всіх / певних клірингових рахунків</w:t>
      </w:r>
      <w:r w:rsidR="00FE23A7" w:rsidRPr="00047E1B">
        <w:rPr>
          <w:rFonts w:ascii="Times New Roman" w:hAnsi="Times New Roman"/>
          <w:sz w:val="24"/>
          <w:szCs w:val="24"/>
        </w:rPr>
        <w:t>, відкритих учаснику клірингу,</w:t>
      </w:r>
      <w:r w:rsidR="009C77BA" w:rsidRPr="00047E1B">
        <w:rPr>
          <w:rFonts w:ascii="Times New Roman" w:hAnsi="Times New Roman"/>
          <w:sz w:val="24"/>
          <w:szCs w:val="24"/>
        </w:rPr>
        <w:t xml:space="preserve"> та </w:t>
      </w:r>
      <w:r w:rsidR="004E1EF2" w:rsidRPr="00047E1B">
        <w:rPr>
          <w:rFonts w:ascii="Times New Roman" w:hAnsi="Times New Roman"/>
          <w:sz w:val="24"/>
          <w:szCs w:val="24"/>
        </w:rPr>
        <w:t>блокування</w:t>
      </w:r>
      <w:r w:rsidR="009C77BA" w:rsidRPr="00047E1B">
        <w:rPr>
          <w:rFonts w:ascii="Times New Roman" w:hAnsi="Times New Roman"/>
          <w:sz w:val="24"/>
          <w:szCs w:val="24"/>
        </w:rPr>
        <w:t xml:space="preserve"> залишків клірингових активів за такими кліринговими рахунками до </w:t>
      </w:r>
      <w:r w:rsidR="00FA733A" w:rsidRPr="00047E1B">
        <w:rPr>
          <w:rFonts w:ascii="Times New Roman" w:hAnsi="Times New Roman"/>
          <w:sz w:val="24"/>
          <w:szCs w:val="24"/>
        </w:rPr>
        <w:t xml:space="preserve">моменту </w:t>
      </w:r>
      <w:r w:rsidR="00541E5A" w:rsidRPr="00047E1B">
        <w:rPr>
          <w:rFonts w:ascii="Times New Roman" w:hAnsi="Times New Roman"/>
          <w:sz w:val="24"/>
          <w:szCs w:val="24"/>
        </w:rPr>
        <w:t>закриття</w:t>
      </w:r>
      <w:r w:rsidR="00FA2753" w:rsidRPr="00047E1B">
        <w:rPr>
          <w:rFonts w:ascii="Times New Roman" w:hAnsi="Times New Roman"/>
          <w:sz w:val="24"/>
          <w:szCs w:val="24"/>
        </w:rPr>
        <w:t xml:space="preserve"> цих клірингових рахунків.</w:t>
      </w:r>
    </w:p>
    <w:p w14:paraId="61475A10" w14:textId="3BABC165" w:rsidR="009935D6" w:rsidRPr="00047E1B" w:rsidRDefault="005B71A7" w:rsidP="009935D6">
      <w:pPr>
        <w:rPr>
          <w:rFonts w:ascii="Times New Roman" w:hAnsi="Times New Roman"/>
          <w:b/>
          <w:bCs/>
          <w:sz w:val="24"/>
          <w:szCs w:val="24"/>
        </w:rPr>
      </w:pPr>
      <w:r w:rsidRPr="00047E1B">
        <w:rPr>
          <w:rFonts w:ascii="Times New Roman" w:hAnsi="Times New Roman"/>
          <w:sz w:val="24"/>
          <w:szCs w:val="24"/>
        </w:rPr>
        <w:t>Про призупинення / відновлення / припинення надання учаснику клірингових послуг Розрахунковий центр повідомляє учасника клірингу засобами інтернет-клірингу.</w:t>
      </w:r>
      <w:r w:rsidR="004E414A" w:rsidRPr="00047E1B">
        <w:rPr>
          <w:rFonts w:ascii="Times New Roman" w:hAnsi="Times New Roman"/>
          <w:sz w:val="24"/>
          <w:szCs w:val="24"/>
        </w:rPr>
        <w:t xml:space="preserve"> У випадку </w:t>
      </w:r>
      <w:r w:rsidR="000B1743" w:rsidRPr="00047E1B">
        <w:rPr>
          <w:rFonts w:ascii="Times New Roman" w:hAnsi="Times New Roman"/>
          <w:sz w:val="24"/>
          <w:szCs w:val="24"/>
        </w:rPr>
        <w:t>блокування</w:t>
      </w:r>
      <w:r w:rsidR="004E414A" w:rsidRPr="00047E1B">
        <w:rPr>
          <w:rFonts w:ascii="Times New Roman" w:hAnsi="Times New Roman"/>
          <w:sz w:val="24"/>
          <w:szCs w:val="24"/>
        </w:rPr>
        <w:t xml:space="preserve"> </w:t>
      </w:r>
      <w:r w:rsidR="00CF33A5" w:rsidRPr="00047E1B">
        <w:rPr>
          <w:rFonts w:ascii="Times New Roman" w:hAnsi="Times New Roman"/>
          <w:sz w:val="24"/>
          <w:szCs w:val="24"/>
        </w:rPr>
        <w:t>учасник</w:t>
      </w:r>
      <w:r w:rsidR="000B1743" w:rsidRPr="00047E1B">
        <w:rPr>
          <w:rFonts w:ascii="Times New Roman" w:hAnsi="Times New Roman"/>
          <w:sz w:val="24"/>
          <w:szCs w:val="24"/>
        </w:rPr>
        <w:t>у</w:t>
      </w:r>
      <w:r w:rsidR="00CF33A5" w:rsidRPr="00047E1B">
        <w:rPr>
          <w:rFonts w:ascii="Times New Roman" w:hAnsi="Times New Roman"/>
          <w:sz w:val="24"/>
          <w:szCs w:val="24"/>
        </w:rPr>
        <w:t xml:space="preserve"> клірингу </w:t>
      </w:r>
      <w:r w:rsidR="000B1743" w:rsidRPr="00047E1B">
        <w:rPr>
          <w:rFonts w:ascii="Times New Roman" w:hAnsi="Times New Roman"/>
          <w:sz w:val="24"/>
          <w:szCs w:val="24"/>
        </w:rPr>
        <w:t>доступу до</w:t>
      </w:r>
      <w:r w:rsidR="004E414A" w:rsidRPr="00047E1B">
        <w:rPr>
          <w:rFonts w:ascii="Times New Roman" w:hAnsi="Times New Roman"/>
          <w:sz w:val="24"/>
          <w:szCs w:val="24"/>
        </w:rPr>
        <w:t xml:space="preserve"> інтернет-клірингу</w:t>
      </w:r>
      <w:r w:rsidR="005F506F" w:rsidRPr="00047E1B">
        <w:rPr>
          <w:rFonts w:ascii="Times New Roman" w:hAnsi="Times New Roman"/>
          <w:sz w:val="24"/>
          <w:szCs w:val="24"/>
        </w:rPr>
        <w:t xml:space="preserve"> таке повідомлення </w:t>
      </w:r>
      <w:r w:rsidR="00B263E6" w:rsidRPr="00047E1B">
        <w:rPr>
          <w:rFonts w:ascii="Times New Roman" w:hAnsi="Times New Roman"/>
          <w:sz w:val="24"/>
          <w:szCs w:val="24"/>
        </w:rPr>
        <w:t>здійснюється</w:t>
      </w:r>
      <w:r w:rsidR="000B1743" w:rsidRPr="00047E1B">
        <w:rPr>
          <w:rFonts w:ascii="Times New Roman" w:hAnsi="Times New Roman"/>
          <w:sz w:val="24"/>
          <w:szCs w:val="24"/>
        </w:rPr>
        <w:t xml:space="preserve"> засобами електронної пошти, зазначеної в анкеті учасника клірингу</w:t>
      </w:r>
      <w:r w:rsidR="00FB3E9E" w:rsidRPr="00047E1B">
        <w:rPr>
          <w:rFonts w:ascii="Times New Roman" w:hAnsi="Times New Roman"/>
          <w:sz w:val="24"/>
          <w:szCs w:val="24"/>
        </w:rPr>
        <w:t>.</w:t>
      </w:r>
    </w:p>
    <w:p w14:paraId="19676E62" w14:textId="3F060ADE" w:rsidR="009935D6" w:rsidRPr="00047E1B" w:rsidRDefault="009935D6" w:rsidP="000835FD">
      <w:pPr>
        <w:pStyle w:val="3"/>
        <w:numPr>
          <w:ilvl w:val="1"/>
          <w:numId w:val="5"/>
        </w:numPr>
        <w:tabs>
          <w:tab w:val="left" w:pos="980"/>
        </w:tabs>
        <w:ind w:left="0" w:firstLine="567"/>
      </w:pPr>
      <w:bookmarkStart w:id="162" w:name="_Toc204250888"/>
      <w:bookmarkStart w:id="163" w:name="_Toc213940393"/>
      <w:r w:rsidRPr="00047E1B">
        <w:t>Порядок призупинення надання клірингових послуг</w:t>
      </w:r>
      <w:bookmarkEnd w:id="162"/>
      <w:bookmarkEnd w:id="163"/>
    </w:p>
    <w:p w14:paraId="752F386B" w14:textId="7C40B058" w:rsidR="002B0D74" w:rsidRPr="00047E1B" w:rsidRDefault="002B0D74" w:rsidP="00DA3E92">
      <w:pPr>
        <w:tabs>
          <w:tab w:val="left" w:pos="709"/>
        </w:tabs>
        <w:ind w:firstLine="567"/>
        <w:rPr>
          <w:rFonts w:ascii="Times New Roman" w:hAnsi="Times New Roman"/>
          <w:sz w:val="24"/>
          <w:szCs w:val="24"/>
        </w:rPr>
      </w:pPr>
      <w:r w:rsidRPr="00047E1B">
        <w:rPr>
          <w:rFonts w:ascii="Times New Roman" w:hAnsi="Times New Roman"/>
          <w:sz w:val="24"/>
          <w:szCs w:val="24"/>
        </w:rPr>
        <w:t>Призупинення надання клірингових послуг (на строк до усунення підстав такого призупинення) здійснюється у таких випадках</w:t>
      </w:r>
      <w:r w:rsidR="00402B0A" w:rsidRPr="00047E1B">
        <w:rPr>
          <w:rFonts w:ascii="Times New Roman" w:hAnsi="Times New Roman"/>
          <w:sz w:val="24"/>
          <w:szCs w:val="24"/>
        </w:rPr>
        <w:t>:</w:t>
      </w:r>
    </w:p>
    <w:p w14:paraId="04387E23" w14:textId="77777777"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невідповідність учасника клірингу вимогам до учасників клірингу, які визначені Правилами клірингу (якщо невідповідність учасника клірингу вимогам може бути усунута). Клірингові рахунки блокуються на підставі документів / інформації, що підтверджують невідповідність учасника клірингу вимогам до учасників клірингу, які визначені Правилами клірингу, та внутрішнього розпорядження Розрахункового центру;</w:t>
      </w:r>
    </w:p>
    <w:p w14:paraId="064BC754" w14:textId="58BA14B5"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закінчення строку дії повноважень всіх розпорядників клірингового рахунку. Здійснюється блокування сертифіката відкритого ключа розпорядника клірингового рахунку на підставі внутрішнього розпорядження Розрахункового центру. Процедура блокування та розблокування сертифіката відкритого ключа розпорядника клірингового рахунку визначена у внутрішніх документах Розрахункового центру;</w:t>
      </w:r>
    </w:p>
    <w:p w14:paraId="242AA75A" w14:textId="7327215D"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арешт, блокування та інші </w:t>
      </w:r>
      <w:r w:rsidR="0096646C" w:rsidRPr="00047E1B">
        <w:rPr>
          <w:rFonts w:ascii="Times New Roman" w:hAnsi="Times New Roman"/>
          <w:sz w:val="24"/>
          <w:szCs w:val="24"/>
          <w:lang w:val="uk-UA"/>
        </w:rPr>
        <w:t xml:space="preserve">встановлені </w:t>
      </w:r>
      <w:r w:rsidRPr="00047E1B">
        <w:rPr>
          <w:rFonts w:ascii="Times New Roman" w:hAnsi="Times New Roman"/>
          <w:sz w:val="24"/>
          <w:szCs w:val="24"/>
          <w:lang w:val="uk-UA"/>
        </w:rPr>
        <w:t xml:space="preserve">обмеження </w:t>
      </w:r>
      <w:r w:rsidR="00D76C63" w:rsidRPr="00047E1B">
        <w:rPr>
          <w:rFonts w:ascii="Times New Roman" w:hAnsi="Times New Roman"/>
          <w:sz w:val="24"/>
          <w:szCs w:val="24"/>
          <w:lang w:val="uk-UA"/>
        </w:rPr>
        <w:t>за</w:t>
      </w:r>
      <w:r w:rsidRPr="00047E1B">
        <w:rPr>
          <w:rFonts w:ascii="Times New Roman" w:hAnsi="Times New Roman"/>
          <w:sz w:val="24"/>
          <w:szCs w:val="24"/>
          <w:lang w:val="uk-UA"/>
        </w:rPr>
        <w:t xml:space="preserve"> рахунк</w:t>
      </w:r>
      <w:r w:rsidR="00D76C63" w:rsidRPr="00047E1B">
        <w:rPr>
          <w:rFonts w:ascii="Times New Roman" w:hAnsi="Times New Roman"/>
          <w:sz w:val="24"/>
          <w:szCs w:val="24"/>
          <w:lang w:val="uk-UA"/>
        </w:rPr>
        <w:t>ом</w:t>
      </w:r>
      <w:r w:rsidRPr="00047E1B">
        <w:rPr>
          <w:rFonts w:ascii="Times New Roman" w:hAnsi="Times New Roman"/>
          <w:sz w:val="24"/>
          <w:szCs w:val="24"/>
          <w:lang w:val="uk-UA"/>
        </w:rPr>
        <w:t xml:space="preserve"> у цінних паперах, що відповідає певному кліринговому рахунку</w:t>
      </w:r>
      <w:r w:rsidR="00C22E30"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Клірингові рахунки</w:t>
      </w:r>
      <w:r w:rsidR="006C1386" w:rsidRPr="00047E1B">
        <w:rPr>
          <w:rFonts w:ascii="Times New Roman" w:hAnsi="Times New Roman"/>
          <w:sz w:val="24"/>
          <w:szCs w:val="24"/>
          <w:lang w:val="uk-UA"/>
        </w:rPr>
        <w:t xml:space="preserve"> </w:t>
      </w:r>
      <w:r w:rsidRPr="00047E1B">
        <w:rPr>
          <w:rFonts w:ascii="Times New Roman" w:hAnsi="Times New Roman"/>
          <w:sz w:val="24"/>
          <w:szCs w:val="24"/>
          <w:lang w:val="uk-UA"/>
        </w:rPr>
        <w:t>блокуються на підставі документів, що надійшли до Розрахункового центру відповідно до вимог законодавства та внутрішнього розпорядження Розрахункового центру;</w:t>
      </w:r>
    </w:p>
    <w:p w14:paraId="1362E643" w14:textId="18C5F011" w:rsidR="005558BF" w:rsidRPr="00047E1B" w:rsidRDefault="005558B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наявність заборгованості за отримані учасником клірингу клірингові послуги Процедура призупинення надання клірингових послуг </w:t>
      </w:r>
      <w:r w:rsidR="000E1B18" w:rsidRPr="00047E1B">
        <w:rPr>
          <w:rFonts w:ascii="Times New Roman" w:hAnsi="Times New Roman"/>
          <w:sz w:val="24"/>
          <w:szCs w:val="24"/>
          <w:lang w:val="uk-UA"/>
        </w:rPr>
        <w:t xml:space="preserve">в цьому випадку </w:t>
      </w:r>
      <w:r w:rsidR="00EF4932" w:rsidRPr="00047E1B">
        <w:rPr>
          <w:rFonts w:ascii="Times New Roman" w:hAnsi="Times New Roman"/>
          <w:sz w:val="24"/>
          <w:szCs w:val="24"/>
          <w:lang w:val="uk-UA"/>
        </w:rPr>
        <w:t xml:space="preserve">описана </w:t>
      </w:r>
      <w:r w:rsidRPr="00047E1B">
        <w:rPr>
          <w:rFonts w:ascii="Times New Roman" w:hAnsi="Times New Roman"/>
          <w:sz w:val="24"/>
          <w:szCs w:val="24"/>
          <w:lang w:val="uk-UA"/>
        </w:rPr>
        <w:t xml:space="preserve">у </w:t>
      </w:r>
      <w:r w:rsidR="00EF4932" w:rsidRPr="00047E1B">
        <w:rPr>
          <w:rFonts w:ascii="Times New Roman" w:hAnsi="Times New Roman"/>
          <w:sz w:val="24"/>
          <w:szCs w:val="24"/>
          <w:lang w:val="uk-UA"/>
        </w:rPr>
        <w:t>п</w:t>
      </w:r>
      <w:r w:rsidR="000E1B18" w:rsidRPr="00047E1B">
        <w:rPr>
          <w:rFonts w:ascii="Times New Roman" w:hAnsi="Times New Roman"/>
          <w:sz w:val="24"/>
          <w:szCs w:val="24"/>
          <w:lang w:val="uk-UA"/>
        </w:rPr>
        <w:t>ункті</w:t>
      </w:r>
      <w:r w:rsidR="00EF4932" w:rsidRPr="00047E1B">
        <w:rPr>
          <w:rFonts w:ascii="Times New Roman" w:hAnsi="Times New Roman"/>
          <w:sz w:val="24"/>
          <w:szCs w:val="24"/>
          <w:lang w:val="uk-UA"/>
        </w:rPr>
        <w:t xml:space="preserve"> 17</w:t>
      </w:r>
      <w:r w:rsidR="000E1B18" w:rsidRPr="00047E1B">
        <w:rPr>
          <w:rFonts w:ascii="Times New Roman" w:hAnsi="Times New Roman"/>
          <w:sz w:val="24"/>
          <w:szCs w:val="24"/>
          <w:lang w:val="uk-UA"/>
        </w:rPr>
        <w:t xml:space="preserve"> розділу І</w:t>
      </w:r>
      <w:r w:rsidR="00EF4932" w:rsidRPr="00047E1B">
        <w:rPr>
          <w:rFonts w:ascii="Times New Roman" w:hAnsi="Times New Roman"/>
          <w:sz w:val="24"/>
          <w:szCs w:val="24"/>
          <w:lang w:val="uk-UA"/>
        </w:rPr>
        <w:t xml:space="preserve"> Регламенту</w:t>
      </w:r>
      <w:r w:rsidRPr="00047E1B">
        <w:rPr>
          <w:rFonts w:ascii="Times New Roman" w:hAnsi="Times New Roman"/>
          <w:sz w:val="24"/>
          <w:szCs w:val="24"/>
          <w:lang w:val="uk-UA"/>
        </w:rPr>
        <w:t>;</w:t>
      </w:r>
    </w:p>
    <w:p w14:paraId="58D31C6C" w14:textId="4630F10A" w:rsidR="005558BF" w:rsidRPr="00047E1B" w:rsidRDefault="00BB3245"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зупинення фінансових операцій, замороження активів, пов’язаних з тероризмом та його фінансуванням, розповсюдженням зброї масового знищення та його фінансуванням тощо. Процедура зупинення фінансових операцій, замороження активів, блокування клірингових рахунків описана у внутрішніх документах Розрахункового центру;</w:t>
      </w:r>
    </w:p>
    <w:p w14:paraId="3F1FF88E" w14:textId="6DF34CCD" w:rsidR="00BB3245" w:rsidRPr="00047E1B" w:rsidRDefault="000D670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зупинення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Блокування клірингових рахунків</w:t>
      </w:r>
      <w:r w:rsidR="00AC3E69"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здійснюється на підставі відповідних документів щодо зупинення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F4117F" w:rsidRPr="00047E1B">
        <w:rPr>
          <w:rFonts w:ascii="Times New Roman" w:eastAsia="Times New Roman" w:hAnsi="Times New Roman"/>
          <w:sz w:val="24"/>
          <w:szCs w:val="24"/>
          <w:lang w:val="uk-UA"/>
        </w:rPr>
        <w:t xml:space="preserve"> </w:t>
      </w:r>
      <w:r w:rsidR="00F4117F" w:rsidRPr="00047E1B">
        <w:rPr>
          <w:rFonts w:ascii="Times New Roman" w:hAnsi="Times New Roman"/>
          <w:sz w:val="24"/>
          <w:szCs w:val="24"/>
          <w:lang w:val="uk-UA"/>
        </w:rPr>
        <w:t>та внутрішнього розпорядження Розрахункового центру;</w:t>
      </w:r>
    </w:p>
    <w:p w14:paraId="1FCEF85F" w14:textId="6766C408" w:rsidR="00F4117F" w:rsidRPr="00047E1B" w:rsidRDefault="00346943"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зупинення дії ліцензії на провадження професійної діяльності на ринках капіталу – діяльності з торгівлі фінансовими інструментами учасника клірингу. </w:t>
      </w:r>
      <w:r w:rsidR="00EE603E" w:rsidRPr="00047E1B">
        <w:rPr>
          <w:rFonts w:ascii="Times New Roman" w:hAnsi="Times New Roman"/>
          <w:sz w:val="24"/>
          <w:szCs w:val="24"/>
          <w:lang w:val="uk-UA"/>
        </w:rPr>
        <w:t xml:space="preserve">У разі </w:t>
      </w:r>
      <w:r w:rsidR="003A230E" w:rsidRPr="00047E1B">
        <w:rPr>
          <w:rFonts w:ascii="Times New Roman" w:hAnsi="Times New Roman"/>
          <w:sz w:val="24"/>
          <w:szCs w:val="24"/>
          <w:lang w:val="uk-UA"/>
        </w:rPr>
        <w:t>зупинення дії ліцензії на провадження професійної діяльності на рин</w:t>
      </w:r>
      <w:r w:rsidR="00184FDD" w:rsidRPr="00047E1B">
        <w:rPr>
          <w:rFonts w:ascii="Times New Roman" w:hAnsi="Times New Roman"/>
          <w:sz w:val="24"/>
          <w:szCs w:val="24"/>
          <w:lang w:val="uk-UA"/>
        </w:rPr>
        <w:t>ках капіталу</w:t>
      </w:r>
      <w:r w:rsidR="00B456A1" w:rsidRPr="00047E1B">
        <w:rPr>
          <w:rFonts w:ascii="Times New Roman" w:hAnsi="Times New Roman"/>
          <w:sz w:val="24"/>
          <w:szCs w:val="24"/>
          <w:lang w:val="uk-UA"/>
        </w:rPr>
        <w:t xml:space="preserve"> </w:t>
      </w:r>
      <w:r w:rsidR="00292473" w:rsidRPr="00047E1B">
        <w:rPr>
          <w:rFonts w:ascii="Times New Roman" w:hAnsi="Times New Roman"/>
          <w:sz w:val="24"/>
          <w:szCs w:val="24"/>
          <w:lang w:val="uk-UA"/>
        </w:rPr>
        <w:t>-</w:t>
      </w:r>
      <w:r w:rsidR="00184FDD" w:rsidRPr="00047E1B">
        <w:rPr>
          <w:rFonts w:ascii="Times New Roman" w:hAnsi="Times New Roman"/>
          <w:sz w:val="24"/>
          <w:szCs w:val="24"/>
          <w:lang w:val="uk-UA"/>
        </w:rPr>
        <w:t xml:space="preserve"> дилерської діяльності</w:t>
      </w:r>
      <w:r w:rsidR="00843BFD" w:rsidRPr="00047E1B">
        <w:rPr>
          <w:rFonts w:ascii="Times New Roman" w:hAnsi="Times New Roman"/>
          <w:sz w:val="24"/>
          <w:szCs w:val="24"/>
          <w:lang w:val="uk-UA"/>
        </w:rPr>
        <w:t xml:space="preserve"> учасника клірингу</w:t>
      </w:r>
      <w:r w:rsidR="00372CE7" w:rsidRPr="00047E1B">
        <w:rPr>
          <w:rFonts w:ascii="Times New Roman" w:hAnsi="Times New Roman"/>
          <w:sz w:val="24"/>
          <w:szCs w:val="24"/>
          <w:lang w:val="uk-UA"/>
        </w:rPr>
        <w:t>, здійснюється блокування клірингових рахунків уча</w:t>
      </w:r>
      <w:r w:rsidR="00292473" w:rsidRPr="00047E1B">
        <w:rPr>
          <w:rFonts w:ascii="Times New Roman" w:hAnsi="Times New Roman"/>
          <w:sz w:val="24"/>
          <w:szCs w:val="24"/>
          <w:lang w:val="uk-UA"/>
        </w:rPr>
        <w:t>с</w:t>
      </w:r>
      <w:r w:rsidR="00372CE7" w:rsidRPr="00047E1B">
        <w:rPr>
          <w:rFonts w:ascii="Times New Roman" w:hAnsi="Times New Roman"/>
          <w:sz w:val="24"/>
          <w:szCs w:val="24"/>
          <w:lang w:val="uk-UA"/>
        </w:rPr>
        <w:t>ника клірингу</w:t>
      </w:r>
      <w:r w:rsidR="00014C01" w:rsidRPr="00047E1B">
        <w:rPr>
          <w:rFonts w:ascii="Times New Roman" w:hAnsi="Times New Roman"/>
          <w:sz w:val="24"/>
          <w:szCs w:val="24"/>
          <w:lang w:val="uk-UA"/>
        </w:rPr>
        <w:t>. У разі зупинення дії ліцензії на провадження професійної діяльності на ринках капіталу</w:t>
      </w:r>
      <w:r w:rsidR="00693119" w:rsidRPr="00047E1B">
        <w:rPr>
          <w:rFonts w:ascii="Times New Roman" w:hAnsi="Times New Roman"/>
          <w:sz w:val="24"/>
          <w:szCs w:val="24"/>
          <w:lang w:val="uk-UA"/>
        </w:rPr>
        <w:t xml:space="preserve"> -</w:t>
      </w:r>
      <w:r w:rsidR="00014C01" w:rsidRPr="00047E1B">
        <w:rPr>
          <w:rFonts w:ascii="Times New Roman" w:hAnsi="Times New Roman"/>
          <w:sz w:val="24"/>
          <w:szCs w:val="24"/>
          <w:lang w:val="uk-UA"/>
        </w:rPr>
        <w:t xml:space="preserve"> брокерської діяльності</w:t>
      </w:r>
      <w:r w:rsidR="00181E92" w:rsidRPr="00047E1B">
        <w:rPr>
          <w:rFonts w:ascii="Times New Roman" w:hAnsi="Times New Roman"/>
          <w:sz w:val="24"/>
          <w:szCs w:val="24"/>
          <w:lang w:val="uk-UA"/>
        </w:rPr>
        <w:t xml:space="preserve"> учасника клірингу</w:t>
      </w:r>
      <w:r w:rsidR="00014C01" w:rsidRPr="00047E1B">
        <w:rPr>
          <w:rFonts w:ascii="Times New Roman" w:hAnsi="Times New Roman"/>
          <w:sz w:val="24"/>
          <w:szCs w:val="24"/>
          <w:lang w:val="uk-UA"/>
        </w:rPr>
        <w:t>, здійснюється блокування</w:t>
      </w:r>
      <w:r w:rsidRPr="00047E1B">
        <w:rPr>
          <w:rFonts w:ascii="Times New Roman" w:hAnsi="Times New Roman"/>
          <w:sz w:val="24"/>
          <w:szCs w:val="24"/>
          <w:lang w:val="uk-UA"/>
        </w:rPr>
        <w:t xml:space="preserve"> </w:t>
      </w:r>
      <w:r w:rsidR="00292473" w:rsidRPr="00047E1B">
        <w:rPr>
          <w:rFonts w:ascii="Times New Roman" w:hAnsi="Times New Roman"/>
          <w:sz w:val="24"/>
          <w:szCs w:val="24"/>
          <w:lang w:val="uk-UA"/>
        </w:rPr>
        <w:t>клірингових рахунків клієнта (клієнтів).</w:t>
      </w:r>
      <w:r w:rsidRPr="00047E1B">
        <w:rPr>
          <w:rFonts w:ascii="Times New Roman" w:hAnsi="Times New Roman"/>
          <w:sz w:val="24"/>
          <w:szCs w:val="24"/>
          <w:lang w:val="uk-UA"/>
        </w:rPr>
        <w:t xml:space="preserve"> Блокування клірингових рахунків такого учасника клірингу та клірингових рахунків його клієнтів,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D82272"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 xml:space="preserve"> </w:t>
      </w:r>
    </w:p>
    <w:p w14:paraId="7CE15D02" w14:textId="36A93008" w:rsidR="00BD0C7F" w:rsidRPr="00047E1B" w:rsidRDefault="00132371"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Клірингові рахунки</w:t>
      </w:r>
      <w:r w:rsidR="00A46104" w:rsidRPr="00047E1B">
        <w:rPr>
          <w:rFonts w:ascii="Times New Roman" w:hAnsi="Times New Roman"/>
          <w:sz w:val="24"/>
          <w:szCs w:val="24"/>
          <w:lang w:val="uk-UA"/>
        </w:rPr>
        <w:t xml:space="preserve"> / вигодоодержувачі за кліринговими рахунками з колективним обліком клієнтів учасника клірингу</w:t>
      </w:r>
      <w:r w:rsidRPr="00047E1B">
        <w:rPr>
          <w:rFonts w:ascii="Times New Roman" w:hAnsi="Times New Roman"/>
          <w:sz w:val="24"/>
          <w:szCs w:val="24"/>
          <w:lang w:val="uk-UA"/>
        </w:rPr>
        <w:t xml:space="preserve">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621EDC" w:rsidRPr="00047E1B">
        <w:rPr>
          <w:rFonts w:ascii="Times New Roman" w:hAnsi="Times New Roman"/>
          <w:sz w:val="24"/>
          <w:szCs w:val="24"/>
          <w:lang w:val="uk-UA"/>
        </w:rPr>
        <w:t xml:space="preserve"> та внутрішнього розпорядження Розрахункового центру</w:t>
      </w:r>
      <w:r w:rsidR="00A967DE" w:rsidRPr="00047E1B">
        <w:rPr>
          <w:rFonts w:ascii="Times New Roman" w:hAnsi="Times New Roman"/>
          <w:sz w:val="24"/>
          <w:szCs w:val="24"/>
          <w:lang w:val="uk-UA"/>
        </w:rPr>
        <w:t>;</w:t>
      </w:r>
    </w:p>
    <w:p w14:paraId="7055933D" w14:textId="313908A5" w:rsidR="00A967DE" w:rsidRPr="00047E1B" w:rsidRDefault="0046383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наявності визначених законодавством України та/або внутрішніми документами Розрахункового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5971BD" w:rsidRPr="00047E1B">
        <w:rPr>
          <w:rFonts w:ascii="Times New Roman" w:hAnsi="Times New Roman"/>
          <w:sz w:val="24"/>
          <w:szCs w:val="24"/>
          <w:lang w:val="uk-UA"/>
        </w:rPr>
        <w:t xml:space="preserve"> </w:t>
      </w:r>
      <w:r w:rsidRPr="00047E1B">
        <w:rPr>
          <w:rFonts w:ascii="Times New Roman" w:hAnsi="Times New Roman"/>
          <w:sz w:val="24"/>
          <w:szCs w:val="24"/>
          <w:lang w:val="uk-UA"/>
        </w:rPr>
        <w:t>блокуються на підставі документів / інформації, що підтверджують наявність заборон щодо встановлення (підтримання) ділових відносин / вчинення правочинів з учасником клірингу або клієнтом учасника клірингу</w:t>
      </w:r>
      <w:r w:rsidR="00621EDC"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69255DE7" w14:textId="7065DDFB" w:rsidR="00BB3AF8" w:rsidRPr="00047E1B" w:rsidRDefault="002C14A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агрегованого рахунку у цінних паперах, відкритого депозитарній установі Центральним депозитарієм, який використовується для обліку </w:t>
      </w:r>
      <w:r w:rsidR="002E44F3" w:rsidRPr="00047E1B">
        <w:rPr>
          <w:rFonts w:ascii="Times New Roman" w:hAnsi="Times New Roman"/>
          <w:sz w:val="24"/>
          <w:szCs w:val="24"/>
          <w:lang w:val="uk-UA"/>
        </w:rPr>
        <w:t>цінних паперів</w:t>
      </w:r>
      <w:r w:rsidR="00B03E63"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w:t>
      </w:r>
      <w:r w:rsidR="00B63817" w:rsidRPr="00047E1B">
        <w:rPr>
          <w:rFonts w:ascii="Times New Roman" w:hAnsi="Times New Roman"/>
          <w:sz w:val="24"/>
          <w:szCs w:val="24"/>
          <w:lang w:val="uk-UA"/>
        </w:rPr>
        <w:t>і</w:t>
      </w:r>
      <w:r w:rsidRPr="00047E1B">
        <w:rPr>
          <w:rFonts w:ascii="Times New Roman" w:hAnsi="Times New Roman"/>
          <w:sz w:val="24"/>
          <w:szCs w:val="24"/>
          <w:lang w:val="uk-UA"/>
        </w:rPr>
        <w:t xml:space="preserve"> актив</w:t>
      </w:r>
      <w:r w:rsidR="00B63817" w:rsidRPr="00047E1B">
        <w:rPr>
          <w:rFonts w:ascii="Times New Roman" w:hAnsi="Times New Roman"/>
          <w:sz w:val="24"/>
          <w:szCs w:val="24"/>
          <w:lang w:val="uk-UA"/>
        </w:rPr>
        <w:t>и</w:t>
      </w:r>
      <w:r w:rsidRPr="00047E1B">
        <w:rPr>
          <w:rFonts w:ascii="Times New Roman" w:hAnsi="Times New Roman"/>
          <w:sz w:val="24"/>
          <w:szCs w:val="24"/>
          <w:lang w:val="uk-UA"/>
        </w:rPr>
        <w:t xml:space="preserve"> щодо </w:t>
      </w:r>
      <w:r w:rsidR="00BD65EE" w:rsidRPr="00047E1B">
        <w:rPr>
          <w:rFonts w:ascii="Times New Roman" w:hAnsi="Times New Roman"/>
          <w:sz w:val="24"/>
          <w:szCs w:val="24"/>
          <w:lang w:val="uk-UA"/>
        </w:rPr>
        <w:t>яких</w:t>
      </w:r>
      <w:r w:rsidR="000057D5" w:rsidRPr="00047E1B">
        <w:rPr>
          <w:rFonts w:ascii="Times New Roman" w:hAnsi="Times New Roman"/>
          <w:sz w:val="24"/>
          <w:szCs w:val="24"/>
          <w:lang w:val="uk-UA"/>
        </w:rPr>
        <w:t xml:space="preserve"> обліковуються </w:t>
      </w:r>
      <w:r w:rsidRPr="00047E1B">
        <w:rPr>
          <w:rFonts w:ascii="Times New Roman" w:hAnsi="Times New Roman"/>
          <w:sz w:val="24"/>
          <w:szCs w:val="24"/>
          <w:lang w:val="uk-UA"/>
        </w:rPr>
        <w:t xml:space="preserve">на </w:t>
      </w:r>
      <w:r w:rsidR="0091269B" w:rsidRPr="00047E1B">
        <w:rPr>
          <w:rFonts w:ascii="Times New Roman" w:hAnsi="Times New Roman"/>
          <w:sz w:val="24"/>
          <w:szCs w:val="24"/>
          <w:lang w:val="uk-UA"/>
        </w:rPr>
        <w:t xml:space="preserve">відповідному </w:t>
      </w:r>
      <w:r w:rsidRPr="00047E1B">
        <w:rPr>
          <w:rFonts w:ascii="Times New Roman" w:hAnsi="Times New Roman"/>
          <w:sz w:val="24"/>
          <w:szCs w:val="24"/>
          <w:lang w:val="uk-UA"/>
        </w:rPr>
        <w:t>кліринговому рахунку з колективним обліком клієнтів цього учасника клірингу</w:t>
      </w:r>
      <w:r w:rsidR="0032300C" w:rsidRPr="00047E1B">
        <w:rPr>
          <w:rFonts w:ascii="Times New Roman" w:hAnsi="Times New Roman"/>
          <w:sz w:val="24"/>
          <w:szCs w:val="24"/>
          <w:lang w:val="uk-UA"/>
        </w:rPr>
        <w:t xml:space="preserve">. </w:t>
      </w:r>
      <w:r w:rsidR="0032300C" w:rsidRPr="00047E1B">
        <w:rPr>
          <w:rFonts w:ascii="Times New Roman" w:eastAsia="Times New Roman" w:hAnsi="Times New Roman"/>
          <w:sz w:val="24"/>
          <w:szCs w:val="24"/>
          <w:lang w:val="uk-UA"/>
        </w:rPr>
        <w:t>Блокування клірингов</w:t>
      </w:r>
      <w:r w:rsidR="00B96A4A" w:rsidRPr="00047E1B">
        <w:rPr>
          <w:rFonts w:ascii="Times New Roman" w:eastAsia="Times New Roman" w:hAnsi="Times New Roman"/>
          <w:sz w:val="24"/>
          <w:szCs w:val="24"/>
          <w:lang w:val="uk-UA"/>
        </w:rPr>
        <w:t>ого</w:t>
      </w:r>
      <w:r w:rsidR="0032300C" w:rsidRPr="00047E1B">
        <w:rPr>
          <w:rFonts w:ascii="Times New Roman" w:eastAsia="Times New Roman" w:hAnsi="Times New Roman"/>
          <w:sz w:val="24"/>
          <w:szCs w:val="24"/>
          <w:lang w:val="uk-UA"/>
        </w:rPr>
        <w:t xml:space="preserve"> рахунк</w:t>
      </w:r>
      <w:r w:rsidR="00B96A4A" w:rsidRPr="00047E1B">
        <w:rPr>
          <w:rFonts w:ascii="Times New Roman" w:eastAsia="Times New Roman" w:hAnsi="Times New Roman"/>
          <w:sz w:val="24"/>
          <w:szCs w:val="24"/>
          <w:lang w:val="uk-UA"/>
        </w:rPr>
        <w:t>у</w:t>
      </w:r>
      <w:r w:rsidR="0032300C" w:rsidRPr="00047E1B">
        <w:rPr>
          <w:rFonts w:ascii="Times New Roman" w:eastAsia="Times New Roman" w:hAnsi="Times New Roman"/>
          <w:sz w:val="24"/>
          <w:szCs w:val="24"/>
          <w:lang w:val="uk-UA"/>
        </w:rPr>
        <w:t xml:space="preserve"> здійснюється на підставі</w:t>
      </w:r>
      <w:r w:rsidR="00030D55" w:rsidRPr="00047E1B">
        <w:rPr>
          <w:rFonts w:ascii="Times New Roman" w:eastAsia="Times New Roman" w:hAnsi="Times New Roman"/>
          <w:sz w:val="24"/>
          <w:szCs w:val="24"/>
          <w:lang w:val="uk-UA"/>
        </w:rPr>
        <w:t xml:space="preserve"> внутрішнього розпорядження Розрахункового центру</w:t>
      </w:r>
      <w:r w:rsidRPr="00047E1B">
        <w:rPr>
          <w:rFonts w:ascii="Times New Roman" w:hAnsi="Times New Roman"/>
          <w:sz w:val="24"/>
          <w:szCs w:val="24"/>
          <w:lang w:val="uk-UA"/>
        </w:rPr>
        <w:t>;</w:t>
      </w:r>
    </w:p>
    <w:p w14:paraId="69D42B9E" w14:textId="56628369" w:rsidR="006F2D86" w:rsidRPr="00047E1B" w:rsidRDefault="005C67C5" w:rsidP="000835FD">
      <w:pPr>
        <w:pStyle w:val="ad"/>
        <w:numPr>
          <w:ilvl w:val="0"/>
          <w:numId w:val="156"/>
        </w:numPr>
        <w:tabs>
          <w:tab w:val="left" w:pos="993"/>
        </w:tabs>
        <w:spacing w:before="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 xml:space="preserve"> </w:t>
      </w:r>
      <w:r w:rsidR="009E673E" w:rsidRPr="00047E1B">
        <w:rPr>
          <w:rFonts w:ascii="Times New Roman" w:eastAsia="Times New Roman" w:hAnsi="Times New Roman"/>
          <w:sz w:val="24"/>
          <w:szCs w:val="24"/>
          <w:lang w:val="uk-UA"/>
        </w:rPr>
        <w:t xml:space="preserve"> </w:t>
      </w:r>
      <w:r w:rsidR="008A211A" w:rsidRPr="00047E1B">
        <w:rPr>
          <w:rFonts w:ascii="Times New Roman" w:hAnsi="Times New Roman"/>
          <w:sz w:val="24"/>
          <w:szCs w:val="24"/>
          <w:lang w:val="uk-UA"/>
        </w:rPr>
        <w:t>ненадання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w:t>
      </w:r>
      <w:r w:rsidR="009B3CCE" w:rsidRPr="00047E1B">
        <w:rPr>
          <w:rFonts w:ascii="Times New Roman" w:hAnsi="Times New Roman"/>
          <w:sz w:val="24"/>
          <w:szCs w:val="24"/>
          <w:lang w:val="uk-UA"/>
        </w:rPr>
        <w:t xml:space="preserve">. </w:t>
      </w:r>
      <w:r w:rsidR="009B3CCE" w:rsidRPr="00047E1B">
        <w:rPr>
          <w:rFonts w:ascii="Times New Roman" w:eastAsia="Times New Roman" w:hAnsi="Times New Roman"/>
          <w:sz w:val="24"/>
          <w:szCs w:val="24"/>
          <w:lang w:val="uk-UA"/>
        </w:rPr>
        <w:t>Блокування клірингов</w:t>
      </w:r>
      <w:r w:rsidR="00701EFF" w:rsidRPr="00047E1B">
        <w:rPr>
          <w:rFonts w:ascii="Times New Roman" w:eastAsia="Times New Roman" w:hAnsi="Times New Roman"/>
          <w:sz w:val="24"/>
          <w:szCs w:val="24"/>
          <w:lang w:val="uk-UA"/>
        </w:rPr>
        <w:t>их</w:t>
      </w:r>
      <w:r w:rsidR="009B3CCE" w:rsidRPr="00047E1B">
        <w:rPr>
          <w:rFonts w:ascii="Times New Roman" w:eastAsia="Times New Roman" w:hAnsi="Times New Roman"/>
          <w:sz w:val="24"/>
          <w:szCs w:val="24"/>
          <w:lang w:val="uk-UA"/>
        </w:rPr>
        <w:t xml:space="preserve"> рахунк</w:t>
      </w:r>
      <w:r w:rsidR="00701EFF" w:rsidRPr="00047E1B">
        <w:rPr>
          <w:rFonts w:ascii="Times New Roman" w:eastAsia="Times New Roman" w:hAnsi="Times New Roman"/>
          <w:sz w:val="24"/>
          <w:szCs w:val="24"/>
          <w:lang w:val="uk-UA"/>
        </w:rPr>
        <w:t>ів</w:t>
      </w:r>
      <w:r w:rsidR="0093008B" w:rsidRPr="00047E1B">
        <w:rPr>
          <w:rFonts w:ascii="Times New Roman" w:eastAsia="Times New Roman" w:hAnsi="Times New Roman"/>
          <w:sz w:val="24"/>
          <w:szCs w:val="24"/>
          <w:lang w:val="uk-UA"/>
        </w:rPr>
        <w:t xml:space="preserve"> / </w:t>
      </w:r>
      <w:r w:rsidR="007E4A0F" w:rsidRPr="00047E1B">
        <w:rPr>
          <w:rFonts w:ascii="Times New Roman" w:eastAsia="Times New Roman" w:hAnsi="Times New Roman"/>
          <w:sz w:val="24"/>
          <w:szCs w:val="24"/>
          <w:lang w:val="uk-UA"/>
        </w:rPr>
        <w:t>вигодоодержувачів за кліринговими рахунками з колективним обліком клієнтів учасник</w:t>
      </w:r>
      <w:r w:rsidR="00F32323" w:rsidRPr="00047E1B">
        <w:rPr>
          <w:rFonts w:ascii="Times New Roman" w:eastAsia="Times New Roman" w:hAnsi="Times New Roman"/>
          <w:sz w:val="24"/>
          <w:szCs w:val="24"/>
          <w:lang w:val="uk-UA"/>
        </w:rPr>
        <w:t>а</w:t>
      </w:r>
      <w:r w:rsidR="007E4A0F" w:rsidRPr="00047E1B">
        <w:rPr>
          <w:rFonts w:ascii="Times New Roman" w:eastAsia="Times New Roman" w:hAnsi="Times New Roman"/>
          <w:sz w:val="24"/>
          <w:szCs w:val="24"/>
          <w:lang w:val="uk-UA"/>
        </w:rPr>
        <w:t xml:space="preserve"> клірингу</w:t>
      </w:r>
      <w:r w:rsidR="009B3CCE" w:rsidRPr="00047E1B">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008A211A" w:rsidRPr="00047E1B">
        <w:rPr>
          <w:rFonts w:ascii="Times New Roman" w:hAnsi="Times New Roman"/>
          <w:sz w:val="24"/>
          <w:szCs w:val="24"/>
          <w:lang w:val="uk-UA"/>
        </w:rPr>
        <w:t>;</w:t>
      </w:r>
    </w:p>
    <w:p w14:paraId="78B155E5" w14:textId="23F5152A" w:rsidR="009B3CCE" w:rsidRPr="00047E1B" w:rsidRDefault="0060657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виникнення суттєвої зміни фінансового або технічного стану учасника клірингу, які ставлять під сумнів його здатність виконувати свої зобов’язання як учасника клірингу. Клірингові рахунки блокуються на підставі висновку підрозділу з управління ризиками (менеджера з управління ризиками) про те, що зміни фінансового або технічного стану учасника клірингу ставлять під сумнів його здатність виконувати свої зобов’язання як учасника клірингу</w:t>
      </w:r>
      <w:r w:rsidR="006A1CB4" w:rsidRPr="00047E1B">
        <w:rPr>
          <w:rFonts w:ascii="Times New Roman" w:hAnsi="Times New Roman"/>
          <w:sz w:val="24"/>
          <w:szCs w:val="24"/>
          <w:lang w:val="uk-UA"/>
        </w:rPr>
        <w:t>,</w:t>
      </w:r>
      <w:r w:rsidR="00DD1F3A" w:rsidRPr="00047E1B">
        <w:rPr>
          <w:rFonts w:ascii="Times New Roman" w:hAnsi="Times New Roman"/>
          <w:sz w:val="24"/>
          <w:szCs w:val="24"/>
          <w:lang w:val="uk-UA"/>
        </w:rPr>
        <w:t xml:space="preserve"> та внутрішнього розп</w:t>
      </w:r>
      <w:r w:rsidR="0059168A" w:rsidRPr="00047E1B">
        <w:rPr>
          <w:rFonts w:ascii="Times New Roman" w:hAnsi="Times New Roman"/>
          <w:sz w:val="24"/>
          <w:szCs w:val="24"/>
          <w:lang w:val="uk-UA"/>
        </w:rPr>
        <w:t>о</w:t>
      </w:r>
      <w:r w:rsidR="00DD1F3A" w:rsidRPr="00047E1B">
        <w:rPr>
          <w:rFonts w:ascii="Times New Roman" w:hAnsi="Times New Roman"/>
          <w:sz w:val="24"/>
          <w:szCs w:val="24"/>
          <w:lang w:val="uk-UA"/>
        </w:rPr>
        <w:t>рядження Розрахункового центру</w:t>
      </w:r>
      <w:r w:rsidR="006A1CB4" w:rsidRPr="00047E1B">
        <w:rPr>
          <w:rFonts w:ascii="Times New Roman" w:hAnsi="Times New Roman"/>
          <w:sz w:val="24"/>
          <w:szCs w:val="24"/>
          <w:lang w:val="uk-UA"/>
        </w:rPr>
        <w:t>;</w:t>
      </w:r>
    </w:p>
    <w:p w14:paraId="0563DE58" w14:textId="19600E16" w:rsidR="006A1CB4" w:rsidRPr="00047E1B" w:rsidRDefault="0064097A"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якщо надання учаснику клірингу клірингових послуг спричиняє (може спричинити) істотні ризики для Розрахункового центру. Клірингові рахунки блокуються на підставі висновку підрозділу з управління ризиками (менеджера з управління ризиками) про те, що надання учаснику клірингу клірингових послуг спричиняє (може спричинити) істотні ризики для Розрахункового центру</w:t>
      </w:r>
      <w:r w:rsidR="00645D4C"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3AC2ED87" w14:textId="19D7C113" w:rsidR="00A77741" w:rsidRPr="00047E1B" w:rsidRDefault="00F626AF" w:rsidP="00942AA9">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учасником клірингу не </w:t>
      </w:r>
      <w:r w:rsidR="00B62F6F" w:rsidRPr="00047E1B">
        <w:rPr>
          <w:rFonts w:ascii="Times New Roman" w:hAnsi="Times New Roman"/>
          <w:sz w:val="24"/>
          <w:szCs w:val="24"/>
          <w:lang w:val="uk-UA"/>
        </w:rPr>
        <w:t xml:space="preserve">укладено додатковий договір </w:t>
      </w:r>
      <w:r w:rsidR="00877B51" w:rsidRPr="00047E1B">
        <w:rPr>
          <w:rFonts w:ascii="Times New Roman" w:hAnsi="Times New Roman"/>
          <w:sz w:val="24"/>
          <w:szCs w:val="24"/>
          <w:lang w:val="uk-UA"/>
        </w:rPr>
        <w:t>про внесення змін до</w:t>
      </w:r>
      <w:r w:rsidR="00A77741" w:rsidRPr="00047E1B">
        <w:rPr>
          <w:rFonts w:ascii="Times New Roman" w:hAnsi="Times New Roman"/>
          <w:sz w:val="24"/>
          <w:szCs w:val="24"/>
          <w:lang w:val="uk-UA"/>
        </w:rPr>
        <w:t xml:space="preserve"> договору про клірингове обслуговування, </w:t>
      </w:r>
      <w:r w:rsidR="00E91EB6" w:rsidRPr="00047E1B">
        <w:rPr>
          <w:rFonts w:ascii="Times New Roman" w:hAnsi="Times New Roman"/>
          <w:sz w:val="24"/>
          <w:szCs w:val="24"/>
          <w:lang w:val="uk-UA"/>
        </w:rPr>
        <w:t xml:space="preserve">генеральної угоди про укладання та виконання договорів купівлі-продажу цінних паперів, </w:t>
      </w:r>
      <w:r w:rsidR="00406126" w:rsidRPr="00047E1B">
        <w:rPr>
          <w:rFonts w:ascii="Times New Roman" w:hAnsi="Times New Roman"/>
          <w:sz w:val="24"/>
          <w:szCs w:val="24"/>
          <w:lang w:val="uk-UA"/>
        </w:rPr>
        <w:t>що укладен</w:t>
      </w:r>
      <w:r w:rsidR="00E91EB6" w:rsidRPr="00047E1B">
        <w:rPr>
          <w:rFonts w:ascii="Times New Roman" w:hAnsi="Times New Roman"/>
          <w:sz w:val="24"/>
          <w:szCs w:val="24"/>
          <w:lang w:val="uk-UA"/>
        </w:rPr>
        <w:t>і</w:t>
      </w:r>
      <w:r w:rsidR="00406126" w:rsidRPr="00047E1B">
        <w:rPr>
          <w:rFonts w:ascii="Times New Roman" w:hAnsi="Times New Roman"/>
          <w:sz w:val="24"/>
          <w:szCs w:val="24"/>
          <w:lang w:val="uk-UA"/>
        </w:rPr>
        <w:t xml:space="preserve"> між Розрахунковим центром та учасником клірингу</w:t>
      </w:r>
      <w:r w:rsidR="00244F5D" w:rsidRPr="00047E1B">
        <w:rPr>
          <w:rFonts w:ascii="Times New Roman" w:hAnsi="Times New Roman"/>
          <w:sz w:val="24"/>
          <w:szCs w:val="24"/>
          <w:lang w:val="uk-UA"/>
        </w:rPr>
        <w:t xml:space="preserve"> та/або не здійснені інші дії, визначені Розрахунковим центром</w:t>
      </w:r>
      <w:r w:rsidR="00406126" w:rsidRPr="00047E1B">
        <w:rPr>
          <w:rFonts w:ascii="Times New Roman" w:hAnsi="Times New Roman"/>
          <w:sz w:val="24"/>
          <w:szCs w:val="24"/>
          <w:lang w:val="uk-UA"/>
        </w:rPr>
        <w:t xml:space="preserve">, </w:t>
      </w:r>
      <w:r w:rsidR="00877B51" w:rsidRPr="00047E1B">
        <w:rPr>
          <w:rFonts w:ascii="Times New Roman" w:hAnsi="Times New Roman"/>
          <w:sz w:val="24"/>
          <w:szCs w:val="24"/>
          <w:lang w:val="uk-UA"/>
        </w:rPr>
        <w:t xml:space="preserve">з метою приведення </w:t>
      </w:r>
      <w:r w:rsidR="00336657" w:rsidRPr="00047E1B">
        <w:rPr>
          <w:rFonts w:ascii="Times New Roman" w:hAnsi="Times New Roman"/>
          <w:sz w:val="24"/>
          <w:szCs w:val="24"/>
          <w:lang w:val="uk-UA"/>
        </w:rPr>
        <w:t>договору про клірингове обслуговування</w:t>
      </w:r>
      <w:r w:rsidR="00F21EE8" w:rsidRPr="00047E1B">
        <w:rPr>
          <w:rFonts w:ascii="Times New Roman" w:hAnsi="Times New Roman"/>
          <w:sz w:val="24"/>
          <w:szCs w:val="24"/>
          <w:lang w:val="uk-UA"/>
        </w:rPr>
        <w:t xml:space="preserve">, </w:t>
      </w:r>
      <w:r w:rsidR="00E91EB6" w:rsidRPr="00047E1B">
        <w:rPr>
          <w:rFonts w:ascii="Times New Roman" w:hAnsi="Times New Roman"/>
          <w:sz w:val="24"/>
          <w:szCs w:val="24"/>
          <w:lang w:val="uk-UA"/>
        </w:rPr>
        <w:t xml:space="preserve">генеральної угоди про укладання та виконання договорів купівлі-продажу цінних паперів, </w:t>
      </w:r>
      <w:r w:rsidR="00F21EE8" w:rsidRPr="00047E1B">
        <w:rPr>
          <w:rFonts w:ascii="Times New Roman" w:hAnsi="Times New Roman"/>
          <w:sz w:val="24"/>
          <w:szCs w:val="24"/>
          <w:lang w:val="uk-UA"/>
        </w:rPr>
        <w:t>укладен</w:t>
      </w:r>
      <w:r w:rsidR="00E91EB6" w:rsidRPr="00047E1B">
        <w:rPr>
          <w:rFonts w:ascii="Times New Roman" w:hAnsi="Times New Roman"/>
          <w:sz w:val="24"/>
          <w:szCs w:val="24"/>
          <w:lang w:val="uk-UA"/>
        </w:rPr>
        <w:t>их</w:t>
      </w:r>
      <w:r w:rsidR="00F21EE8" w:rsidRPr="00047E1B">
        <w:rPr>
          <w:rFonts w:ascii="Times New Roman" w:hAnsi="Times New Roman"/>
          <w:sz w:val="24"/>
          <w:szCs w:val="24"/>
          <w:lang w:val="uk-UA"/>
        </w:rPr>
        <w:t xml:space="preserve"> між Розрахунковим центром та учасником клірингу,</w:t>
      </w:r>
      <w:r w:rsidR="00877B51" w:rsidRPr="00047E1B">
        <w:rPr>
          <w:rFonts w:ascii="Times New Roman" w:hAnsi="Times New Roman"/>
          <w:sz w:val="24"/>
          <w:szCs w:val="24"/>
          <w:lang w:val="uk-UA"/>
        </w:rPr>
        <w:t xml:space="preserve"> у відповідність до </w:t>
      </w:r>
      <w:r w:rsidR="008055AE" w:rsidRPr="00047E1B">
        <w:rPr>
          <w:rFonts w:ascii="Times New Roman" w:hAnsi="Times New Roman"/>
          <w:sz w:val="24"/>
          <w:szCs w:val="24"/>
          <w:lang w:val="uk-UA"/>
        </w:rPr>
        <w:t>вимог Правил клірингу та/або Регламенту</w:t>
      </w:r>
      <w:r w:rsidR="0084549B" w:rsidRPr="00047E1B">
        <w:rPr>
          <w:rFonts w:ascii="Times New Roman" w:hAnsi="Times New Roman"/>
          <w:sz w:val="24"/>
          <w:szCs w:val="24"/>
          <w:lang w:val="uk-UA"/>
        </w:rPr>
        <w:t xml:space="preserve">, що унеможливлює </w:t>
      </w:r>
      <w:r w:rsidR="001C0A38" w:rsidRPr="00047E1B">
        <w:rPr>
          <w:rFonts w:ascii="Times New Roman" w:hAnsi="Times New Roman"/>
          <w:sz w:val="24"/>
          <w:szCs w:val="24"/>
          <w:lang w:val="uk-UA"/>
        </w:rPr>
        <w:t>надання клірингових послуг учаснику клірингу</w:t>
      </w:r>
      <w:r w:rsidR="00C22E30" w:rsidRPr="00047E1B">
        <w:rPr>
          <w:rFonts w:ascii="Times New Roman" w:hAnsi="Times New Roman"/>
          <w:sz w:val="24"/>
          <w:szCs w:val="24"/>
          <w:lang w:val="uk-UA"/>
        </w:rPr>
        <w:t>. Клірингові рахунки блокуються на підставі внутрішнього розпорядження Розрахункового центру</w:t>
      </w:r>
      <w:r w:rsidR="001C0A38" w:rsidRPr="00047E1B">
        <w:rPr>
          <w:rFonts w:ascii="Times New Roman" w:hAnsi="Times New Roman"/>
          <w:sz w:val="24"/>
          <w:szCs w:val="24"/>
          <w:lang w:val="uk-UA"/>
        </w:rPr>
        <w:t>;</w:t>
      </w:r>
      <w:r w:rsidR="00940781" w:rsidRPr="00047E1B">
        <w:rPr>
          <w:rFonts w:ascii="Times New Roman" w:hAnsi="Times New Roman"/>
          <w:sz w:val="24"/>
          <w:szCs w:val="24"/>
          <w:lang w:val="uk-UA"/>
        </w:rPr>
        <w:t xml:space="preserve"> </w:t>
      </w:r>
    </w:p>
    <w:p w14:paraId="10C1D8A6" w14:textId="1CE5E65B" w:rsidR="004A0127" w:rsidRPr="00047E1B" w:rsidRDefault="004440E0" w:rsidP="004A0127">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в інших випадках, передбачених законодавством України та/або договором про клірингове обслуговування.</w:t>
      </w:r>
    </w:p>
    <w:p w14:paraId="226484FD" w14:textId="39D86165" w:rsidR="007E27B8" w:rsidRPr="00047E1B" w:rsidRDefault="004A0127" w:rsidP="005558BF">
      <w:pPr>
        <w:spacing w:before="120"/>
        <w:rPr>
          <w:rFonts w:ascii="Times New Roman" w:hAnsi="Times New Roman"/>
          <w:sz w:val="24"/>
          <w:szCs w:val="24"/>
        </w:rPr>
      </w:pPr>
      <w:r w:rsidRPr="00047E1B">
        <w:rPr>
          <w:rFonts w:ascii="Times New Roman" w:hAnsi="Times New Roman"/>
          <w:sz w:val="24"/>
          <w:szCs w:val="24"/>
        </w:rPr>
        <w:t>Інформація про залишки клірингових активів, які обліковуються на кліринговому рахунку, за яким призупинено надання клірингових послуг, оператору організованого ринку капіталу не надається</w:t>
      </w:r>
      <w:r w:rsidR="008C62A6" w:rsidRPr="00047E1B">
        <w:rPr>
          <w:rFonts w:ascii="Times New Roman" w:hAnsi="Times New Roman"/>
          <w:sz w:val="24"/>
          <w:szCs w:val="24"/>
        </w:rPr>
        <w:t xml:space="preserve">, </w:t>
      </w:r>
      <w:r w:rsidR="00E75762" w:rsidRPr="00047E1B">
        <w:rPr>
          <w:rFonts w:ascii="Times New Roman" w:hAnsi="Times New Roman"/>
          <w:sz w:val="24"/>
          <w:szCs w:val="24"/>
        </w:rPr>
        <w:t>крім випадків обслуговування клірингового рахунку в обмеженому режимі</w:t>
      </w:r>
      <w:r w:rsidR="007B4698" w:rsidRPr="00047E1B">
        <w:rPr>
          <w:rFonts w:ascii="Times New Roman" w:hAnsi="Times New Roman"/>
          <w:sz w:val="24"/>
          <w:szCs w:val="24"/>
        </w:rPr>
        <w:t xml:space="preserve"> згідно з процедурою, описаною у п</w:t>
      </w:r>
      <w:r w:rsidR="00D931D6" w:rsidRPr="00047E1B">
        <w:rPr>
          <w:rFonts w:ascii="Times New Roman" w:hAnsi="Times New Roman"/>
          <w:sz w:val="24"/>
          <w:szCs w:val="24"/>
        </w:rPr>
        <w:t>ункті</w:t>
      </w:r>
      <w:r w:rsidR="007B4698" w:rsidRPr="00047E1B">
        <w:rPr>
          <w:rFonts w:ascii="Times New Roman" w:hAnsi="Times New Roman"/>
          <w:sz w:val="24"/>
          <w:szCs w:val="24"/>
        </w:rPr>
        <w:t xml:space="preserve"> 17 </w:t>
      </w:r>
      <w:r w:rsidR="00D931D6" w:rsidRPr="00047E1B">
        <w:rPr>
          <w:rFonts w:ascii="Times New Roman" w:hAnsi="Times New Roman"/>
          <w:sz w:val="24"/>
          <w:szCs w:val="24"/>
        </w:rPr>
        <w:t>розділу І</w:t>
      </w:r>
      <w:r w:rsidR="007B4698" w:rsidRPr="00047E1B">
        <w:rPr>
          <w:rFonts w:ascii="Times New Roman" w:hAnsi="Times New Roman"/>
          <w:sz w:val="24"/>
          <w:szCs w:val="24"/>
        </w:rPr>
        <w:t xml:space="preserve"> Регламенту</w:t>
      </w:r>
      <w:r w:rsidRPr="00047E1B">
        <w:rPr>
          <w:rFonts w:ascii="Times New Roman" w:hAnsi="Times New Roman"/>
          <w:sz w:val="24"/>
          <w:szCs w:val="24"/>
        </w:rPr>
        <w:t>.</w:t>
      </w:r>
    </w:p>
    <w:p w14:paraId="1C96EAD5" w14:textId="2493EF53" w:rsidR="007E27B8" w:rsidRPr="00047E1B" w:rsidRDefault="007E27B8" w:rsidP="000835FD">
      <w:pPr>
        <w:pStyle w:val="3"/>
        <w:numPr>
          <w:ilvl w:val="1"/>
          <w:numId w:val="5"/>
        </w:numPr>
        <w:ind w:left="0" w:firstLine="851"/>
      </w:pPr>
      <w:bookmarkStart w:id="164" w:name="_Toc204250889"/>
      <w:bookmarkStart w:id="165" w:name="_Toc213940394"/>
      <w:r w:rsidRPr="00047E1B">
        <w:t>Обмеження на здійснення клірингових операцій на клірингових рахунках за певними кліринговими активами</w:t>
      </w:r>
      <w:bookmarkEnd w:id="164"/>
      <w:bookmarkEnd w:id="165"/>
    </w:p>
    <w:p w14:paraId="64BBAA4B" w14:textId="77777777" w:rsidR="007E27B8" w:rsidRPr="00047E1B" w:rsidRDefault="007E27B8" w:rsidP="007E27B8">
      <w:pPr>
        <w:rPr>
          <w:rFonts w:ascii="Times New Roman" w:hAnsi="Times New Roman"/>
          <w:sz w:val="24"/>
          <w:szCs w:val="24"/>
        </w:rPr>
      </w:pPr>
      <w:r w:rsidRPr="00047E1B">
        <w:rPr>
          <w:rFonts w:ascii="Times New Roman" w:hAnsi="Times New Roman"/>
          <w:sz w:val="24"/>
          <w:szCs w:val="24"/>
        </w:rPr>
        <w:t>На кліринговий рахунок можуть бути накладені обмеження на здійснення клірингових операцій за певними кліринговими активами, які обліковуються на кліринговому рахунку, шляхом блокування залишків клірингових активів за таким рахунком:</w:t>
      </w:r>
    </w:p>
    <w:p w14:paraId="0E80F2F0" w14:textId="77777777" w:rsidR="007E27B8" w:rsidRPr="00047E1B" w:rsidRDefault="007E27B8" w:rsidP="007E27B8">
      <w:pPr>
        <w:pStyle w:val="ad"/>
        <w:numPr>
          <w:ilvl w:val="0"/>
          <w:numId w:val="29"/>
        </w:numPr>
        <w:tabs>
          <w:tab w:val="left" w:pos="993"/>
        </w:tabs>
        <w:ind w:left="1134" w:hanging="425"/>
        <w:jc w:val="both"/>
        <w:rPr>
          <w:rFonts w:ascii="Times New Roman" w:hAnsi="Times New Roman"/>
          <w:sz w:val="24"/>
          <w:szCs w:val="24"/>
          <w:lang w:val="uk-UA"/>
        </w:rPr>
      </w:pPr>
      <w:r w:rsidRPr="00047E1B">
        <w:rPr>
          <w:rFonts w:ascii="Times New Roman" w:hAnsi="Times New Roman"/>
          <w:sz w:val="24"/>
          <w:szCs w:val="24"/>
          <w:lang w:val="uk-UA"/>
        </w:rPr>
        <w:t>на підставі документів, наданих депозитарієм;</w:t>
      </w:r>
    </w:p>
    <w:p w14:paraId="03F4A60D" w14:textId="77777777" w:rsidR="007E27B8" w:rsidRPr="00047E1B" w:rsidRDefault="007E27B8" w:rsidP="000835FD">
      <w:pPr>
        <w:pStyle w:val="ad"/>
        <w:numPr>
          <w:ilvl w:val="0"/>
          <w:numId w:val="29"/>
        </w:numPr>
        <w:tabs>
          <w:tab w:val="left" w:pos="993"/>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на підставі внутрішніх розпоряджень Розрахункового центру на виконання вимог законодавства України;</w:t>
      </w:r>
    </w:p>
    <w:p w14:paraId="5B92F16D" w14:textId="77777777" w:rsidR="007E27B8" w:rsidRPr="00047E1B" w:rsidRDefault="007E27B8" w:rsidP="007E27B8">
      <w:pPr>
        <w:pStyle w:val="ad"/>
        <w:numPr>
          <w:ilvl w:val="0"/>
          <w:numId w:val="29"/>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на виконання рішення суду, уповноваженого законом органу чи його посадової особи, в тому числі Національної комісії з цінних паперів та фондового ринку.</w:t>
      </w:r>
    </w:p>
    <w:p w14:paraId="2F44BEFC" w14:textId="77777777" w:rsidR="007E27B8" w:rsidRPr="00047E1B" w:rsidRDefault="007E27B8" w:rsidP="00B80A72">
      <w:pPr>
        <w:ind w:firstLine="567"/>
        <w:rPr>
          <w:rFonts w:ascii="Times New Roman" w:hAnsi="Times New Roman"/>
          <w:sz w:val="24"/>
          <w:szCs w:val="24"/>
        </w:rPr>
      </w:pPr>
      <w:r w:rsidRPr="00047E1B">
        <w:rPr>
          <w:rFonts w:ascii="Times New Roman" w:hAnsi="Times New Roman"/>
          <w:sz w:val="24"/>
          <w:szCs w:val="24"/>
        </w:rPr>
        <w:t>Інформація про залишки клірингових активів, які обліковуються на кліринговому рахунку, на який накладено обмеження на здійснення клірингових операцій, оператору організованого ринку капіталу не надається.</w:t>
      </w:r>
    </w:p>
    <w:p w14:paraId="458D9DE5" w14:textId="2D38BE7B" w:rsidR="007E27B8" w:rsidRPr="00047E1B" w:rsidRDefault="004F7FFE" w:rsidP="000835FD">
      <w:pPr>
        <w:pStyle w:val="3"/>
        <w:numPr>
          <w:ilvl w:val="1"/>
          <w:numId w:val="5"/>
        </w:numPr>
        <w:tabs>
          <w:tab w:val="left" w:pos="980"/>
        </w:tabs>
        <w:ind w:left="0" w:firstLine="567"/>
      </w:pPr>
      <w:bookmarkStart w:id="166" w:name="_Toc204250890"/>
      <w:bookmarkStart w:id="167" w:name="_Toc213940395"/>
      <w:r w:rsidRPr="00047E1B">
        <w:t>Порядок відновлення надання клірингових послуг</w:t>
      </w:r>
      <w:bookmarkEnd w:id="166"/>
      <w:bookmarkEnd w:id="167"/>
    </w:p>
    <w:p w14:paraId="4DEBE6D8" w14:textId="1B07280F" w:rsidR="00B914D6" w:rsidRPr="00047E1B" w:rsidRDefault="00E65F7A" w:rsidP="00B80A72">
      <w:pPr>
        <w:tabs>
          <w:tab w:val="left" w:pos="980"/>
        </w:tabs>
        <w:ind w:firstLine="567"/>
        <w:rPr>
          <w:rFonts w:ascii="Times New Roman" w:hAnsi="Times New Roman"/>
          <w:sz w:val="24"/>
          <w:szCs w:val="24"/>
        </w:rPr>
      </w:pPr>
      <w:r w:rsidRPr="00047E1B">
        <w:rPr>
          <w:rFonts w:ascii="Times New Roman" w:hAnsi="Times New Roman"/>
          <w:sz w:val="24"/>
          <w:szCs w:val="24"/>
        </w:rPr>
        <w:t xml:space="preserve">Відновлення надання клірингових послуг здійснюється у </w:t>
      </w:r>
      <w:r w:rsidR="002B35D2" w:rsidRPr="00047E1B">
        <w:rPr>
          <w:rFonts w:ascii="Times New Roman" w:hAnsi="Times New Roman"/>
          <w:sz w:val="24"/>
          <w:szCs w:val="24"/>
        </w:rPr>
        <w:t>разі усунення підстав</w:t>
      </w:r>
      <w:r w:rsidR="00160DCF" w:rsidRPr="00047E1B">
        <w:rPr>
          <w:rFonts w:ascii="Times New Roman" w:hAnsi="Times New Roman"/>
          <w:sz w:val="24"/>
          <w:szCs w:val="24"/>
        </w:rPr>
        <w:t xml:space="preserve">, з яких </w:t>
      </w:r>
      <w:r w:rsidR="00AD4E16" w:rsidRPr="00047E1B">
        <w:rPr>
          <w:rFonts w:ascii="Times New Roman" w:hAnsi="Times New Roman"/>
          <w:sz w:val="24"/>
          <w:szCs w:val="24"/>
        </w:rPr>
        <w:t xml:space="preserve">клірингові послуги </w:t>
      </w:r>
      <w:r w:rsidR="0062657C" w:rsidRPr="00047E1B">
        <w:rPr>
          <w:rFonts w:ascii="Times New Roman" w:hAnsi="Times New Roman"/>
          <w:sz w:val="24"/>
          <w:szCs w:val="24"/>
        </w:rPr>
        <w:t xml:space="preserve">були </w:t>
      </w:r>
      <w:r w:rsidR="002B35D2" w:rsidRPr="00047E1B">
        <w:rPr>
          <w:rFonts w:ascii="Times New Roman" w:hAnsi="Times New Roman"/>
          <w:sz w:val="24"/>
          <w:szCs w:val="24"/>
        </w:rPr>
        <w:t>призупинен</w:t>
      </w:r>
      <w:r w:rsidR="00AD4E16" w:rsidRPr="00047E1B">
        <w:rPr>
          <w:rFonts w:ascii="Times New Roman" w:hAnsi="Times New Roman"/>
          <w:sz w:val="24"/>
          <w:szCs w:val="24"/>
        </w:rPr>
        <w:t>і</w:t>
      </w:r>
      <w:r w:rsidR="008C6813" w:rsidRPr="00047E1B">
        <w:rPr>
          <w:rFonts w:ascii="Times New Roman" w:hAnsi="Times New Roman"/>
          <w:sz w:val="24"/>
          <w:szCs w:val="24"/>
        </w:rPr>
        <w:t>,</w:t>
      </w:r>
      <w:r w:rsidRPr="00047E1B">
        <w:rPr>
          <w:rFonts w:ascii="Times New Roman" w:hAnsi="Times New Roman"/>
          <w:sz w:val="24"/>
          <w:szCs w:val="24"/>
        </w:rPr>
        <w:t xml:space="preserve"> </w:t>
      </w:r>
      <w:r w:rsidR="0062657C" w:rsidRPr="00047E1B">
        <w:rPr>
          <w:rFonts w:ascii="Times New Roman" w:hAnsi="Times New Roman"/>
          <w:sz w:val="24"/>
          <w:szCs w:val="24"/>
        </w:rPr>
        <w:t xml:space="preserve">у </w:t>
      </w:r>
      <w:r w:rsidRPr="00047E1B">
        <w:rPr>
          <w:rFonts w:ascii="Times New Roman" w:hAnsi="Times New Roman"/>
          <w:sz w:val="24"/>
          <w:szCs w:val="24"/>
        </w:rPr>
        <w:t>таких випадках:</w:t>
      </w:r>
    </w:p>
    <w:p w14:paraId="52FCD037" w14:textId="77E73BD2" w:rsidR="00050504" w:rsidRPr="00047E1B" w:rsidRDefault="00B11514" w:rsidP="00D15CCE">
      <w:pPr>
        <w:pStyle w:val="ad"/>
        <w:numPr>
          <w:ilvl w:val="0"/>
          <w:numId w:val="157"/>
        </w:numPr>
        <w:spacing w:after="120"/>
        <w:ind w:left="993" w:right="-2" w:hanging="284"/>
        <w:jc w:val="both"/>
        <w:rPr>
          <w:rFonts w:ascii="Times New Roman" w:hAnsi="Times New Roman"/>
          <w:sz w:val="24"/>
          <w:szCs w:val="24"/>
          <w:lang w:val="uk-UA"/>
        </w:rPr>
      </w:pPr>
      <w:r w:rsidRPr="00047E1B">
        <w:rPr>
          <w:rFonts w:ascii="Times New Roman" w:hAnsi="Times New Roman"/>
          <w:sz w:val="24"/>
          <w:szCs w:val="24"/>
          <w:lang w:val="uk-UA"/>
        </w:rPr>
        <w:t>встановлення факту або отримання відповідних документів</w:t>
      </w:r>
      <w:r w:rsidR="00BF40E4" w:rsidRPr="00047E1B">
        <w:rPr>
          <w:rFonts w:ascii="Times New Roman" w:hAnsi="Times New Roman"/>
          <w:sz w:val="24"/>
          <w:szCs w:val="24"/>
          <w:lang w:val="uk-UA"/>
        </w:rPr>
        <w:t xml:space="preserve"> / інформації</w:t>
      </w:r>
      <w:r w:rsidRPr="00047E1B">
        <w:rPr>
          <w:rFonts w:ascii="Times New Roman" w:hAnsi="Times New Roman"/>
          <w:sz w:val="24"/>
          <w:szCs w:val="24"/>
          <w:lang w:val="uk-UA"/>
        </w:rPr>
        <w:t xml:space="preserve"> що підтверджують відповідність учасника клірингу вимогам до учасників клірингу, які визначені Правилами клірингу</w:t>
      </w:r>
      <w:r w:rsidR="00BF40E4" w:rsidRPr="00047E1B">
        <w:rPr>
          <w:rFonts w:ascii="Times New Roman" w:hAnsi="Times New Roman"/>
          <w:sz w:val="24"/>
          <w:szCs w:val="24"/>
          <w:lang w:val="uk-UA"/>
        </w:rPr>
        <w:t xml:space="preserve">. Клірингові рахунки </w:t>
      </w:r>
      <w:r w:rsidR="005C618D" w:rsidRPr="00047E1B">
        <w:rPr>
          <w:rFonts w:ascii="Times New Roman" w:hAnsi="Times New Roman"/>
          <w:sz w:val="24"/>
          <w:szCs w:val="24"/>
          <w:lang w:val="uk-UA"/>
        </w:rPr>
        <w:t>роз</w:t>
      </w:r>
      <w:r w:rsidR="00BF40E4" w:rsidRPr="00047E1B">
        <w:rPr>
          <w:rFonts w:ascii="Times New Roman" w:hAnsi="Times New Roman"/>
          <w:sz w:val="24"/>
          <w:szCs w:val="24"/>
          <w:lang w:val="uk-UA"/>
        </w:rPr>
        <w:t>блок</w:t>
      </w:r>
      <w:r w:rsidR="008B2E64" w:rsidRPr="00047E1B">
        <w:rPr>
          <w:rFonts w:ascii="Times New Roman" w:hAnsi="Times New Roman"/>
          <w:sz w:val="24"/>
          <w:szCs w:val="24"/>
          <w:lang w:val="uk-UA"/>
        </w:rPr>
        <w:t>ов</w:t>
      </w:r>
      <w:r w:rsidR="00BF40E4" w:rsidRPr="00047E1B">
        <w:rPr>
          <w:rFonts w:ascii="Times New Roman" w:hAnsi="Times New Roman"/>
          <w:sz w:val="24"/>
          <w:szCs w:val="24"/>
          <w:lang w:val="uk-UA"/>
        </w:rPr>
        <w:t>уються на підставі</w:t>
      </w:r>
      <w:r w:rsidR="00DF4378" w:rsidRPr="00047E1B">
        <w:rPr>
          <w:rFonts w:ascii="Times New Roman" w:hAnsi="Times New Roman"/>
          <w:sz w:val="24"/>
          <w:szCs w:val="24"/>
          <w:lang w:val="uk-UA"/>
        </w:rPr>
        <w:t xml:space="preserve"> отриманих</w:t>
      </w:r>
      <w:r w:rsidR="00BF40E4" w:rsidRPr="00047E1B">
        <w:rPr>
          <w:rFonts w:ascii="Times New Roman" w:hAnsi="Times New Roman"/>
          <w:sz w:val="24"/>
          <w:szCs w:val="24"/>
          <w:lang w:val="uk-UA"/>
        </w:rPr>
        <w:t xml:space="preserve"> документів / інформації та внутрішнього розпорядження Розрахункового центру</w:t>
      </w:r>
      <w:r w:rsidRPr="00047E1B">
        <w:rPr>
          <w:rFonts w:ascii="Times New Roman" w:hAnsi="Times New Roman"/>
          <w:sz w:val="24"/>
          <w:szCs w:val="24"/>
          <w:lang w:val="uk-UA"/>
        </w:rPr>
        <w:t>;</w:t>
      </w:r>
    </w:p>
    <w:p w14:paraId="6FCE917B" w14:textId="732AE8F7" w:rsidR="0010678A" w:rsidRPr="00047E1B" w:rsidRDefault="00C51B4D" w:rsidP="00765803">
      <w:pPr>
        <w:pStyle w:val="ad"/>
        <w:numPr>
          <w:ilvl w:val="0"/>
          <w:numId w:val="157"/>
        </w:numPr>
        <w:spacing w:after="120"/>
        <w:ind w:left="993" w:right="-2" w:hanging="284"/>
        <w:jc w:val="both"/>
        <w:rPr>
          <w:rFonts w:ascii="Times New Roman" w:hAnsi="Times New Roman"/>
          <w:sz w:val="24"/>
          <w:szCs w:val="24"/>
          <w:lang w:val="uk-UA"/>
        </w:rPr>
      </w:pPr>
      <w:r w:rsidRPr="00047E1B">
        <w:rPr>
          <w:rFonts w:ascii="Times New Roman" w:hAnsi="Times New Roman"/>
          <w:sz w:val="24"/>
          <w:szCs w:val="24"/>
          <w:lang w:val="uk-UA"/>
        </w:rPr>
        <w:t>після надання учасником клірингу документів, визначених Регламентом, які підтверджують нові строки дії повноважень розпорядників клірингового рахунку. Поновлення сертифікату</w:t>
      </w:r>
      <w:r w:rsidR="00642870" w:rsidRPr="00047E1B">
        <w:rPr>
          <w:rFonts w:ascii="Times New Roman" w:hAnsi="Times New Roman"/>
          <w:sz w:val="24"/>
          <w:szCs w:val="24"/>
          <w:lang w:val="uk-UA"/>
        </w:rPr>
        <w:t xml:space="preserve"> відкритого</w:t>
      </w:r>
      <w:r w:rsidRPr="00047E1B">
        <w:rPr>
          <w:rFonts w:ascii="Times New Roman" w:hAnsi="Times New Roman"/>
          <w:sz w:val="24"/>
          <w:szCs w:val="24"/>
          <w:lang w:val="uk-UA"/>
        </w:rPr>
        <w:t xml:space="preserve"> ключа здійснюється у день отримання Розрахунковим центром необхідних документів;</w:t>
      </w:r>
    </w:p>
    <w:p w14:paraId="4473D907" w14:textId="7C987E85" w:rsidR="007E7447" w:rsidRPr="00047E1B" w:rsidRDefault="007E7447" w:rsidP="00746CAE">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отримання Розрахунковим центром відповідних документів щодо </w:t>
      </w:r>
      <w:r w:rsidR="00170091" w:rsidRPr="00047E1B">
        <w:rPr>
          <w:rFonts w:ascii="Times New Roman" w:hAnsi="Times New Roman"/>
          <w:sz w:val="24"/>
          <w:szCs w:val="24"/>
          <w:lang w:val="uk-UA"/>
        </w:rPr>
        <w:t>зн</w:t>
      </w:r>
      <w:r w:rsidR="007E189F" w:rsidRPr="00047E1B">
        <w:rPr>
          <w:rFonts w:ascii="Times New Roman" w:hAnsi="Times New Roman"/>
          <w:sz w:val="24"/>
          <w:szCs w:val="24"/>
          <w:lang w:val="uk-UA"/>
        </w:rPr>
        <w:t>я</w:t>
      </w:r>
      <w:r w:rsidR="00170091" w:rsidRPr="00047E1B">
        <w:rPr>
          <w:rFonts w:ascii="Times New Roman" w:hAnsi="Times New Roman"/>
          <w:sz w:val="24"/>
          <w:szCs w:val="24"/>
          <w:lang w:val="uk-UA"/>
        </w:rPr>
        <w:t>ття</w:t>
      </w:r>
      <w:r w:rsidRPr="00047E1B">
        <w:rPr>
          <w:rFonts w:ascii="Times New Roman" w:hAnsi="Times New Roman"/>
          <w:sz w:val="24"/>
          <w:szCs w:val="24"/>
          <w:lang w:val="uk-UA"/>
        </w:rPr>
        <w:t xml:space="preserve"> арешту, відміни блокування та зняття інших обмежень</w:t>
      </w:r>
      <w:r w:rsidR="00C3156F" w:rsidRPr="00047E1B">
        <w:rPr>
          <w:rFonts w:ascii="Times New Roman" w:hAnsi="Times New Roman"/>
          <w:sz w:val="24"/>
          <w:szCs w:val="24"/>
          <w:lang w:val="uk-UA"/>
        </w:rPr>
        <w:t xml:space="preserve"> за рахунком у цінних паперах, що відповідає певному кліринговому рахунку</w:t>
      </w:r>
      <w:r w:rsidR="00170091" w:rsidRPr="00047E1B">
        <w:rPr>
          <w:rFonts w:ascii="Times New Roman" w:hAnsi="Times New Roman"/>
          <w:sz w:val="24"/>
          <w:szCs w:val="24"/>
          <w:lang w:val="uk-UA"/>
        </w:rPr>
        <w:t>.</w:t>
      </w:r>
      <w:r w:rsidRPr="00047E1B">
        <w:rPr>
          <w:rFonts w:ascii="Times New Roman" w:hAnsi="Times New Roman"/>
          <w:sz w:val="24"/>
          <w:szCs w:val="24"/>
          <w:lang w:val="uk-UA"/>
        </w:rPr>
        <w:t xml:space="preserve"> Розблокування клірингов</w:t>
      </w:r>
      <w:r w:rsidR="004A1713" w:rsidRPr="00047E1B">
        <w:rPr>
          <w:rFonts w:ascii="Times New Roman" w:hAnsi="Times New Roman"/>
          <w:sz w:val="24"/>
          <w:szCs w:val="24"/>
          <w:lang w:val="uk-UA"/>
        </w:rPr>
        <w:t>их</w:t>
      </w:r>
      <w:r w:rsidRPr="00047E1B">
        <w:rPr>
          <w:rFonts w:ascii="Times New Roman" w:hAnsi="Times New Roman"/>
          <w:sz w:val="24"/>
          <w:szCs w:val="24"/>
          <w:lang w:val="uk-UA"/>
        </w:rPr>
        <w:t xml:space="preserve"> рахунк</w:t>
      </w:r>
      <w:r w:rsidR="004A1713" w:rsidRPr="00047E1B">
        <w:rPr>
          <w:rFonts w:ascii="Times New Roman" w:hAnsi="Times New Roman"/>
          <w:sz w:val="24"/>
          <w:szCs w:val="24"/>
          <w:lang w:val="uk-UA"/>
        </w:rPr>
        <w:t>ів</w:t>
      </w:r>
      <w:r w:rsidR="00BD2C4B" w:rsidRPr="00047E1B">
        <w:rPr>
          <w:rFonts w:ascii="Times New Roman" w:hAnsi="Times New Roman"/>
          <w:sz w:val="24"/>
          <w:szCs w:val="24"/>
          <w:lang w:val="uk-UA"/>
        </w:rPr>
        <w:t xml:space="preserve"> </w:t>
      </w:r>
      <w:r w:rsidRPr="00047E1B">
        <w:rPr>
          <w:rFonts w:ascii="Times New Roman" w:hAnsi="Times New Roman"/>
          <w:sz w:val="24"/>
          <w:szCs w:val="24"/>
          <w:lang w:val="uk-UA"/>
        </w:rPr>
        <w:t>здійснюється на підстав отриманих документів та внутрішнього розпорядження Розрахункового центру у день отримання Розрахунковим центром відповідних документів;</w:t>
      </w:r>
    </w:p>
    <w:p w14:paraId="524015B4" w14:textId="655AFA04" w:rsidR="007E7447" w:rsidRPr="00047E1B" w:rsidRDefault="007E7447" w:rsidP="00746CAE">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погашення учасником клірингу заборгованості. Відновлення надання клірингових послуг учаснику клірингу та розблокування клірингових рахунків здійснюється </w:t>
      </w:r>
      <w:r w:rsidR="007D7F04" w:rsidRPr="00047E1B">
        <w:rPr>
          <w:rFonts w:ascii="Times New Roman" w:hAnsi="Times New Roman"/>
          <w:sz w:val="24"/>
          <w:szCs w:val="24"/>
          <w:lang w:val="uk-UA"/>
        </w:rPr>
        <w:t xml:space="preserve">не пізніше </w:t>
      </w:r>
      <w:r w:rsidR="00633D50" w:rsidRPr="00047E1B">
        <w:rPr>
          <w:rFonts w:ascii="Times New Roman" w:hAnsi="Times New Roman"/>
          <w:sz w:val="24"/>
          <w:szCs w:val="24"/>
          <w:lang w:val="uk-UA"/>
        </w:rPr>
        <w:t xml:space="preserve">початку </w:t>
      </w:r>
      <w:r w:rsidR="007D7F04" w:rsidRPr="00047E1B">
        <w:rPr>
          <w:rFonts w:ascii="Times New Roman" w:hAnsi="Times New Roman"/>
          <w:sz w:val="24"/>
          <w:szCs w:val="24"/>
          <w:lang w:val="uk-UA"/>
        </w:rPr>
        <w:t xml:space="preserve">наступного </w:t>
      </w:r>
      <w:r w:rsidR="0086748B" w:rsidRPr="00047E1B">
        <w:rPr>
          <w:rFonts w:ascii="Times New Roman" w:hAnsi="Times New Roman"/>
          <w:sz w:val="24"/>
          <w:szCs w:val="24"/>
          <w:lang w:val="uk-UA"/>
        </w:rPr>
        <w:t>операційного</w:t>
      </w:r>
      <w:r w:rsidR="00462937" w:rsidRPr="00047E1B">
        <w:rPr>
          <w:rFonts w:ascii="Times New Roman" w:hAnsi="Times New Roman"/>
          <w:sz w:val="24"/>
          <w:szCs w:val="24"/>
          <w:lang w:val="uk-UA"/>
        </w:rPr>
        <w:t xml:space="preserve"> </w:t>
      </w:r>
      <w:r w:rsidR="007D7F04" w:rsidRPr="00047E1B">
        <w:rPr>
          <w:rFonts w:ascii="Times New Roman" w:hAnsi="Times New Roman"/>
          <w:sz w:val="24"/>
          <w:szCs w:val="24"/>
          <w:lang w:val="uk-UA"/>
        </w:rPr>
        <w:t>дня після сплати учасником клірингу заборгованості перед Розрахунковим центром</w:t>
      </w:r>
      <w:r w:rsidRPr="00047E1B">
        <w:rPr>
          <w:rFonts w:ascii="Times New Roman" w:hAnsi="Times New Roman"/>
          <w:sz w:val="24"/>
          <w:szCs w:val="24"/>
          <w:lang w:val="uk-UA"/>
        </w:rPr>
        <w:t xml:space="preserve">. Процедура </w:t>
      </w:r>
      <w:r w:rsidR="00396820" w:rsidRPr="00047E1B">
        <w:rPr>
          <w:rFonts w:ascii="Times New Roman" w:hAnsi="Times New Roman"/>
          <w:sz w:val="24"/>
          <w:szCs w:val="24"/>
          <w:lang w:val="uk-UA"/>
        </w:rPr>
        <w:t>відно</w:t>
      </w:r>
      <w:r w:rsidR="00AA1251" w:rsidRPr="00047E1B">
        <w:rPr>
          <w:rFonts w:ascii="Times New Roman" w:hAnsi="Times New Roman"/>
          <w:sz w:val="24"/>
          <w:szCs w:val="24"/>
          <w:lang w:val="uk-UA"/>
        </w:rPr>
        <w:t>в</w:t>
      </w:r>
      <w:r w:rsidR="00396820" w:rsidRPr="00047E1B">
        <w:rPr>
          <w:rFonts w:ascii="Times New Roman" w:hAnsi="Times New Roman"/>
          <w:sz w:val="24"/>
          <w:szCs w:val="24"/>
          <w:lang w:val="uk-UA"/>
        </w:rPr>
        <w:t>лення</w:t>
      </w:r>
      <w:r w:rsidRPr="00047E1B">
        <w:rPr>
          <w:rFonts w:ascii="Times New Roman" w:hAnsi="Times New Roman"/>
          <w:sz w:val="24"/>
          <w:szCs w:val="24"/>
          <w:lang w:val="uk-UA"/>
        </w:rPr>
        <w:t xml:space="preserve"> надання клірингових послуг </w:t>
      </w:r>
      <w:r w:rsidR="00151675" w:rsidRPr="00047E1B">
        <w:rPr>
          <w:rFonts w:ascii="Times New Roman" w:hAnsi="Times New Roman"/>
          <w:sz w:val="24"/>
          <w:szCs w:val="24"/>
          <w:lang w:val="uk-UA"/>
        </w:rPr>
        <w:t xml:space="preserve">в цьому випадку описана </w:t>
      </w:r>
      <w:r w:rsidRPr="00047E1B">
        <w:rPr>
          <w:rFonts w:ascii="Times New Roman" w:hAnsi="Times New Roman"/>
          <w:sz w:val="24"/>
          <w:szCs w:val="24"/>
          <w:lang w:val="uk-UA"/>
        </w:rPr>
        <w:t xml:space="preserve">у </w:t>
      </w:r>
      <w:r w:rsidR="00082EBB" w:rsidRPr="00047E1B">
        <w:rPr>
          <w:rFonts w:ascii="Times New Roman" w:hAnsi="Times New Roman"/>
          <w:sz w:val="24"/>
          <w:szCs w:val="24"/>
          <w:lang w:val="uk-UA"/>
        </w:rPr>
        <w:t>п</w:t>
      </w:r>
      <w:r w:rsidR="00143807" w:rsidRPr="00047E1B">
        <w:rPr>
          <w:rFonts w:ascii="Times New Roman" w:hAnsi="Times New Roman"/>
          <w:sz w:val="24"/>
          <w:szCs w:val="24"/>
          <w:lang w:val="uk-UA"/>
        </w:rPr>
        <w:t>ункті 17 розділу І Регламенту</w:t>
      </w:r>
      <w:r w:rsidRPr="00047E1B">
        <w:rPr>
          <w:rFonts w:ascii="Times New Roman" w:hAnsi="Times New Roman"/>
          <w:sz w:val="24"/>
          <w:szCs w:val="24"/>
          <w:lang w:val="uk-UA"/>
        </w:rPr>
        <w:t>;</w:t>
      </w:r>
    </w:p>
    <w:p w14:paraId="48FF5717" w14:textId="6E364E5B" w:rsidR="007E7447" w:rsidRPr="00047E1B" w:rsidRDefault="007E7447"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усунення учасником клірингу </w:t>
      </w:r>
      <w:r w:rsidR="0063107A" w:rsidRPr="00047E1B">
        <w:rPr>
          <w:rFonts w:ascii="Times New Roman" w:hAnsi="Times New Roman"/>
          <w:sz w:val="24"/>
          <w:szCs w:val="24"/>
          <w:lang w:val="uk-UA"/>
        </w:rPr>
        <w:t xml:space="preserve">/ припинення існування </w:t>
      </w:r>
      <w:r w:rsidRPr="00047E1B">
        <w:rPr>
          <w:rFonts w:ascii="Times New Roman" w:hAnsi="Times New Roman"/>
          <w:sz w:val="24"/>
          <w:szCs w:val="24"/>
          <w:lang w:val="uk-UA"/>
        </w:rPr>
        <w:t>причин, з яких відбулося призупинення надання клірингових послуг, та які передбачені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w:t>
      </w:r>
      <w:r w:rsidR="00D42168" w:rsidRPr="00047E1B">
        <w:rPr>
          <w:rFonts w:ascii="Times New Roman" w:hAnsi="Times New Roman"/>
          <w:sz w:val="24"/>
          <w:szCs w:val="24"/>
          <w:lang w:val="uk-UA"/>
        </w:rPr>
        <w:t xml:space="preserve"> </w:t>
      </w:r>
      <w:r w:rsidR="003643AB" w:rsidRPr="00047E1B">
        <w:rPr>
          <w:rFonts w:ascii="Times New Roman" w:hAnsi="Times New Roman"/>
          <w:sz w:val="24"/>
          <w:szCs w:val="24"/>
          <w:lang w:val="uk-UA"/>
        </w:rPr>
        <w:t>зупинення фінансових операцій</w:t>
      </w:r>
      <w:r w:rsidRPr="00047E1B">
        <w:rPr>
          <w:rFonts w:ascii="Times New Roman" w:hAnsi="Times New Roman"/>
          <w:sz w:val="24"/>
          <w:szCs w:val="24"/>
          <w:lang w:val="uk-UA"/>
        </w:rPr>
        <w:t>, замороження активів тощо. Процедура поновлення фінансових операцій, розмороження активів, розблокування клірингових рахунків описана у внутрішніх документах Розрахункового центру;</w:t>
      </w:r>
    </w:p>
    <w:p w14:paraId="1AC8A8C4" w14:textId="2FDEDF4E" w:rsidR="007E7447" w:rsidRPr="00047E1B" w:rsidRDefault="0067374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відновлення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Розблокування клірингових рахунків</w:t>
      </w:r>
      <w:r w:rsidR="00683B0D"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 xml:space="preserve">здійснюється на підставі відповідних документів щодо </w:t>
      </w:r>
      <w:r w:rsidR="004B4020" w:rsidRPr="00047E1B">
        <w:rPr>
          <w:rFonts w:ascii="Times New Roman" w:eastAsia="Times New Roman" w:hAnsi="Times New Roman"/>
          <w:sz w:val="24"/>
          <w:szCs w:val="24"/>
          <w:lang w:val="uk-UA"/>
        </w:rPr>
        <w:t>від</w:t>
      </w:r>
      <w:r w:rsidRPr="00047E1B">
        <w:rPr>
          <w:rFonts w:ascii="Times New Roman" w:eastAsia="Times New Roman" w:hAnsi="Times New Roman"/>
          <w:sz w:val="24"/>
          <w:szCs w:val="24"/>
          <w:lang w:val="uk-UA"/>
        </w:rPr>
        <w:t>новлення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841486" w:rsidRPr="00047E1B">
        <w:rPr>
          <w:rFonts w:ascii="Times New Roman" w:eastAsia="Times New Roman" w:hAnsi="Times New Roman"/>
          <w:sz w:val="24"/>
          <w:szCs w:val="24"/>
          <w:lang w:val="uk-UA"/>
        </w:rPr>
        <w:t xml:space="preserve"> та внутрішнього розпорядження Розрахункового центру</w:t>
      </w:r>
      <w:r w:rsidRPr="00047E1B">
        <w:rPr>
          <w:rFonts w:ascii="Times New Roman" w:eastAsia="Times New Roman" w:hAnsi="Times New Roman"/>
          <w:sz w:val="24"/>
          <w:szCs w:val="24"/>
          <w:lang w:val="uk-UA"/>
        </w:rPr>
        <w:t>;</w:t>
      </w:r>
    </w:p>
    <w:p w14:paraId="53754573" w14:textId="38F1C9DE" w:rsidR="00A81D52" w:rsidRPr="00047E1B" w:rsidRDefault="00716AC7"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відновлення дії ліцензії на провадження професійної діяльності на ринках капіталу – діяльності з торгівлі фінансовими інструментами. </w:t>
      </w:r>
      <w:r w:rsidR="004B4020" w:rsidRPr="00047E1B">
        <w:rPr>
          <w:rFonts w:ascii="Times New Roman" w:hAnsi="Times New Roman"/>
          <w:sz w:val="24"/>
          <w:szCs w:val="24"/>
          <w:lang w:val="uk-UA"/>
        </w:rPr>
        <w:t xml:space="preserve">У разі </w:t>
      </w:r>
      <w:r w:rsidR="00E91A52" w:rsidRPr="00047E1B">
        <w:rPr>
          <w:rFonts w:ascii="Times New Roman" w:hAnsi="Times New Roman"/>
          <w:sz w:val="24"/>
          <w:szCs w:val="24"/>
          <w:lang w:val="uk-UA"/>
        </w:rPr>
        <w:t>відновлення</w:t>
      </w:r>
      <w:r w:rsidR="004B4020" w:rsidRPr="00047E1B">
        <w:rPr>
          <w:rFonts w:ascii="Times New Roman" w:hAnsi="Times New Roman"/>
          <w:sz w:val="24"/>
          <w:szCs w:val="24"/>
          <w:lang w:val="uk-UA"/>
        </w:rPr>
        <w:t xml:space="preserve"> дії ліцензії на провадження професійної діяльності на ринках капіталу - дилерської діяльності учасника клірингу, здійснюється </w:t>
      </w:r>
      <w:r w:rsidR="00E91A52" w:rsidRPr="00047E1B">
        <w:rPr>
          <w:rFonts w:ascii="Times New Roman" w:hAnsi="Times New Roman"/>
          <w:sz w:val="24"/>
          <w:szCs w:val="24"/>
          <w:lang w:val="uk-UA"/>
        </w:rPr>
        <w:t>роз</w:t>
      </w:r>
      <w:r w:rsidR="004B4020" w:rsidRPr="00047E1B">
        <w:rPr>
          <w:rFonts w:ascii="Times New Roman" w:hAnsi="Times New Roman"/>
          <w:sz w:val="24"/>
          <w:szCs w:val="24"/>
          <w:lang w:val="uk-UA"/>
        </w:rPr>
        <w:t xml:space="preserve">блокування клірингових рахунків учасника клірингу. У разі </w:t>
      </w:r>
      <w:r w:rsidR="00F114E3" w:rsidRPr="00047E1B">
        <w:rPr>
          <w:rFonts w:ascii="Times New Roman" w:hAnsi="Times New Roman"/>
          <w:sz w:val="24"/>
          <w:szCs w:val="24"/>
          <w:lang w:val="uk-UA"/>
        </w:rPr>
        <w:t>відновлення</w:t>
      </w:r>
      <w:r w:rsidR="004B4020" w:rsidRPr="00047E1B">
        <w:rPr>
          <w:rFonts w:ascii="Times New Roman" w:hAnsi="Times New Roman"/>
          <w:sz w:val="24"/>
          <w:szCs w:val="24"/>
          <w:lang w:val="uk-UA"/>
        </w:rPr>
        <w:t xml:space="preserve"> дії ліцензії на провадження професійної діяльності на ринках капіталу - брокерської діяльності учасника клірингу, здійснюється </w:t>
      </w:r>
      <w:r w:rsidR="00F114E3" w:rsidRPr="00047E1B">
        <w:rPr>
          <w:rFonts w:ascii="Times New Roman" w:hAnsi="Times New Roman"/>
          <w:sz w:val="24"/>
          <w:szCs w:val="24"/>
          <w:lang w:val="uk-UA"/>
        </w:rPr>
        <w:t>роз</w:t>
      </w:r>
      <w:r w:rsidR="004B4020" w:rsidRPr="00047E1B">
        <w:rPr>
          <w:rFonts w:ascii="Times New Roman" w:hAnsi="Times New Roman"/>
          <w:sz w:val="24"/>
          <w:szCs w:val="24"/>
          <w:lang w:val="uk-UA"/>
        </w:rPr>
        <w:t>блокування клірингових рахунків клієнта (клієнтів).</w:t>
      </w:r>
      <w:r w:rsidR="00F114E3" w:rsidRPr="00047E1B">
        <w:rPr>
          <w:rFonts w:ascii="Times New Roman" w:hAnsi="Times New Roman"/>
          <w:sz w:val="24"/>
          <w:szCs w:val="24"/>
          <w:lang w:val="uk-UA"/>
        </w:rPr>
        <w:t xml:space="preserve"> </w:t>
      </w:r>
      <w:r w:rsidRPr="00047E1B">
        <w:rPr>
          <w:rFonts w:ascii="Times New Roman" w:hAnsi="Times New Roman"/>
          <w:sz w:val="24"/>
          <w:szCs w:val="24"/>
          <w:lang w:val="uk-UA"/>
        </w:rPr>
        <w:t>Розблокування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436B08"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69755975" w14:textId="3468F045" w:rsidR="004F1CBD" w:rsidRPr="00047E1B" w:rsidRDefault="002D706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скасування</w:t>
      </w:r>
      <w:r w:rsidR="00CA58F4" w:rsidRPr="00047E1B">
        <w:rPr>
          <w:rFonts w:ascii="Times New Roman" w:hAnsi="Times New Roman"/>
          <w:sz w:val="24"/>
          <w:szCs w:val="24"/>
          <w:lang w:val="uk-UA"/>
        </w:rPr>
        <w:t xml:space="preserve"> або закінчення терміну дії спеціальних економічних та інших обмежувальних заходів (санкцій), що були застосовані до учасника клірингу, клієнтів учасника клірингу. </w:t>
      </w:r>
      <w:r w:rsidR="00733A4B" w:rsidRPr="00047E1B">
        <w:rPr>
          <w:rFonts w:ascii="Times New Roman" w:hAnsi="Times New Roman"/>
          <w:sz w:val="24"/>
          <w:szCs w:val="24"/>
          <w:lang w:val="uk-UA"/>
        </w:rPr>
        <w:t>Клірингові рахунки</w:t>
      </w:r>
      <w:r w:rsidR="00AB554D" w:rsidRPr="00047E1B">
        <w:rPr>
          <w:rFonts w:ascii="Times New Roman" w:hAnsi="Times New Roman"/>
          <w:sz w:val="24"/>
          <w:szCs w:val="24"/>
          <w:lang w:val="uk-UA"/>
        </w:rPr>
        <w:t xml:space="preserve"> / вигодоодержувачі за</w:t>
      </w:r>
      <w:r w:rsidR="0064414C" w:rsidRPr="00047E1B">
        <w:rPr>
          <w:rFonts w:ascii="Times New Roman" w:hAnsi="Times New Roman"/>
          <w:sz w:val="24"/>
          <w:szCs w:val="24"/>
          <w:lang w:val="uk-UA"/>
        </w:rPr>
        <w:t xml:space="preserve"> кліринговими рахунками з колективним обліком клієнтів учасників клірингу</w:t>
      </w:r>
      <w:r w:rsidR="00733A4B" w:rsidRPr="00047E1B">
        <w:rPr>
          <w:rFonts w:ascii="Times New Roman" w:hAnsi="Times New Roman"/>
          <w:sz w:val="24"/>
          <w:szCs w:val="24"/>
          <w:lang w:val="uk-UA"/>
        </w:rPr>
        <w:t xml:space="preserve"> </w:t>
      </w:r>
      <w:r w:rsidR="008B2E64" w:rsidRPr="00047E1B">
        <w:rPr>
          <w:rFonts w:ascii="Times New Roman" w:hAnsi="Times New Roman"/>
          <w:sz w:val="24"/>
          <w:szCs w:val="24"/>
          <w:lang w:val="uk-UA"/>
        </w:rPr>
        <w:t>роз</w:t>
      </w:r>
      <w:r w:rsidR="00733A4B" w:rsidRPr="00047E1B">
        <w:rPr>
          <w:rFonts w:ascii="Times New Roman" w:hAnsi="Times New Roman"/>
          <w:sz w:val="24"/>
          <w:szCs w:val="24"/>
          <w:lang w:val="uk-UA"/>
        </w:rPr>
        <w:t>блок</w:t>
      </w:r>
      <w:r w:rsidR="008B2E64" w:rsidRPr="00047E1B">
        <w:rPr>
          <w:rFonts w:ascii="Times New Roman" w:hAnsi="Times New Roman"/>
          <w:sz w:val="24"/>
          <w:szCs w:val="24"/>
          <w:lang w:val="uk-UA"/>
        </w:rPr>
        <w:t>ов</w:t>
      </w:r>
      <w:r w:rsidR="00733A4B" w:rsidRPr="00047E1B">
        <w:rPr>
          <w:rFonts w:ascii="Times New Roman" w:hAnsi="Times New Roman"/>
          <w:sz w:val="24"/>
          <w:szCs w:val="24"/>
          <w:lang w:val="uk-UA"/>
        </w:rPr>
        <w:t xml:space="preserve">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w:t>
      </w:r>
      <w:r w:rsidR="00305350" w:rsidRPr="00047E1B">
        <w:rPr>
          <w:rFonts w:ascii="Times New Roman" w:hAnsi="Times New Roman"/>
          <w:sz w:val="24"/>
          <w:szCs w:val="24"/>
          <w:lang w:val="uk-UA"/>
        </w:rPr>
        <w:t>скасування</w:t>
      </w:r>
      <w:r w:rsidR="00733A4B" w:rsidRPr="00047E1B">
        <w:rPr>
          <w:rFonts w:ascii="Times New Roman" w:hAnsi="Times New Roman"/>
          <w:sz w:val="24"/>
          <w:szCs w:val="24"/>
          <w:lang w:val="uk-UA"/>
        </w:rPr>
        <w:t xml:space="preserve"> персональних спеціальних економічних та інших обмежувальних заходів (санкцій) до фізичних та юридичних осіб</w:t>
      </w:r>
      <w:r w:rsidR="00317AE1" w:rsidRPr="00047E1B">
        <w:rPr>
          <w:rFonts w:ascii="Times New Roman" w:hAnsi="Times New Roman"/>
          <w:sz w:val="24"/>
          <w:szCs w:val="24"/>
          <w:lang w:val="uk-UA"/>
        </w:rPr>
        <w:t>;</w:t>
      </w:r>
    </w:p>
    <w:p w14:paraId="17A01D7F" w14:textId="03FB6A9D" w:rsidR="00317AE1" w:rsidRPr="00047E1B" w:rsidRDefault="009B7F8A"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iCs/>
          <w:sz w:val="24"/>
          <w:szCs w:val="24"/>
          <w:lang w:val="uk-UA"/>
        </w:rPr>
        <w:t>відсутність</w:t>
      </w:r>
      <w:r w:rsidR="00572CD6" w:rsidRPr="00047E1B">
        <w:rPr>
          <w:rFonts w:ascii="Times New Roman" w:hAnsi="Times New Roman"/>
          <w:iCs/>
          <w:sz w:val="24"/>
          <w:szCs w:val="24"/>
          <w:lang w:val="uk-UA"/>
        </w:rPr>
        <w:t xml:space="preserve"> визначених законодавством України та/або</w:t>
      </w:r>
      <w:r w:rsidR="00572CD6" w:rsidRPr="00047E1B">
        <w:rPr>
          <w:rFonts w:ascii="Times New Roman" w:hAnsi="Times New Roman"/>
          <w:sz w:val="24"/>
          <w:szCs w:val="24"/>
          <w:lang w:val="uk-UA"/>
        </w:rPr>
        <w:t xml:space="preserve"> </w:t>
      </w:r>
      <w:r w:rsidR="00572CD6" w:rsidRPr="00047E1B">
        <w:rPr>
          <w:rFonts w:ascii="Times New Roman" w:hAnsi="Times New Roman"/>
          <w:iCs/>
          <w:sz w:val="24"/>
          <w:szCs w:val="24"/>
          <w:lang w:val="uk-UA"/>
        </w:rPr>
        <w:t>внутрішніми документами Розрахункового</w:t>
      </w:r>
      <w:r w:rsidR="00572CD6" w:rsidRPr="00047E1B">
        <w:rPr>
          <w:rFonts w:ascii="Times New Roman" w:hAnsi="Times New Roman"/>
          <w:sz w:val="24"/>
          <w:szCs w:val="24"/>
          <w:lang w:val="uk-UA"/>
        </w:rPr>
        <w:t xml:space="preserve">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64414C" w:rsidRPr="00047E1B">
        <w:rPr>
          <w:rFonts w:ascii="Times New Roman" w:hAnsi="Times New Roman"/>
          <w:sz w:val="24"/>
          <w:szCs w:val="24"/>
          <w:lang w:val="uk-UA"/>
        </w:rPr>
        <w:t xml:space="preserve"> </w:t>
      </w:r>
      <w:r w:rsidR="001F6203" w:rsidRPr="00047E1B">
        <w:rPr>
          <w:rFonts w:ascii="Times New Roman" w:hAnsi="Times New Roman"/>
          <w:sz w:val="24"/>
          <w:szCs w:val="24"/>
          <w:lang w:val="uk-UA"/>
        </w:rPr>
        <w:t>роз</w:t>
      </w:r>
      <w:r w:rsidR="00572CD6" w:rsidRPr="00047E1B">
        <w:rPr>
          <w:rFonts w:ascii="Times New Roman" w:hAnsi="Times New Roman"/>
          <w:sz w:val="24"/>
          <w:szCs w:val="24"/>
          <w:lang w:val="uk-UA"/>
        </w:rPr>
        <w:t>блок</w:t>
      </w:r>
      <w:r w:rsidR="001F6203" w:rsidRPr="00047E1B">
        <w:rPr>
          <w:rFonts w:ascii="Times New Roman" w:hAnsi="Times New Roman"/>
          <w:sz w:val="24"/>
          <w:szCs w:val="24"/>
          <w:lang w:val="uk-UA"/>
        </w:rPr>
        <w:t>ову</w:t>
      </w:r>
      <w:r w:rsidR="00572CD6" w:rsidRPr="00047E1B">
        <w:rPr>
          <w:rFonts w:ascii="Times New Roman" w:hAnsi="Times New Roman"/>
          <w:sz w:val="24"/>
          <w:szCs w:val="24"/>
          <w:lang w:val="uk-UA"/>
        </w:rPr>
        <w:t xml:space="preserve">ються на підставі документів / інформації, що підтверджують </w:t>
      </w:r>
      <w:r w:rsidR="001F6203" w:rsidRPr="00047E1B">
        <w:rPr>
          <w:rFonts w:ascii="Times New Roman" w:hAnsi="Times New Roman"/>
          <w:sz w:val="24"/>
          <w:szCs w:val="24"/>
          <w:lang w:val="uk-UA"/>
        </w:rPr>
        <w:t>відсутність</w:t>
      </w:r>
      <w:r w:rsidR="00572CD6" w:rsidRPr="00047E1B">
        <w:rPr>
          <w:rFonts w:ascii="Times New Roman" w:hAnsi="Times New Roman"/>
          <w:sz w:val="24"/>
          <w:szCs w:val="24"/>
          <w:lang w:val="uk-UA"/>
        </w:rPr>
        <w:t xml:space="preserve"> заборон щодо встановлення (підтримання) ділових відносин / вчинення правочинів з учасником клірингу або клієнтом учасника клірингу</w:t>
      </w:r>
      <w:r w:rsidR="006D22CC" w:rsidRPr="00047E1B">
        <w:rPr>
          <w:rFonts w:ascii="Times New Roman" w:hAnsi="Times New Roman"/>
          <w:sz w:val="24"/>
          <w:szCs w:val="24"/>
          <w:lang w:val="uk-UA"/>
        </w:rPr>
        <w:t>;</w:t>
      </w:r>
    </w:p>
    <w:p w14:paraId="5845595C" w14:textId="20191F53" w:rsidR="009F75BD" w:rsidRPr="00047E1B" w:rsidRDefault="009F75BD"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відкриття </w:t>
      </w:r>
      <w:r w:rsidR="00BD4D6D" w:rsidRPr="00047E1B">
        <w:rPr>
          <w:rFonts w:ascii="Times New Roman" w:hAnsi="Times New Roman"/>
          <w:sz w:val="24"/>
          <w:szCs w:val="24"/>
          <w:lang w:val="uk-UA"/>
        </w:rPr>
        <w:t>Центральним депозитарієм депозитарній установі</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агрегованого рахунку у цінних паперах, який використовується </w:t>
      </w:r>
      <w:r w:rsidR="005F2F1C" w:rsidRPr="00047E1B">
        <w:rPr>
          <w:rFonts w:ascii="Times New Roman" w:hAnsi="Times New Roman"/>
          <w:sz w:val="24"/>
          <w:szCs w:val="24"/>
          <w:lang w:val="uk-UA"/>
        </w:rPr>
        <w:t>учасником клірингу</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для обліку цінних паперів</w:t>
      </w:r>
      <w:r w:rsidR="003849EB" w:rsidRPr="00047E1B">
        <w:rPr>
          <w:rFonts w:ascii="Times New Roman" w:hAnsi="Times New Roman"/>
          <w:sz w:val="24"/>
          <w:szCs w:val="24"/>
          <w:lang w:val="uk-UA"/>
        </w:rPr>
        <w:t xml:space="preserve">, клірингові активи щодо яких обліковуються </w:t>
      </w:r>
      <w:r w:rsidRPr="00047E1B">
        <w:rPr>
          <w:rFonts w:ascii="Times New Roman" w:hAnsi="Times New Roman"/>
          <w:sz w:val="24"/>
          <w:szCs w:val="24"/>
          <w:lang w:val="uk-UA"/>
        </w:rPr>
        <w:t xml:space="preserve">на </w:t>
      </w:r>
      <w:r w:rsidR="00F3614B" w:rsidRPr="00047E1B">
        <w:rPr>
          <w:rFonts w:ascii="Times New Roman" w:hAnsi="Times New Roman"/>
          <w:sz w:val="24"/>
          <w:szCs w:val="24"/>
          <w:lang w:val="uk-UA"/>
        </w:rPr>
        <w:t>відповідному</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кліринговому рахунку з колективним обліком клієнтів цього учасника клірингу </w:t>
      </w:r>
      <w:r w:rsidR="003849EB" w:rsidRPr="00047E1B">
        <w:rPr>
          <w:rFonts w:ascii="Times New Roman" w:hAnsi="Times New Roman"/>
          <w:sz w:val="24"/>
          <w:szCs w:val="24"/>
          <w:lang w:val="uk-UA"/>
        </w:rPr>
        <w:t xml:space="preserve">. </w:t>
      </w:r>
      <w:r w:rsidR="00BC4112" w:rsidRPr="00047E1B">
        <w:rPr>
          <w:rFonts w:ascii="Times New Roman" w:eastAsia="Times New Roman" w:hAnsi="Times New Roman"/>
          <w:sz w:val="24"/>
          <w:szCs w:val="24"/>
          <w:lang w:val="uk-UA"/>
        </w:rPr>
        <w:t>Розб</w:t>
      </w:r>
      <w:r w:rsidR="003849EB" w:rsidRPr="00047E1B">
        <w:rPr>
          <w:rFonts w:ascii="Times New Roman" w:eastAsia="Times New Roman" w:hAnsi="Times New Roman"/>
          <w:sz w:val="24"/>
          <w:szCs w:val="24"/>
          <w:lang w:val="uk-UA"/>
        </w:rPr>
        <w:t>локування клірингового рахунку здійснюється на підставі внутрішнього розпорядження Розрахункового центру</w:t>
      </w:r>
      <w:r w:rsidRPr="00047E1B">
        <w:rPr>
          <w:rFonts w:ascii="Times New Roman" w:hAnsi="Times New Roman"/>
          <w:sz w:val="24"/>
          <w:szCs w:val="24"/>
          <w:lang w:val="uk-UA"/>
        </w:rPr>
        <w:t>;</w:t>
      </w:r>
    </w:p>
    <w:p w14:paraId="3CEC2986" w14:textId="0FBEEC10" w:rsidR="00B057B9" w:rsidRPr="00047E1B" w:rsidRDefault="00B057B9"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надання Розрахунковому центру оновлених документів та/або документів, які підтверджують зміни даних у документах, що надавалися Розрахунковому центру для взяття на облік клієнтів учасника клірингу та відкриття клірингових рахунків</w:t>
      </w:r>
      <w:r w:rsidR="002F54B0" w:rsidRPr="00047E1B">
        <w:rPr>
          <w:rFonts w:ascii="Times New Roman" w:eastAsia="Times New Roman" w:hAnsi="Times New Roman"/>
          <w:sz w:val="24"/>
          <w:szCs w:val="24"/>
          <w:lang w:val="uk-UA"/>
        </w:rPr>
        <w:t xml:space="preserve">. </w:t>
      </w:r>
      <w:r w:rsidR="00413ABE" w:rsidRPr="00047E1B">
        <w:rPr>
          <w:rFonts w:ascii="Times New Roman" w:eastAsia="Times New Roman" w:hAnsi="Times New Roman"/>
          <w:sz w:val="24"/>
          <w:szCs w:val="24"/>
          <w:lang w:val="uk-UA"/>
        </w:rPr>
        <w:t>Розблокування клірингов</w:t>
      </w:r>
      <w:r w:rsidR="00D811B9" w:rsidRPr="00047E1B">
        <w:rPr>
          <w:rFonts w:ascii="Times New Roman" w:eastAsia="Times New Roman" w:hAnsi="Times New Roman"/>
          <w:sz w:val="24"/>
          <w:szCs w:val="24"/>
          <w:lang w:val="uk-UA"/>
        </w:rPr>
        <w:t>их</w:t>
      </w:r>
      <w:r w:rsidR="00413ABE" w:rsidRPr="00047E1B">
        <w:rPr>
          <w:rFonts w:ascii="Times New Roman" w:eastAsia="Times New Roman" w:hAnsi="Times New Roman"/>
          <w:sz w:val="24"/>
          <w:szCs w:val="24"/>
          <w:lang w:val="uk-UA"/>
        </w:rPr>
        <w:t xml:space="preserve"> рахунк</w:t>
      </w:r>
      <w:r w:rsidR="00D811B9" w:rsidRPr="00047E1B">
        <w:rPr>
          <w:rFonts w:ascii="Times New Roman" w:eastAsia="Times New Roman" w:hAnsi="Times New Roman"/>
          <w:sz w:val="24"/>
          <w:szCs w:val="24"/>
          <w:lang w:val="uk-UA"/>
        </w:rPr>
        <w:t>ів</w:t>
      </w:r>
      <w:r w:rsidR="003C6E3C" w:rsidRPr="00047E1B">
        <w:rPr>
          <w:rFonts w:ascii="Times New Roman" w:eastAsia="Times New Roman" w:hAnsi="Times New Roman"/>
          <w:sz w:val="24"/>
          <w:szCs w:val="24"/>
          <w:lang w:val="uk-UA"/>
        </w:rPr>
        <w:t xml:space="preserve"> / вигодоодержувачі за кліринговими рахунками з колективним обліком клієнтів учасників клірингу</w:t>
      </w:r>
      <w:r w:rsidR="00413ABE" w:rsidRPr="00047E1B">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Pr="00047E1B">
        <w:rPr>
          <w:rFonts w:ascii="Times New Roman" w:eastAsia="Times New Roman" w:hAnsi="Times New Roman"/>
          <w:sz w:val="24"/>
          <w:szCs w:val="24"/>
          <w:lang w:val="uk-UA"/>
        </w:rPr>
        <w:t>;</w:t>
      </w:r>
    </w:p>
    <w:p w14:paraId="17792F18" w14:textId="100F3A31" w:rsidR="00D811B9" w:rsidRPr="00047E1B" w:rsidRDefault="00D811B9"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 </w:t>
      </w:r>
      <w:r w:rsidR="00471C1B" w:rsidRPr="00047E1B">
        <w:rPr>
          <w:rFonts w:ascii="Times New Roman" w:eastAsia="Times New Roman" w:hAnsi="Times New Roman"/>
          <w:sz w:val="24"/>
          <w:szCs w:val="24"/>
          <w:lang w:val="uk-UA"/>
        </w:rPr>
        <w:t>Розб</w:t>
      </w:r>
      <w:r w:rsidRPr="00047E1B">
        <w:rPr>
          <w:rFonts w:ascii="Times New Roman" w:eastAsia="Times New Roman" w:hAnsi="Times New Roman"/>
          <w:sz w:val="24"/>
          <w:szCs w:val="24"/>
          <w:lang w:val="uk-UA"/>
        </w:rPr>
        <w:t>локування клірингових рахунків здійснюється на підставі внутрішнього розпорядження Розрахункового центру</w:t>
      </w:r>
      <w:r w:rsidRPr="00047E1B">
        <w:rPr>
          <w:rFonts w:ascii="Times New Roman" w:hAnsi="Times New Roman"/>
          <w:sz w:val="24"/>
          <w:szCs w:val="24"/>
          <w:lang w:val="uk-UA"/>
        </w:rPr>
        <w:t>;</w:t>
      </w:r>
    </w:p>
    <w:p w14:paraId="74AF4545" w14:textId="2DE58320" w:rsidR="00264AD6" w:rsidRPr="00047E1B" w:rsidRDefault="009B339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покращення фінансового або технічного стану учасника клірингу та відсутність сумнівів щодо його здатності виконувати свої зобов’язання як учасника клірингу</w:t>
      </w:r>
      <w:r w:rsidR="00C97AB2" w:rsidRPr="00047E1B">
        <w:rPr>
          <w:rFonts w:ascii="Times New Roman" w:hAnsi="Times New Roman"/>
          <w:sz w:val="24"/>
          <w:szCs w:val="24"/>
          <w:lang w:val="uk-UA"/>
        </w:rPr>
        <w:t xml:space="preserve">. </w:t>
      </w:r>
      <w:r w:rsidR="00FC74D2" w:rsidRPr="00047E1B">
        <w:rPr>
          <w:rFonts w:ascii="Times New Roman" w:hAnsi="Times New Roman"/>
          <w:sz w:val="24"/>
          <w:szCs w:val="24"/>
          <w:lang w:val="uk-UA"/>
        </w:rPr>
        <w:t>Клірингові рахунки розблок</w:t>
      </w:r>
      <w:r w:rsidR="00630F3C" w:rsidRPr="00047E1B">
        <w:rPr>
          <w:rFonts w:ascii="Times New Roman" w:hAnsi="Times New Roman"/>
          <w:sz w:val="24"/>
          <w:szCs w:val="24"/>
          <w:lang w:val="uk-UA"/>
        </w:rPr>
        <w:t>ову</w:t>
      </w:r>
      <w:r w:rsidR="00FC74D2" w:rsidRPr="00047E1B">
        <w:rPr>
          <w:rFonts w:ascii="Times New Roman" w:hAnsi="Times New Roman"/>
          <w:sz w:val="24"/>
          <w:szCs w:val="24"/>
          <w:lang w:val="uk-UA"/>
        </w:rPr>
        <w:t>ються на підставі висновку підрозділу з управління ризиками (менеджера з управління ризиками) про те, що фінансов</w:t>
      </w:r>
      <w:r w:rsidR="00630F3C" w:rsidRPr="00047E1B">
        <w:rPr>
          <w:rFonts w:ascii="Times New Roman" w:hAnsi="Times New Roman"/>
          <w:sz w:val="24"/>
          <w:szCs w:val="24"/>
          <w:lang w:val="uk-UA"/>
        </w:rPr>
        <w:t>ий</w:t>
      </w:r>
      <w:r w:rsidR="00FC74D2" w:rsidRPr="00047E1B">
        <w:rPr>
          <w:rFonts w:ascii="Times New Roman" w:hAnsi="Times New Roman"/>
          <w:sz w:val="24"/>
          <w:szCs w:val="24"/>
          <w:lang w:val="uk-UA"/>
        </w:rPr>
        <w:t xml:space="preserve"> або технічн</w:t>
      </w:r>
      <w:r w:rsidR="00630F3C" w:rsidRPr="00047E1B">
        <w:rPr>
          <w:rFonts w:ascii="Times New Roman" w:hAnsi="Times New Roman"/>
          <w:sz w:val="24"/>
          <w:szCs w:val="24"/>
          <w:lang w:val="uk-UA"/>
        </w:rPr>
        <w:t>ий</w:t>
      </w:r>
      <w:r w:rsidR="00FC74D2" w:rsidRPr="00047E1B">
        <w:rPr>
          <w:rFonts w:ascii="Times New Roman" w:hAnsi="Times New Roman"/>
          <w:sz w:val="24"/>
          <w:szCs w:val="24"/>
          <w:lang w:val="uk-UA"/>
        </w:rPr>
        <w:t xml:space="preserve"> стан учасника клірингу</w:t>
      </w:r>
      <w:r w:rsidR="00BD7F5C" w:rsidRPr="00047E1B">
        <w:rPr>
          <w:rFonts w:ascii="Times New Roman" w:hAnsi="Times New Roman"/>
          <w:sz w:val="24"/>
          <w:szCs w:val="24"/>
          <w:lang w:val="uk-UA"/>
        </w:rPr>
        <w:t xml:space="preserve"> більше не</w:t>
      </w:r>
      <w:r w:rsidR="00FC74D2" w:rsidRPr="00047E1B">
        <w:rPr>
          <w:rFonts w:ascii="Times New Roman" w:hAnsi="Times New Roman"/>
          <w:sz w:val="24"/>
          <w:szCs w:val="24"/>
          <w:lang w:val="uk-UA"/>
        </w:rPr>
        <w:t xml:space="preserve"> ставлять під сумнів його здатність виконувати свої зобов’язання як учасника клірингу, та внутрішнього розп</w:t>
      </w:r>
      <w:r w:rsidR="00BD7F5C" w:rsidRPr="00047E1B">
        <w:rPr>
          <w:rFonts w:ascii="Times New Roman" w:hAnsi="Times New Roman"/>
          <w:sz w:val="24"/>
          <w:szCs w:val="24"/>
          <w:lang w:val="uk-UA"/>
        </w:rPr>
        <w:t>о</w:t>
      </w:r>
      <w:r w:rsidR="00FC74D2" w:rsidRPr="00047E1B">
        <w:rPr>
          <w:rFonts w:ascii="Times New Roman" w:hAnsi="Times New Roman"/>
          <w:sz w:val="24"/>
          <w:szCs w:val="24"/>
          <w:lang w:val="uk-UA"/>
        </w:rPr>
        <w:t>рядження Розрахункового центру;</w:t>
      </w:r>
    </w:p>
    <w:p w14:paraId="218E0DBD" w14:textId="7ED366A0" w:rsidR="00BD7F5C" w:rsidRPr="00047E1B" w:rsidRDefault="00C375A2"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якщо надання Учаснику клірингу клірингових послуг більше не спричиняє (не може спричинити) істотні ризики для Розрахункового центру. Клірингові рахунки розблоковуються на підставі висновку підрозділу з управління ризиками (менеджера з управління ризиками) про те, що надання учаснику клірингу клірингових послуг </w:t>
      </w:r>
      <w:r w:rsidR="00E0615E" w:rsidRPr="00047E1B">
        <w:rPr>
          <w:rFonts w:ascii="Times New Roman" w:hAnsi="Times New Roman"/>
          <w:sz w:val="24"/>
          <w:szCs w:val="24"/>
          <w:lang w:val="uk-UA"/>
        </w:rPr>
        <w:t xml:space="preserve">більше не </w:t>
      </w:r>
      <w:r w:rsidRPr="00047E1B">
        <w:rPr>
          <w:rFonts w:ascii="Times New Roman" w:hAnsi="Times New Roman"/>
          <w:sz w:val="24"/>
          <w:szCs w:val="24"/>
          <w:lang w:val="uk-UA"/>
        </w:rPr>
        <w:t>спричиняє (</w:t>
      </w:r>
      <w:r w:rsidR="00E0615E" w:rsidRPr="00047E1B">
        <w:rPr>
          <w:rFonts w:ascii="Times New Roman" w:hAnsi="Times New Roman"/>
          <w:sz w:val="24"/>
          <w:szCs w:val="24"/>
          <w:lang w:val="uk-UA"/>
        </w:rPr>
        <w:t xml:space="preserve">не </w:t>
      </w:r>
      <w:r w:rsidRPr="00047E1B">
        <w:rPr>
          <w:rFonts w:ascii="Times New Roman" w:hAnsi="Times New Roman"/>
          <w:sz w:val="24"/>
          <w:szCs w:val="24"/>
          <w:lang w:val="uk-UA"/>
        </w:rPr>
        <w:t>може спричинити) істотні ризики для Розрахункового центру та внутрішнього розпорядження Розрахункового центру</w:t>
      </w:r>
      <w:r w:rsidR="00B8564A" w:rsidRPr="00047E1B">
        <w:rPr>
          <w:rFonts w:ascii="Times New Roman" w:hAnsi="Times New Roman"/>
          <w:sz w:val="24"/>
          <w:szCs w:val="24"/>
          <w:lang w:val="uk-UA"/>
        </w:rPr>
        <w:t>.</w:t>
      </w:r>
    </w:p>
    <w:p w14:paraId="46E31E90" w14:textId="0F15002A" w:rsidR="004F7FFE" w:rsidRPr="00047E1B" w:rsidRDefault="004F7FFE" w:rsidP="000835FD">
      <w:pPr>
        <w:pStyle w:val="3"/>
        <w:numPr>
          <w:ilvl w:val="1"/>
          <w:numId w:val="5"/>
        </w:numPr>
        <w:tabs>
          <w:tab w:val="left" w:pos="980"/>
          <w:tab w:val="left" w:pos="1134"/>
        </w:tabs>
        <w:ind w:left="0" w:firstLine="567"/>
      </w:pPr>
      <w:bookmarkStart w:id="168" w:name="_Toc204250891"/>
      <w:bookmarkStart w:id="169" w:name="_Toc213940396"/>
      <w:r w:rsidRPr="00047E1B">
        <w:t>Порядок припинення надання клірингових послуг</w:t>
      </w:r>
      <w:bookmarkEnd w:id="168"/>
      <w:bookmarkEnd w:id="169"/>
    </w:p>
    <w:p w14:paraId="3A12098A" w14:textId="711722E0" w:rsidR="00E964F8" w:rsidRPr="00047E1B" w:rsidRDefault="009947CA" w:rsidP="00B80A72">
      <w:pPr>
        <w:tabs>
          <w:tab w:val="left" w:pos="980"/>
        </w:tabs>
        <w:ind w:firstLine="567"/>
        <w:rPr>
          <w:rFonts w:ascii="Times New Roman" w:hAnsi="Times New Roman"/>
          <w:sz w:val="24"/>
          <w:szCs w:val="24"/>
        </w:rPr>
      </w:pPr>
      <w:r w:rsidRPr="00047E1B">
        <w:rPr>
          <w:rFonts w:ascii="Times New Roman" w:hAnsi="Times New Roman"/>
          <w:sz w:val="24"/>
          <w:szCs w:val="24"/>
        </w:rPr>
        <w:t>Припинення надання клірингових послуг здійснюється у таких випадках</w:t>
      </w:r>
      <w:r w:rsidR="006A6A73" w:rsidRPr="00047E1B">
        <w:rPr>
          <w:rFonts w:ascii="Times New Roman" w:hAnsi="Times New Roman"/>
          <w:sz w:val="24"/>
          <w:szCs w:val="24"/>
        </w:rPr>
        <w:t>:</w:t>
      </w:r>
    </w:p>
    <w:p w14:paraId="59E0A772" w14:textId="25F6BD29" w:rsidR="006B25A3" w:rsidRPr="00047E1B" w:rsidRDefault="001A465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внаслідок розірвання договору про клірингове обслуговування</w:t>
      </w:r>
      <w:r w:rsidR="006B25A3" w:rsidRPr="00047E1B">
        <w:rPr>
          <w:rFonts w:ascii="Times New Roman" w:hAnsi="Times New Roman"/>
          <w:sz w:val="24"/>
          <w:szCs w:val="24"/>
          <w:lang w:val="uk-UA"/>
        </w:rPr>
        <w:t xml:space="preserve">. </w:t>
      </w:r>
      <w:r w:rsidR="0011512E" w:rsidRPr="00047E1B">
        <w:rPr>
          <w:rFonts w:ascii="Times New Roman" w:hAnsi="Times New Roman"/>
          <w:sz w:val="24"/>
          <w:szCs w:val="24"/>
          <w:lang w:val="uk-UA"/>
        </w:rPr>
        <w:t>Підстави і п</w:t>
      </w:r>
      <w:r w:rsidR="006B25A3" w:rsidRPr="00047E1B">
        <w:rPr>
          <w:rFonts w:ascii="Times New Roman" w:hAnsi="Times New Roman"/>
          <w:sz w:val="24"/>
          <w:szCs w:val="24"/>
          <w:lang w:val="uk-UA"/>
        </w:rPr>
        <w:t>орядок ро</w:t>
      </w:r>
      <w:r w:rsidR="0011512E" w:rsidRPr="00047E1B">
        <w:rPr>
          <w:rFonts w:ascii="Times New Roman" w:hAnsi="Times New Roman"/>
          <w:sz w:val="24"/>
          <w:szCs w:val="24"/>
          <w:lang w:val="uk-UA"/>
        </w:rPr>
        <w:t>зірвання договору про клірингове обслуговування визначен</w:t>
      </w:r>
      <w:r w:rsidR="005B3AC0" w:rsidRPr="00047E1B">
        <w:rPr>
          <w:rFonts w:ascii="Times New Roman" w:hAnsi="Times New Roman"/>
          <w:sz w:val="24"/>
          <w:szCs w:val="24"/>
          <w:lang w:val="uk-UA"/>
        </w:rPr>
        <w:t>і</w:t>
      </w:r>
      <w:r w:rsidR="0011512E" w:rsidRPr="00047E1B">
        <w:rPr>
          <w:rFonts w:ascii="Times New Roman" w:hAnsi="Times New Roman"/>
          <w:sz w:val="24"/>
          <w:szCs w:val="24"/>
          <w:lang w:val="uk-UA"/>
        </w:rPr>
        <w:t xml:space="preserve"> </w:t>
      </w:r>
      <w:r w:rsidR="006B0C6F" w:rsidRPr="00047E1B">
        <w:rPr>
          <w:rFonts w:ascii="Times New Roman" w:hAnsi="Times New Roman"/>
          <w:sz w:val="24"/>
          <w:szCs w:val="24"/>
          <w:lang w:val="uk-UA"/>
        </w:rPr>
        <w:t>відповідним договор</w:t>
      </w:r>
      <w:r w:rsidR="003A6B22" w:rsidRPr="00047E1B">
        <w:rPr>
          <w:rFonts w:ascii="Times New Roman" w:hAnsi="Times New Roman"/>
          <w:sz w:val="24"/>
          <w:szCs w:val="24"/>
          <w:lang w:val="uk-UA"/>
        </w:rPr>
        <w:t>ом</w:t>
      </w:r>
      <w:r w:rsidR="006B0C6F" w:rsidRPr="00047E1B">
        <w:rPr>
          <w:rFonts w:ascii="Times New Roman" w:hAnsi="Times New Roman"/>
          <w:sz w:val="24"/>
          <w:szCs w:val="24"/>
          <w:lang w:val="uk-UA"/>
        </w:rPr>
        <w:t xml:space="preserve"> про клірингове обслуговування;</w:t>
      </w:r>
    </w:p>
    <w:p w14:paraId="4B9FD66A" w14:textId="1FA1D540" w:rsidR="00D24AAA" w:rsidRPr="00047E1B" w:rsidRDefault="001A4656" w:rsidP="000835FD">
      <w:pPr>
        <w:pStyle w:val="ad"/>
        <w:ind w:left="993"/>
        <w:jc w:val="both"/>
        <w:rPr>
          <w:rFonts w:ascii="Times New Roman" w:hAnsi="Times New Roman"/>
          <w:sz w:val="24"/>
          <w:szCs w:val="24"/>
          <w:lang w:val="uk-UA"/>
        </w:rPr>
      </w:pPr>
      <w:r w:rsidRPr="00047E1B">
        <w:rPr>
          <w:rFonts w:ascii="Times New Roman" w:hAnsi="Times New Roman"/>
          <w:sz w:val="24"/>
          <w:szCs w:val="24"/>
          <w:lang w:val="uk-UA"/>
        </w:rPr>
        <w:t xml:space="preserve"> </w:t>
      </w:r>
    </w:p>
    <w:p w14:paraId="581561C8" w14:textId="374B7068" w:rsidR="001A4656" w:rsidRPr="00047E1B" w:rsidRDefault="002664F9"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 Процедура відмови від підтримання ділових відносин, блокування клірингових рахунків описана у внутрішніх документах Розрахункового центру;</w:t>
      </w:r>
    </w:p>
    <w:p w14:paraId="5AEBE704" w14:textId="26CF82F5" w:rsidR="0004323B" w:rsidRPr="00047E1B" w:rsidRDefault="00161540"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спеціальних економічних та інших обмежувальних заходів (санкцій) (в залежності від виду санкцій). Клірингові рахунки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DF2C51" w:rsidRPr="00047E1B">
        <w:rPr>
          <w:rFonts w:ascii="Times New Roman" w:hAnsi="Times New Roman"/>
          <w:sz w:val="24"/>
          <w:szCs w:val="24"/>
          <w:lang w:val="uk-UA"/>
        </w:rPr>
        <w:t>;</w:t>
      </w:r>
    </w:p>
    <w:p w14:paraId="13E5F668" w14:textId="38672D4F" w:rsidR="00DF2C51" w:rsidRPr="00047E1B" w:rsidRDefault="00D4108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зупинення проведення депозитарних операцій депозитарієм по агрегованих / сегрегованих рахунках у цінних паперах</w:t>
      </w:r>
      <w:r w:rsidRPr="00047E1B" w:rsidDel="00C47ADD">
        <w:rPr>
          <w:rFonts w:ascii="Times New Roman" w:hAnsi="Times New Roman"/>
          <w:sz w:val="24"/>
          <w:szCs w:val="24"/>
          <w:lang w:val="uk-UA"/>
        </w:rPr>
        <w:t xml:space="preserve"> </w:t>
      </w:r>
      <w:r w:rsidRPr="00047E1B">
        <w:rPr>
          <w:rFonts w:ascii="Times New Roman" w:hAnsi="Times New Roman"/>
          <w:sz w:val="24"/>
          <w:szCs w:val="24"/>
          <w:lang w:val="uk-UA"/>
        </w:rPr>
        <w:t xml:space="preserve">депозитарної установи, яка проводила процедуру ідентифікації </w:t>
      </w:r>
      <w:r w:rsidR="00204100" w:rsidRPr="00047E1B">
        <w:rPr>
          <w:rFonts w:ascii="Times New Roman" w:hAnsi="Times New Roman"/>
          <w:sz w:val="24"/>
          <w:szCs w:val="24"/>
          <w:lang w:val="uk-UA"/>
        </w:rPr>
        <w:t>рахунку у цінних паперах</w:t>
      </w:r>
      <w:r w:rsidR="00696EB4" w:rsidRPr="00047E1B">
        <w:rPr>
          <w:rFonts w:ascii="Times New Roman" w:hAnsi="Times New Roman"/>
          <w:sz w:val="24"/>
          <w:szCs w:val="24"/>
          <w:lang w:val="uk-UA"/>
        </w:rPr>
        <w:t>, що відповідає певному кліринговому рахунку</w:t>
      </w:r>
      <w:r w:rsidRPr="00047E1B">
        <w:rPr>
          <w:rFonts w:ascii="Times New Roman" w:hAnsi="Times New Roman"/>
          <w:sz w:val="24"/>
          <w:szCs w:val="24"/>
          <w:lang w:val="uk-UA"/>
        </w:rPr>
        <w:t>. Блокування клірингових рахунків</w:t>
      </w:r>
      <w:r w:rsidR="001C2AE3" w:rsidRPr="00047E1B">
        <w:rPr>
          <w:rFonts w:ascii="Times New Roman" w:hAnsi="Times New Roman"/>
          <w:sz w:val="24"/>
          <w:szCs w:val="24"/>
          <w:lang w:val="uk-UA"/>
        </w:rPr>
        <w:t xml:space="preserve"> </w:t>
      </w:r>
      <w:r w:rsidR="009A5960" w:rsidRPr="00047E1B">
        <w:rPr>
          <w:rFonts w:ascii="Times New Roman" w:hAnsi="Times New Roman"/>
          <w:sz w:val="24"/>
          <w:szCs w:val="24"/>
          <w:lang w:val="uk-UA"/>
        </w:rPr>
        <w:t>здійснюється на підставі</w:t>
      </w:r>
      <w:r w:rsidR="00A80C12" w:rsidRPr="00047E1B">
        <w:rPr>
          <w:rFonts w:ascii="Times New Roman" w:hAnsi="Times New Roman"/>
          <w:sz w:val="24"/>
          <w:szCs w:val="24"/>
          <w:lang w:val="uk-UA"/>
        </w:rPr>
        <w:t xml:space="preserve"> документів / інформації, що підтверджують </w:t>
      </w:r>
      <w:r w:rsidR="00EB3022" w:rsidRPr="00047E1B">
        <w:rPr>
          <w:rFonts w:ascii="Times New Roman" w:hAnsi="Times New Roman"/>
          <w:sz w:val="24"/>
          <w:szCs w:val="24"/>
          <w:lang w:val="uk-UA"/>
        </w:rPr>
        <w:t>зупинення проведення депозитарних операцій</w:t>
      </w:r>
      <w:r w:rsidR="001B21F4" w:rsidRPr="00047E1B">
        <w:rPr>
          <w:rFonts w:ascii="Times New Roman" w:hAnsi="Times New Roman"/>
          <w:sz w:val="24"/>
          <w:szCs w:val="24"/>
          <w:lang w:val="uk-UA"/>
        </w:rPr>
        <w:t xml:space="preserve"> по рахунках у цінних паперах депозитарної установи</w:t>
      </w:r>
      <w:r w:rsidR="0041789D" w:rsidRPr="00047E1B">
        <w:rPr>
          <w:rFonts w:ascii="Times New Roman" w:hAnsi="Times New Roman"/>
          <w:sz w:val="24"/>
          <w:szCs w:val="24"/>
          <w:lang w:val="uk-UA"/>
        </w:rPr>
        <w:t xml:space="preserve"> та</w:t>
      </w:r>
      <w:r w:rsidR="00EB3022" w:rsidRPr="00047E1B">
        <w:rPr>
          <w:rFonts w:ascii="Times New Roman" w:hAnsi="Times New Roman"/>
          <w:sz w:val="24"/>
          <w:szCs w:val="24"/>
          <w:lang w:val="uk-UA"/>
        </w:rPr>
        <w:t xml:space="preserve"> </w:t>
      </w:r>
      <w:r w:rsidR="00A80C12" w:rsidRPr="00047E1B">
        <w:rPr>
          <w:rFonts w:ascii="Times New Roman" w:hAnsi="Times New Roman"/>
          <w:sz w:val="24"/>
          <w:szCs w:val="24"/>
          <w:lang w:val="uk-UA"/>
        </w:rPr>
        <w:t>внутрішнього розпорядження Розрахункового центр</w:t>
      </w:r>
      <w:r w:rsidR="0041789D" w:rsidRPr="00047E1B">
        <w:rPr>
          <w:rFonts w:ascii="Times New Roman" w:hAnsi="Times New Roman"/>
          <w:sz w:val="24"/>
          <w:szCs w:val="24"/>
          <w:lang w:val="uk-UA"/>
        </w:rPr>
        <w:t>у</w:t>
      </w:r>
      <w:r w:rsidR="00F84F7B" w:rsidRPr="00047E1B">
        <w:rPr>
          <w:rFonts w:ascii="Times New Roman" w:hAnsi="Times New Roman"/>
          <w:sz w:val="24"/>
          <w:szCs w:val="24"/>
          <w:lang w:val="uk-UA"/>
        </w:rPr>
        <w:t>;</w:t>
      </w:r>
      <w:r w:rsidRPr="00047E1B">
        <w:rPr>
          <w:rFonts w:ascii="Times New Roman" w:hAnsi="Times New Roman"/>
          <w:sz w:val="24"/>
          <w:szCs w:val="24"/>
          <w:lang w:val="uk-UA"/>
        </w:rPr>
        <w:t xml:space="preserve"> </w:t>
      </w:r>
    </w:p>
    <w:p w14:paraId="0A0EF29F" w14:textId="3B8FE913" w:rsidR="00FD1170" w:rsidRPr="00047E1B" w:rsidRDefault="002D65A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r w:rsidR="00DA509A" w:rsidRPr="00047E1B">
        <w:rPr>
          <w:rFonts w:ascii="Times New Roman" w:hAnsi="Times New Roman"/>
          <w:sz w:val="24"/>
          <w:szCs w:val="24"/>
          <w:lang w:val="uk-UA"/>
        </w:rPr>
        <w:t xml:space="preserve">. </w:t>
      </w:r>
      <w:r w:rsidR="0091611D" w:rsidRPr="00047E1B">
        <w:rPr>
          <w:rFonts w:ascii="Times New Roman" w:hAnsi="Times New Roman"/>
          <w:sz w:val="24"/>
          <w:szCs w:val="24"/>
          <w:lang w:val="uk-UA"/>
        </w:rPr>
        <w:t>Блокування клірингових рахунків</w:t>
      </w:r>
      <w:r w:rsidR="00E03D9B" w:rsidRPr="00047E1B">
        <w:rPr>
          <w:rFonts w:ascii="Times New Roman" w:hAnsi="Times New Roman"/>
          <w:sz w:val="24"/>
          <w:szCs w:val="24"/>
          <w:lang w:val="uk-UA"/>
        </w:rPr>
        <w:t xml:space="preserve"> здійснюється на підставі </w:t>
      </w:r>
      <w:r w:rsidR="00874732" w:rsidRPr="00047E1B">
        <w:rPr>
          <w:rFonts w:ascii="Times New Roman" w:hAnsi="Times New Roman"/>
          <w:sz w:val="24"/>
          <w:szCs w:val="24"/>
          <w:lang w:val="uk-UA"/>
        </w:rPr>
        <w:t>в</w:t>
      </w:r>
      <w:r w:rsidR="00E03D9B" w:rsidRPr="00047E1B">
        <w:rPr>
          <w:rFonts w:ascii="Times New Roman" w:hAnsi="Times New Roman"/>
          <w:sz w:val="24"/>
          <w:szCs w:val="24"/>
          <w:lang w:val="uk-UA"/>
        </w:rPr>
        <w:t>нутрішнього розпорядження Розрахункового центру</w:t>
      </w:r>
      <w:r w:rsidR="00F84F7B" w:rsidRPr="00047E1B">
        <w:rPr>
          <w:rFonts w:ascii="Times New Roman" w:hAnsi="Times New Roman"/>
          <w:sz w:val="24"/>
          <w:szCs w:val="24"/>
          <w:lang w:val="uk-UA"/>
        </w:rPr>
        <w:t>;</w:t>
      </w:r>
      <w:r w:rsidR="00E03D9B" w:rsidRPr="00047E1B">
        <w:rPr>
          <w:rFonts w:ascii="Times New Roman" w:hAnsi="Times New Roman"/>
          <w:sz w:val="24"/>
          <w:szCs w:val="24"/>
          <w:lang w:val="uk-UA"/>
        </w:rPr>
        <w:t xml:space="preserve"> </w:t>
      </w:r>
    </w:p>
    <w:p w14:paraId="2C72070F" w14:textId="20247B7E" w:rsidR="00647DBA" w:rsidRPr="00047E1B" w:rsidRDefault="008C17F2" w:rsidP="00746CAE">
      <w:pPr>
        <w:pStyle w:val="ad"/>
        <w:numPr>
          <w:ilvl w:val="0"/>
          <w:numId w:val="158"/>
        </w:numPr>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припинення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У разі неможливості здійснення заходів щодо закриття клірингових рахунків здійснюється їх блокування на підставі відповідних документів щодо припинення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715714" w:rsidRPr="00047E1B">
        <w:rPr>
          <w:rFonts w:ascii="Times New Roman" w:eastAsia="Times New Roman" w:hAnsi="Times New Roman"/>
          <w:sz w:val="24"/>
          <w:szCs w:val="24"/>
          <w:lang w:val="uk-UA"/>
        </w:rPr>
        <w:t xml:space="preserve"> та внутрішнього розпорядження Розрахункового центру</w:t>
      </w:r>
      <w:r w:rsidR="00861EEA" w:rsidRPr="00047E1B">
        <w:rPr>
          <w:rFonts w:ascii="Times New Roman" w:eastAsia="Times New Roman" w:hAnsi="Times New Roman"/>
          <w:sz w:val="24"/>
          <w:szCs w:val="24"/>
          <w:lang w:val="uk-UA"/>
        </w:rPr>
        <w:t>;</w:t>
      </w:r>
    </w:p>
    <w:p w14:paraId="1765EE50" w14:textId="1ED5A419" w:rsidR="00861EEA" w:rsidRPr="00047E1B" w:rsidRDefault="00302DE2"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припинення дії ліцензії на провадження професійної діяльності на ринках капіталу – діяльності з торгівлі фінансовими інструментами учасника клірингу. У разі неможливості здійснення заходів щодо закриття клірингових рахунків такого учасника клірингу та клірингових рахунків клієнтів, здійснюється блокування клірингових рахунків з дотриманням таких умов: у разі припинення дії ліцензії на провадження професійної діяльності на ринках капіталу - дилерської діяльності учасника клірингу, здійснюється блокування клірингових рахунків учасника клірингу; разі зупинення дії ліцензії на провадження професійної діяльності на ринках капіталу - брокерської діяльності учасника клірингу, здійснюється блокування клірингових рахунків клієнта (клієнтів). 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 та внутрішнього розпорядження Розрахункового центру;</w:t>
      </w:r>
    </w:p>
    <w:p w14:paraId="564E8FCA" w14:textId="1DCA8B84" w:rsidR="008B7690" w:rsidRPr="00047E1B" w:rsidRDefault="00F0188B"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неплатоспроможності учасника клірингу або клієнта учасника клірингу відповідно до статті 39 Закону України «Про ринки капіталу та організовані товарні ринки». Блокування клірингових рахунків учасника клірингу здійснюється Розрахунковим центром на підставі рішень, передбачених частиною першою статті 39 Закону України «Про ринки капіталу та організовані товарні ринки»</w:t>
      </w:r>
      <w:r w:rsidR="00837DCA"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77FDEFAF" w14:textId="77777777" w:rsidR="003B3FC7" w:rsidRPr="00047E1B" w:rsidRDefault="003B3FC7" w:rsidP="000835FD">
      <w:pPr>
        <w:pStyle w:val="ad"/>
        <w:numPr>
          <w:ilvl w:val="0"/>
          <w:numId w:val="158"/>
        </w:numPr>
        <w:tabs>
          <w:tab w:val="left" w:pos="1276"/>
        </w:tabs>
        <w:ind w:left="993" w:hanging="284"/>
        <w:jc w:val="both"/>
        <w:rPr>
          <w:rFonts w:ascii="Times New Roman" w:hAnsi="Times New Roman"/>
          <w:sz w:val="24"/>
          <w:szCs w:val="24"/>
          <w:lang w:val="uk-UA"/>
        </w:rPr>
      </w:pPr>
      <w:r w:rsidRPr="00047E1B">
        <w:rPr>
          <w:rFonts w:ascii="Times New Roman" w:hAnsi="Times New Roman"/>
          <w:sz w:val="24"/>
          <w:szCs w:val="24"/>
          <w:lang w:val="uk-UA"/>
        </w:rPr>
        <w:t>в інших випадках, передбачених законодавством України та/або договором про клірингове обслуговування.</w:t>
      </w:r>
    </w:p>
    <w:p w14:paraId="21B9EE4B" w14:textId="675AFB54" w:rsidR="005C2811" w:rsidRPr="00047E1B" w:rsidRDefault="003B3FC7" w:rsidP="000835FD">
      <w:pPr>
        <w:rPr>
          <w:rFonts w:ascii="Times New Roman" w:hAnsi="Times New Roman"/>
          <w:sz w:val="24"/>
          <w:szCs w:val="24"/>
          <w:lang w:val="ru-RU"/>
        </w:rPr>
      </w:pPr>
      <w:r w:rsidRPr="00047E1B">
        <w:rPr>
          <w:rFonts w:ascii="Times New Roman" w:hAnsi="Times New Roman"/>
          <w:sz w:val="24"/>
          <w:szCs w:val="24"/>
        </w:rPr>
        <w:t>Інформація про залишки клірингових активів, які обліковуються на кліринговому рахунку, за яким зупинено надання клірингових послуг, оператору організованого ринку капіталу не надається.</w:t>
      </w:r>
    </w:p>
    <w:p w14:paraId="02B598AC" w14:textId="77777777" w:rsidR="00C87361" w:rsidRPr="00047E1B" w:rsidRDefault="00C87361" w:rsidP="000835FD">
      <w:pPr>
        <w:rPr>
          <w:rFonts w:ascii="Times New Roman" w:hAnsi="Times New Roman"/>
          <w:sz w:val="24"/>
          <w:szCs w:val="24"/>
          <w:lang w:val="ru-RU"/>
        </w:rPr>
      </w:pPr>
    </w:p>
    <w:p w14:paraId="74F768BE" w14:textId="06E51642" w:rsidR="00F565F1" w:rsidRPr="00047E1B" w:rsidRDefault="000D6D4A" w:rsidP="000835FD">
      <w:pPr>
        <w:pStyle w:val="2"/>
        <w:ind w:left="0" w:firstLine="567"/>
        <w:rPr>
          <w:i/>
        </w:rPr>
      </w:pPr>
      <w:bookmarkStart w:id="170" w:name="_Toc204242647"/>
      <w:bookmarkStart w:id="171" w:name="_Toc204250701"/>
      <w:bookmarkStart w:id="172" w:name="_Toc204250894"/>
      <w:bookmarkStart w:id="173" w:name="_Toc206755231"/>
      <w:bookmarkStart w:id="174" w:name="_Toc206755645"/>
      <w:bookmarkStart w:id="175" w:name="_Toc211932072"/>
      <w:bookmarkStart w:id="176" w:name="_Toc204250895"/>
      <w:bookmarkStart w:id="177" w:name="_Toc213940397"/>
      <w:bookmarkEnd w:id="170"/>
      <w:bookmarkEnd w:id="171"/>
      <w:bookmarkEnd w:id="172"/>
      <w:bookmarkEnd w:id="173"/>
      <w:bookmarkEnd w:id="174"/>
      <w:bookmarkEnd w:id="175"/>
      <w:r w:rsidRPr="00047E1B">
        <w:rPr>
          <w:rStyle w:val="20"/>
          <w:b/>
          <w:bCs/>
        </w:rPr>
        <w:t>Загальні положення щодо</w:t>
      </w:r>
      <w:r w:rsidR="00F148FF" w:rsidRPr="00047E1B">
        <w:rPr>
          <w:rStyle w:val="20"/>
          <w:b/>
          <w:bCs/>
        </w:rPr>
        <w:t xml:space="preserve"> </w:t>
      </w:r>
      <w:r w:rsidR="00C4522C" w:rsidRPr="00047E1B">
        <w:rPr>
          <w:rStyle w:val="20"/>
          <w:b/>
          <w:bCs/>
        </w:rPr>
        <w:t>виконання Розрахунковим центром клірингових операцій</w:t>
      </w:r>
      <w:bookmarkEnd w:id="176"/>
      <w:bookmarkEnd w:id="177"/>
      <w:r w:rsidR="00C4522C" w:rsidRPr="00047E1B">
        <w:t xml:space="preserve"> </w:t>
      </w:r>
    </w:p>
    <w:p w14:paraId="6D4F0CFA" w14:textId="1F2792A6" w:rsidR="00D6229E" w:rsidRPr="00047E1B" w:rsidRDefault="004327B9" w:rsidP="000835FD">
      <w:pPr>
        <w:tabs>
          <w:tab w:val="left" w:pos="851"/>
        </w:tabs>
        <w:spacing w:before="120"/>
        <w:ind w:firstLine="567"/>
        <w:rPr>
          <w:rFonts w:ascii="Times New Roman" w:hAnsi="Times New Roman"/>
          <w:sz w:val="24"/>
          <w:szCs w:val="24"/>
        </w:rPr>
      </w:pPr>
      <w:r w:rsidRPr="00047E1B">
        <w:rPr>
          <w:rFonts w:ascii="Times New Roman" w:hAnsi="Times New Roman"/>
          <w:sz w:val="24"/>
          <w:szCs w:val="24"/>
        </w:rPr>
        <w:t>9</w:t>
      </w:r>
      <w:r w:rsidR="00DE06F1" w:rsidRPr="00047E1B">
        <w:rPr>
          <w:rFonts w:ascii="Times New Roman" w:hAnsi="Times New Roman"/>
          <w:sz w:val="24"/>
          <w:szCs w:val="24"/>
        </w:rPr>
        <w:t xml:space="preserve">.1. </w:t>
      </w:r>
      <w:r w:rsidR="00D6229E" w:rsidRPr="00047E1B">
        <w:rPr>
          <w:rFonts w:ascii="Times New Roman" w:hAnsi="Times New Roman"/>
          <w:sz w:val="24"/>
          <w:szCs w:val="24"/>
        </w:rPr>
        <w:t xml:space="preserve">При виконанні клірингових операцій Розрахунковий центр здійснює комплекс процедур, який визначає взаємопов’язану послідовність дій Розрахункового центру, депозитаріїв, операторів організованого ринку капіталу та учасників клірингу. </w:t>
      </w:r>
    </w:p>
    <w:p w14:paraId="0CB1B534" w14:textId="29BD8DF4" w:rsidR="00D6229E" w:rsidRPr="00047E1B" w:rsidRDefault="004327B9" w:rsidP="000835FD">
      <w:pPr>
        <w:tabs>
          <w:tab w:val="left" w:pos="851"/>
        </w:tabs>
        <w:spacing w:after="0"/>
        <w:ind w:firstLine="567"/>
        <w:rPr>
          <w:rFonts w:ascii="Times New Roman" w:hAnsi="Times New Roman"/>
          <w:sz w:val="24"/>
          <w:szCs w:val="24"/>
        </w:rPr>
      </w:pPr>
      <w:r w:rsidRPr="00047E1B">
        <w:rPr>
          <w:rFonts w:ascii="Times New Roman" w:hAnsi="Times New Roman"/>
          <w:sz w:val="24"/>
          <w:szCs w:val="24"/>
        </w:rPr>
        <w:t>9</w:t>
      </w:r>
      <w:r w:rsidR="00DE06F1" w:rsidRPr="00047E1B">
        <w:rPr>
          <w:rFonts w:ascii="Times New Roman" w:hAnsi="Times New Roman"/>
          <w:sz w:val="24"/>
          <w:szCs w:val="24"/>
        </w:rPr>
        <w:t xml:space="preserve">.2. </w:t>
      </w:r>
      <w:r w:rsidR="00D6229E" w:rsidRPr="00047E1B">
        <w:rPr>
          <w:rFonts w:ascii="Times New Roman" w:hAnsi="Times New Roman"/>
          <w:sz w:val="24"/>
          <w:szCs w:val="24"/>
        </w:rPr>
        <w:t xml:space="preserve">Операції за кліринговими рахунками учасників клірингу, кліринговими рахунками клієнта (клієнтів), розподільчими кліринговими рахунками, платіжними кліринговими рахунками здійснюються учасниками клірингу відповідно до внутрішніх документів Розрахункового центру за допомогою інтернет-клірингу. </w:t>
      </w:r>
    </w:p>
    <w:p w14:paraId="18815267" w14:textId="3B681B1B" w:rsidR="00D6229E" w:rsidRPr="00047E1B" w:rsidRDefault="004327B9" w:rsidP="000835FD">
      <w:pPr>
        <w:tabs>
          <w:tab w:val="left" w:pos="851"/>
          <w:tab w:val="left" w:pos="993"/>
        </w:tabs>
        <w:ind w:firstLine="567"/>
        <w:rPr>
          <w:rFonts w:ascii="Times New Roman" w:hAnsi="Times New Roman"/>
          <w:sz w:val="24"/>
          <w:szCs w:val="24"/>
        </w:rPr>
      </w:pPr>
      <w:r w:rsidRPr="00047E1B">
        <w:rPr>
          <w:rFonts w:ascii="Times New Roman" w:hAnsi="Times New Roman"/>
          <w:sz w:val="24"/>
          <w:szCs w:val="24"/>
        </w:rPr>
        <w:t>9</w:t>
      </w:r>
      <w:r w:rsidR="00E664F1" w:rsidRPr="00047E1B">
        <w:rPr>
          <w:rFonts w:ascii="Times New Roman" w:hAnsi="Times New Roman"/>
          <w:sz w:val="24"/>
          <w:szCs w:val="24"/>
        </w:rPr>
        <w:t xml:space="preserve">.3. </w:t>
      </w:r>
      <w:r w:rsidR="00D6229E" w:rsidRPr="00047E1B">
        <w:rPr>
          <w:rFonts w:ascii="Times New Roman" w:hAnsi="Times New Roman"/>
          <w:sz w:val="24"/>
          <w:szCs w:val="24"/>
        </w:rPr>
        <w:t xml:space="preserve">Розрахунковий центр при провадженні клірингової діяльності здійснює грошові розрахунки за результатами клірингу за правочинами щодо цінних паперів, вчиненими на організованому ринку капіталу та поза ним, за принципом «поставка цінних паперів проти оплати». </w:t>
      </w:r>
    </w:p>
    <w:p w14:paraId="3442E9F9" w14:textId="77777777" w:rsidR="00D6229E" w:rsidRPr="00047E1B" w:rsidRDefault="00D6229E"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Розрахунковий центр здійснює </w:t>
      </w:r>
      <w:r w:rsidRPr="00047E1B">
        <w:rPr>
          <w:rFonts w:ascii="Times New Roman" w:eastAsia="Calibri" w:hAnsi="Times New Roman"/>
          <w:sz w:val="24"/>
          <w:szCs w:val="24"/>
          <w:lang w:val="uk-UA" w:eastAsia="en-US"/>
        </w:rPr>
        <w:t>грошові розрахунки за результатами клірингу за правочинами щодо цінних паперів в національній валюті, крім випадку здійснення розрахунків за</w:t>
      </w:r>
      <w:r w:rsidRPr="00047E1B">
        <w:rPr>
          <w:rFonts w:ascii="Times New Roman" w:hAnsi="Times New Roman"/>
          <w:sz w:val="24"/>
          <w:szCs w:val="24"/>
          <w:lang w:val="uk-UA"/>
        </w:rPr>
        <w:t xml:space="preserve"> правочинами щодо облігацій внутрішньої державної позики України, номінованими в іноземній валюті, за якими Розрахунковий центр здійснює </w:t>
      </w:r>
      <w:r w:rsidRPr="00047E1B">
        <w:rPr>
          <w:rFonts w:ascii="Times New Roman" w:eastAsia="Calibri" w:hAnsi="Times New Roman"/>
          <w:sz w:val="24"/>
          <w:szCs w:val="24"/>
          <w:lang w:val="uk-UA" w:eastAsia="en-US"/>
        </w:rPr>
        <w:t xml:space="preserve">грошові розрахунки за результатами клірингу виключно у валюті номінальної вартості таких </w:t>
      </w:r>
      <w:r w:rsidRPr="00047E1B">
        <w:rPr>
          <w:rFonts w:ascii="Times New Roman" w:hAnsi="Times New Roman"/>
          <w:sz w:val="24"/>
          <w:szCs w:val="24"/>
          <w:lang w:val="uk-UA"/>
        </w:rPr>
        <w:t>облігацій внутрішньої державної позики України.</w:t>
      </w:r>
    </w:p>
    <w:p w14:paraId="0616C3E9" w14:textId="77777777" w:rsidR="00D6229E" w:rsidRPr="00047E1B" w:rsidRDefault="00D6229E"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Розрахунковий центр </w:t>
      </w:r>
      <w:r w:rsidRPr="00047E1B">
        <w:rPr>
          <w:rFonts w:ascii="Times New Roman" w:eastAsia="Calibri" w:hAnsi="Times New Roman"/>
          <w:sz w:val="24"/>
          <w:szCs w:val="24"/>
          <w:lang w:val="uk-UA" w:eastAsia="en-US"/>
        </w:rPr>
        <w:t xml:space="preserve">здійснює грошові розрахунки за результатами клірингу </w:t>
      </w:r>
      <w:r w:rsidRPr="00047E1B">
        <w:rPr>
          <w:rFonts w:ascii="Times New Roman" w:hAnsi="Times New Roman"/>
          <w:sz w:val="24"/>
          <w:szCs w:val="24"/>
          <w:lang w:val="uk-UA"/>
        </w:rPr>
        <w:t>за деривативними контрактами, укладеними на організованому ринку капіталу, за принципом «поставка проти оплати». Розрахунковий центр здійснює грошові розрахунки за результатами клірингу зобов’язань за деривативними контрактами в національній та іноземній валюті.</w:t>
      </w:r>
    </w:p>
    <w:p w14:paraId="32667BF1" w14:textId="5B4F4528" w:rsidR="00D6229E" w:rsidRPr="00047E1B" w:rsidRDefault="004327B9"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9</w:t>
      </w:r>
      <w:r w:rsidR="00D6229E" w:rsidRPr="00047E1B">
        <w:rPr>
          <w:rFonts w:ascii="Times New Roman" w:hAnsi="Times New Roman"/>
          <w:sz w:val="24"/>
          <w:szCs w:val="24"/>
          <w:lang w:val="uk-UA"/>
        </w:rPr>
        <w:t xml:space="preserve">.4.  Розрахунковий центр здійснює кліринг </w:t>
      </w:r>
      <w:r w:rsidR="00D6229E" w:rsidRPr="00047E1B">
        <w:rPr>
          <w:rFonts w:ascii="Times New Roman" w:eastAsia="Calibri" w:hAnsi="Times New Roman"/>
          <w:sz w:val="24"/>
          <w:szCs w:val="24"/>
          <w:lang w:val="uk-UA" w:eastAsia="en-US"/>
        </w:rPr>
        <w:t>виключно</w:t>
      </w:r>
      <w:r w:rsidR="00D6229E" w:rsidRPr="00047E1B">
        <w:rPr>
          <w:rFonts w:ascii="Times New Roman" w:hAnsi="Times New Roman"/>
          <w:sz w:val="24"/>
          <w:szCs w:val="24"/>
          <w:lang w:val="uk-UA"/>
        </w:rPr>
        <w:t xml:space="preserve"> за правами та зобов’язаннями, допущеними до клірингу відповідно до розділу ІV Правил клірингу з урахуванням особливостей, визначених Регламентом</w:t>
      </w:r>
      <w:r w:rsidR="00E71197" w:rsidRPr="00047E1B">
        <w:rPr>
          <w:rFonts w:ascii="Times New Roman" w:hAnsi="Times New Roman"/>
          <w:sz w:val="24"/>
          <w:szCs w:val="24"/>
          <w:lang w:val="uk-UA"/>
        </w:rPr>
        <w:t>, а саме:</w:t>
      </w:r>
    </w:p>
    <w:p w14:paraId="20AD8C2B" w14:textId="0B1CFDAE" w:rsidR="00D6229E" w:rsidRPr="00047E1B" w:rsidRDefault="00E71197" w:rsidP="000835FD">
      <w:pPr>
        <w:pStyle w:val="ad"/>
        <w:tabs>
          <w:tab w:val="left" w:pos="709"/>
        </w:tabs>
        <w:ind w:left="0" w:firstLine="567"/>
        <w:jc w:val="both"/>
        <w:rPr>
          <w:rFonts w:ascii="Times New Roman" w:hAnsi="Times New Roman"/>
          <w:sz w:val="24"/>
          <w:szCs w:val="24"/>
          <w:lang w:val="uk-UA"/>
        </w:rPr>
      </w:pPr>
      <w:r w:rsidRPr="00047E1B">
        <w:rPr>
          <w:rFonts w:ascii="Times New Roman" w:hAnsi="Times New Roman"/>
          <w:sz w:val="24"/>
          <w:szCs w:val="24"/>
          <w:lang w:val="uk-UA"/>
        </w:rPr>
        <w:t>1)</w:t>
      </w:r>
      <w:r w:rsidR="00D6229E" w:rsidRPr="00047E1B">
        <w:rPr>
          <w:rFonts w:ascii="Times New Roman" w:hAnsi="Times New Roman"/>
          <w:sz w:val="24"/>
          <w:szCs w:val="24"/>
          <w:lang w:val="uk-UA"/>
        </w:rPr>
        <w:t xml:space="preserve"> Розрахунковий центр не допускає до клірингу права та зобов’язання за правочинами щодо облігацій внутрішньої державної позики України, номінованими в іноземній валюті:</w:t>
      </w:r>
    </w:p>
    <w:p w14:paraId="3CE70944" w14:textId="77777777" w:rsidR="00D6229E" w:rsidRPr="00047E1B"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якщо такі правочини укладені без участі Розрахункового центру як центрального контрагента;</w:t>
      </w:r>
    </w:p>
    <w:p w14:paraId="065B3FA9" w14:textId="77777777" w:rsidR="00D6229E" w:rsidRPr="00047E1B"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047E1B">
        <w:rPr>
          <w:rFonts w:ascii="Times New Roman" w:eastAsia="Calibri" w:hAnsi="Times New Roman"/>
          <w:sz w:val="24"/>
          <w:szCs w:val="24"/>
          <w:lang w:val="uk-UA" w:eastAsia="en-US"/>
        </w:rPr>
        <w:t>які передбачають грошові розрахунки у валюті відмінної від номінальної вартості таких облігацій;</w:t>
      </w:r>
    </w:p>
    <w:p w14:paraId="75A5F495" w14:textId="723CB022" w:rsidR="00D6229E" w:rsidRPr="00047E1B" w:rsidRDefault="00D6229E" w:rsidP="000835FD">
      <w:pPr>
        <w:pStyle w:val="ad"/>
        <w:numPr>
          <w:ilvl w:val="0"/>
          <w:numId w:val="88"/>
        </w:numPr>
        <w:ind w:left="0" w:firstLine="567"/>
        <w:jc w:val="both"/>
        <w:rPr>
          <w:rFonts w:ascii="Times New Roman" w:hAnsi="Times New Roman"/>
          <w:sz w:val="24"/>
          <w:szCs w:val="24"/>
          <w:lang w:val="uk-UA"/>
        </w:rPr>
      </w:pPr>
      <w:r w:rsidRPr="00047E1B">
        <w:rPr>
          <w:rFonts w:ascii="Times New Roman" w:hAnsi="Times New Roman"/>
          <w:sz w:val="24"/>
          <w:szCs w:val="24"/>
          <w:lang w:val="uk-UA"/>
        </w:rPr>
        <w:t>які передбачають купівлю цінних паперів у юридичної особи-резидента, що не є інвестиційною фірмою або банком</w:t>
      </w:r>
      <w:r w:rsidR="00E71197" w:rsidRPr="00047E1B">
        <w:rPr>
          <w:rFonts w:ascii="Times New Roman" w:hAnsi="Times New Roman"/>
          <w:sz w:val="24"/>
          <w:szCs w:val="24"/>
          <w:lang w:val="uk-UA"/>
        </w:rPr>
        <w:t>;</w:t>
      </w:r>
    </w:p>
    <w:p w14:paraId="7AA4EF30" w14:textId="6F25E967" w:rsidR="00D6229E" w:rsidRPr="00047E1B" w:rsidRDefault="00E71197"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2)</w:t>
      </w:r>
      <w:r w:rsidR="00D6229E" w:rsidRPr="00047E1B">
        <w:rPr>
          <w:rFonts w:ascii="Times New Roman" w:hAnsi="Times New Roman"/>
          <w:sz w:val="24"/>
          <w:szCs w:val="24"/>
          <w:lang w:val="uk-UA"/>
        </w:rPr>
        <w:t xml:space="preserve"> Розрахунковий центр допускає до клірингу права та зобов’язання за правочином щодо цінних паперів іноземного емітента, вчиненим учасником клірингу-банком виключно якщо такий правочин вчинений учасником клірингу-банком у власних інтересах та іншою стороною такого правочину також виступає учасник клірингу, який є банком</w:t>
      </w:r>
      <w:r w:rsidR="006D69FC" w:rsidRPr="00047E1B">
        <w:rPr>
          <w:rFonts w:ascii="Times New Roman" w:hAnsi="Times New Roman"/>
          <w:sz w:val="24"/>
          <w:szCs w:val="24"/>
          <w:lang w:val="uk-UA"/>
        </w:rPr>
        <w:t>;</w:t>
      </w:r>
    </w:p>
    <w:p w14:paraId="2478F668" w14:textId="445499C0" w:rsidR="00D6229E" w:rsidRPr="00047E1B" w:rsidRDefault="006D69FC" w:rsidP="00D6229E">
      <w:pPr>
        <w:pStyle w:val="ad"/>
        <w:tabs>
          <w:tab w:val="left" w:pos="709"/>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3) </w:t>
      </w:r>
      <w:r w:rsidR="00D6229E" w:rsidRPr="00047E1B">
        <w:rPr>
          <w:rFonts w:ascii="Times New Roman" w:hAnsi="Times New Roman"/>
          <w:sz w:val="24"/>
          <w:szCs w:val="24"/>
          <w:lang w:val="uk-UA"/>
        </w:rPr>
        <w:t>Розрахунковий центр допускає до клірингу зобов’язання за деривативним контрактом, вчиненим учасником клірингу-банком виключно якщо такий деривативний контракт вчинений учасником клірингу-банком у власних інтересах та іншою стороною такого деривативного контракту є Розрахунковий центр як центральний контрагент.</w:t>
      </w:r>
    </w:p>
    <w:p w14:paraId="78AF3111" w14:textId="3613156C" w:rsidR="00E7723A" w:rsidRPr="00047E1B" w:rsidRDefault="004327B9" w:rsidP="00EF0191">
      <w:pPr>
        <w:tabs>
          <w:tab w:val="left" w:pos="851"/>
        </w:tabs>
        <w:ind w:firstLine="567"/>
        <w:rPr>
          <w:rFonts w:ascii="Times New Roman" w:hAnsi="Times New Roman"/>
          <w:sz w:val="24"/>
          <w:szCs w:val="24"/>
        </w:rPr>
      </w:pPr>
      <w:r w:rsidRPr="00047E1B">
        <w:rPr>
          <w:rFonts w:ascii="Times New Roman" w:hAnsi="Times New Roman"/>
          <w:sz w:val="24"/>
          <w:szCs w:val="24"/>
        </w:rPr>
        <w:t>9</w:t>
      </w:r>
      <w:r w:rsidR="006D69FC" w:rsidRPr="00047E1B">
        <w:rPr>
          <w:rFonts w:ascii="Times New Roman" w:hAnsi="Times New Roman"/>
          <w:sz w:val="24"/>
          <w:szCs w:val="24"/>
        </w:rPr>
        <w:t xml:space="preserve">.5. </w:t>
      </w:r>
      <w:r w:rsidR="008044F0" w:rsidRPr="00047E1B">
        <w:rPr>
          <w:rFonts w:ascii="Times New Roman" w:hAnsi="Times New Roman"/>
          <w:sz w:val="24"/>
          <w:szCs w:val="24"/>
        </w:rPr>
        <w:t xml:space="preserve">Для </w:t>
      </w:r>
      <w:r w:rsidR="00E7723A" w:rsidRPr="00047E1B">
        <w:rPr>
          <w:rFonts w:ascii="Times New Roman" w:hAnsi="Times New Roman"/>
          <w:sz w:val="24"/>
          <w:szCs w:val="24"/>
        </w:rPr>
        <w:t>забезпечення виконання зобов’язань, допущених до кліринг</w:t>
      </w:r>
      <w:r w:rsidR="008044F0" w:rsidRPr="00047E1B">
        <w:rPr>
          <w:rFonts w:ascii="Times New Roman" w:hAnsi="Times New Roman"/>
          <w:sz w:val="24"/>
          <w:szCs w:val="24"/>
        </w:rPr>
        <w:t xml:space="preserve">у, учасники клірингу </w:t>
      </w:r>
      <w:r w:rsidR="00196811" w:rsidRPr="00047E1B">
        <w:rPr>
          <w:rFonts w:ascii="Times New Roman" w:hAnsi="Times New Roman"/>
          <w:sz w:val="24"/>
          <w:szCs w:val="24"/>
        </w:rPr>
        <w:t xml:space="preserve">зобов’язані у випадках </w:t>
      </w:r>
      <w:r w:rsidR="00347475" w:rsidRPr="00047E1B">
        <w:rPr>
          <w:rFonts w:ascii="Times New Roman" w:hAnsi="Times New Roman"/>
          <w:sz w:val="24"/>
          <w:szCs w:val="24"/>
        </w:rPr>
        <w:t xml:space="preserve">та порядку, передбачених розділом </w:t>
      </w:r>
      <w:r w:rsidR="0041239A" w:rsidRPr="00047E1B">
        <w:rPr>
          <w:rFonts w:ascii="Times New Roman" w:hAnsi="Times New Roman"/>
          <w:sz w:val="24"/>
          <w:szCs w:val="24"/>
        </w:rPr>
        <w:t xml:space="preserve">XIII. Правил клірингу </w:t>
      </w:r>
      <w:r w:rsidR="008067F9" w:rsidRPr="00047E1B">
        <w:rPr>
          <w:rFonts w:ascii="Times New Roman" w:hAnsi="Times New Roman"/>
          <w:sz w:val="24"/>
          <w:szCs w:val="24"/>
        </w:rPr>
        <w:t>та Регламентом</w:t>
      </w:r>
      <w:r w:rsidR="00C25BFC" w:rsidRPr="00047E1B">
        <w:rPr>
          <w:rFonts w:ascii="Times New Roman" w:hAnsi="Times New Roman"/>
          <w:sz w:val="24"/>
          <w:szCs w:val="24"/>
        </w:rPr>
        <w:t xml:space="preserve">, </w:t>
      </w:r>
      <w:r w:rsidR="004A6692" w:rsidRPr="00047E1B">
        <w:rPr>
          <w:rFonts w:ascii="Times New Roman" w:hAnsi="Times New Roman"/>
          <w:sz w:val="24"/>
          <w:szCs w:val="24"/>
        </w:rPr>
        <w:t xml:space="preserve">забезпечити наявність стовідсоткового попереднього депонування активів, які є предметом правочину або стовідсоткового попереднього депонування активів у розмірі підсумкових зобов’язань, або </w:t>
      </w:r>
      <w:r w:rsidR="00A905BC" w:rsidRPr="00047E1B">
        <w:rPr>
          <w:rFonts w:ascii="Times New Roman" w:hAnsi="Times New Roman"/>
          <w:sz w:val="24"/>
          <w:szCs w:val="24"/>
        </w:rPr>
        <w:t>маржі.</w:t>
      </w:r>
    </w:p>
    <w:p w14:paraId="4F91B1E5" w14:textId="7C9B2C1E" w:rsidR="00D6229E" w:rsidRPr="00047E1B" w:rsidRDefault="00450DF1"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9.6. </w:t>
      </w:r>
      <w:r w:rsidR="00D6229E" w:rsidRPr="00047E1B">
        <w:rPr>
          <w:rFonts w:ascii="Times New Roman" w:hAnsi="Times New Roman"/>
          <w:sz w:val="24"/>
          <w:szCs w:val="24"/>
        </w:rPr>
        <w:t>Кошти у гривні та іноземній валюті, які учасник клірингу/клієнт учасника клірингу переказує на</w:t>
      </w:r>
      <w:r w:rsidR="00353524" w:rsidRPr="00047E1B">
        <w:rPr>
          <w:rFonts w:ascii="Times New Roman" w:eastAsia="Times New Roman" w:hAnsi="Times New Roman"/>
          <w:sz w:val="24"/>
          <w:szCs w:val="24"/>
          <w:lang w:eastAsia="ru-RU"/>
        </w:rPr>
        <w:t xml:space="preserve"> рахунок Розрахункового центру у національній валюті (далі –</w:t>
      </w:r>
      <w:r w:rsidR="00353524" w:rsidRPr="00047E1B">
        <w:rPr>
          <w:rFonts w:ascii="Times New Roman" w:hAnsi="Times New Roman"/>
          <w:sz w:val="24"/>
          <w:szCs w:val="24"/>
        </w:rPr>
        <w:t xml:space="preserve"> </w:t>
      </w:r>
      <w:r w:rsidR="00D6229E" w:rsidRPr="00047E1B">
        <w:rPr>
          <w:rFonts w:ascii="Times New Roman" w:hAnsi="Times New Roman"/>
          <w:sz w:val="24"/>
          <w:szCs w:val="24"/>
        </w:rPr>
        <w:t>рахунок РЦ</w:t>
      </w:r>
      <w:r w:rsidR="00353524" w:rsidRPr="00047E1B">
        <w:rPr>
          <w:rFonts w:ascii="Times New Roman" w:hAnsi="Times New Roman"/>
          <w:sz w:val="24"/>
          <w:szCs w:val="24"/>
        </w:rPr>
        <w:t>)</w:t>
      </w:r>
      <w:r w:rsidR="00D6229E" w:rsidRPr="00047E1B">
        <w:rPr>
          <w:rFonts w:ascii="Times New Roman" w:hAnsi="Times New Roman"/>
          <w:sz w:val="24"/>
          <w:szCs w:val="24"/>
        </w:rPr>
        <w:t xml:space="preserve"> / </w:t>
      </w:r>
      <w:r w:rsidR="00D9402D" w:rsidRPr="00047E1B">
        <w:rPr>
          <w:rFonts w:ascii="Times New Roman" w:eastAsia="Times New Roman" w:hAnsi="Times New Roman"/>
          <w:sz w:val="24"/>
          <w:szCs w:val="24"/>
          <w:lang w:eastAsia="ru-RU"/>
        </w:rPr>
        <w:t xml:space="preserve">рахунок Розрахункового центру в іноземній валюті (далі – </w:t>
      </w:r>
      <w:r w:rsidR="00D6229E" w:rsidRPr="00047E1B">
        <w:rPr>
          <w:rFonts w:ascii="Times New Roman" w:hAnsi="Times New Roman"/>
          <w:sz w:val="24"/>
          <w:szCs w:val="24"/>
        </w:rPr>
        <w:t>валютний рахунок РЦ</w:t>
      </w:r>
      <w:r w:rsidR="00D9402D" w:rsidRPr="00047E1B">
        <w:rPr>
          <w:rFonts w:ascii="Times New Roman" w:hAnsi="Times New Roman"/>
          <w:sz w:val="24"/>
          <w:szCs w:val="24"/>
        </w:rPr>
        <w:t>)</w:t>
      </w:r>
      <w:r w:rsidR="00D6229E" w:rsidRPr="00047E1B">
        <w:rPr>
          <w:rFonts w:ascii="Times New Roman" w:hAnsi="Times New Roman"/>
          <w:sz w:val="24"/>
          <w:szCs w:val="24"/>
        </w:rPr>
        <w:t xml:space="preserve"> для здійснення / забезпечення розрахунків за деривативними контрактами / правочинами щодо цінних паперів, Розрахунковий центр відображає в системі клірингового обліку на відповідному кліринговому рахунку як клірингові активи щодо коштів. </w:t>
      </w:r>
    </w:p>
    <w:p w14:paraId="23628E49" w14:textId="77777777" w:rsidR="00D6229E" w:rsidRPr="00047E1B" w:rsidRDefault="00D6229E" w:rsidP="000835FD">
      <w:pPr>
        <w:tabs>
          <w:tab w:val="left" w:pos="851"/>
          <w:tab w:val="left" w:pos="952"/>
          <w:tab w:val="left" w:pos="1134"/>
        </w:tabs>
        <w:spacing w:after="0"/>
        <w:ind w:firstLine="567"/>
        <w:rPr>
          <w:rFonts w:ascii="Times New Roman" w:hAnsi="Times New Roman"/>
          <w:sz w:val="24"/>
          <w:szCs w:val="24"/>
        </w:rPr>
      </w:pPr>
      <w:r w:rsidRPr="00047E1B">
        <w:rPr>
          <w:rFonts w:ascii="Times New Roman" w:hAnsi="Times New Roman"/>
          <w:sz w:val="24"/>
          <w:szCs w:val="24"/>
        </w:rPr>
        <w:t>Для зарахування на рахунок РЦ коштів у гривні використовується номер рахунку РЦ: UA493000010000032305338201027, відкритий в Національному банку України, код МФО банку 300001.</w:t>
      </w:r>
    </w:p>
    <w:p w14:paraId="16F9562C" w14:textId="77777777" w:rsidR="00D6229E" w:rsidRPr="00047E1B" w:rsidRDefault="00D6229E" w:rsidP="00D6229E">
      <w:pPr>
        <w:tabs>
          <w:tab w:val="left" w:pos="851"/>
          <w:tab w:val="left" w:pos="1134"/>
        </w:tabs>
        <w:spacing w:after="0"/>
        <w:ind w:firstLine="567"/>
        <w:rPr>
          <w:rFonts w:ascii="Times New Roman" w:hAnsi="Times New Roman"/>
          <w:b/>
          <w:sz w:val="24"/>
          <w:szCs w:val="24"/>
        </w:rPr>
      </w:pPr>
      <w:r w:rsidRPr="00047E1B">
        <w:rPr>
          <w:rFonts w:ascii="Times New Roman" w:hAnsi="Times New Roman"/>
          <w:sz w:val="24"/>
          <w:szCs w:val="24"/>
        </w:rPr>
        <w:t xml:space="preserve">Для зарахування на валютний рахунок РЦ коштів в іноземній валюті (долар США та євро) використовується номер рахунку UA283223130000026502000000884, відкритий в АТ «Укрексімбанк», код МФО банку </w:t>
      </w:r>
      <w:r w:rsidRPr="00047E1B">
        <w:rPr>
          <w:rFonts w:ascii="Times New Roman" w:hAnsi="Times New Roman"/>
          <w:color w:val="202124"/>
          <w:sz w:val="24"/>
          <w:szCs w:val="24"/>
          <w:shd w:val="clear" w:color="auto" w:fill="FFFFFF"/>
        </w:rPr>
        <w:t>322313.</w:t>
      </w:r>
    </w:p>
    <w:p w14:paraId="766B8CAE" w14:textId="67F88524" w:rsidR="00D6229E" w:rsidRPr="00047E1B" w:rsidRDefault="004327B9" w:rsidP="000835FD">
      <w:pPr>
        <w:tabs>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7</w:t>
      </w:r>
      <w:r w:rsidR="00B90F0B" w:rsidRPr="00047E1B">
        <w:rPr>
          <w:rFonts w:ascii="Times New Roman" w:hAnsi="Times New Roman"/>
          <w:sz w:val="24"/>
          <w:szCs w:val="24"/>
        </w:rPr>
        <w:t xml:space="preserve">. </w:t>
      </w:r>
      <w:r w:rsidR="00D6229E" w:rsidRPr="00047E1B">
        <w:rPr>
          <w:rFonts w:ascii="Times New Roman" w:hAnsi="Times New Roman"/>
          <w:sz w:val="24"/>
          <w:szCs w:val="24"/>
        </w:rPr>
        <w:t>Обсяг зарезервованих / заблокованих у системі депозитарного обліку цінних паперів / прав на цінні папери на рахунках у цінних паперах учасників клірингу / клієнтів учасників клірингу у депозитарних установах та цінних паперів на рахунках у цінних паперах цих депозитарних установ / учасників клірингу / клієнтів учасників клірингу у депозитарії для здійснення / забезпечення Розрахунковим центром розрахунків відображається шляхом аналітичного обліку на відповідних клірингових рахунках учасників клірингу / клірингових рахунках клієнта (клієнтів) в системі клірингового обліку Розрахункового центру як відповідні клірингові активи щодо цих цінних паперів.</w:t>
      </w:r>
    </w:p>
    <w:p w14:paraId="1700DFFB" w14:textId="441894DD" w:rsidR="00D6229E" w:rsidRPr="00047E1B" w:rsidRDefault="004327B9" w:rsidP="000835FD">
      <w:pPr>
        <w:tabs>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8</w:t>
      </w:r>
      <w:r w:rsidR="00B90F0B" w:rsidRPr="00047E1B">
        <w:rPr>
          <w:rFonts w:ascii="Times New Roman" w:hAnsi="Times New Roman"/>
          <w:sz w:val="24"/>
          <w:szCs w:val="24"/>
        </w:rPr>
        <w:t xml:space="preserve">. </w:t>
      </w:r>
      <w:r w:rsidR="00D6229E" w:rsidRPr="00047E1B">
        <w:rPr>
          <w:rFonts w:ascii="Times New Roman" w:hAnsi="Times New Roman"/>
          <w:sz w:val="24"/>
          <w:szCs w:val="24"/>
        </w:rPr>
        <w:t>На клірингових рахунках учасників клірингу, клірингових рахунках клієнта (клієнтів) в системі клірингового обліку здійснюються наступні операції:</w:t>
      </w:r>
    </w:p>
    <w:p w14:paraId="179D61E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цінних паперів;</w:t>
      </w:r>
    </w:p>
    <w:p w14:paraId="0BC1737F"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коштів;</w:t>
      </w:r>
    </w:p>
    <w:p w14:paraId="177898CB"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 за правочинами, вчиненими на організованому ринку капіталу та/або поза ним;</w:t>
      </w:r>
    </w:p>
    <w:p w14:paraId="088A6C6E"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правочинами щодо цінних паперів, вчиненими поза організованим ринком капіталу;</w:t>
      </w:r>
    </w:p>
    <w:p w14:paraId="416E72C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правочинами щодо цінних паперів, вчиненими на організованому ринку капіталу;</w:t>
      </w:r>
    </w:p>
    <w:p w14:paraId="45362CAF"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розблокування клірингових активів, заблокованих для розрахунків за правочинами, вчиненими поза організованим ринком капіталу; </w:t>
      </w:r>
    </w:p>
    <w:p w14:paraId="4A5D2119"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71CB88A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внаслідок розблокування цінних паперів/прав на цінні папери на рахунках у цінних паперах в депозитарних установах;</w:t>
      </w:r>
    </w:p>
    <w:p w14:paraId="2846874C"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щодо коштів;</w:t>
      </w:r>
    </w:p>
    <w:p w14:paraId="34C14899"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безумовне списання клірингових активів щодо цінних паперів;</w:t>
      </w:r>
    </w:p>
    <w:p w14:paraId="760AF530"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безумовне списання клірингових активів щодо коштів;</w:t>
      </w:r>
    </w:p>
    <w:p w14:paraId="1D6D29F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переказ клірингових активів щодо коштів між кліринговими рахунками; </w:t>
      </w:r>
    </w:p>
    <w:p w14:paraId="7FEF1E5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зарахування клірингових активів на маржинальний рахунок для формування маржі за договорами РЕПО </w:t>
      </w:r>
      <w:r w:rsidRPr="00047E1B">
        <w:rPr>
          <w:rFonts w:ascii="Times New Roman" w:hAnsi="Times New Roman"/>
          <w:color w:val="000000" w:themeColor="text1"/>
          <w:sz w:val="24"/>
          <w:szCs w:val="24"/>
        </w:rPr>
        <w:t>з контролем ризиків;</w:t>
      </w:r>
    </w:p>
    <w:p w14:paraId="136B4832"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на маржинальний рахунок для формування маржі за деривативними контрактами;</w:t>
      </w:r>
    </w:p>
    <w:p w14:paraId="15BD6B5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договорами РЕПО з контролем ризиків;</w:t>
      </w:r>
    </w:p>
    <w:p w14:paraId="1ECB1BBB"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за деривативними контрактами;</w:t>
      </w:r>
    </w:p>
    <w:p w14:paraId="70F3A0D5"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 за договорами РЕПО з контролем ризиків;</w:t>
      </w:r>
    </w:p>
    <w:p w14:paraId="4D6E0BA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w:t>
      </w:r>
      <w:r w:rsidRPr="00047E1B" w:rsidDel="00B36C8E">
        <w:rPr>
          <w:rFonts w:ascii="Times New Roman" w:hAnsi="Times New Roman"/>
          <w:sz w:val="24"/>
          <w:szCs w:val="24"/>
        </w:rPr>
        <w:t xml:space="preserve"> </w:t>
      </w:r>
      <w:r w:rsidRPr="00047E1B">
        <w:rPr>
          <w:rFonts w:ascii="Times New Roman" w:hAnsi="Times New Roman"/>
          <w:sz w:val="24"/>
          <w:szCs w:val="24"/>
        </w:rPr>
        <w:t>за деривативними контрактами;</w:t>
      </w:r>
    </w:p>
    <w:p w14:paraId="11C204AD"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після здійснення розрахунків</w:t>
      </w:r>
      <w:r w:rsidRPr="00047E1B" w:rsidDel="007C57B6">
        <w:rPr>
          <w:rFonts w:ascii="Times New Roman" w:hAnsi="Times New Roman"/>
          <w:sz w:val="24"/>
          <w:szCs w:val="24"/>
        </w:rPr>
        <w:t xml:space="preserve"> </w:t>
      </w:r>
      <w:r w:rsidRPr="00047E1B">
        <w:rPr>
          <w:rFonts w:ascii="Times New Roman" w:hAnsi="Times New Roman"/>
          <w:sz w:val="24"/>
          <w:szCs w:val="24"/>
        </w:rPr>
        <w:t>за договорами РЕПО з контролем ризиків;</w:t>
      </w:r>
    </w:p>
    <w:p w14:paraId="5B3A0FC0"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після здійснення розрахунків за деривативними контрактами;</w:t>
      </w:r>
    </w:p>
    <w:p w14:paraId="5D7B2DB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договорами РЕПО з контролем ризиків;</w:t>
      </w:r>
    </w:p>
    <w:p w14:paraId="59958DB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деривативними контрактами;</w:t>
      </w:r>
    </w:p>
    <w:p w14:paraId="596A5CDA" w14:textId="74B58971"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переказ клірингових активів щодо коштів та цінних паперів</w:t>
      </w:r>
      <w:r w:rsidR="00BF2054" w:rsidRPr="00047E1B">
        <w:rPr>
          <w:rFonts w:ascii="Times New Roman" w:hAnsi="Times New Roman"/>
          <w:sz w:val="24"/>
          <w:szCs w:val="24"/>
        </w:rPr>
        <w:t xml:space="preserve"> </w:t>
      </w:r>
      <w:r w:rsidR="007E2E5D" w:rsidRPr="00047E1B">
        <w:rPr>
          <w:rFonts w:ascii="Times New Roman" w:hAnsi="Times New Roman"/>
          <w:sz w:val="24"/>
          <w:szCs w:val="24"/>
        </w:rPr>
        <w:t xml:space="preserve"> </w:t>
      </w:r>
      <w:r w:rsidR="007E2E5D" w:rsidRPr="00047E1B">
        <w:rPr>
          <w:rFonts w:ascii="Times New Roman" w:hAnsi="Times New Roman"/>
          <w:color w:val="000000" w:themeColor="text1"/>
          <w:sz w:val="24"/>
          <w:szCs w:val="24"/>
        </w:rPr>
        <w:t>внаслідок проведення дефолтних процедур за договорами РЕПО з контролем ризиків</w:t>
      </w:r>
      <w:r w:rsidRPr="00047E1B">
        <w:rPr>
          <w:rFonts w:ascii="Times New Roman" w:hAnsi="Times New Roman"/>
          <w:color w:val="000000" w:themeColor="text1"/>
          <w:sz w:val="24"/>
          <w:szCs w:val="24"/>
        </w:rPr>
        <w:t>;</w:t>
      </w:r>
    </w:p>
    <w:p w14:paraId="6078F9F3" w14:textId="45A5DB98"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переказ клірингових активів щодо коштів та цінних паперів</w:t>
      </w:r>
      <w:r w:rsidR="00EA19E6" w:rsidRPr="00047E1B">
        <w:rPr>
          <w:rFonts w:ascii="Times New Roman" w:hAnsi="Times New Roman"/>
          <w:sz w:val="24"/>
          <w:szCs w:val="24"/>
        </w:rPr>
        <w:t xml:space="preserve"> </w:t>
      </w:r>
      <w:r w:rsidR="007C5634" w:rsidRPr="00047E1B">
        <w:rPr>
          <w:rFonts w:ascii="Times New Roman" w:hAnsi="Times New Roman"/>
          <w:sz w:val="24"/>
          <w:szCs w:val="24"/>
        </w:rPr>
        <w:t xml:space="preserve"> внаслідок проведення дефолтних процедур за деривативними контрактами</w:t>
      </w:r>
      <w:r w:rsidR="00034B23" w:rsidRPr="00047E1B">
        <w:rPr>
          <w:rFonts w:ascii="Times New Roman" w:hAnsi="Times New Roman"/>
          <w:sz w:val="24"/>
          <w:szCs w:val="24"/>
        </w:rPr>
        <w:t>;</w:t>
      </w:r>
    </w:p>
    <w:p w14:paraId="209F8077" w14:textId="5E6DDC7E" w:rsidR="00C7276C" w:rsidRPr="00047E1B" w:rsidRDefault="00CE7BE9"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bCs/>
          <w:sz w:val="24"/>
          <w:szCs w:val="24"/>
        </w:rPr>
        <w:t>списання клірингових активів з маржинального рахунку з метою здійснення розрахунків за договорами РЕПО з контролем ризиків з використанням маржі</w:t>
      </w:r>
      <w:r w:rsidR="00034B23" w:rsidRPr="00047E1B">
        <w:rPr>
          <w:rFonts w:ascii="Times New Roman" w:hAnsi="Times New Roman"/>
          <w:sz w:val="24"/>
          <w:szCs w:val="24"/>
        </w:rPr>
        <w:t>;</w:t>
      </w:r>
    </w:p>
    <w:p w14:paraId="0C5CAB4B" w14:textId="37933334" w:rsidR="00034B23" w:rsidRPr="00047E1B" w:rsidRDefault="00906600"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bCs/>
          <w:sz w:val="24"/>
          <w:szCs w:val="24"/>
        </w:rPr>
        <w:t>списання клірингових активів з маржинального рахунку з метою здійснення розрахунків за деривативними контрактами з використанням маржі</w:t>
      </w:r>
      <w:r w:rsidR="00ED6EF7" w:rsidRPr="00047E1B">
        <w:rPr>
          <w:rFonts w:ascii="Times New Roman" w:hAnsi="Times New Roman"/>
          <w:sz w:val="24"/>
          <w:szCs w:val="24"/>
        </w:rPr>
        <w:t>.</w:t>
      </w:r>
    </w:p>
    <w:p w14:paraId="14A01380" w14:textId="75AA97C1" w:rsidR="00A11CEE" w:rsidRPr="00047E1B" w:rsidRDefault="004327B9" w:rsidP="000835FD">
      <w:pPr>
        <w:tabs>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9</w:t>
      </w:r>
      <w:r w:rsidR="00B90F0B" w:rsidRPr="00047E1B">
        <w:rPr>
          <w:rFonts w:ascii="Times New Roman" w:hAnsi="Times New Roman"/>
          <w:sz w:val="24"/>
          <w:szCs w:val="24"/>
        </w:rPr>
        <w:t xml:space="preserve">. </w:t>
      </w:r>
      <w:r w:rsidR="00B11251" w:rsidRPr="00047E1B">
        <w:rPr>
          <w:rFonts w:ascii="Times New Roman" w:hAnsi="Times New Roman"/>
          <w:sz w:val="24"/>
          <w:szCs w:val="24"/>
        </w:rPr>
        <w:t xml:space="preserve">Процедури виконання Розрахунковим центром клірингових операцій наведені у </w:t>
      </w:r>
      <w:r w:rsidR="007222E5" w:rsidRPr="00047E1B">
        <w:rPr>
          <w:rFonts w:ascii="Times New Roman" w:hAnsi="Times New Roman"/>
          <w:sz w:val="24"/>
          <w:szCs w:val="24"/>
        </w:rPr>
        <w:t xml:space="preserve">Розділі ІІ </w:t>
      </w:r>
      <w:r w:rsidR="00B11251" w:rsidRPr="00047E1B">
        <w:rPr>
          <w:rFonts w:ascii="Times New Roman" w:hAnsi="Times New Roman"/>
          <w:sz w:val="24"/>
          <w:szCs w:val="24"/>
        </w:rPr>
        <w:t xml:space="preserve">Регламенту. </w:t>
      </w:r>
    </w:p>
    <w:p w14:paraId="24FB80EB" w14:textId="6FA47F0F" w:rsidR="00776E8D" w:rsidRPr="00047E1B" w:rsidRDefault="00776E8D" w:rsidP="000835FD">
      <w:pPr>
        <w:tabs>
          <w:tab w:val="left" w:pos="1134"/>
          <w:tab w:val="left" w:pos="1276"/>
        </w:tabs>
        <w:spacing w:after="120"/>
        <w:ind w:firstLine="567"/>
        <w:rPr>
          <w:rFonts w:ascii="Times New Roman" w:hAnsi="Times New Roman"/>
          <w:sz w:val="24"/>
          <w:szCs w:val="24"/>
        </w:rPr>
      </w:pPr>
    </w:p>
    <w:p w14:paraId="32AEBEAE" w14:textId="48428396" w:rsidR="00926D23" w:rsidRPr="00047E1B" w:rsidRDefault="006621BE" w:rsidP="000835FD">
      <w:pPr>
        <w:pStyle w:val="2"/>
        <w:ind w:left="0" w:firstLine="567"/>
      </w:pPr>
      <w:bookmarkStart w:id="178" w:name="_Toc204250896"/>
      <w:bookmarkStart w:id="179" w:name="_Toc213940398"/>
      <w:r w:rsidRPr="00047E1B">
        <w:t xml:space="preserve">Кліринг зобов’язань та розрахунки </w:t>
      </w:r>
      <w:r w:rsidR="00926D23" w:rsidRPr="00047E1B">
        <w:t>за деривативними контрактами і договорами РЕПО з контролем ризиків</w:t>
      </w:r>
      <w:bookmarkEnd w:id="178"/>
      <w:bookmarkEnd w:id="179"/>
    </w:p>
    <w:p w14:paraId="74D5F78B" w14:textId="11074976" w:rsidR="00926D23" w:rsidRPr="00047E1B" w:rsidRDefault="005E5041" w:rsidP="000835FD">
      <w:pPr>
        <w:pStyle w:val="3"/>
        <w:numPr>
          <w:ilvl w:val="1"/>
          <w:numId w:val="5"/>
        </w:numPr>
        <w:tabs>
          <w:tab w:val="left" w:pos="1134"/>
        </w:tabs>
        <w:ind w:left="0" w:firstLine="567"/>
      </w:pPr>
      <w:bookmarkStart w:id="180" w:name="_Toc204250897"/>
      <w:bookmarkStart w:id="181" w:name="_Toc213940399"/>
      <w:r w:rsidRPr="00047E1B">
        <w:t>Забезпечення виконання зобов’язань</w:t>
      </w:r>
      <w:bookmarkEnd w:id="180"/>
      <w:bookmarkEnd w:id="181"/>
    </w:p>
    <w:p w14:paraId="3B199391" w14:textId="0D67DFD2" w:rsidR="00CA0772" w:rsidRPr="00047E1B" w:rsidRDefault="0095351E" w:rsidP="00A10D67">
      <w:pPr>
        <w:tabs>
          <w:tab w:val="left" w:pos="851"/>
          <w:tab w:val="left" w:pos="1134"/>
          <w:tab w:val="left" w:pos="1418"/>
          <w:tab w:val="left" w:pos="1560"/>
        </w:tabs>
        <w:spacing w:before="120"/>
        <w:ind w:firstLine="567"/>
        <w:rPr>
          <w:rFonts w:ascii="Times New Roman" w:hAnsi="Times New Roman"/>
          <w:sz w:val="24"/>
          <w:szCs w:val="24"/>
        </w:rPr>
      </w:pPr>
      <w:bookmarkStart w:id="182" w:name="_Hlk189125608"/>
      <w:r w:rsidRPr="00047E1B">
        <w:rPr>
          <w:rFonts w:ascii="Times New Roman" w:hAnsi="Times New Roman"/>
          <w:sz w:val="24"/>
          <w:szCs w:val="24"/>
        </w:rPr>
        <w:t>10</w:t>
      </w:r>
      <w:r w:rsidR="00CA0772" w:rsidRPr="00047E1B">
        <w:rPr>
          <w:rFonts w:ascii="Times New Roman" w:hAnsi="Times New Roman"/>
          <w:sz w:val="24"/>
          <w:szCs w:val="24"/>
        </w:rPr>
        <w:t>.</w:t>
      </w:r>
      <w:r w:rsidR="006F75A3" w:rsidRPr="00047E1B">
        <w:rPr>
          <w:rFonts w:ascii="Times New Roman" w:hAnsi="Times New Roman"/>
          <w:sz w:val="24"/>
          <w:szCs w:val="24"/>
        </w:rPr>
        <w:t>1</w:t>
      </w:r>
      <w:r w:rsidR="00CA0772" w:rsidRPr="00047E1B">
        <w:rPr>
          <w:rFonts w:ascii="Times New Roman" w:hAnsi="Times New Roman"/>
          <w:sz w:val="24"/>
          <w:szCs w:val="24"/>
        </w:rPr>
        <w:t>.1. Розрахунковий центр на підставі оцінки зобов’язань за кожним договором РЕПО з контролем ризиків</w:t>
      </w:r>
      <w:r w:rsidR="00895182" w:rsidRPr="00047E1B">
        <w:rPr>
          <w:rFonts w:ascii="Times New Roman" w:hAnsi="Times New Roman"/>
          <w:sz w:val="24"/>
          <w:szCs w:val="24"/>
        </w:rPr>
        <w:t xml:space="preserve"> або деривативним контрактом</w:t>
      </w:r>
      <w:r w:rsidR="00CA0772" w:rsidRPr="00047E1B">
        <w:rPr>
          <w:rFonts w:ascii="Times New Roman" w:hAnsi="Times New Roman"/>
          <w:sz w:val="24"/>
          <w:szCs w:val="24"/>
        </w:rPr>
        <w:t xml:space="preserve"> здійснює розрахунок маржі.</w:t>
      </w:r>
    </w:p>
    <w:p w14:paraId="5F3EE748" w14:textId="1ED7D3C4" w:rsidR="00CA0772" w:rsidRPr="00047E1B" w:rsidRDefault="00CA0772"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На суму необхідної маржі Розрахунковий центр встановлює обмеження за кліринговим рахунком, що використовується для забезпечення виконання зобов’язань за укладеним договором РЕПО з контролем ризиків</w:t>
      </w:r>
      <w:r w:rsidR="00895182" w:rsidRPr="00047E1B">
        <w:rPr>
          <w:rFonts w:ascii="Times New Roman" w:hAnsi="Times New Roman"/>
          <w:sz w:val="24"/>
          <w:szCs w:val="24"/>
        </w:rPr>
        <w:t xml:space="preserve"> / деривативним контрактом</w:t>
      </w:r>
      <w:r w:rsidRPr="00047E1B">
        <w:rPr>
          <w:rFonts w:ascii="Times New Roman" w:hAnsi="Times New Roman"/>
          <w:sz w:val="24"/>
          <w:szCs w:val="24"/>
        </w:rPr>
        <w:t>, щодо списання з маржинального рахунку клірингових активів щодо коштів та/або цінних паперів, внесених у якості маржі (далі – блокує маржу).</w:t>
      </w:r>
    </w:p>
    <w:p w14:paraId="0B3BAB8C" w14:textId="77777777" w:rsidR="00CA0772" w:rsidRPr="00047E1B" w:rsidRDefault="00CA0772"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У разі зміни вимог та зменшення розміру необхідної маржі у випадках, передбачених Правилами клірингу та Регламентом, Розрахунковий центр частково або повністю знімає встановлені обмеження у відповідному розмірі (далі – розблоковує маржу).</w:t>
      </w:r>
    </w:p>
    <w:p w14:paraId="0B30CD0A" w14:textId="21279719" w:rsidR="00CA0772" w:rsidRPr="00047E1B" w:rsidRDefault="00CA0772"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Після проведення розрахунків за другою частиною договору РЕПО з контролем ризиків або деривативного контракту Розрахунковий центр розблоковує повністю маржу в розмірі, </w:t>
      </w:r>
      <w:r w:rsidR="00976C8F" w:rsidRPr="00047E1B">
        <w:rPr>
          <w:rFonts w:ascii="Times New Roman" w:hAnsi="Times New Roman"/>
          <w:sz w:val="24"/>
          <w:szCs w:val="24"/>
        </w:rPr>
        <w:t>як</w:t>
      </w:r>
      <w:r w:rsidR="00153B37" w:rsidRPr="00047E1B">
        <w:rPr>
          <w:rFonts w:ascii="Times New Roman" w:hAnsi="Times New Roman"/>
          <w:sz w:val="24"/>
          <w:szCs w:val="24"/>
        </w:rPr>
        <w:t>ий</w:t>
      </w:r>
      <w:r w:rsidR="00976C8F" w:rsidRPr="00047E1B">
        <w:rPr>
          <w:rFonts w:ascii="Times New Roman" w:hAnsi="Times New Roman"/>
          <w:sz w:val="24"/>
          <w:szCs w:val="24"/>
        </w:rPr>
        <w:t xml:space="preserve"> бу</w:t>
      </w:r>
      <w:r w:rsidR="00153B37" w:rsidRPr="00047E1B">
        <w:rPr>
          <w:rFonts w:ascii="Times New Roman" w:hAnsi="Times New Roman"/>
          <w:sz w:val="24"/>
          <w:szCs w:val="24"/>
        </w:rPr>
        <w:t>в</w:t>
      </w:r>
      <w:r w:rsidR="00976C8F" w:rsidRPr="00047E1B">
        <w:rPr>
          <w:rFonts w:ascii="Times New Roman" w:hAnsi="Times New Roman"/>
          <w:sz w:val="24"/>
          <w:szCs w:val="24"/>
        </w:rPr>
        <w:t xml:space="preserve"> заблокован</w:t>
      </w:r>
      <w:r w:rsidR="00153B37" w:rsidRPr="00047E1B">
        <w:rPr>
          <w:rFonts w:ascii="Times New Roman" w:hAnsi="Times New Roman"/>
          <w:sz w:val="24"/>
          <w:szCs w:val="24"/>
        </w:rPr>
        <w:t>ий</w:t>
      </w:r>
      <w:r w:rsidR="00A81A84" w:rsidRPr="00047E1B">
        <w:rPr>
          <w:rFonts w:ascii="Times New Roman" w:hAnsi="Times New Roman"/>
          <w:sz w:val="24"/>
          <w:szCs w:val="24"/>
        </w:rPr>
        <w:t xml:space="preserve"> для забезпечення виконання</w:t>
      </w:r>
      <w:r w:rsidR="00A81A84" w:rsidRPr="00047E1B" w:rsidDel="004C6CD6">
        <w:rPr>
          <w:rFonts w:ascii="Times New Roman" w:hAnsi="Times New Roman"/>
          <w:sz w:val="24"/>
          <w:szCs w:val="24"/>
        </w:rPr>
        <w:t xml:space="preserve"> </w:t>
      </w:r>
      <w:r w:rsidR="00976C8F" w:rsidRPr="00047E1B" w:rsidDel="004C6CD6">
        <w:rPr>
          <w:rFonts w:ascii="Times New Roman" w:hAnsi="Times New Roman"/>
          <w:sz w:val="24"/>
          <w:szCs w:val="24"/>
        </w:rPr>
        <w:t>зобов</w:t>
      </w:r>
      <w:r w:rsidR="00F14C7C" w:rsidRPr="00047E1B" w:rsidDel="004C6CD6">
        <w:rPr>
          <w:rFonts w:ascii="Times New Roman" w:hAnsi="Times New Roman"/>
          <w:sz w:val="24"/>
          <w:szCs w:val="24"/>
        </w:rPr>
        <w:t>’</w:t>
      </w:r>
      <w:r w:rsidR="00976C8F" w:rsidRPr="00047E1B" w:rsidDel="004C6CD6">
        <w:rPr>
          <w:rFonts w:ascii="Times New Roman" w:hAnsi="Times New Roman"/>
          <w:sz w:val="24"/>
          <w:szCs w:val="24"/>
        </w:rPr>
        <w:t>язання</w:t>
      </w:r>
      <w:r w:rsidR="00A81A84" w:rsidRPr="00047E1B">
        <w:rPr>
          <w:rFonts w:ascii="Times New Roman" w:hAnsi="Times New Roman"/>
          <w:sz w:val="24"/>
          <w:szCs w:val="24"/>
        </w:rPr>
        <w:t xml:space="preserve"> за </w:t>
      </w:r>
      <w:r w:rsidR="00DB12B3" w:rsidRPr="00047E1B">
        <w:rPr>
          <w:rFonts w:ascii="Times New Roman" w:hAnsi="Times New Roman"/>
          <w:sz w:val="24"/>
          <w:szCs w:val="24"/>
        </w:rPr>
        <w:t xml:space="preserve">таким </w:t>
      </w:r>
      <w:r w:rsidR="00A81A84" w:rsidRPr="00047E1B">
        <w:rPr>
          <w:rFonts w:ascii="Times New Roman" w:hAnsi="Times New Roman"/>
          <w:sz w:val="24"/>
          <w:szCs w:val="24"/>
        </w:rPr>
        <w:t>договор</w:t>
      </w:r>
      <w:r w:rsidR="00903AAA" w:rsidRPr="00047E1B">
        <w:rPr>
          <w:rFonts w:ascii="Times New Roman" w:hAnsi="Times New Roman"/>
          <w:sz w:val="24"/>
          <w:szCs w:val="24"/>
        </w:rPr>
        <w:t>ом</w:t>
      </w:r>
      <w:r w:rsidR="00A81A84" w:rsidRPr="00047E1B">
        <w:rPr>
          <w:rFonts w:ascii="Times New Roman" w:hAnsi="Times New Roman"/>
          <w:sz w:val="24"/>
          <w:szCs w:val="24"/>
        </w:rPr>
        <w:t xml:space="preserve"> РЕПО з контролем ризиків або деривативн</w:t>
      </w:r>
      <w:r w:rsidR="00903AAA" w:rsidRPr="00047E1B">
        <w:rPr>
          <w:rFonts w:ascii="Times New Roman" w:hAnsi="Times New Roman"/>
          <w:sz w:val="24"/>
          <w:szCs w:val="24"/>
        </w:rPr>
        <w:t>им</w:t>
      </w:r>
      <w:r w:rsidR="00A81A84" w:rsidRPr="00047E1B">
        <w:rPr>
          <w:rFonts w:ascii="Times New Roman" w:hAnsi="Times New Roman"/>
          <w:sz w:val="24"/>
          <w:szCs w:val="24"/>
        </w:rPr>
        <w:t xml:space="preserve"> контракт</w:t>
      </w:r>
      <w:r w:rsidR="00903AAA" w:rsidRPr="00047E1B">
        <w:rPr>
          <w:rFonts w:ascii="Times New Roman" w:hAnsi="Times New Roman"/>
          <w:sz w:val="24"/>
          <w:szCs w:val="24"/>
        </w:rPr>
        <w:t>ом</w:t>
      </w:r>
      <w:r w:rsidRPr="00047E1B">
        <w:rPr>
          <w:rFonts w:ascii="Times New Roman" w:hAnsi="Times New Roman"/>
          <w:sz w:val="24"/>
          <w:szCs w:val="24"/>
        </w:rPr>
        <w:t>.</w:t>
      </w:r>
    </w:p>
    <w:p w14:paraId="0833C464" w14:textId="03CFC2CC" w:rsidR="006C0CD0"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95C6F" w:rsidRPr="00047E1B">
        <w:rPr>
          <w:rFonts w:ascii="Times New Roman" w:hAnsi="Times New Roman"/>
          <w:sz w:val="24"/>
          <w:szCs w:val="24"/>
        </w:rPr>
        <w:t xml:space="preserve">.1.2. </w:t>
      </w:r>
      <w:r w:rsidR="006C0CD0" w:rsidRPr="00047E1B">
        <w:rPr>
          <w:rFonts w:ascii="Times New Roman" w:hAnsi="Times New Roman"/>
          <w:sz w:val="24"/>
          <w:szCs w:val="24"/>
        </w:rPr>
        <w:t>Вимоги Розрахункового центру щодо розміру початкової маржі</w:t>
      </w:r>
      <w:r w:rsidR="007275BA" w:rsidRPr="00047E1B">
        <w:rPr>
          <w:rFonts w:ascii="Times New Roman" w:hAnsi="Times New Roman"/>
          <w:sz w:val="24"/>
          <w:szCs w:val="24"/>
        </w:rPr>
        <w:t xml:space="preserve">, яка вимагається для укладення </w:t>
      </w:r>
      <w:r w:rsidR="00695C6F" w:rsidRPr="00047E1B">
        <w:rPr>
          <w:rFonts w:ascii="Times New Roman" w:hAnsi="Times New Roman"/>
          <w:sz w:val="24"/>
          <w:szCs w:val="24"/>
        </w:rPr>
        <w:t>договору РЕПО з контролем ризиків або деривативного контракту</w:t>
      </w:r>
      <w:r w:rsidR="0035032A" w:rsidRPr="00047E1B">
        <w:rPr>
          <w:rFonts w:ascii="Times New Roman" w:hAnsi="Times New Roman"/>
          <w:sz w:val="24"/>
          <w:szCs w:val="24"/>
        </w:rPr>
        <w:t>,</w:t>
      </w:r>
      <w:r w:rsidR="00695C6F" w:rsidRPr="00047E1B">
        <w:rPr>
          <w:rFonts w:ascii="Times New Roman" w:hAnsi="Times New Roman"/>
          <w:sz w:val="24"/>
          <w:szCs w:val="24"/>
        </w:rPr>
        <w:t xml:space="preserve"> та інші особливості формування маржі</w:t>
      </w:r>
      <w:r w:rsidR="006C0CD0" w:rsidRPr="00047E1B">
        <w:rPr>
          <w:rFonts w:ascii="Times New Roman" w:hAnsi="Times New Roman"/>
          <w:sz w:val="24"/>
          <w:szCs w:val="24"/>
        </w:rPr>
        <w:t xml:space="preserve"> </w:t>
      </w:r>
      <w:r w:rsidR="00695C6F" w:rsidRPr="00047E1B">
        <w:rPr>
          <w:rFonts w:ascii="Times New Roman" w:hAnsi="Times New Roman"/>
          <w:sz w:val="24"/>
          <w:szCs w:val="24"/>
        </w:rPr>
        <w:t xml:space="preserve">для забезпечення виконання зобов’язань за договорами РЕПО з контролем ризиків та деривативними контрактами визначені пунктами </w:t>
      </w:r>
      <w:r w:rsidR="00274A1F" w:rsidRPr="00047E1B">
        <w:rPr>
          <w:rFonts w:ascii="Times New Roman" w:hAnsi="Times New Roman"/>
          <w:sz w:val="24"/>
          <w:szCs w:val="24"/>
        </w:rPr>
        <w:t>10</w:t>
      </w:r>
      <w:r w:rsidR="00913DB2" w:rsidRPr="00047E1B">
        <w:rPr>
          <w:rFonts w:ascii="Times New Roman" w:hAnsi="Times New Roman"/>
          <w:sz w:val="24"/>
          <w:szCs w:val="24"/>
        </w:rPr>
        <w:t xml:space="preserve">.4.8 </w:t>
      </w:r>
      <w:r w:rsidR="00695C6F" w:rsidRPr="00047E1B">
        <w:rPr>
          <w:rFonts w:ascii="Times New Roman" w:hAnsi="Times New Roman"/>
          <w:sz w:val="24"/>
          <w:szCs w:val="24"/>
        </w:rPr>
        <w:t xml:space="preserve">та </w:t>
      </w:r>
      <w:r w:rsidR="00274A1F" w:rsidRPr="00047E1B">
        <w:rPr>
          <w:rFonts w:ascii="Times New Roman" w:hAnsi="Times New Roman"/>
          <w:sz w:val="24"/>
          <w:szCs w:val="24"/>
        </w:rPr>
        <w:t>10</w:t>
      </w:r>
      <w:r w:rsidR="00913DB2" w:rsidRPr="00047E1B">
        <w:rPr>
          <w:rFonts w:ascii="Times New Roman" w:hAnsi="Times New Roman"/>
          <w:sz w:val="24"/>
          <w:szCs w:val="24"/>
        </w:rPr>
        <w:t xml:space="preserve">.6.8 </w:t>
      </w:r>
      <w:r w:rsidR="008212AE" w:rsidRPr="00047E1B">
        <w:rPr>
          <w:rFonts w:ascii="Times New Roman" w:hAnsi="Times New Roman"/>
          <w:sz w:val="24"/>
          <w:szCs w:val="24"/>
        </w:rPr>
        <w:t xml:space="preserve"> розділу І</w:t>
      </w:r>
      <w:r w:rsidR="00695C6F" w:rsidRPr="00047E1B">
        <w:rPr>
          <w:rFonts w:ascii="Times New Roman" w:hAnsi="Times New Roman"/>
          <w:sz w:val="24"/>
          <w:szCs w:val="24"/>
        </w:rPr>
        <w:t xml:space="preserve"> Регламенту відповідно</w:t>
      </w:r>
      <w:r w:rsidR="006C0CD0" w:rsidRPr="00047E1B">
        <w:rPr>
          <w:rFonts w:ascii="Times New Roman" w:hAnsi="Times New Roman"/>
          <w:sz w:val="24"/>
          <w:szCs w:val="24"/>
        </w:rPr>
        <w:t>.</w:t>
      </w:r>
    </w:p>
    <w:p w14:paraId="4501EB26" w14:textId="5470AD01" w:rsidR="006C0CD0"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95C6F" w:rsidRPr="00047E1B">
        <w:rPr>
          <w:rFonts w:ascii="Times New Roman" w:hAnsi="Times New Roman"/>
          <w:sz w:val="24"/>
          <w:szCs w:val="24"/>
        </w:rPr>
        <w:t xml:space="preserve">.1.3. </w:t>
      </w:r>
      <w:r w:rsidR="00255868" w:rsidRPr="00047E1B">
        <w:rPr>
          <w:rFonts w:ascii="Times New Roman" w:hAnsi="Times New Roman"/>
          <w:sz w:val="24"/>
          <w:szCs w:val="24"/>
        </w:rPr>
        <w:t>Безпосередньо п</w:t>
      </w:r>
      <w:r w:rsidR="006C0CD0" w:rsidRPr="00047E1B">
        <w:rPr>
          <w:rFonts w:ascii="Times New Roman" w:hAnsi="Times New Roman"/>
          <w:sz w:val="24"/>
          <w:szCs w:val="24"/>
        </w:rPr>
        <w:t>ісля проведення розрахунків за першою частиною деривативного контракту або договору РЕПО з контролем ризиків розмір</w:t>
      </w:r>
      <w:r w:rsidR="00A5498E" w:rsidRPr="00047E1B">
        <w:rPr>
          <w:rFonts w:ascii="Times New Roman" w:hAnsi="Times New Roman"/>
          <w:sz w:val="24"/>
          <w:szCs w:val="24"/>
        </w:rPr>
        <w:t xml:space="preserve"> маржі</w:t>
      </w:r>
      <w:r w:rsidR="00B24B38" w:rsidRPr="00047E1B">
        <w:rPr>
          <w:rFonts w:ascii="Times New Roman" w:hAnsi="Times New Roman"/>
          <w:sz w:val="24"/>
          <w:szCs w:val="24"/>
        </w:rPr>
        <w:t>,</w:t>
      </w:r>
      <w:r w:rsidR="006C0CD0" w:rsidRPr="00047E1B">
        <w:rPr>
          <w:rFonts w:ascii="Times New Roman" w:hAnsi="Times New Roman"/>
          <w:sz w:val="24"/>
          <w:szCs w:val="24"/>
        </w:rPr>
        <w:t xml:space="preserve"> наданої учасником клірингу</w:t>
      </w:r>
      <w:r w:rsidR="00B24B38" w:rsidRPr="00047E1B">
        <w:rPr>
          <w:rFonts w:ascii="Times New Roman" w:hAnsi="Times New Roman"/>
          <w:sz w:val="24"/>
          <w:szCs w:val="24"/>
        </w:rPr>
        <w:t>,</w:t>
      </w:r>
      <w:r w:rsidR="006C0CD0" w:rsidRPr="00047E1B">
        <w:rPr>
          <w:rFonts w:ascii="Times New Roman" w:hAnsi="Times New Roman"/>
          <w:sz w:val="24"/>
          <w:szCs w:val="24"/>
        </w:rPr>
        <w:t xml:space="preserve"> повинен відповідати</w:t>
      </w:r>
      <w:r w:rsidR="00695C6F" w:rsidRPr="00047E1B">
        <w:rPr>
          <w:rFonts w:ascii="Times New Roman" w:hAnsi="Times New Roman"/>
          <w:sz w:val="24"/>
          <w:szCs w:val="24"/>
        </w:rPr>
        <w:t xml:space="preserve"> таким</w:t>
      </w:r>
      <w:r w:rsidR="006C0CD0" w:rsidRPr="00047E1B">
        <w:rPr>
          <w:rFonts w:ascii="Times New Roman" w:hAnsi="Times New Roman"/>
          <w:sz w:val="24"/>
          <w:szCs w:val="24"/>
        </w:rPr>
        <w:t xml:space="preserve"> вимогам</w:t>
      </w:r>
      <w:r w:rsidR="00695C6F" w:rsidRPr="00047E1B">
        <w:rPr>
          <w:rFonts w:ascii="Times New Roman" w:hAnsi="Times New Roman"/>
          <w:sz w:val="24"/>
          <w:szCs w:val="24"/>
        </w:rPr>
        <w:t>:</w:t>
      </w:r>
    </w:p>
    <w:p w14:paraId="75A6DAD5" w14:textId="6A8022C3" w:rsidR="006C0CD0" w:rsidRPr="00047E1B" w:rsidRDefault="00B22BB9"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w:t>
      </w:r>
      <w:r w:rsidR="006C0CD0" w:rsidRPr="00047E1B">
        <w:rPr>
          <w:rFonts w:ascii="Times New Roman" w:hAnsi="Times New Roman"/>
          <w:sz w:val="24"/>
          <w:szCs w:val="24"/>
        </w:rPr>
        <w:t xml:space="preserve"> </w:t>
      </w:r>
      <w:r w:rsidRPr="00047E1B">
        <w:rPr>
          <w:rFonts w:ascii="Times New Roman" w:hAnsi="Times New Roman"/>
          <w:sz w:val="24"/>
          <w:szCs w:val="24"/>
        </w:rPr>
        <w:t>д</w:t>
      </w:r>
      <w:r w:rsidR="006C0CD0" w:rsidRPr="00047E1B">
        <w:rPr>
          <w:rFonts w:ascii="Times New Roman" w:hAnsi="Times New Roman"/>
          <w:sz w:val="24"/>
          <w:szCs w:val="24"/>
        </w:rPr>
        <w:t xml:space="preserve">ля забезпечення виконання зобов’язань за договором РЕПО </w:t>
      </w:r>
      <w:r w:rsidR="0071318C" w:rsidRPr="00047E1B">
        <w:rPr>
          <w:rFonts w:ascii="Times New Roman" w:hAnsi="Times New Roman"/>
          <w:sz w:val="24"/>
          <w:szCs w:val="24"/>
        </w:rPr>
        <w:t>з контролем ризиків</w:t>
      </w:r>
      <w:r w:rsidR="006C0CD0" w:rsidRPr="00047E1B">
        <w:rPr>
          <w:rFonts w:ascii="Times New Roman" w:hAnsi="Times New Roman"/>
          <w:sz w:val="24"/>
          <w:szCs w:val="24"/>
        </w:rPr>
        <w:t>:</w:t>
      </w:r>
    </w:p>
    <w:p w14:paraId="1D2608E7" w14:textId="4F657A1C" w:rsidR="006C0CD0" w:rsidRPr="00047E1B" w:rsidRDefault="006C0CD0" w:rsidP="000835FD">
      <w:pPr>
        <w:spacing w:before="120" w:after="0" w:line="259" w:lineRule="auto"/>
        <w:ind w:firstLine="567"/>
        <w:contextualSpacing/>
        <w:rPr>
          <w:rFonts w:ascii="Times New Roman" w:hAnsi="Times New Roman"/>
          <w:sz w:val="24"/>
          <w:szCs w:val="24"/>
        </w:rPr>
      </w:pPr>
      <w:r w:rsidRPr="00047E1B">
        <w:rPr>
          <w:rFonts w:ascii="Times New Roman" w:hAnsi="Times New Roman"/>
          <w:sz w:val="24"/>
          <w:szCs w:val="24"/>
        </w:rPr>
        <w:t xml:space="preserve">для </w:t>
      </w:r>
      <w:r w:rsidR="00190D3D" w:rsidRPr="00047E1B">
        <w:rPr>
          <w:rFonts w:ascii="Times New Roman" w:hAnsi="Times New Roman"/>
          <w:sz w:val="24"/>
          <w:szCs w:val="24"/>
        </w:rPr>
        <w:t>учасника клірингу, який є покупцем цінних паперів за першою частиною договору РЕПО з контролем ризиків (далі – кредитор)</w:t>
      </w:r>
      <w:r w:rsidR="00CF6D6D" w:rsidRPr="00047E1B">
        <w:rPr>
          <w:rFonts w:ascii="Times New Roman" w:hAnsi="Times New Roman"/>
          <w:sz w:val="24"/>
          <w:szCs w:val="24"/>
        </w:rPr>
        <w:t>,</w:t>
      </w:r>
      <w:r w:rsidR="00190D3D" w:rsidRPr="00047E1B">
        <w:rPr>
          <w:rFonts w:ascii="Times New Roman" w:hAnsi="Times New Roman"/>
          <w:sz w:val="24"/>
          <w:szCs w:val="24"/>
        </w:rPr>
        <w:t xml:space="preserve"> </w:t>
      </w:r>
      <w:r w:rsidRPr="00047E1B">
        <w:rPr>
          <w:rFonts w:ascii="Times New Roman" w:hAnsi="Times New Roman"/>
          <w:sz w:val="24"/>
          <w:szCs w:val="24"/>
        </w:rPr>
        <w:t>маржа повинна бути сформована у подвійному розмірі базової маржі (2 * БМ);</w:t>
      </w:r>
    </w:p>
    <w:p w14:paraId="57305292" w14:textId="24BB98CF" w:rsidR="006C0CD0" w:rsidRPr="00047E1B" w:rsidRDefault="006C0CD0" w:rsidP="000835FD">
      <w:pPr>
        <w:spacing w:before="120" w:after="0" w:line="259" w:lineRule="auto"/>
        <w:ind w:firstLine="567"/>
        <w:contextualSpacing/>
        <w:rPr>
          <w:rFonts w:ascii="Times New Roman" w:hAnsi="Times New Roman"/>
          <w:sz w:val="24"/>
          <w:szCs w:val="24"/>
        </w:rPr>
      </w:pPr>
      <w:r w:rsidRPr="00047E1B">
        <w:rPr>
          <w:rFonts w:ascii="Times New Roman" w:hAnsi="Times New Roman"/>
          <w:sz w:val="24"/>
          <w:szCs w:val="24"/>
        </w:rPr>
        <w:t xml:space="preserve">для </w:t>
      </w:r>
      <w:r w:rsidR="00CF6D6D" w:rsidRPr="00047E1B">
        <w:rPr>
          <w:rFonts w:ascii="Times New Roman" w:hAnsi="Times New Roman"/>
          <w:sz w:val="24"/>
          <w:szCs w:val="24"/>
        </w:rPr>
        <w:t xml:space="preserve"> учасника клірингу, який є продавцем цінних паперів за першою частиною договору РЕПО з контролем ризиків (далі – позичальник),</w:t>
      </w:r>
      <w:r w:rsidRPr="00047E1B">
        <w:rPr>
          <w:rFonts w:ascii="Times New Roman" w:hAnsi="Times New Roman"/>
          <w:sz w:val="24"/>
          <w:szCs w:val="24"/>
        </w:rPr>
        <w:t xml:space="preserve"> вимоги щодо розміру маржі відсутні</w:t>
      </w:r>
      <w:r w:rsidR="00B22BB9" w:rsidRPr="00047E1B">
        <w:rPr>
          <w:rFonts w:ascii="Times New Roman" w:hAnsi="Times New Roman"/>
          <w:sz w:val="24"/>
          <w:szCs w:val="24"/>
        </w:rPr>
        <w:t>;</w:t>
      </w:r>
    </w:p>
    <w:p w14:paraId="73DC7DE8" w14:textId="5A8F06D5" w:rsidR="006C0CD0" w:rsidRPr="00047E1B" w:rsidRDefault="00B22BB9" w:rsidP="000835FD">
      <w:pPr>
        <w:tabs>
          <w:tab w:val="left" w:pos="851"/>
          <w:tab w:val="left" w:pos="1418"/>
          <w:tab w:val="left" w:pos="1560"/>
        </w:tabs>
        <w:spacing w:before="120" w:after="0"/>
        <w:ind w:firstLine="567"/>
        <w:rPr>
          <w:rFonts w:ascii="Times New Roman" w:hAnsi="Times New Roman"/>
          <w:sz w:val="24"/>
          <w:szCs w:val="24"/>
        </w:rPr>
      </w:pPr>
      <w:r w:rsidRPr="00047E1B">
        <w:rPr>
          <w:rFonts w:ascii="Times New Roman" w:hAnsi="Times New Roman"/>
          <w:sz w:val="24"/>
          <w:szCs w:val="24"/>
        </w:rPr>
        <w:t>2) д</w:t>
      </w:r>
      <w:r w:rsidR="006C0CD0" w:rsidRPr="00047E1B">
        <w:rPr>
          <w:rFonts w:ascii="Times New Roman" w:hAnsi="Times New Roman"/>
          <w:sz w:val="24"/>
          <w:szCs w:val="24"/>
        </w:rPr>
        <w:t xml:space="preserve">ля забезпечення виконання зобов’язань за деривативним контрактом – </w:t>
      </w:r>
      <w:r w:rsidR="006C0CD0" w:rsidRPr="00047E1B">
        <w:rPr>
          <w:rFonts w:ascii="Times New Roman" w:eastAsia="Times New Roman" w:hAnsi="Times New Roman"/>
          <w:sz w:val="24"/>
          <w:szCs w:val="24"/>
          <w:lang w:eastAsia="ru-RU"/>
        </w:rPr>
        <w:t>один</w:t>
      </w:r>
      <w:r w:rsidR="006C0CD0" w:rsidRPr="00047E1B">
        <w:rPr>
          <w:rFonts w:ascii="Times New Roman" w:hAnsi="Times New Roman"/>
          <w:sz w:val="24"/>
          <w:szCs w:val="24"/>
        </w:rPr>
        <w:t xml:space="preserve"> розмір базової маржі (БМ) для кожної сторони деривативного контракту</w:t>
      </w:r>
      <w:r w:rsidRPr="00047E1B">
        <w:rPr>
          <w:rFonts w:ascii="Times New Roman" w:hAnsi="Times New Roman"/>
          <w:sz w:val="24"/>
          <w:szCs w:val="24"/>
        </w:rPr>
        <w:t>;</w:t>
      </w:r>
    </w:p>
    <w:p w14:paraId="509B2B6D" w14:textId="2CCF5F1D" w:rsidR="006C0CD0" w:rsidRPr="00047E1B" w:rsidRDefault="00B22BB9" w:rsidP="000835FD">
      <w:pPr>
        <w:tabs>
          <w:tab w:val="left" w:pos="851"/>
          <w:tab w:val="left" w:pos="1418"/>
          <w:tab w:val="left" w:pos="1560"/>
        </w:tabs>
        <w:spacing w:before="120" w:after="0"/>
        <w:ind w:firstLine="567"/>
        <w:rPr>
          <w:rFonts w:ascii="Times New Roman" w:hAnsi="Times New Roman"/>
          <w:sz w:val="24"/>
          <w:szCs w:val="24"/>
        </w:rPr>
      </w:pPr>
      <w:r w:rsidRPr="00047E1B">
        <w:rPr>
          <w:rFonts w:ascii="Times New Roman" w:hAnsi="Times New Roman"/>
          <w:sz w:val="24"/>
          <w:szCs w:val="24"/>
        </w:rPr>
        <w:t>3) б</w:t>
      </w:r>
      <w:r w:rsidR="006C0CD0" w:rsidRPr="00047E1B">
        <w:rPr>
          <w:rFonts w:ascii="Times New Roman" w:hAnsi="Times New Roman"/>
          <w:sz w:val="24"/>
          <w:szCs w:val="24"/>
        </w:rPr>
        <w:t xml:space="preserve">азова маржа </w:t>
      </w:r>
      <w:r w:rsidR="00F867EF" w:rsidRPr="00047E1B">
        <w:rPr>
          <w:rFonts w:ascii="Times New Roman" w:hAnsi="Times New Roman"/>
          <w:sz w:val="24"/>
          <w:szCs w:val="24"/>
        </w:rPr>
        <w:t>за договорам</w:t>
      </w:r>
      <w:r w:rsidR="002E49A0" w:rsidRPr="00047E1B">
        <w:rPr>
          <w:rFonts w:ascii="Times New Roman" w:hAnsi="Times New Roman"/>
          <w:sz w:val="24"/>
          <w:szCs w:val="24"/>
        </w:rPr>
        <w:t>и</w:t>
      </w:r>
      <w:r w:rsidR="00F867EF" w:rsidRPr="00047E1B">
        <w:rPr>
          <w:rFonts w:ascii="Times New Roman" w:hAnsi="Times New Roman"/>
          <w:sz w:val="24"/>
          <w:szCs w:val="24"/>
        </w:rPr>
        <w:t xml:space="preserve"> РЕПО з контролем ризиків та деривативними контрактами </w:t>
      </w:r>
      <w:r w:rsidR="006C0CD0" w:rsidRPr="00047E1B">
        <w:rPr>
          <w:rFonts w:ascii="Times New Roman" w:hAnsi="Times New Roman"/>
          <w:sz w:val="24"/>
          <w:szCs w:val="24"/>
        </w:rPr>
        <w:t>розрахову</w:t>
      </w:r>
      <w:r w:rsidR="00F867EF" w:rsidRPr="00047E1B">
        <w:rPr>
          <w:rFonts w:ascii="Times New Roman" w:hAnsi="Times New Roman"/>
          <w:sz w:val="24"/>
          <w:szCs w:val="24"/>
        </w:rPr>
        <w:t>ю</w:t>
      </w:r>
      <w:r w:rsidR="006C0CD0" w:rsidRPr="00047E1B">
        <w:rPr>
          <w:rFonts w:ascii="Times New Roman" w:hAnsi="Times New Roman"/>
          <w:sz w:val="24"/>
          <w:szCs w:val="24"/>
        </w:rPr>
        <w:t xml:space="preserve">ться </w:t>
      </w:r>
      <w:r w:rsidR="00ED41D3" w:rsidRPr="00047E1B">
        <w:rPr>
          <w:rFonts w:ascii="Times New Roman" w:hAnsi="Times New Roman"/>
          <w:sz w:val="24"/>
          <w:szCs w:val="24"/>
        </w:rPr>
        <w:t>відповідно</w:t>
      </w:r>
      <w:r w:rsidR="00587719" w:rsidRPr="00047E1B">
        <w:rPr>
          <w:rFonts w:ascii="Times New Roman" w:hAnsi="Times New Roman"/>
          <w:sz w:val="24"/>
          <w:szCs w:val="24"/>
        </w:rPr>
        <w:t xml:space="preserve"> </w:t>
      </w:r>
      <w:r w:rsidR="00ED41D3" w:rsidRPr="00047E1B">
        <w:rPr>
          <w:rFonts w:ascii="Times New Roman" w:hAnsi="Times New Roman"/>
          <w:sz w:val="24"/>
          <w:szCs w:val="24"/>
        </w:rPr>
        <w:t xml:space="preserve">до пунктів </w:t>
      </w:r>
      <w:r w:rsidR="00F867EF" w:rsidRPr="00047E1B">
        <w:rPr>
          <w:rFonts w:ascii="Times New Roman" w:hAnsi="Times New Roman"/>
          <w:sz w:val="24"/>
          <w:szCs w:val="24"/>
        </w:rPr>
        <w:t>п</w:t>
      </w:r>
      <w:r w:rsidR="0096088B" w:rsidRPr="00047E1B">
        <w:rPr>
          <w:rFonts w:ascii="Times New Roman" w:hAnsi="Times New Roman"/>
          <w:sz w:val="24"/>
          <w:szCs w:val="24"/>
        </w:rPr>
        <w:t xml:space="preserve">унктах </w:t>
      </w:r>
      <w:r w:rsidR="00F867EF" w:rsidRPr="00047E1B">
        <w:rPr>
          <w:rFonts w:ascii="Times New Roman" w:hAnsi="Times New Roman"/>
          <w:sz w:val="24"/>
          <w:szCs w:val="24"/>
        </w:rPr>
        <w:t>10</w:t>
      </w:r>
      <w:r w:rsidR="00600686" w:rsidRPr="00047E1B">
        <w:rPr>
          <w:rFonts w:ascii="Times New Roman" w:hAnsi="Times New Roman"/>
          <w:sz w:val="24"/>
          <w:szCs w:val="24"/>
        </w:rPr>
        <w:t>.</w:t>
      </w:r>
      <w:r w:rsidR="00F867EF" w:rsidRPr="00047E1B">
        <w:rPr>
          <w:rFonts w:ascii="Times New Roman" w:hAnsi="Times New Roman"/>
          <w:sz w:val="24"/>
          <w:szCs w:val="24"/>
        </w:rPr>
        <w:t>4</w:t>
      </w:r>
      <w:r w:rsidR="00600686" w:rsidRPr="00047E1B">
        <w:rPr>
          <w:rFonts w:ascii="Times New Roman" w:hAnsi="Times New Roman"/>
          <w:sz w:val="24"/>
          <w:szCs w:val="24"/>
        </w:rPr>
        <w:t>.</w:t>
      </w:r>
      <w:r w:rsidR="00F867EF" w:rsidRPr="00047E1B">
        <w:rPr>
          <w:rFonts w:ascii="Times New Roman" w:hAnsi="Times New Roman"/>
          <w:sz w:val="24"/>
          <w:szCs w:val="24"/>
        </w:rPr>
        <w:t>7 та п</w:t>
      </w:r>
      <w:r w:rsidR="0096088B" w:rsidRPr="00047E1B">
        <w:rPr>
          <w:rFonts w:ascii="Times New Roman" w:hAnsi="Times New Roman"/>
          <w:sz w:val="24"/>
          <w:szCs w:val="24"/>
        </w:rPr>
        <w:t xml:space="preserve">унктах </w:t>
      </w:r>
      <w:r w:rsidR="00600686" w:rsidRPr="00047E1B">
        <w:rPr>
          <w:rFonts w:ascii="Times New Roman" w:hAnsi="Times New Roman"/>
          <w:sz w:val="24"/>
          <w:szCs w:val="24"/>
        </w:rPr>
        <w:t xml:space="preserve">10.6.7 </w:t>
      </w:r>
      <w:r w:rsidR="005D5DFE" w:rsidRPr="00047E1B">
        <w:rPr>
          <w:rFonts w:ascii="Times New Roman" w:hAnsi="Times New Roman"/>
          <w:sz w:val="24"/>
          <w:szCs w:val="24"/>
        </w:rPr>
        <w:t xml:space="preserve">розділу І </w:t>
      </w:r>
      <w:r w:rsidR="006C0CD0" w:rsidRPr="00047E1B">
        <w:rPr>
          <w:rFonts w:ascii="Times New Roman" w:hAnsi="Times New Roman"/>
          <w:sz w:val="24"/>
          <w:szCs w:val="24"/>
        </w:rPr>
        <w:t>Регламент</w:t>
      </w:r>
      <w:r w:rsidR="00ED41D3" w:rsidRPr="00047E1B">
        <w:rPr>
          <w:rFonts w:ascii="Times New Roman" w:hAnsi="Times New Roman"/>
          <w:sz w:val="24"/>
          <w:szCs w:val="24"/>
        </w:rPr>
        <w:t>у</w:t>
      </w:r>
      <w:r w:rsidR="006C0CD0" w:rsidRPr="00047E1B">
        <w:rPr>
          <w:rFonts w:ascii="Times New Roman" w:hAnsi="Times New Roman"/>
          <w:sz w:val="24"/>
          <w:szCs w:val="24"/>
        </w:rPr>
        <w:t>.</w:t>
      </w:r>
    </w:p>
    <w:p w14:paraId="669964BC" w14:textId="2A80B095" w:rsidR="00863A12"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DF1858" w:rsidRPr="00047E1B">
        <w:rPr>
          <w:rFonts w:ascii="Times New Roman" w:hAnsi="Times New Roman"/>
          <w:sz w:val="24"/>
          <w:szCs w:val="24"/>
        </w:rPr>
        <w:t>.</w:t>
      </w:r>
      <w:r w:rsidR="006F75A3" w:rsidRPr="00047E1B">
        <w:rPr>
          <w:rFonts w:ascii="Times New Roman" w:hAnsi="Times New Roman"/>
          <w:sz w:val="24"/>
          <w:szCs w:val="24"/>
        </w:rPr>
        <w:t>1</w:t>
      </w:r>
      <w:r w:rsidR="00DF1858" w:rsidRPr="00047E1B">
        <w:rPr>
          <w:rFonts w:ascii="Times New Roman" w:hAnsi="Times New Roman"/>
          <w:sz w:val="24"/>
          <w:szCs w:val="24"/>
        </w:rPr>
        <w:t>.</w:t>
      </w:r>
      <w:r w:rsidR="00E90403" w:rsidRPr="00047E1B">
        <w:rPr>
          <w:rFonts w:ascii="Times New Roman" w:hAnsi="Times New Roman"/>
          <w:sz w:val="24"/>
          <w:szCs w:val="24"/>
        </w:rPr>
        <w:t>4</w:t>
      </w:r>
      <w:r w:rsidR="00DF1858" w:rsidRPr="00047E1B">
        <w:rPr>
          <w:rFonts w:ascii="Times New Roman" w:hAnsi="Times New Roman"/>
          <w:sz w:val="24"/>
          <w:szCs w:val="24"/>
        </w:rPr>
        <w:t xml:space="preserve">. </w:t>
      </w:r>
      <w:r w:rsidR="00863A12" w:rsidRPr="00047E1B">
        <w:rPr>
          <w:rFonts w:ascii="Times New Roman" w:hAnsi="Times New Roman"/>
          <w:sz w:val="24"/>
          <w:szCs w:val="24"/>
        </w:rPr>
        <w:t>Внесення активів у якості маржі здійснюється учасниками клірингу шляхом, визначеним підпунктом 13.3.4 пункту 13.3 розділу ХІІІ Правил клірингу, та подальшим зарахуванням відповідних клірингових активів щодо коштів та/або цінних паперів на маржинальні рахунки.</w:t>
      </w:r>
    </w:p>
    <w:p w14:paraId="4F8683A2" w14:textId="2602FDD3"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F018C6" w:rsidRPr="00047E1B">
        <w:rPr>
          <w:rFonts w:ascii="Times New Roman" w:hAnsi="Times New Roman"/>
          <w:sz w:val="24"/>
          <w:szCs w:val="24"/>
        </w:rPr>
        <w:t>.</w:t>
      </w:r>
      <w:r w:rsidR="006F75A3" w:rsidRPr="00047E1B">
        <w:rPr>
          <w:rFonts w:ascii="Times New Roman" w:hAnsi="Times New Roman"/>
          <w:sz w:val="24"/>
          <w:szCs w:val="24"/>
        </w:rPr>
        <w:t>1</w:t>
      </w:r>
      <w:r w:rsidR="00F018C6" w:rsidRPr="00047E1B">
        <w:rPr>
          <w:rFonts w:ascii="Times New Roman" w:hAnsi="Times New Roman"/>
          <w:sz w:val="24"/>
          <w:szCs w:val="24"/>
        </w:rPr>
        <w:t>.</w:t>
      </w:r>
      <w:r w:rsidR="00E90403" w:rsidRPr="00047E1B">
        <w:rPr>
          <w:rFonts w:ascii="Times New Roman" w:hAnsi="Times New Roman"/>
          <w:sz w:val="24"/>
          <w:szCs w:val="24"/>
        </w:rPr>
        <w:t>5</w:t>
      </w:r>
      <w:r w:rsidR="00F018C6" w:rsidRPr="00047E1B">
        <w:rPr>
          <w:rFonts w:ascii="Times New Roman" w:hAnsi="Times New Roman"/>
          <w:sz w:val="24"/>
          <w:szCs w:val="24"/>
        </w:rPr>
        <w:t xml:space="preserve">. </w:t>
      </w:r>
      <w:r w:rsidR="00AE7DEB" w:rsidRPr="00047E1B">
        <w:rPr>
          <w:rFonts w:ascii="Times New Roman" w:hAnsi="Times New Roman"/>
          <w:sz w:val="24"/>
          <w:szCs w:val="24"/>
        </w:rPr>
        <w:t>В</w:t>
      </w:r>
      <w:r w:rsidR="00926D23" w:rsidRPr="00047E1B">
        <w:rPr>
          <w:rFonts w:ascii="Times New Roman" w:hAnsi="Times New Roman"/>
          <w:sz w:val="24"/>
          <w:szCs w:val="24"/>
        </w:rPr>
        <w:t>имоги щодо розміру маржі, необхідної для забезпечення виконання зобов’язань за деривативним контрактом або договором РЕПО з контролем ризиків, можуть бути змінені шляхом розрахунку розміру додаткової маржі у порядку, визначеному пунктом 13.13 Правил клірингу, за кожним зобов’язанням:</w:t>
      </w:r>
    </w:p>
    <w:p w14:paraId="7674CCAB" w14:textId="52EA60CF" w:rsidR="00926D23" w:rsidRPr="00047E1B" w:rsidRDefault="00186C29"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bookmarkStart w:id="183" w:name="_Hlk189125524"/>
      <w:bookmarkEnd w:id="182"/>
      <w:r w:rsidRPr="00047E1B">
        <w:rPr>
          <w:rFonts w:ascii="Times New Roman" w:hAnsi="Times New Roman"/>
          <w:sz w:val="24"/>
          <w:szCs w:val="24"/>
          <w:lang w:val="uk-UA"/>
        </w:rPr>
        <w:t>під час</w:t>
      </w:r>
      <w:r w:rsidR="00926D23" w:rsidRPr="00047E1B">
        <w:rPr>
          <w:rFonts w:ascii="Times New Roman" w:hAnsi="Times New Roman"/>
          <w:sz w:val="24"/>
          <w:szCs w:val="24"/>
          <w:lang w:val="uk-UA"/>
        </w:rPr>
        <w:t xml:space="preserve"> проведення процедури Mark-to-market;</w:t>
      </w:r>
    </w:p>
    <w:p w14:paraId="79DCAEC2" w14:textId="0490B527"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зміни умов другої частини деривативного контракту або договору РЕПО з контролем ризиків. </w:t>
      </w:r>
    </w:p>
    <w:bookmarkEnd w:id="183"/>
    <w:p w14:paraId="22294562" w14:textId="592C62BD"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 xml:space="preserve">.6. </w:t>
      </w:r>
      <w:r w:rsidR="004E7733" w:rsidRPr="00047E1B">
        <w:rPr>
          <w:rFonts w:ascii="Times New Roman" w:hAnsi="Times New Roman"/>
          <w:sz w:val="24"/>
          <w:szCs w:val="24"/>
        </w:rPr>
        <w:t>П</w:t>
      </w:r>
      <w:r w:rsidR="00926D23" w:rsidRPr="00047E1B">
        <w:rPr>
          <w:rFonts w:ascii="Times New Roman" w:hAnsi="Times New Roman"/>
          <w:sz w:val="24"/>
          <w:szCs w:val="24"/>
        </w:rPr>
        <w:t>роцедур</w:t>
      </w:r>
      <w:r w:rsidR="004E7733" w:rsidRPr="00047E1B">
        <w:rPr>
          <w:rFonts w:ascii="Times New Roman" w:hAnsi="Times New Roman"/>
          <w:sz w:val="24"/>
          <w:szCs w:val="24"/>
        </w:rPr>
        <w:t>а</w:t>
      </w:r>
      <w:r w:rsidR="00926D23" w:rsidRPr="00047E1B">
        <w:rPr>
          <w:rFonts w:ascii="Times New Roman" w:hAnsi="Times New Roman"/>
          <w:sz w:val="24"/>
          <w:szCs w:val="24"/>
        </w:rPr>
        <w:t xml:space="preserve"> Mark-to-Market </w:t>
      </w:r>
      <w:r w:rsidR="004E7733" w:rsidRPr="00047E1B">
        <w:rPr>
          <w:rFonts w:ascii="Times New Roman" w:hAnsi="Times New Roman"/>
          <w:sz w:val="24"/>
          <w:szCs w:val="24"/>
        </w:rPr>
        <w:t>проводиться</w:t>
      </w:r>
      <w:r w:rsidR="00926D23" w:rsidRPr="00047E1B">
        <w:rPr>
          <w:rFonts w:ascii="Times New Roman" w:hAnsi="Times New Roman"/>
          <w:sz w:val="24"/>
          <w:szCs w:val="24"/>
        </w:rPr>
        <w:t xml:space="preserve"> Розрахунковим центром кожного операційного дня до моменту передачі операторам організованого ринку переліку цінних паперів</w:t>
      </w:r>
      <w:r w:rsidR="00245246" w:rsidRPr="00047E1B">
        <w:rPr>
          <w:rFonts w:ascii="Times New Roman" w:hAnsi="Times New Roman"/>
          <w:sz w:val="24"/>
          <w:szCs w:val="24"/>
        </w:rPr>
        <w:t>,</w:t>
      </w:r>
      <w:r w:rsidR="00926D23" w:rsidRPr="00047E1B">
        <w:rPr>
          <w:rFonts w:ascii="Times New Roman" w:hAnsi="Times New Roman"/>
          <w:sz w:val="24"/>
          <w:szCs w:val="24"/>
        </w:rPr>
        <w:t xml:space="preserve"> допущених до укладання договорів РЕПО з контролем ризиків.</w:t>
      </w:r>
    </w:p>
    <w:p w14:paraId="245792A6" w14:textId="77777777" w:rsidR="00926D23" w:rsidRPr="00047E1B" w:rsidRDefault="00926D23"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В разі необхідності оперативної зміни параметрів системи управління ризиками та гарантій процедура Mark-to-market може також проводитись протягом операційного дня.</w:t>
      </w:r>
    </w:p>
    <w:p w14:paraId="4EA1C02C" w14:textId="4EC3A85A" w:rsidR="00926D23" w:rsidRPr="00047E1B" w:rsidRDefault="00302463" w:rsidP="00B80A72">
      <w:pPr>
        <w:pStyle w:val="ad"/>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Під час акцепту заявок на зміну умов другої частини деривативного контракту або договору РЕПО з контролем ризиків відбувається перерахунок розміру маржі, яка вимагається для забезпечення виконання зобов’язань, та вільного ліміту для відповідного маржинального рахунку</w:t>
      </w:r>
      <w:r w:rsidR="00926D23" w:rsidRPr="00047E1B">
        <w:rPr>
          <w:rFonts w:ascii="Times New Roman" w:hAnsi="Times New Roman"/>
          <w:sz w:val="24"/>
          <w:szCs w:val="24"/>
          <w:lang w:val="uk-UA"/>
        </w:rPr>
        <w:t>.</w:t>
      </w:r>
    </w:p>
    <w:p w14:paraId="2E5637F8" w14:textId="431E6AF9"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7</w:t>
      </w:r>
      <w:r w:rsidR="00124BF2" w:rsidRPr="00047E1B">
        <w:rPr>
          <w:rFonts w:ascii="Times New Roman" w:hAnsi="Times New Roman"/>
          <w:sz w:val="24"/>
          <w:szCs w:val="24"/>
        </w:rPr>
        <w:t xml:space="preserve">. </w:t>
      </w:r>
      <w:r w:rsidR="00673959" w:rsidRPr="00047E1B">
        <w:rPr>
          <w:rFonts w:ascii="Times New Roman" w:hAnsi="Times New Roman"/>
          <w:sz w:val="24"/>
          <w:szCs w:val="24"/>
        </w:rPr>
        <w:t>Під час</w:t>
      </w:r>
      <w:r w:rsidR="00926D23" w:rsidRPr="00047E1B">
        <w:rPr>
          <w:rFonts w:ascii="Times New Roman" w:hAnsi="Times New Roman"/>
          <w:sz w:val="24"/>
          <w:szCs w:val="24"/>
        </w:rPr>
        <w:t xml:space="preserve"> проведення процедури Mark-to-market:</w:t>
      </w:r>
    </w:p>
    <w:p w14:paraId="3CADF2B8" w14:textId="2B57954B"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здійснюється переоцінка активів, внесених у якості маржі, відповідно до </w:t>
      </w:r>
      <w:r w:rsidR="00E06589" w:rsidRPr="00047E1B">
        <w:rPr>
          <w:rFonts w:ascii="Times New Roman" w:hAnsi="Times New Roman"/>
          <w:sz w:val="24"/>
          <w:szCs w:val="24"/>
          <w:lang w:val="uk-UA"/>
        </w:rPr>
        <w:t>порядку</w:t>
      </w:r>
      <w:r w:rsidRPr="00047E1B">
        <w:rPr>
          <w:rFonts w:ascii="Times New Roman" w:hAnsi="Times New Roman"/>
          <w:sz w:val="24"/>
          <w:szCs w:val="24"/>
          <w:lang w:val="uk-UA"/>
        </w:rPr>
        <w:t>, визначених пунктом 13.10 Правил клірингу та для кожного маржинального рахунку визначається нове значення клірингового ліміту;</w:t>
      </w:r>
    </w:p>
    <w:p w14:paraId="78455D93" w14:textId="5E144E4C"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здійснюється оцінка розміру зобов’язань в іноземній валюті (за деривативними контрактами) та </w:t>
      </w:r>
      <w:r w:rsidR="00D30739" w:rsidRPr="00047E1B">
        <w:rPr>
          <w:rFonts w:ascii="Times New Roman" w:hAnsi="Times New Roman"/>
          <w:sz w:val="24"/>
          <w:szCs w:val="24"/>
          <w:lang w:val="uk-UA"/>
        </w:rPr>
        <w:t xml:space="preserve">в </w:t>
      </w:r>
      <w:r w:rsidRPr="00047E1B">
        <w:rPr>
          <w:rFonts w:ascii="Times New Roman" w:hAnsi="Times New Roman"/>
          <w:sz w:val="24"/>
          <w:szCs w:val="24"/>
          <w:lang w:val="uk-UA"/>
        </w:rPr>
        <w:t>цінних паперах (за договорами РЕПО з контролем ризиків)</w:t>
      </w:r>
      <w:r w:rsidR="009A6B4B" w:rsidRPr="00047E1B">
        <w:rPr>
          <w:rFonts w:ascii="Times New Roman" w:hAnsi="Times New Roman"/>
          <w:sz w:val="24"/>
          <w:szCs w:val="24"/>
          <w:lang w:val="uk-UA"/>
        </w:rPr>
        <w:t>, а</w:t>
      </w:r>
      <w:r w:rsidRPr="00047E1B">
        <w:rPr>
          <w:rFonts w:ascii="Times New Roman" w:hAnsi="Times New Roman"/>
          <w:sz w:val="24"/>
          <w:szCs w:val="24"/>
          <w:lang w:val="uk-UA"/>
        </w:rPr>
        <w:t xml:space="preserve"> та</w:t>
      </w:r>
      <w:r w:rsidR="009A6B4B" w:rsidRPr="00047E1B">
        <w:rPr>
          <w:rFonts w:ascii="Times New Roman" w:hAnsi="Times New Roman"/>
          <w:sz w:val="24"/>
          <w:szCs w:val="24"/>
          <w:lang w:val="uk-UA"/>
        </w:rPr>
        <w:t>кож</w:t>
      </w:r>
      <w:r w:rsidRPr="00047E1B">
        <w:rPr>
          <w:rFonts w:ascii="Times New Roman" w:hAnsi="Times New Roman"/>
          <w:sz w:val="24"/>
          <w:szCs w:val="24"/>
          <w:lang w:val="uk-UA"/>
        </w:rPr>
        <w:t xml:space="preserve"> визначається необхідність </w:t>
      </w:r>
      <w:r w:rsidR="00B97BC3" w:rsidRPr="00047E1B">
        <w:rPr>
          <w:rFonts w:ascii="Times New Roman" w:hAnsi="Times New Roman"/>
          <w:sz w:val="24"/>
          <w:szCs w:val="24"/>
          <w:lang w:val="uk-UA"/>
        </w:rPr>
        <w:t>зміни</w:t>
      </w:r>
      <w:r w:rsidRPr="00047E1B">
        <w:rPr>
          <w:rFonts w:ascii="Times New Roman" w:hAnsi="Times New Roman"/>
          <w:sz w:val="24"/>
          <w:szCs w:val="24"/>
          <w:lang w:val="uk-UA"/>
        </w:rPr>
        <w:t xml:space="preserve"> розміру маржі, яка вимагається для забезпечення виконання зобов’язань, що обліковуються за відповідними кліринговими рахунками (шляхом розрахунку розміру додаткової маржі за кожним зобов’язанням).</w:t>
      </w:r>
    </w:p>
    <w:p w14:paraId="1823BD5A" w14:textId="1E751B6B"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8</w:t>
      </w:r>
      <w:r w:rsidR="00124BF2" w:rsidRPr="00047E1B">
        <w:rPr>
          <w:rFonts w:ascii="Times New Roman" w:hAnsi="Times New Roman"/>
          <w:sz w:val="24"/>
          <w:szCs w:val="24"/>
        </w:rPr>
        <w:t xml:space="preserve">. </w:t>
      </w:r>
      <w:r w:rsidR="00926D23" w:rsidRPr="00047E1B">
        <w:rPr>
          <w:rFonts w:ascii="Times New Roman" w:hAnsi="Times New Roman"/>
          <w:sz w:val="24"/>
          <w:szCs w:val="24"/>
        </w:rPr>
        <w:t>На підставі розрахованих в результаті проведення процедури Mark-to-market нового значення клірингового ліміту та значень додаткової маржі для кожного із зобов’язань за деривативним контрактом або договором РЕПО з контролем ризиків виконується перерахунок розміру маржі, яка вимагається для забезпечення виконання зобов’язань, та вільного ліміту для відповідного маржинального рахунку.</w:t>
      </w:r>
    </w:p>
    <w:p w14:paraId="2E23DD5E" w14:textId="3FDD1E44"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9</w:t>
      </w:r>
      <w:r w:rsidR="00124BF2" w:rsidRPr="00047E1B">
        <w:rPr>
          <w:rFonts w:ascii="Times New Roman" w:hAnsi="Times New Roman"/>
          <w:sz w:val="24"/>
          <w:szCs w:val="24"/>
        </w:rPr>
        <w:t xml:space="preserve">. </w:t>
      </w:r>
      <w:r w:rsidR="00926D23" w:rsidRPr="00047E1B">
        <w:rPr>
          <w:rFonts w:ascii="Times New Roman" w:hAnsi="Times New Roman"/>
          <w:sz w:val="24"/>
          <w:szCs w:val="24"/>
        </w:rPr>
        <w:t>За результатами проведення процедури Mark-to-market Розрахунковий центр для кожного маржинального рахунку клірингового рахунку:</w:t>
      </w:r>
    </w:p>
    <w:p w14:paraId="30F0376A" w14:textId="7C49E724" w:rsidR="00926D23" w:rsidRPr="00047E1B" w:rsidRDefault="00154DD0"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засобами системи інтернет-кліринг </w:t>
      </w:r>
      <w:r w:rsidR="00926D23" w:rsidRPr="00047E1B">
        <w:rPr>
          <w:rFonts w:ascii="Times New Roman" w:hAnsi="Times New Roman"/>
          <w:sz w:val="24"/>
          <w:szCs w:val="24"/>
          <w:lang w:val="uk-UA"/>
        </w:rPr>
        <w:t>відображає нове значення клірингового ліміту;</w:t>
      </w:r>
    </w:p>
    <w:p w14:paraId="0A8AB64D"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 достатності клірингових активів, що обліковуються на маржинальному рахунку, блокує маржу за кожним деривативним контрактом або договором РЕПО з контролем ризиків, забезпечення виконання зобов’язань за якими здійснюється із використанням такого маржинального рахунку, та відображає нове значення вільного ліміту;</w:t>
      </w:r>
    </w:p>
    <w:p w14:paraId="068064D1" w14:textId="5716188B"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 недостатності клірингових активів надає</w:t>
      </w:r>
      <w:r w:rsidR="00E626FC" w:rsidRPr="00047E1B">
        <w:rPr>
          <w:rFonts w:ascii="Times New Roman" w:hAnsi="Times New Roman"/>
          <w:sz w:val="24"/>
          <w:szCs w:val="24"/>
          <w:lang w:val="uk-UA"/>
        </w:rPr>
        <w:t xml:space="preserve"> засобами системи інтернет-кліринг</w:t>
      </w:r>
      <w:r w:rsidRPr="00047E1B">
        <w:rPr>
          <w:rFonts w:ascii="Times New Roman" w:hAnsi="Times New Roman"/>
          <w:sz w:val="24"/>
          <w:szCs w:val="24"/>
          <w:lang w:val="uk-UA"/>
        </w:rPr>
        <w:t xml:space="preserve"> учаснику клірингу маржинальну вимогу шляхом відображення від’ємного значення вільного ліміту.</w:t>
      </w:r>
    </w:p>
    <w:p w14:paraId="06A86C4A" w14:textId="20DEF650"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10</w:t>
      </w:r>
      <w:r w:rsidR="00124BF2" w:rsidRPr="00047E1B">
        <w:rPr>
          <w:rFonts w:ascii="Times New Roman" w:hAnsi="Times New Roman"/>
          <w:sz w:val="24"/>
          <w:szCs w:val="24"/>
        </w:rPr>
        <w:t xml:space="preserve">. </w:t>
      </w:r>
      <w:r w:rsidR="00926D23" w:rsidRPr="00047E1B">
        <w:rPr>
          <w:rFonts w:ascii="Times New Roman" w:hAnsi="Times New Roman"/>
          <w:sz w:val="24"/>
          <w:szCs w:val="24"/>
        </w:rPr>
        <w:t xml:space="preserve">Від’ємне значення вільного ліміту </w:t>
      </w:r>
      <w:r w:rsidR="00834089" w:rsidRPr="00047E1B">
        <w:rPr>
          <w:rFonts w:ascii="Times New Roman" w:hAnsi="Times New Roman"/>
          <w:sz w:val="24"/>
          <w:szCs w:val="24"/>
        </w:rPr>
        <w:t>свідчить про</w:t>
      </w:r>
      <w:r w:rsidR="00926D23" w:rsidRPr="00047E1B">
        <w:rPr>
          <w:rFonts w:ascii="Times New Roman" w:hAnsi="Times New Roman"/>
          <w:sz w:val="24"/>
          <w:szCs w:val="24"/>
        </w:rPr>
        <w:t xml:space="preserve"> маржинальну вимогу до учасника клірингу в розмірі модуля такого від’ємного значення. Маржинальна вимога формується окремо за зобов’язаннями за деривативними контрактами та </w:t>
      </w:r>
      <w:r w:rsidR="00926D23" w:rsidRPr="00047E1B">
        <w:rPr>
          <w:rFonts w:ascii="Times New Roman" w:eastAsia="Times New Roman" w:hAnsi="Times New Roman"/>
          <w:sz w:val="24"/>
          <w:szCs w:val="24"/>
        </w:rPr>
        <w:t xml:space="preserve">за </w:t>
      </w:r>
      <w:r w:rsidR="00926D23" w:rsidRPr="00047E1B">
        <w:rPr>
          <w:rFonts w:ascii="Times New Roman" w:hAnsi="Times New Roman"/>
          <w:sz w:val="24"/>
          <w:szCs w:val="24"/>
        </w:rPr>
        <w:t>договорами РЕПО з контролем ризиків.</w:t>
      </w:r>
    </w:p>
    <w:p w14:paraId="4C64DF0F" w14:textId="249C2C36" w:rsidR="00B95820"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.1</w:t>
      </w:r>
      <w:r w:rsidR="00E90403" w:rsidRPr="00047E1B">
        <w:rPr>
          <w:rFonts w:ascii="Times New Roman" w:hAnsi="Times New Roman"/>
          <w:sz w:val="24"/>
          <w:szCs w:val="24"/>
        </w:rPr>
        <w:t>1</w:t>
      </w:r>
      <w:r w:rsidR="00124BF2" w:rsidRPr="00047E1B">
        <w:rPr>
          <w:rFonts w:ascii="Times New Roman" w:hAnsi="Times New Roman"/>
          <w:sz w:val="24"/>
          <w:szCs w:val="24"/>
        </w:rPr>
        <w:t xml:space="preserve">. </w:t>
      </w:r>
      <w:r w:rsidR="00DE02A9" w:rsidRPr="00047E1B">
        <w:rPr>
          <w:rFonts w:ascii="Times New Roman" w:hAnsi="Times New Roman"/>
          <w:sz w:val="24"/>
          <w:szCs w:val="24"/>
        </w:rPr>
        <w:t xml:space="preserve">Маржинальна вимога має бути виконана учасником клірингу шляхом зарахування клірингових активів на </w:t>
      </w:r>
      <w:r w:rsidR="00C95831" w:rsidRPr="00047E1B">
        <w:rPr>
          <w:rFonts w:ascii="Times New Roman" w:hAnsi="Times New Roman"/>
          <w:sz w:val="24"/>
          <w:szCs w:val="24"/>
        </w:rPr>
        <w:t xml:space="preserve">відповідний </w:t>
      </w:r>
      <w:r w:rsidR="00DE02A9" w:rsidRPr="00047E1B">
        <w:rPr>
          <w:rFonts w:ascii="Times New Roman" w:hAnsi="Times New Roman"/>
          <w:sz w:val="24"/>
          <w:szCs w:val="24"/>
        </w:rPr>
        <w:t>маржинальний рахунок</w:t>
      </w:r>
      <w:r w:rsidR="00DE02A9" w:rsidRPr="00047E1B" w:rsidDel="00C95831">
        <w:rPr>
          <w:rFonts w:ascii="Times New Roman" w:hAnsi="Times New Roman"/>
          <w:sz w:val="24"/>
          <w:szCs w:val="24"/>
        </w:rPr>
        <w:t xml:space="preserve"> </w:t>
      </w:r>
      <w:r w:rsidR="00DE02A9" w:rsidRPr="00047E1B">
        <w:rPr>
          <w:rFonts w:ascii="Times New Roman" w:hAnsi="Times New Roman"/>
          <w:sz w:val="24"/>
          <w:szCs w:val="24"/>
        </w:rPr>
        <w:t xml:space="preserve">до початку основної клірингової сесії поточного операційного дня </w:t>
      </w:r>
      <w:r w:rsidR="00DB2DBF" w:rsidRPr="00047E1B">
        <w:rPr>
          <w:rFonts w:ascii="Times New Roman" w:hAnsi="Times New Roman"/>
          <w:sz w:val="24"/>
          <w:szCs w:val="24"/>
        </w:rPr>
        <w:t>та/</w:t>
      </w:r>
      <w:r w:rsidR="00DE02A9" w:rsidRPr="00047E1B">
        <w:rPr>
          <w:rFonts w:ascii="Times New Roman" w:hAnsi="Times New Roman"/>
          <w:sz w:val="24"/>
          <w:szCs w:val="24"/>
        </w:rPr>
        <w:t>або шляхом виконання зобов’язань за деривативним контрактом або договором РЕПО з контролем ризиків до або під час основної клірингової сесії поточного операційного дня. Маржинальна вимога вважається виконаною, коли значення вільного ліміту перестає бути від’ємним.</w:t>
      </w:r>
    </w:p>
    <w:p w14:paraId="6F448479" w14:textId="065F6498"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.1</w:t>
      </w:r>
      <w:r w:rsidR="00E90403" w:rsidRPr="00047E1B">
        <w:rPr>
          <w:rFonts w:ascii="Times New Roman" w:hAnsi="Times New Roman"/>
          <w:sz w:val="24"/>
          <w:szCs w:val="24"/>
        </w:rPr>
        <w:t>2</w:t>
      </w:r>
      <w:r w:rsidR="00124BF2" w:rsidRPr="00047E1B">
        <w:rPr>
          <w:rFonts w:ascii="Times New Roman" w:hAnsi="Times New Roman"/>
          <w:sz w:val="24"/>
          <w:szCs w:val="24"/>
        </w:rPr>
        <w:t xml:space="preserve">. </w:t>
      </w:r>
      <w:r w:rsidR="00926D23" w:rsidRPr="00047E1B">
        <w:rPr>
          <w:rFonts w:ascii="Times New Roman" w:hAnsi="Times New Roman"/>
          <w:sz w:val="24"/>
          <w:szCs w:val="24"/>
        </w:rPr>
        <w:t xml:space="preserve">До моменту виконання учасником клірингу маржинальної вимоги за зобов’язаннями за деривативними контрактами або </w:t>
      </w:r>
      <w:r w:rsidR="00926D23" w:rsidRPr="00047E1B">
        <w:rPr>
          <w:rFonts w:ascii="Times New Roman" w:eastAsia="Times New Roman" w:hAnsi="Times New Roman"/>
          <w:sz w:val="24"/>
          <w:szCs w:val="24"/>
        </w:rPr>
        <w:t xml:space="preserve">за </w:t>
      </w:r>
      <w:r w:rsidR="00926D23" w:rsidRPr="00047E1B">
        <w:rPr>
          <w:rFonts w:ascii="Times New Roman" w:hAnsi="Times New Roman"/>
          <w:sz w:val="24"/>
          <w:szCs w:val="24"/>
        </w:rPr>
        <w:t>договорами РЕПО з контролем ризиків, Розрахунковий центр не акцептує заявки на укладення відповідно нових деривативних контрактів або договорів РЕПО з контролем ризиків, укладення яких призведе до збільшення розміру необхідної маржі відповідного учасника клірингу.</w:t>
      </w:r>
    </w:p>
    <w:p w14:paraId="329B1B41" w14:textId="467E41B7" w:rsidR="00926D23" w:rsidRPr="00047E1B" w:rsidRDefault="00926D23" w:rsidP="000835FD">
      <w:pPr>
        <w:pStyle w:val="3"/>
        <w:numPr>
          <w:ilvl w:val="1"/>
          <w:numId w:val="293"/>
        </w:numPr>
        <w:tabs>
          <w:tab w:val="left" w:pos="851"/>
        </w:tabs>
        <w:ind w:left="0" w:firstLine="567"/>
      </w:pPr>
      <w:bookmarkStart w:id="184" w:name="_Toc204250898"/>
      <w:bookmarkStart w:id="185" w:name="_Toc213940400"/>
      <w:r w:rsidRPr="00047E1B">
        <w:t>Основна та проміжні клірингові сесії</w:t>
      </w:r>
      <w:bookmarkEnd w:id="184"/>
      <w:bookmarkEnd w:id="185"/>
      <w:r w:rsidRPr="00047E1B">
        <w:t xml:space="preserve"> </w:t>
      </w:r>
    </w:p>
    <w:p w14:paraId="03716BDA" w14:textId="684A4546" w:rsidR="00926D23" w:rsidRPr="00047E1B" w:rsidRDefault="0095351E" w:rsidP="000835FD">
      <w:pPr>
        <w:tabs>
          <w:tab w:val="left" w:pos="851"/>
          <w:tab w:val="left" w:pos="1134"/>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.2.1. </w:t>
      </w:r>
      <w:r w:rsidR="00926D23" w:rsidRPr="00047E1B">
        <w:rPr>
          <w:rFonts w:ascii="Times New Roman" w:hAnsi="Times New Roman"/>
          <w:sz w:val="24"/>
          <w:szCs w:val="24"/>
        </w:rPr>
        <w:t xml:space="preserve">Проміжні клірингові сесії за деривативними контрактами та за договорами РЕПО з контролем ризиків, дата розрахунків за якими є датою поточного операційного дня, розпочинаються Розрахунковим центром кожного операційного дня об 11-00, 13-00, 15-00 та протягом всього операційного дня </w:t>
      </w:r>
      <w:r w:rsidR="003F166F" w:rsidRPr="00047E1B">
        <w:rPr>
          <w:rFonts w:ascii="Times New Roman" w:hAnsi="Times New Roman"/>
          <w:sz w:val="24"/>
          <w:szCs w:val="24"/>
        </w:rPr>
        <w:t xml:space="preserve">до початку основної клірингової сесії </w:t>
      </w:r>
      <w:r w:rsidR="00926D23" w:rsidRPr="00047E1B">
        <w:rPr>
          <w:rFonts w:ascii="Times New Roman" w:hAnsi="Times New Roman"/>
          <w:sz w:val="24"/>
          <w:szCs w:val="24"/>
        </w:rPr>
        <w:t>в разі необхідності проведення негайних розрахунків за першими частинами деривативних контрактів та/або договорів РЕПО з контролем ризиків.</w:t>
      </w:r>
    </w:p>
    <w:p w14:paraId="31433881" w14:textId="04508113"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.2.2. </w:t>
      </w:r>
      <w:r w:rsidR="00926D23" w:rsidRPr="00047E1B">
        <w:rPr>
          <w:rFonts w:ascii="Times New Roman" w:hAnsi="Times New Roman"/>
          <w:sz w:val="24"/>
          <w:szCs w:val="24"/>
        </w:rPr>
        <w:t>Протягом проміжної клірингової сесії:</w:t>
      </w:r>
    </w:p>
    <w:p w14:paraId="61882DEF" w14:textId="1F7465EF" w:rsidR="00385395" w:rsidRPr="00047E1B" w:rsidRDefault="00385395"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встановлюються зобов’язання за </w:t>
      </w:r>
      <w:r w:rsidR="00936EAC" w:rsidRPr="00047E1B">
        <w:rPr>
          <w:rFonts w:ascii="Times New Roman" w:hAnsi="Times New Roman"/>
          <w:sz w:val="24"/>
          <w:szCs w:val="24"/>
          <w:lang w:val="uk-UA"/>
        </w:rPr>
        <w:t xml:space="preserve">деривативними контрактами та </w:t>
      </w:r>
      <w:r w:rsidRPr="00047E1B">
        <w:rPr>
          <w:rFonts w:ascii="Times New Roman" w:hAnsi="Times New Roman"/>
          <w:sz w:val="24"/>
          <w:szCs w:val="24"/>
          <w:lang w:val="uk-UA"/>
        </w:rPr>
        <w:t>договорами РЕПО з контролем ризиків, дата виконання яких настала, але які не можуть бути виконані під час цієї клірингової сесії</w:t>
      </w:r>
      <w:r w:rsidR="009D4091" w:rsidRPr="00047E1B">
        <w:rPr>
          <w:rFonts w:ascii="Times New Roman" w:hAnsi="Times New Roman"/>
          <w:sz w:val="24"/>
          <w:szCs w:val="24"/>
          <w:lang w:val="uk-UA"/>
        </w:rPr>
        <w:t xml:space="preserve"> </w:t>
      </w:r>
      <w:r w:rsidR="0065263F" w:rsidRPr="00047E1B">
        <w:rPr>
          <w:rFonts w:ascii="Times New Roman" w:hAnsi="Times New Roman"/>
          <w:sz w:val="24"/>
          <w:szCs w:val="24"/>
          <w:lang w:val="uk-UA"/>
        </w:rPr>
        <w:t xml:space="preserve">шляхом визначення зобов’язань, </w:t>
      </w:r>
      <w:r w:rsidR="002C5630" w:rsidRPr="00047E1B">
        <w:rPr>
          <w:rFonts w:ascii="Times New Roman" w:hAnsi="Times New Roman"/>
          <w:sz w:val="24"/>
          <w:szCs w:val="24"/>
          <w:lang w:val="uk-UA"/>
        </w:rPr>
        <w:t xml:space="preserve">за якими учасником клірингу до початку такої проміжної клірингової сесії не надано </w:t>
      </w:r>
      <w:r w:rsidR="00635A3F" w:rsidRPr="00047E1B">
        <w:rPr>
          <w:rFonts w:ascii="Times New Roman" w:hAnsi="Times New Roman"/>
          <w:sz w:val="24"/>
          <w:szCs w:val="24"/>
          <w:lang w:val="uk-UA"/>
        </w:rPr>
        <w:t>розпорядження на проведення розрахунків під час проміжних клірингових сесій</w:t>
      </w:r>
      <w:r w:rsidR="005F7D66" w:rsidRPr="00047E1B">
        <w:rPr>
          <w:rFonts w:ascii="Times New Roman" w:hAnsi="Times New Roman"/>
          <w:sz w:val="24"/>
          <w:szCs w:val="24"/>
          <w:lang w:val="uk-UA"/>
        </w:rPr>
        <w:t xml:space="preserve">. Таке розпорядження </w:t>
      </w:r>
      <w:r w:rsidR="00AD0EB8" w:rsidRPr="00047E1B">
        <w:rPr>
          <w:rFonts w:ascii="Times New Roman" w:hAnsi="Times New Roman"/>
          <w:sz w:val="24"/>
          <w:szCs w:val="24"/>
          <w:lang w:val="uk-UA"/>
        </w:rPr>
        <w:t>надається</w:t>
      </w:r>
      <w:r w:rsidR="005F7D66" w:rsidRPr="00047E1B">
        <w:rPr>
          <w:rFonts w:ascii="Times New Roman" w:hAnsi="Times New Roman"/>
          <w:sz w:val="24"/>
          <w:szCs w:val="24"/>
          <w:lang w:val="uk-UA"/>
        </w:rPr>
        <w:t xml:space="preserve"> засобами інтернет-клірингу у вигляді повідомлення</w:t>
      </w:r>
      <w:r w:rsidR="00886E05" w:rsidRPr="00047E1B">
        <w:rPr>
          <w:rFonts w:ascii="Times New Roman" w:hAnsi="Times New Roman"/>
          <w:sz w:val="24"/>
          <w:szCs w:val="24"/>
          <w:lang w:val="uk-UA"/>
        </w:rPr>
        <w:t>,</w:t>
      </w:r>
      <w:r w:rsidR="005F7D66" w:rsidRPr="00047E1B">
        <w:rPr>
          <w:rFonts w:ascii="Times New Roman" w:hAnsi="Times New Roman"/>
          <w:sz w:val="24"/>
          <w:szCs w:val="24"/>
          <w:lang w:val="uk-UA"/>
        </w:rPr>
        <w:t xml:space="preserve"> з</w:t>
      </w:r>
      <w:r w:rsidR="00886E05" w:rsidRPr="00047E1B">
        <w:rPr>
          <w:rFonts w:ascii="Times New Roman" w:hAnsi="Times New Roman"/>
          <w:sz w:val="24"/>
          <w:szCs w:val="24"/>
          <w:lang w:val="uk-UA"/>
        </w:rPr>
        <w:t>асвідченого</w:t>
      </w:r>
      <w:r w:rsidR="005F7D66" w:rsidRPr="00047E1B">
        <w:rPr>
          <w:rFonts w:ascii="Times New Roman" w:hAnsi="Times New Roman"/>
          <w:sz w:val="24"/>
          <w:szCs w:val="24"/>
          <w:lang w:val="uk-UA"/>
        </w:rPr>
        <w:t xml:space="preserve"> </w:t>
      </w:r>
      <w:r w:rsidR="00886E05" w:rsidRPr="00047E1B">
        <w:rPr>
          <w:rFonts w:ascii="Times New Roman" w:hAnsi="Times New Roman"/>
          <w:sz w:val="24"/>
          <w:szCs w:val="24"/>
          <w:lang w:val="uk-UA"/>
        </w:rPr>
        <w:t xml:space="preserve">простим </w:t>
      </w:r>
      <w:r w:rsidR="005F7D66" w:rsidRPr="00047E1B">
        <w:rPr>
          <w:rFonts w:ascii="Times New Roman" w:hAnsi="Times New Roman"/>
          <w:sz w:val="24"/>
          <w:szCs w:val="24"/>
          <w:lang w:val="uk-UA"/>
        </w:rPr>
        <w:t>електронним підписом розпорядника  рахунку</w:t>
      </w:r>
      <w:r w:rsidRPr="00047E1B">
        <w:rPr>
          <w:rFonts w:ascii="Times New Roman" w:hAnsi="Times New Roman"/>
          <w:sz w:val="24"/>
          <w:szCs w:val="24"/>
          <w:lang w:val="uk-UA"/>
        </w:rPr>
        <w:t>;</w:t>
      </w:r>
    </w:p>
    <w:p w14:paraId="4E816A77" w14:textId="1499B8CF"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047E1B" w:rsidDel="008F5CF1">
        <w:rPr>
          <w:rFonts w:ascii="Times New Roman" w:hAnsi="Times New Roman"/>
          <w:sz w:val="24"/>
          <w:szCs w:val="24"/>
          <w:lang w:val="uk-UA"/>
        </w:rPr>
        <w:t xml:space="preserve"> </w:t>
      </w:r>
      <w:r w:rsidRPr="00047E1B">
        <w:rPr>
          <w:rFonts w:ascii="Times New Roman" w:hAnsi="Times New Roman"/>
          <w:sz w:val="24"/>
          <w:szCs w:val="24"/>
          <w:lang w:val="uk-UA"/>
        </w:rPr>
        <w:t>(першими та/або другими частинами), дата розрахунків за якими є датою поточного операційного дня</w:t>
      </w:r>
      <w:r w:rsidR="007A2C9D" w:rsidRPr="00047E1B">
        <w:rPr>
          <w:rFonts w:ascii="Times New Roman" w:hAnsi="Times New Roman"/>
          <w:sz w:val="24"/>
          <w:szCs w:val="24"/>
          <w:lang w:val="uk-UA"/>
        </w:rPr>
        <w:t xml:space="preserve"> </w:t>
      </w:r>
      <w:r w:rsidRPr="00047E1B">
        <w:rPr>
          <w:rFonts w:ascii="Times New Roman" w:hAnsi="Times New Roman"/>
          <w:sz w:val="24"/>
          <w:szCs w:val="24"/>
          <w:lang w:val="uk-UA"/>
        </w:rPr>
        <w:t>та зобов’язання за якими можуть бути виконані на момент початку проміжної клірингової сесії;</w:t>
      </w:r>
    </w:p>
    <w:p w14:paraId="55DE31F8" w14:textId="77777777"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проводиться перерахунок лімітів та маржі.</w:t>
      </w:r>
    </w:p>
    <w:p w14:paraId="0B440363" w14:textId="18D90624" w:rsidR="00926D23" w:rsidRPr="00047E1B" w:rsidRDefault="00926D23" w:rsidP="000835FD">
      <w:pPr>
        <w:pStyle w:val="ad"/>
        <w:tabs>
          <w:tab w:val="left" w:pos="993"/>
          <w:tab w:val="left" w:pos="1134"/>
        </w:tabs>
        <w:autoSpaceDE w:val="0"/>
        <w:autoSpaceDN w:val="0"/>
        <w:adjustRightInd w:val="0"/>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Розрахунковий центр виявляє недостатність клірингових активів на відповідних клірингових рахунках для виконання зобов’язань, </w:t>
      </w:r>
      <w:r w:rsidR="00804DC7" w:rsidRPr="00047E1B">
        <w:rPr>
          <w:rFonts w:ascii="Times New Roman" w:hAnsi="Times New Roman"/>
          <w:sz w:val="24"/>
          <w:szCs w:val="24"/>
          <w:lang w:val="uk-UA"/>
        </w:rPr>
        <w:t>щодо яких учасниками клірингу надано розпорядження на проведення розрахунків під час проміжних клірингових сесій</w:t>
      </w:r>
      <w:r w:rsidRPr="00047E1B">
        <w:rPr>
          <w:rFonts w:ascii="Times New Roman" w:hAnsi="Times New Roman"/>
          <w:sz w:val="24"/>
          <w:szCs w:val="24"/>
          <w:lang w:val="uk-UA"/>
        </w:rPr>
        <w:t>, Розрахунковий центр</w:t>
      </w:r>
      <w:r w:rsidR="0027797D"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продовжує обліковувати </w:t>
      </w:r>
      <w:r w:rsidR="0027797D" w:rsidRPr="00047E1B">
        <w:rPr>
          <w:rFonts w:ascii="Times New Roman" w:hAnsi="Times New Roman"/>
          <w:sz w:val="24"/>
          <w:szCs w:val="24"/>
          <w:lang w:val="uk-UA"/>
        </w:rPr>
        <w:t xml:space="preserve">всі такі зобов’язання </w:t>
      </w:r>
      <w:r w:rsidRPr="00047E1B">
        <w:rPr>
          <w:rFonts w:ascii="Times New Roman" w:hAnsi="Times New Roman"/>
          <w:sz w:val="24"/>
          <w:szCs w:val="24"/>
          <w:lang w:val="uk-UA"/>
        </w:rPr>
        <w:t xml:space="preserve">на відповідних клірингових рахунках на гросс-основі до наступної клірингової сесії. </w:t>
      </w:r>
    </w:p>
    <w:p w14:paraId="4B42B4D2" w14:textId="58CD4DBF"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.2.3. </w:t>
      </w:r>
      <w:r w:rsidR="00926D23" w:rsidRPr="00047E1B">
        <w:rPr>
          <w:rFonts w:ascii="Times New Roman" w:hAnsi="Times New Roman"/>
          <w:sz w:val="24"/>
          <w:szCs w:val="24"/>
        </w:rPr>
        <w:t>Основна клірингова сесія за деривативними контрактами розпочинається Розрахунковим центром кожного операційного дня о 16:30.</w:t>
      </w:r>
    </w:p>
    <w:p w14:paraId="591FBD8B" w14:textId="77777777" w:rsidR="00926D23" w:rsidRPr="00047E1B" w:rsidRDefault="00926D23" w:rsidP="000835FD">
      <w:pPr>
        <w:tabs>
          <w:tab w:val="left" w:pos="851"/>
          <w:tab w:val="left" w:pos="1418"/>
          <w:tab w:val="left" w:pos="1560"/>
        </w:tabs>
        <w:spacing w:before="120"/>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Основна </w:t>
      </w:r>
      <w:r w:rsidRPr="00047E1B">
        <w:rPr>
          <w:rFonts w:ascii="Times New Roman" w:hAnsi="Times New Roman"/>
          <w:sz w:val="24"/>
          <w:szCs w:val="24"/>
        </w:rPr>
        <w:t>клірингова</w:t>
      </w:r>
      <w:r w:rsidRPr="00047E1B">
        <w:rPr>
          <w:rFonts w:ascii="Times New Roman" w:eastAsia="Times New Roman" w:hAnsi="Times New Roman"/>
          <w:sz w:val="24"/>
          <w:szCs w:val="24"/>
        </w:rPr>
        <w:t xml:space="preserve"> сесія за договорами РЕПО </w:t>
      </w:r>
      <w:r w:rsidRPr="00047E1B">
        <w:rPr>
          <w:rFonts w:ascii="Times New Roman" w:hAnsi="Times New Roman"/>
          <w:sz w:val="24"/>
          <w:szCs w:val="24"/>
        </w:rPr>
        <w:t xml:space="preserve">з контролем ризиків </w:t>
      </w:r>
      <w:r w:rsidRPr="00047E1B">
        <w:rPr>
          <w:rFonts w:ascii="Times New Roman" w:eastAsia="Times New Roman" w:hAnsi="Times New Roman"/>
          <w:sz w:val="24"/>
          <w:szCs w:val="24"/>
        </w:rPr>
        <w:t>розпочинається Розрахунковим центром кожного операційного дня о 16:00.</w:t>
      </w:r>
    </w:p>
    <w:p w14:paraId="31B774DC" w14:textId="572C7AD7"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.2.4. </w:t>
      </w:r>
      <w:r w:rsidR="00926D23" w:rsidRPr="00047E1B">
        <w:rPr>
          <w:rFonts w:ascii="Times New Roman" w:hAnsi="Times New Roman"/>
          <w:sz w:val="24"/>
          <w:szCs w:val="24"/>
        </w:rPr>
        <w:t>Протягом основної клірингової сесії:</w:t>
      </w:r>
    </w:p>
    <w:p w14:paraId="660ADCF5"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встановлюються факти дефолту, визначаються зобов’язання, які підлягають дефолтним процедурам, винні та добросовісні сторони за ними;</w:t>
      </w:r>
    </w:p>
    <w:p w14:paraId="49CB9651"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047E1B" w:rsidDel="00430456">
        <w:rPr>
          <w:rFonts w:ascii="Times New Roman" w:hAnsi="Times New Roman"/>
          <w:sz w:val="24"/>
          <w:szCs w:val="24"/>
          <w:lang w:val="uk-UA"/>
        </w:rPr>
        <w:t xml:space="preserve"> </w:t>
      </w:r>
      <w:r w:rsidRPr="00047E1B">
        <w:rPr>
          <w:rFonts w:ascii="Times New Roman" w:hAnsi="Times New Roman"/>
          <w:sz w:val="24"/>
          <w:szCs w:val="24"/>
          <w:lang w:val="uk-UA"/>
        </w:rPr>
        <w:t>(першими та/або другими частинами)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 за умови достатності на відповідних клірингових рахунках клірингових активів для виконання визначених підсумкових зобов’язань;</w:t>
      </w:r>
    </w:p>
    <w:p w14:paraId="2252902C"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встановлюються факти невиконання учасниками клірингу маржинальних вимог Розрахункового центру;</w:t>
      </w:r>
    </w:p>
    <w:p w14:paraId="5471AD4B"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наявності, визначених Правилами клірингу, підстав проводиться ліквідаційний неттінг та/або дефолтні процедури;</w:t>
      </w:r>
    </w:p>
    <w:p w14:paraId="2811F0C3"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проводиться перерахунок лімітів та маржі; </w:t>
      </w:r>
    </w:p>
    <w:p w14:paraId="534E2C80"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формуються звіти за результатами клірингу.</w:t>
      </w:r>
    </w:p>
    <w:p w14:paraId="74634C02" w14:textId="60717DDE" w:rsidR="00F1770F"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bCs/>
          <w:sz w:val="24"/>
          <w:szCs w:val="24"/>
        </w:rPr>
        <w:t>10</w:t>
      </w:r>
      <w:r w:rsidR="006F75A3" w:rsidRPr="00047E1B">
        <w:rPr>
          <w:rFonts w:ascii="Times New Roman" w:hAnsi="Times New Roman"/>
          <w:sz w:val="24"/>
          <w:szCs w:val="24"/>
        </w:rPr>
        <w:t>.2.5.</w:t>
      </w:r>
      <w:r w:rsidR="00926D23" w:rsidRPr="00047E1B">
        <w:rPr>
          <w:rFonts w:ascii="Times New Roman" w:hAnsi="Times New Roman"/>
          <w:sz w:val="24"/>
          <w:szCs w:val="24"/>
        </w:rPr>
        <w:t xml:space="preserve"> У випадку відсутності </w:t>
      </w:r>
      <w:r w:rsidR="000175DA" w:rsidRPr="00047E1B">
        <w:rPr>
          <w:rFonts w:ascii="Times New Roman" w:hAnsi="Times New Roman"/>
          <w:sz w:val="24"/>
          <w:szCs w:val="24"/>
        </w:rPr>
        <w:t>станом на початок основно</w:t>
      </w:r>
      <w:r w:rsidR="001D0365" w:rsidRPr="00047E1B">
        <w:rPr>
          <w:rFonts w:ascii="Times New Roman" w:hAnsi="Times New Roman"/>
          <w:sz w:val="24"/>
          <w:szCs w:val="24"/>
        </w:rPr>
        <w:t xml:space="preserve">ї клірингової сесії </w:t>
      </w:r>
      <w:r w:rsidR="00926D23" w:rsidRPr="00047E1B">
        <w:rPr>
          <w:rFonts w:ascii="Times New Roman" w:hAnsi="Times New Roman"/>
          <w:sz w:val="24"/>
          <w:szCs w:val="24"/>
        </w:rPr>
        <w:t xml:space="preserve">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договору РЕПО з контролем ризиків, такі розрахунки можуть бути </w:t>
      </w:r>
      <w:r w:rsidR="001D0365" w:rsidRPr="00047E1B">
        <w:rPr>
          <w:rFonts w:ascii="Times New Roman" w:hAnsi="Times New Roman"/>
          <w:sz w:val="24"/>
          <w:szCs w:val="24"/>
        </w:rPr>
        <w:t>проведені</w:t>
      </w:r>
      <w:r w:rsidR="00926D23" w:rsidRPr="00047E1B">
        <w:rPr>
          <w:rFonts w:ascii="Times New Roman" w:hAnsi="Times New Roman"/>
          <w:sz w:val="24"/>
          <w:szCs w:val="24"/>
        </w:rPr>
        <w:t xml:space="preserve"> з використанням клірингових активів щодо коштів та/або цінних паперів, внесених учасником клірингу у якості маржі, та які обліковуються на маржинальних рахунках, що використовуються для забезпечення відповідних зобов’язань</w:t>
      </w:r>
      <w:r w:rsidR="00B314D6" w:rsidRPr="00047E1B">
        <w:rPr>
          <w:rFonts w:ascii="Times New Roman" w:hAnsi="Times New Roman"/>
          <w:sz w:val="24"/>
          <w:szCs w:val="24"/>
        </w:rPr>
        <w:t xml:space="preserve"> (далі – розрахунки із використанням маржі)</w:t>
      </w:r>
      <w:r w:rsidR="00926D23" w:rsidRPr="00047E1B">
        <w:rPr>
          <w:rFonts w:ascii="Times New Roman" w:hAnsi="Times New Roman"/>
          <w:sz w:val="24"/>
          <w:szCs w:val="24"/>
        </w:rPr>
        <w:t>.</w:t>
      </w:r>
      <w:r w:rsidR="002F21C0" w:rsidRPr="00047E1B">
        <w:rPr>
          <w:rFonts w:ascii="Times New Roman" w:hAnsi="Times New Roman"/>
          <w:sz w:val="24"/>
          <w:szCs w:val="24"/>
        </w:rPr>
        <w:t xml:space="preserve"> В основну клірингову сесію такі розрахунки здійснюються </w:t>
      </w:r>
      <w:r w:rsidR="00766918" w:rsidRPr="00047E1B">
        <w:rPr>
          <w:rFonts w:ascii="Times New Roman" w:hAnsi="Times New Roman"/>
          <w:sz w:val="24"/>
          <w:szCs w:val="24"/>
        </w:rPr>
        <w:t xml:space="preserve">без окремого </w:t>
      </w:r>
      <w:r w:rsidR="008A6E1A" w:rsidRPr="00047E1B">
        <w:rPr>
          <w:rFonts w:ascii="Times New Roman" w:hAnsi="Times New Roman"/>
          <w:sz w:val="24"/>
          <w:szCs w:val="24"/>
        </w:rPr>
        <w:t>розпорядженн</w:t>
      </w:r>
      <w:r w:rsidR="00A73397" w:rsidRPr="00047E1B">
        <w:rPr>
          <w:rFonts w:ascii="Times New Roman" w:hAnsi="Times New Roman"/>
          <w:sz w:val="24"/>
          <w:szCs w:val="24"/>
        </w:rPr>
        <w:t>я</w:t>
      </w:r>
      <w:r w:rsidR="00766918" w:rsidRPr="00047E1B">
        <w:rPr>
          <w:rFonts w:ascii="Times New Roman" w:hAnsi="Times New Roman"/>
          <w:sz w:val="24"/>
          <w:szCs w:val="24"/>
        </w:rPr>
        <w:t xml:space="preserve"> учасника клірингу.</w:t>
      </w:r>
    </w:p>
    <w:p w14:paraId="3DB3358B" w14:textId="7CF69FD6" w:rsidR="0014083E" w:rsidRPr="00047E1B" w:rsidRDefault="0014083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Розрахунки із використанням маржі можуть бути проведені</w:t>
      </w:r>
      <w:r w:rsidR="00766918" w:rsidRPr="00047E1B">
        <w:rPr>
          <w:rFonts w:ascii="Times New Roman" w:hAnsi="Times New Roman"/>
          <w:sz w:val="24"/>
          <w:szCs w:val="24"/>
        </w:rPr>
        <w:t xml:space="preserve"> в проміжну клірингову сесію за зверненням учасника клірингу, надісланого засобами інтернет-клірингу у вигляді повідомлення</w:t>
      </w:r>
      <w:r w:rsidR="0079347B" w:rsidRPr="00047E1B">
        <w:rPr>
          <w:rFonts w:ascii="Times New Roman" w:hAnsi="Times New Roman"/>
          <w:sz w:val="24"/>
          <w:szCs w:val="24"/>
        </w:rPr>
        <w:t>,</w:t>
      </w:r>
      <w:r w:rsidR="00766918" w:rsidRPr="00047E1B">
        <w:rPr>
          <w:rFonts w:ascii="Times New Roman" w:hAnsi="Times New Roman"/>
          <w:sz w:val="24"/>
          <w:szCs w:val="24"/>
        </w:rPr>
        <w:t xml:space="preserve"> з</w:t>
      </w:r>
      <w:r w:rsidR="0079347B" w:rsidRPr="00047E1B">
        <w:rPr>
          <w:rFonts w:ascii="Times New Roman" w:hAnsi="Times New Roman"/>
          <w:sz w:val="24"/>
          <w:szCs w:val="24"/>
        </w:rPr>
        <w:t>асвідченого</w:t>
      </w:r>
      <w:r w:rsidR="00766918" w:rsidRPr="00047E1B">
        <w:rPr>
          <w:rFonts w:ascii="Times New Roman" w:hAnsi="Times New Roman"/>
          <w:sz w:val="24"/>
          <w:szCs w:val="24"/>
        </w:rPr>
        <w:t xml:space="preserve"> </w:t>
      </w:r>
      <w:r w:rsidR="0079347B" w:rsidRPr="00047E1B">
        <w:rPr>
          <w:rFonts w:ascii="Times New Roman" w:hAnsi="Times New Roman"/>
          <w:sz w:val="24"/>
          <w:szCs w:val="24"/>
        </w:rPr>
        <w:t xml:space="preserve">простим </w:t>
      </w:r>
      <w:r w:rsidR="00766918" w:rsidRPr="00047E1B">
        <w:rPr>
          <w:rFonts w:ascii="Times New Roman" w:hAnsi="Times New Roman"/>
          <w:sz w:val="24"/>
          <w:szCs w:val="24"/>
        </w:rPr>
        <w:t>електронним підписом розпорядника  рахунку.</w:t>
      </w:r>
    </w:p>
    <w:p w14:paraId="6EF1D334" w14:textId="1C5ECE0E" w:rsidR="003A701E" w:rsidRPr="00047E1B" w:rsidRDefault="00B16834"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Р</w:t>
      </w:r>
      <w:r w:rsidR="00A2403D" w:rsidRPr="00047E1B">
        <w:rPr>
          <w:rFonts w:ascii="Times New Roman" w:hAnsi="Times New Roman"/>
          <w:sz w:val="24"/>
          <w:szCs w:val="24"/>
        </w:rPr>
        <w:t>озрахунк</w:t>
      </w:r>
      <w:r w:rsidRPr="00047E1B">
        <w:rPr>
          <w:rFonts w:ascii="Times New Roman" w:hAnsi="Times New Roman"/>
          <w:sz w:val="24"/>
          <w:szCs w:val="24"/>
        </w:rPr>
        <w:t>и</w:t>
      </w:r>
      <w:r w:rsidR="00A2403D" w:rsidRPr="00047E1B">
        <w:rPr>
          <w:rFonts w:ascii="Times New Roman" w:hAnsi="Times New Roman"/>
          <w:sz w:val="24"/>
          <w:szCs w:val="24"/>
        </w:rPr>
        <w:t xml:space="preserve"> із використанням</w:t>
      </w:r>
      <w:r w:rsidR="004115CC" w:rsidRPr="00047E1B">
        <w:rPr>
          <w:rFonts w:ascii="Times New Roman" w:hAnsi="Times New Roman"/>
          <w:sz w:val="24"/>
          <w:szCs w:val="24"/>
        </w:rPr>
        <w:t xml:space="preserve"> </w:t>
      </w:r>
      <w:r w:rsidR="00A2403D" w:rsidRPr="00047E1B">
        <w:rPr>
          <w:rFonts w:ascii="Times New Roman" w:hAnsi="Times New Roman"/>
          <w:sz w:val="24"/>
          <w:szCs w:val="24"/>
        </w:rPr>
        <w:t xml:space="preserve">маржі можуть бути </w:t>
      </w:r>
      <w:r w:rsidRPr="00047E1B">
        <w:rPr>
          <w:rFonts w:ascii="Times New Roman" w:hAnsi="Times New Roman"/>
          <w:sz w:val="24"/>
          <w:szCs w:val="24"/>
        </w:rPr>
        <w:t xml:space="preserve">проведені виключно за умови </w:t>
      </w:r>
      <w:r w:rsidR="0061179E" w:rsidRPr="00047E1B">
        <w:rPr>
          <w:rFonts w:ascii="Times New Roman" w:hAnsi="Times New Roman"/>
          <w:sz w:val="24"/>
          <w:szCs w:val="24"/>
        </w:rPr>
        <w:t>збереження</w:t>
      </w:r>
      <w:r w:rsidRPr="00047E1B">
        <w:rPr>
          <w:rFonts w:ascii="Times New Roman" w:hAnsi="Times New Roman"/>
          <w:sz w:val="24"/>
          <w:szCs w:val="24"/>
        </w:rPr>
        <w:t xml:space="preserve"> достатньо</w:t>
      </w:r>
      <w:r w:rsidR="00A53AF0" w:rsidRPr="00047E1B">
        <w:rPr>
          <w:rFonts w:ascii="Times New Roman" w:hAnsi="Times New Roman"/>
          <w:sz w:val="24"/>
          <w:szCs w:val="24"/>
        </w:rPr>
        <w:t>го</w:t>
      </w:r>
      <w:r w:rsidR="0061179E" w:rsidRPr="00047E1B">
        <w:rPr>
          <w:rFonts w:ascii="Times New Roman" w:hAnsi="Times New Roman"/>
          <w:sz w:val="24"/>
          <w:szCs w:val="24"/>
        </w:rPr>
        <w:t xml:space="preserve"> рівня маржі для забезпечення виконання </w:t>
      </w:r>
      <w:r w:rsidR="003A701E" w:rsidRPr="00047E1B">
        <w:rPr>
          <w:rFonts w:ascii="Times New Roman" w:hAnsi="Times New Roman"/>
          <w:sz w:val="24"/>
          <w:szCs w:val="24"/>
        </w:rPr>
        <w:t>зобов’язань</w:t>
      </w:r>
      <w:r w:rsidR="005F33FE" w:rsidRPr="00047E1B">
        <w:rPr>
          <w:rFonts w:ascii="Times New Roman" w:hAnsi="Times New Roman"/>
          <w:sz w:val="24"/>
          <w:szCs w:val="24"/>
        </w:rPr>
        <w:t>, які продовжують обліковуватись на відповідних клірингових рахунках після проведення таких розрахунків</w:t>
      </w:r>
      <w:r w:rsidR="00247C87" w:rsidRPr="00047E1B">
        <w:rPr>
          <w:rFonts w:ascii="Times New Roman" w:hAnsi="Times New Roman"/>
          <w:sz w:val="24"/>
          <w:szCs w:val="24"/>
        </w:rPr>
        <w:t xml:space="preserve"> (</w:t>
      </w:r>
      <w:r w:rsidR="000005DE" w:rsidRPr="00047E1B">
        <w:rPr>
          <w:rFonts w:ascii="Times New Roman" w:hAnsi="Times New Roman"/>
          <w:sz w:val="24"/>
          <w:szCs w:val="24"/>
        </w:rPr>
        <w:t>в</w:t>
      </w:r>
      <w:r w:rsidR="00247C87" w:rsidRPr="00047E1B">
        <w:rPr>
          <w:rFonts w:ascii="Times New Roman" w:hAnsi="Times New Roman"/>
          <w:sz w:val="24"/>
          <w:szCs w:val="24"/>
        </w:rPr>
        <w:t>ільний ліміт після завершення розрахунків не може бути від’ємним)</w:t>
      </w:r>
      <w:r w:rsidR="003A701E" w:rsidRPr="00047E1B">
        <w:rPr>
          <w:rFonts w:ascii="Times New Roman" w:hAnsi="Times New Roman"/>
          <w:sz w:val="24"/>
          <w:szCs w:val="24"/>
        </w:rPr>
        <w:t>.</w:t>
      </w:r>
    </w:p>
    <w:p w14:paraId="790E0529" w14:textId="527270CD" w:rsidR="00926D23" w:rsidRPr="00047E1B" w:rsidRDefault="00A2403D"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 </w:t>
      </w:r>
      <w:r w:rsidR="00926D23" w:rsidRPr="00047E1B">
        <w:rPr>
          <w:rFonts w:ascii="Times New Roman" w:hAnsi="Times New Roman"/>
          <w:sz w:val="24"/>
          <w:szCs w:val="24"/>
        </w:rPr>
        <w:t>Для</w:t>
      </w:r>
      <w:r w:rsidR="00EC5DCB" w:rsidRPr="00047E1B">
        <w:rPr>
          <w:rFonts w:ascii="Times New Roman" w:hAnsi="Times New Roman"/>
          <w:sz w:val="24"/>
          <w:szCs w:val="24"/>
        </w:rPr>
        <w:t xml:space="preserve"> проведення розрахунків</w:t>
      </w:r>
      <w:r w:rsidR="00926D23" w:rsidRPr="00047E1B">
        <w:rPr>
          <w:rFonts w:ascii="Times New Roman" w:hAnsi="Times New Roman"/>
          <w:sz w:val="24"/>
          <w:szCs w:val="24"/>
        </w:rPr>
        <w:t xml:space="preserve"> </w:t>
      </w:r>
      <w:r w:rsidR="00EC5DCB" w:rsidRPr="00047E1B">
        <w:rPr>
          <w:rFonts w:ascii="Times New Roman" w:hAnsi="Times New Roman"/>
          <w:sz w:val="24"/>
          <w:szCs w:val="24"/>
        </w:rPr>
        <w:t>із використанням маржі</w:t>
      </w:r>
      <w:r w:rsidR="00926D23" w:rsidRPr="00047E1B">
        <w:rPr>
          <w:rFonts w:ascii="Times New Roman" w:hAnsi="Times New Roman"/>
          <w:sz w:val="24"/>
          <w:szCs w:val="24"/>
        </w:rPr>
        <w:t xml:space="preserve"> Розрахунковий центр </w:t>
      </w:r>
      <w:r w:rsidR="00EC5DCB" w:rsidRPr="00047E1B">
        <w:rPr>
          <w:rFonts w:ascii="Times New Roman" w:hAnsi="Times New Roman"/>
          <w:sz w:val="24"/>
          <w:szCs w:val="24"/>
        </w:rPr>
        <w:t xml:space="preserve">в системі клірингового обліку </w:t>
      </w:r>
      <w:r w:rsidR="00926D23" w:rsidRPr="00047E1B">
        <w:rPr>
          <w:rFonts w:ascii="Times New Roman" w:hAnsi="Times New Roman"/>
          <w:sz w:val="24"/>
          <w:szCs w:val="24"/>
        </w:rPr>
        <w:t>здійснює операці</w:t>
      </w:r>
      <w:r w:rsidR="001402A5" w:rsidRPr="00047E1B">
        <w:rPr>
          <w:rFonts w:ascii="Times New Roman" w:hAnsi="Times New Roman"/>
          <w:sz w:val="24"/>
          <w:szCs w:val="24"/>
        </w:rPr>
        <w:t>ї</w:t>
      </w:r>
      <w:r w:rsidR="00926D23" w:rsidRPr="00047E1B">
        <w:rPr>
          <w:rFonts w:ascii="Times New Roman" w:hAnsi="Times New Roman"/>
          <w:sz w:val="24"/>
          <w:szCs w:val="24"/>
        </w:rPr>
        <w:t>, як</w:t>
      </w:r>
      <w:r w:rsidR="001402A5" w:rsidRPr="00047E1B">
        <w:rPr>
          <w:rFonts w:ascii="Times New Roman" w:hAnsi="Times New Roman"/>
          <w:sz w:val="24"/>
          <w:szCs w:val="24"/>
        </w:rPr>
        <w:t>і</w:t>
      </w:r>
      <w:r w:rsidR="00926D23" w:rsidRPr="00047E1B">
        <w:rPr>
          <w:rFonts w:ascii="Times New Roman" w:hAnsi="Times New Roman"/>
          <w:sz w:val="24"/>
          <w:szCs w:val="24"/>
        </w:rPr>
        <w:t xml:space="preserve"> описан</w:t>
      </w:r>
      <w:r w:rsidR="001402A5" w:rsidRPr="00047E1B">
        <w:rPr>
          <w:rFonts w:ascii="Times New Roman" w:hAnsi="Times New Roman"/>
          <w:sz w:val="24"/>
          <w:szCs w:val="24"/>
        </w:rPr>
        <w:t>і</w:t>
      </w:r>
      <w:r w:rsidR="00926D23" w:rsidRPr="00047E1B">
        <w:rPr>
          <w:rFonts w:ascii="Times New Roman" w:hAnsi="Times New Roman"/>
          <w:sz w:val="24"/>
          <w:szCs w:val="24"/>
        </w:rPr>
        <w:t xml:space="preserve"> у п</w:t>
      </w:r>
      <w:r w:rsidR="00FF0F76" w:rsidRPr="00047E1B">
        <w:rPr>
          <w:rFonts w:ascii="Times New Roman" w:hAnsi="Times New Roman"/>
          <w:sz w:val="24"/>
          <w:szCs w:val="24"/>
        </w:rPr>
        <w:t>унктах</w:t>
      </w:r>
      <w:r w:rsidR="00926D23" w:rsidRPr="00047E1B">
        <w:rPr>
          <w:rFonts w:ascii="Times New Roman" w:hAnsi="Times New Roman"/>
          <w:sz w:val="24"/>
          <w:szCs w:val="24"/>
        </w:rPr>
        <w:t xml:space="preserve"> </w:t>
      </w:r>
      <w:r w:rsidR="00134B72" w:rsidRPr="00047E1B">
        <w:rPr>
          <w:rFonts w:ascii="Times New Roman" w:hAnsi="Times New Roman"/>
          <w:sz w:val="24"/>
          <w:szCs w:val="24"/>
        </w:rPr>
        <w:t>3</w:t>
      </w:r>
      <w:r w:rsidR="00AF7203" w:rsidRPr="00047E1B">
        <w:rPr>
          <w:rFonts w:ascii="Times New Roman" w:hAnsi="Times New Roman"/>
          <w:sz w:val="24"/>
          <w:szCs w:val="24"/>
        </w:rPr>
        <w:t>3</w:t>
      </w:r>
      <w:r w:rsidR="00134B72" w:rsidRPr="00047E1B">
        <w:rPr>
          <w:rFonts w:ascii="Times New Roman" w:hAnsi="Times New Roman"/>
          <w:sz w:val="24"/>
          <w:szCs w:val="24"/>
        </w:rPr>
        <w:t xml:space="preserve"> – 35 </w:t>
      </w:r>
      <w:r w:rsidR="00625EC3" w:rsidRPr="00047E1B">
        <w:rPr>
          <w:rFonts w:ascii="Times New Roman" w:hAnsi="Times New Roman"/>
          <w:sz w:val="24"/>
          <w:szCs w:val="24"/>
        </w:rPr>
        <w:t>Розділу ІІ</w:t>
      </w:r>
      <w:r w:rsidR="00E61F92" w:rsidRPr="00047E1B">
        <w:rPr>
          <w:rFonts w:ascii="Times New Roman" w:hAnsi="Times New Roman"/>
          <w:sz w:val="24"/>
          <w:szCs w:val="24"/>
        </w:rPr>
        <w:t xml:space="preserve"> </w:t>
      </w:r>
      <w:r w:rsidR="00926D23" w:rsidRPr="00047E1B">
        <w:rPr>
          <w:rFonts w:ascii="Times New Roman" w:hAnsi="Times New Roman"/>
          <w:sz w:val="24"/>
          <w:szCs w:val="24"/>
        </w:rPr>
        <w:t>Регламенту.</w:t>
      </w:r>
    </w:p>
    <w:p w14:paraId="5FBD5D18" w14:textId="07A397CF" w:rsidR="00631AFB" w:rsidRPr="00047E1B" w:rsidRDefault="00631AFB" w:rsidP="000835FD">
      <w:pPr>
        <w:pStyle w:val="3"/>
        <w:numPr>
          <w:ilvl w:val="1"/>
          <w:numId w:val="293"/>
        </w:numPr>
        <w:ind w:left="0" w:firstLine="567"/>
        <w:rPr>
          <w:b w:val="0"/>
        </w:rPr>
      </w:pPr>
      <w:bookmarkStart w:id="186" w:name="_Toc204242652"/>
      <w:bookmarkStart w:id="187" w:name="_Toc204250706"/>
      <w:bookmarkStart w:id="188" w:name="_Toc204250899"/>
      <w:bookmarkStart w:id="189" w:name="_Toc206755236"/>
      <w:bookmarkStart w:id="190" w:name="_Toc206755650"/>
      <w:bookmarkStart w:id="191" w:name="_Toc211932077"/>
      <w:bookmarkStart w:id="192" w:name="_Toc204242653"/>
      <w:bookmarkStart w:id="193" w:name="_Toc204250707"/>
      <w:bookmarkStart w:id="194" w:name="_Toc204250900"/>
      <w:bookmarkStart w:id="195" w:name="_Toc206755237"/>
      <w:bookmarkStart w:id="196" w:name="_Toc206755651"/>
      <w:bookmarkStart w:id="197" w:name="_Toc211932078"/>
      <w:bookmarkStart w:id="198" w:name="_Toc204250901"/>
      <w:bookmarkStart w:id="199" w:name="_Toc213940401"/>
      <w:bookmarkEnd w:id="186"/>
      <w:bookmarkEnd w:id="187"/>
      <w:bookmarkEnd w:id="188"/>
      <w:bookmarkEnd w:id="189"/>
      <w:bookmarkEnd w:id="190"/>
      <w:bookmarkEnd w:id="191"/>
      <w:bookmarkEnd w:id="192"/>
      <w:bookmarkEnd w:id="193"/>
      <w:bookmarkEnd w:id="194"/>
      <w:bookmarkEnd w:id="195"/>
      <w:bookmarkEnd w:id="196"/>
      <w:bookmarkEnd w:id="197"/>
      <w:r w:rsidRPr="00047E1B">
        <w:t>Загальні вимоги до умов договорів РЕПО з контролем ризиків</w:t>
      </w:r>
      <w:bookmarkEnd w:id="198"/>
      <w:bookmarkEnd w:id="199"/>
    </w:p>
    <w:p w14:paraId="2172A0E0" w14:textId="0F5E4C0E" w:rsidR="00631AFB"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31AFB" w:rsidRPr="00047E1B" w:rsidDel="00234FE1">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631AFB" w:rsidRPr="00047E1B" w:rsidDel="00234FE1">
        <w:rPr>
          <w:rFonts w:ascii="Times New Roman" w:hAnsi="Times New Roman"/>
          <w:sz w:val="24"/>
          <w:szCs w:val="24"/>
        </w:rPr>
        <w:t>1.</w:t>
      </w:r>
      <w:r w:rsidR="00631AFB" w:rsidRPr="00047E1B">
        <w:rPr>
          <w:rFonts w:ascii="Times New Roman" w:hAnsi="Times New Roman"/>
          <w:sz w:val="24"/>
          <w:szCs w:val="24"/>
        </w:rPr>
        <w:t xml:space="preserve"> Предметом </w:t>
      </w:r>
      <w:r w:rsidR="008B61EB" w:rsidRPr="00047E1B">
        <w:rPr>
          <w:rFonts w:ascii="Times New Roman" w:hAnsi="Times New Roman"/>
          <w:sz w:val="24"/>
          <w:szCs w:val="24"/>
        </w:rPr>
        <w:t xml:space="preserve">договорів РЕПО  </w:t>
      </w:r>
      <w:r w:rsidR="007230EF" w:rsidRPr="00047E1B">
        <w:rPr>
          <w:rFonts w:ascii="Times New Roman" w:hAnsi="Times New Roman"/>
          <w:sz w:val="24"/>
          <w:szCs w:val="24"/>
        </w:rPr>
        <w:t>в режимі «РЕПО з контролем ризиків»</w:t>
      </w:r>
      <w:r w:rsidR="008B61EB" w:rsidRPr="00047E1B">
        <w:rPr>
          <w:rFonts w:ascii="Times New Roman" w:hAnsi="Times New Roman"/>
          <w:sz w:val="24"/>
          <w:szCs w:val="24"/>
        </w:rPr>
        <w:t xml:space="preserve"> </w:t>
      </w:r>
      <w:r w:rsidR="00631AFB" w:rsidRPr="00047E1B" w:rsidDel="00234FE1">
        <w:rPr>
          <w:rFonts w:ascii="Times New Roman" w:hAnsi="Times New Roman"/>
          <w:sz w:val="24"/>
          <w:szCs w:val="24"/>
        </w:rPr>
        <w:t xml:space="preserve">(далі – </w:t>
      </w:r>
      <w:r w:rsidR="00631AFB" w:rsidRPr="00047E1B">
        <w:rPr>
          <w:rFonts w:ascii="Times New Roman" w:hAnsi="Times New Roman"/>
          <w:sz w:val="24"/>
          <w:szCs w:val="24"/>
        </w:rPr>
        <w:t>догов</w:t>
      </w:r>
      <w:r w:rsidR="00BD631C" w:rsidRPr="00047E1B">
        <w:rPr>
          <w:rFonts w:ascii="Times New Roman" w:hAnsi="Times New Roman"/>
          <w:sz w:val="24"/>
          <w:szCs w:val="24"/>
        </w:rPr>
        <w:t>і</w:t>
      </w:r>
      <w:r w:rsidR="00631AFB" w:rsidRPr="00047E1B">
        <w:rPr>
          <w:rFonts w:ascii="Times New Roman" w:hAnsi="Times New Roman"/>
          <w:sz w:val="24"/>
          <w:szCs w:val="24"/>
        </w:rPr>
        <w:t xml:space="preserve">р </w:t>
      </w:r>
      <w:r w:rsidR="00631AFB" w:rsidRPr="00047E1B" w:rsidDel="00234FE1">
        <w:rPr>
          <w:rFonts w:ascii="Times New Roman" w:hAnsi="Times New Roman"/>
          <w:sz w:val="24"/>
          <w:szCs w:val="24"/>
        </w:rPr>
        <w:t xml:space="preserve">РЕПО з </w:t>
      </w:r>
      <w:r w:rsidR="000C3D9B" w:rsidRPr="00047E1B">
        <w:rPr>
          <w:rFonts w:ascii="Times New Roman" w:hAnsi="Times New Roman"/>
          <w:sz w:val="24"/>
          <w:szCs w:val="24"/>
        </w:rPr>
        <w:t>контролем ризиків</w:t>
      </w:r>
      <w:r w:rsidR="00BD631C" w:rsidRPr="00047E1B">
        <w:rPr>
          <w:rFonts w:ascii="Times New Roman" w:hAnsi="Times New Roman"/>
          <w:sz w:val="24"/>
          <w:szCs w:val="24"/>
        </w:rPr>
        <w:t>)</w:t>
      </w:r>
      <w:r w:rsidR="00DD0560" w:rsidRPr="00047E1B">
        <w:rPr>
          <w:rFonts w:ascii="Times New Roman" w:hAnsi="Times New Roman"/>
          <w:sz w:val="24"/>
          <w:szCs w:val="24"/>
        </w:rPr>
        <w:t xml:space="preserve"> </w:t>
      </w:r>
      <w:r w:rsidR="00631AFB" w:rsidRPr="00047E1B">
        <w:rPr>
          <w:rFonts w:ascii="Times New Roman" w:hAnsi="Times New Roman"/>
          <w:sz w:val="24"/>
          <w:szCs w:val="24"/>
        </w:rPr>
        <w:t xml:space="preserve">можуть бути облігації внутрішньої державної позики (далі – ОВДП), які мають номінальну вартість у гривні, без обмежень щодо дати погашення, випуск яких здійснюється у відповідності </w:t>
      </w:r>
      <w:r w:rsidR="000C3D9B" w:rsidRPr="00047E1B">
        <w:rPr>
          <w:rFonts w:ascii="Times New Roman" w:hAnsi="Times New Roman"/>
          <w:sz w:val="24"/>
          <w:szCs w:val="24"/>
        </w:rPr>
        <w:t>до вимог</w:t>
      </w:r>
      <w:r w:rsidR="00631AFB" w:rsidRPr="00047E1B" w:rsidDel="000C3D9B">
        <w:rPr>
          <w:rFonts w:ascii="Times New Roman" w:hAnsi="Times New Roman"/>
          <w:sz w:val="24"/>
          <w:szCs w:val="24"/>
        </w:rPr>
        <w:t xml:space="preserve"> </w:t>
      </w:r>
      <w:r w:rsidR="000C3D9B" w:rsidRPr="00047E1B">
        <w:rPr>
          <w:rFonts w:ascii="Times New Roman" w:hAnsi="Times New Roman"/>
          <w:sz w:val="24"/>
          <w:szCs w:val="24"/>
        </w:rPr>
        <w:t xml:space="preserve">Постанови </w:t>
      </w:r>
      <w:r w:rsidR="00FF4A5F" w:rsidRPr="00047E1B">
        <w:rPr>
          <w:rFonts w:ascii="Times New Roman" w:hAnsi="Times New Roman"/>
          <w:sz w:val="24"/>
          <w:szCs w:val="24"/>
        </w:rPr>
        <w:t>Кабінету</w:t>
      </w:r>
      <w:r w:rsidR="000C3D9B" w:rsidRPr="00047E1B">
        <w:rPr>
          <w:rFonts w:ascii="Times New Roman" w:hAnsi="Times New Roman"/>
          <w:sz w:val="24"/>
          <w:szCs w:val="24"/>
        </w:rPr>
        <w:t xml:space="preserve"> Міністрів України </w:t>
      </w:r>
      <w:r w:rsidR="00FF4A5F" w:rsidRPr="00047E1B">
        <w:rPr>
          <w:rFonts w:ascii="Times New Roman" w:hAnsi="Times New Roman"/>
          <w:sz w:val="24"/>
          <w:szCs w:val="24"/>
        </w:rPr>
        <w:t xml:space="preserve">від 31 січня 2001 року </w:t>
      </w:r>
      <w:r w:rsidR="00631AFB" w:rsidRPr="00047E1B">
        <w:rPr>
          <w:rFonts w:ascii="Times New Roman" w:hAnsi="Times New Roman"/>
          <w:sz w:val="24"/>
          <w:szCs w:val="24"/>
        </w:rPr>
        <w:t>№ 80 «Про розміщення (емісію) облігацій внутрішніх державних позик»</w:t>
      </w:r>
      <w:r w:rsidR="00FF4A5F" w:rsidRPr="00047E1B">
        <w:rPr>
          <w:rFonts w:ascii="Times New Roman" w:hAnsi="Times New Roman"/>
          <w:sz w:val="24"/>
          <w:szCs w:val="24"/>
        </w:rPr>
        <w:t xml:space="preserve"> (далі – Постанова КМУ № 80)</w:t>
      </w:r>
      <w:r w:rsidR="00631AFB" w:rsidRPr="00047E1B">
        <w:rPr>
          <w:rFonts w:ascii="Times New Roman" w:hAnsi="Times New Roman"/>
          <w:sz w:val="24"/>
          <w:szCs w:val="24"/>
        </w:rPr>
        <w:t xml:space="preserve">. </w:t>
      </w:r>
    </w:p>
    <w:p w14:paraId="4592642D" w14:textId="1F150F8A"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Інші випуски ОВДП можуть бути допущені в якості предмета договору РЕПО </w:t>
      </w:r>
      <w:r w:rsidR="00DD0560" w:rsidRPr="00047E1B">
        <w:rPr>
          <w:rFonts w:ascii="Times New Roman" w:hAnsi="Times New Roman"/>
          <w:sz w:val="24"/>
          <w:szCs w:val="24"/>
        </w:rPr>
        <w:t>з контролем ризиків</w:t>
      </w:r>
      <w:r w:rsidR="000F55DA" w:rsidRPr="00047E1B">
        <w:rPr>
          <w:rFonts w:ascii="Times New Roman" w:hAnsi="Times New Roman"/>
          <w:sz w:val="24"/>
          <w:szCs w:val="24"/>
        </w:rPr>
        <w:t xml:space="preserve"> </w:t>
      </w:r>
      <w:r w:rsidRPr="00047E1B">
        <w:rPr>
          <w:rFonts w:ascii="Times New Roman" w:hAnsi="Times New Roman"/>
          <w:sz w:val="24"/>
          <w:szCs w:val="24"/>
        </w:rPr>
        <w:t xml:space="preserve">за окремим рішенням Правління Розрахункового центру. </w:t>
      </w:r>
    </w:p>
    <w:p w14:paraId="1C19F209" w14:textId="2F985F32" w:rsidR="00631AFB" w:rsidRPr="00047E1B" w:rsidRDefault="0095351E"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CD4CE4" w:rsidRPr="00047E1B">
        <w:rPr>
          <w:rFonts w:ascii="Times New Roman" w:hAnsi="Times New Roman"/>
          <w:sz w:val="24"/>
          <w:szCs w:val="24"/>
        </w:rPr>
        <w:t>2</w:t>
      </w:r>
      <w:r w:rsidR="00631AFB" w:rsidRPr="00047E1B">
        <w:rPr>
          <w:rFonts w:ascii="Times New Roman" w:hAnsi="Times New Roman"/>
          <w:sz w:val="24"/>
          <w:szCs w:val="24"/>
        </w:rPr>
        <w:t xml:space="preserve">. Перелік ОВДП, які можуть бути предметом договорів РЕПО </w:t>
      </w:r>
      <w:r w:rsidR="000F55DA"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(далі – Перелік</w:t>
      </w:r>
      <w:r w:rsidR="00842234" w:rsidRPr="00047E1B">
        <w:rPr>
          <w:rFonts w:ascii="Times New Roman" w:hAnsi="Times New Roman"/>
          <w:sz w:val="24"/>
          <w:szCs w:val="24"/>
        </w:rPr>
        <w:t xml:space="preserve"> ОВДП</w:t>
      </w:r>
      <w:r w:rsidR="00631AFB" w:rsidRPr="00047E1B">
        <w:rPr>
          <w:rFonts w:ascii="Times New Roman" w:hAnsi="Times New Roman"/>
          <w:sz w:val="24"/>
          <w:szCs w:val="24"/>
        </w:rPr>
        <w:t>), ведеться Розрахунковим центром окремо та оприлюднюється в системі</w:t>
      </w:r>
      <w:r w:rsidR="0093688E" w:rsidRPr="00047E1B">
        <w:rPr>
          <w:rFonts w:ascii="Times New Roman" w:hAnsi="Times New Roman"/>
          <w:sz w:val="24"/>
          <w:szCs w:val="24"/>
        </w:rPr>
        <w:t xml:space="preserve"> </w:t>
      </w:r>
      <w:r w:rsidR="00631AFB" w:rsidRPr="00047E1B">
        <w:rPr>
          <w:rFonts w:ascii="Times New Roman" w:hAnsi="Times New Roman"/>
          <w:sz w:val="24"/>
          <w:szCs w:val="24"/>
        </w:rPr>
        <w:t>інтернет-кліринг.</w:t>
      </w:r>
    </w:p>
    <w:p w14:paraId="2A66F506" w14:textId="0388DE27" w:rsidR="00631AFB" w:rsidRPr="00047E1B" w:rsidRDefault="0095351E"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B56B7C" w:rsidRPr="00047E1B">
        <w:rPr>
          <w:rFonts w:ascii="Times New Roman" w:hAnsi="Times New Roman"/>
          <w:sz w:val="24"/>
          <w:szCs w:val="24"/>
        </w:rPr>
        <w:t>3</w:t>
      </w:r>
      <w:r w:rsidR="00631AFB" w:rsidRPr="00047E1B">
        <w:rPr>
          <w:rFonts w:ascii="Times New Roman" w:hAnsi="Times New Roman"/>
          <w:sz w:val="24"/>
          <w:szCs w:val="24"/>
        </w:rPr>
        <w:t xml:space="preserve">. Договір РЕПО </w:t>
      </w:r>
      <w:r w:rsidR="001479B6"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складається з двох частин:</w:t>
      </w:r>
    </w:p>
    <w:p w14:paraId="4AD2B208" w14:textId="296B8445"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перша частина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яка розраховується в дату його укладення;</w:t>
      </w:r>
    </w:p>
    <w:p w14:paraId="1004C85B" w14:textId="2C89A4A1"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друга частина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яка розраховується в дату його виконання.</w:t>
      </w:r>
    </w:p>
    <w:p w14:paraId="228710AB" w14:textId="1B00B726"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Датою виконання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xml:space="preserve"> є дата розрахунків за другою частиною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w:t>
      </w:r>
    </w:p>
    <w:p w14:paraId="32974025" w14:textId="34BF419B" w:rsidR="00631AFB" w:rsidRPr="00047E1B" w:rsidRDefault="0095351E" w:rsidP="000835FD">
      <w:pPr>
        <w:ind w:firstLine="567"/>
        <w:rPr>
          <w:rFonts w:ascii="Times New Roman" w:eastAsia="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B56B7C" w:rsidRPr="00047E1B">
        <w:rPr>
          <w:rFonts w:ascii="Times New Roman" w:hAnsi="Times New Roman"/>
          <w:sz w:val="24"/>
          <w:szCs w:val="24"/>
        </w:rPr>
        <w:t>4</w:t>
      </w:r>
      <w:r w:rsidR="00631AFB" w:rsidRPr="00047E1B">
        <w:rPr>
          <w:rFonts w:ascii="Times New Roman" w:hAnsi="Times New Roman"/>
          <w:sz w:val="24"/>
          <w:szCs w:val="24"/>
        </w:rPr>
        <w:t xml:space="preserve">. </w:t>
      </w:r>
      <w:r w:rsidR="00631AFB" w:rsidRPr="00047E1B">
        <w:rPr>
          <w:rFonts w:ascii="Times New Roman" w:eastAsia="Times New Roman" w:hAnsi="Times New Roman"/>
          <w:sz w:val="24"/>
          <w:szCs w:val="24"/>
        </w:rPr>
        <w:t xml:space="preserve">Граничною датою виконання договорів РЕПО </w:t>
      </w:r>
      <w:r w:rsidR="00014D2A" w:rsidRPr="00047E1B">
        <w:rPr>
          <w:rFonts w:ascii="Times New Roman" w:hAnsi="Times New Roman"/>
          <w:sz w:val="24"/>
          <w:szCs w:val="24"/>
        </w:rPr>
        <w:t>з контролем ризиків</w:t>
      </w:r>
      <w:r w:rsidR="006A371C" w:rsidRPr="00047E1B">
        <w:rPr>
          <w:rFonts w:ascii="Times New Roman" w:hAnsi="Times New Roman"/>
          <w:sz w:val="24"/>
          <w:szCs w:val="24"/>
        </w:rPr>
        <w:t xml:space="preserve"> </w:t>
      </w:r>
      <w:r w:rsidR="00631AFB" w:rsidRPr="00047E1B">
        <w:rPr>
          <w:rFonts w:ascii="Times New Roman" w:eastAsia="Times New Roman" w:hAnsi="Times New Roman"/>
          <w:sz w:val="24"/>
          <w:szCs w:val="24"/>
        </w:rPr>
        <w:t xml:space="preserve">є 365-й календарний день з дати укладення договору РЕПО </w:t>
      </w:r>
      <w:r w:rsidR="00014D2A" w:rsidRPr="00047E1B">
        <w:rPr>
          <w:rFonts w:ascii="Times New Roman" w:hAnsi="Times New Roman"/>
          <w:sz w:val="24"/>
          <w:szCs w:val="24"/>
        </w:rPr>
        <w:t>з контролем ризиків</w:t>
      </w:r>
      <w:r w:rsidR="00631AFB" w:rsidRPr="00047E1B">
        <w:rPr>
          <w:rFonts w:ascii="Times New Roman" w:eastAsia="Times New Roman" w:hAnsi="Times New Roman"/>
          <w:sz w:val="24"/>
          <w:szCs w:val="24"/>
        </w:rPr>
        <w:t xml:space="preserve"> або дата, що передує даті погашення випуску цінних паперів, які є предметом договору РЕПО (залежно від того, яка дата є найближчою). У випадку, якщо ця дата припадає </w:t>
      </w:r>
      <w:r w:rsidR="00631AFB" w:rsidRPr="00047E1B">
        <w:rPr>
          <w:rFonts w:ascii="Times New Roman" w:hAnsi="Times New Roman"/>
          <w:sz w:val="24"/>
          <w:szCs w:val="24"/>
        </w:rPr>
        <w:t>на день, який не є операційним</w:t>
      </w:r>
      <w:r w:rsidR="00631AFB" w:rsidRPr="00047E1B">
        <w:rPr>
          <w:rFonts w:ascii="Times New Roman" w:eastAsia="Times New Roman" w:hAnsi="Times New Roman"/>
          <w:sz w:val="24"/>
          <w:szCs w:val="24"/>
        </w:rPr>
        <w:t xml:space="preserve"> в Розрахунковому центрі, то граничною датою виконання встановлюється дата попереднього операційного дня Розрахункового центру.</w:t>
      </w:r>
    </w:p>
    <w:p w14:paraId="6F84A4FA" w14:textId="7AD5CE61" w:rsidR="00631AFB" w:rsidRPr="00047E1B" w:rsidRDefault="00631AFB"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В разі зміни умов договору РЕПО</w:t>
      </w:r>
      <w:r w:rsidRPr="00047E1B">
        <w:rPr>
          <w:rFonts w:ascii="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xml:space="preserve"> не допускається встановлення нової дати виконання, яка є пізнішою, ніж гранична дата виконання, </w:t>
      </w:r>
      <w:r w:rsidR="00AE0AF6" w:rsidRPr="00047E1B">
        <w:rPr>
          <w:rFonts w:ascii="Times New Roman" w:eastAsia="Times New Roman" w:hAnsi="Times New Roman"/>
          <w:sz w:val="24"/>
          <w:szCs w:val="24"/>
        </w:rPr>
        <w:t xml:space="preserve">визначена </w:t>
      </w:r>
      <w:r w:rsidRPr="00047E1B">
        <w:rPr>
          <w:rFonts w:ascii="Times New Roman" w:eastAsia="Times New Roman" w:hAnsi="Times New Roman"/>
          <w:sz w:val="24"/>
          <w:szCs w:val="24"/>
        </w:rPr>
        <w:t xml:space="preserve">станом на дату укладення відповідного договору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w:t>
      </w:r>
    </w:p>
    <w:p w14:paraId="4EBA0D58" w14:textId="043E9A8A" w:rsidR="00631AFB" w:rsidRPr="00047E1B" w:rsidRDefault="00631AFB"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Допускається укладення договорів РЕПО </w:t>
      </w:r>
      <w:r w:rsidR="00B92D13" w:rsidRPr="00047E1B">
        <w:rPr>
          <w:rFonts w:ascii="Times New Roman" w:hAnsi="Times New Roman"/>
          <w:sz w:val="24"/>
          <w:szCs w:val="24"/>
        </w:rPr>
        <w:t>з контролем ризиків</w:t>
      </w:r>
      <w:r w:rsidRPr="00047E1B" w:rsidDel="00AE0AF6">
        <w:rPr>
          <w:rFonts w:ascii="Times New Roman" w:eastAsia="Times New Roman" w:hAnsi="Times New Roman"/>
          <w:sz w:val="24"/>
          <w:szCs w:val="24"/>
        </w:rPr>
        <w:t xml:space="preserve"> </w:t>
      </w:r>
      <w:r w:rsidR="00AE0AF6" w:rsidRPr="00047E1B">
        <w:rPr>
          <w:rFonts w:ascii="Times New Roman" w:eastAsia="Times New Roman" w:hAnsi="Times New Roman"/>
          <w:sz w:val="24"/>
          <w:szCs w:val="24"/>
        </w:rPr>
        <w:t xml:space="preserve">щодо </w:t>
      </w:r>
      <w:r w:rsidRPr="00047E1B">
        <w:rPr>
          <w:rFonts w:ascii="Times New Roman" w:eastAsia="Times New Roman" w:hAnsi="Times New Roman"/>
          <w:sz w:val="24"/>
          <w:szCs w:val="24"/>
        </w:rPr>
        <w:t>випуск</w:t>
      </w:r>
      <w:r w:rsidR="00AE0AF6" w:rsidRPr="00047E1B">
        <w:rPr>
          <w:rFonts w:ascii="Times New Roman" w:eastAsia="Times New Roman" w:hAnsi="Times New Roman"/>
          <w:sz w:val="24"/>
          <w:szCs w:val="24"/>
        </w:rPr>
        <w:t>ів</w:t>
      </w:r>
      <w:r w:rsidRPr="00047E1B">
        <w:rPr>
          <w:rFonts w:ascii="Times New Roman" w:eastAsia="Times New Roman" w:hAnsi="Times New Roman"/>
          <w:sz w:val="24"/>
          <w:szCs w:val="24"/>
        </w:rPr>
        <w:t xml:space="preserve"> ОВДП, дати виплати доходів за якими припадають на період між дат</w:t>
      </w:r>
      <w:r w:rsidR="00A61A74" w:rsidRPr="00047E1B">
        <w:rPr>
          <w:rFonts w:ascii="Times New Roman" w:eastAsia="Times New Roman" w:hAnsi="Times New Roman"/>
          <w:sz w:val="24"/>
          <w:szCs w:val="24"/>
        </w:rPr>
        <w:t>ами</w:t>
      </w:r>
      <w:r w:rsidRPr="00047E1B">
        <w:rPr>
          <w:rFonts w:ascii="Times New Roman" w:eastAsia="Times New Roman" w:hAnsi="Times New Roman"/>
          <w:sz w:val="24"/>
          <w:szCs w:val="24"/>
        </w:rPr>
        <w:t xml:space="preserve"> розрахунків за першою та другою частинами договору РЕПО</w:t>
      </w:r>
      <w:r w:rsidR="00B92D13" w:rsidRPr="00047E1B">
        <w:rPr>
          <w:rFonts w:ascii="Times New Roman" w:eastAsia="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При цьому, передача сум доходів за ОВДП, дати виплати яких припадають на період між дат</w:t>
      </w:r>
      <w:r w:rsidR="00A61A74" w:rsidRPr="00047E1B">
        <w:rPr>
          <w:rFonts w:ascii="Times New Roman" w:eastAsia="Times New Roman" w:hAnsi="Times New Roman"/>
          <w:sz w:val="24"/>
          <w:szCs w:val="24"/>
        </w:rPr>
        <w:t>ами</w:t>
      </w:r>
      <w:r w:rsidRPr="00047E1B">
        <w:rPr>
          <w:rFonts w:ascii="Times New Roman" w:eastAsia="Times New Roman" w:hAnsi="Times New Roman"/>
          <w:sz w:val="24"/>
          <w:szCs w:val="24"/>
        </w:rPr>
        <w:t xml:space="preserve"> розрахунків за першою та другою частинами договору РЕПО</w:t>
      </w:r>
      <w:r w:rsidR="00B92D13" w:rsidRPr="00047E1B">
        <w:rPr>
          <w:rFonts w:ascii="Times New Roman" w:eastAsia="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не здійснюється.</w:t>
      </w:r>
    </w:p>
    <w:p w14:paraId="529ED2FE" w14:textId="28449D12" w:rsidR="00631AFB" w:rsidRPr="00047E1B" w:rsidRDefault="0095351E"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10</w:t>
      </w:r>
      <w:r w:rsidR="00631AFB" w:rsidRPr="00047E1B">
        <w:rPr>
          <w:rFonts w:ascii="Times New Roman" w:eastAsia="Times New Roman" w:hAnsi="Times New Roman"/>
          <w:sz w:val="24"/>
          <w:szCs w:val="24"/>
        </w:rPr>
        <w:t>.</w:t>
      </w:r>
      <w:r w:rsidR="006F75A3" w:rsidRPr="00047E1B">
        <w:rPr>
          <w:rFonts w:ascii="Times New Roman" w:eastAsia="Times New Roman" w:hAnsi="Times New Roman"/>
          <w:sz w:val="24"/>
          <w:szCs w:val="24"/>
        </w:rPr>
        <w:t>3</w:t>
      </w:r>
      <w:r w:rsidR="00631AFB" w:rsidRPr="00047E1B">
        <w:rPr>
          <w:rFonts w:ascii="Times New Roman" w:eastAsia="Times New Roman" w:hAnsi="Times New Roman"/>
          <w:sz w:val="24"/>
          <w:szCs w:val="24"/>
        </w:rPr>
        <w:t>.</w:t>
      </w:r>
      <w:r w:rsidR="00A61A74" w:rsidRPr="00047E1B">
        <w:rPr>
          <w:rFonts w:ascii="Times New Roman" w:eastAsia="Times New Roman" w:hAnsi="Times New Roman"/>
          <w:sz w:val="24"/>
          <w:szCs w:val="24"/>
        </w:rPr>
        <w:t>5</w:t>
      </w:r>
      <w:r w:rsidR="00631AFB" w:rsidRPr="00047E1B">
        <w:rPr>
          <w:rFonts w:ascii="Times New Roman" w:eastAsia="Times New Roman" w:hAnsi="Times New Roman"/>
          <w:sz w:val="24"/>
          <w:szCs w:val="24"/>
        </w:rPr>
        <w:t>. Сума першої частини договору РЕПО</w:t>
      </w:r>
      <w:r w:rsidR="00631AFB" w:rsidRPr="00047E1B">
        <w:rPr>
          <w:rFonts w:ascii="Times New Roman" w:hAnsi="Times New Roman"/>
          <w:sz w:val="24"/>
          <w:szCs w:val="24"/>
        </w:rPr>
        <w:t xml:space="preserve"> з </w:t>
      </w:r>
      <w:r w:rsidR="00B92D13" w:rsidRPr="00047E1B">
        <w:rPr>
          <w:rFonts w:ascii="Times New Roman" w:hAnsi="Times New Roman"/>
          <w:sz w:val="24"/>
          <w:szCs w:val="24"/>
        </w:rPr>
        <w:t>контролем ризиків</w:t>
      </w:r>
      <w:r w:rsidR="00631AFB" w:rsidRPr="00047E1B">
        <w:rPr>
          <w:rFonts w:ascii="Times New Roman" w:eastAsia="Times New Roman" w:hAnsi="Times New Roman"/>
          <w:sz w:val="24"/>
          <w:szCs w:val="24"/>
        </w:rPr>
        <w:t xml:space="preserve"> не може бути меншою </w:t>
      </w:r>
      <w:r w:rsidR="008F1B5F" w:rsidRPr="00047E1B">
        <w:rPr>
          <w:rFonts w:ascii="Times New Roman" w:eastAsia="Times New Roman" w:hAnsi="Times New Roman"/>
          <w:sz w:val="24"/>
          <w:szCs w:val="24"/>
        </w:rPr>
        <w:t xml:space="preserve">ніж </w:t>
      </w:r>
      <w:r w:rsidR="00631AFB" w:rsidRPr="00047E1B">
        <w:rPr>
          <w:rFonts w:ascii="Times New Roman" w:eastAsia="Times New Roman" w:hAnsi="Times New Roman"/>
          <w:sz w:val="24"/>
          <w:szCs w:val="24"/>
        </w:rPr>
        <w:t>1 000 000 (один мільйон) гривень (мінімальна сума). Максимальна сума першої</w:t>
      </w:r>
      <w:r w:rsidR="00631AFB" w:rsidRPr="00047E1B" w:rsidDel="00213F15">
        <w:rPr>
          <w:rFonts w:ascii="Times New Roman" w:eastAsia="Times New Roman" w:hAnsi="Times New Roman"/>
          <w:sz w:val="24"/>
          <w:szCs w:val="24"/>
        </w:rPr>
        <w:t xml:space="preserve"> </w:t>
      </w:r>
      <w:r w:rsidR="00631AFB" w:rsidRPr="00047E1B">
        <w:rPr>
          <w:rFonts w:ascii="Times New Roman" w:eastAsia="Times New Roman" w:hAnsi="Times New Roman"/>
          <w:sz w:val="24"/>
          <w:szCs w:val="24"/>
        </w:rPr>
        <w:t xml:space="preserve">частини договору РЕПО </w:t>
      </w:r>
      <w:r w:rsidR="00B92D13" w:rsidRPr="00047E1B">
        <w:rPr>
          <w:rFonts w:ascii="Times New Roman" w:hAnsi="Times New Roman"/>
          <w:sz w:val="24"/>
          <w:szCs w:val="24"/>
        </w:rPr>
        <w:t xml:space="preserve">з контролем ризиків </w:t>
      </w:r>
      <w:r w:rsidR="00631AFB" w:rsidRPr="00047E1B">
        <w:rPr>
          <w:rFonts w:ascii="Times New Roman" w:eastAsia="Times New Roman" w:hAnsi="Times New Roman"/>
          <w:sz w:val="24"/>
          <w:szCs w:val="24"/>
        </w:rPr>
        <w:t>не встановлюється.</w:t>
      </w:r>
    </w:p>
    <w:p w14:paraId="321134F0" w14:textId="6B4A7322" w:rsidR="00631AFB" w:rsidRPr="00047E1B" w:rsidRDefault="0095351E" w:rsidP="000835FD">
      <w:pPr>
        <w:ind w:firstLine="567"/>
        <w:rPr>
          <w:rFonts w:ascii="Times New Roman" w:hAnsi="Times New Roman"/>
          <w:sz w:val="24"/>
          <w:szCs w:val="24"/>
        </w:rPr>
      </w:pPr>
      <w:r w:rsidRPr="00047E1B">
        <w:rPr>
          <w:rFonts w:ascii="Times New Roman" w:eastAsia="Times New Roman" w:hAnsi="Times New Roman"/>
          <w:sz w:val="24"/>
          <w:szCs w:val="24"/>
        </w:rPr>
        <w:t>10</w:t>
      </w:r>
      <w:r w:rsidR="00631AFB" w:rsidRPr="00047E1B">
        <w:rPr>
          <w:rFonts w:ascii="Times New Roman" w:eastAsia="Times New Roman" w:hAnsi="Times New Roman"/>
          <w:sz w:val="24"/>
          <w:szCs w:val="24"/>
        </w:rPr>
        <w:t>.</w:t>
      </w:r>
      <w:r w:rsidR="006F75A3" w:rsidRPr="00047E1B">
        <w:rPr>
          <w:rFonts w:ascii="Times New Roman" w:eastAsia="Times New Roman" w:hAnsi="Times New Roman"/>
          <w:sz w:val="24"/>
          <w:szCs w:val="24"/>
        </w:rPr>
        <w:t>3</w:t>
      </w:r>
      <w:r w:rsidR="00631AFB" w:rsidRPr="00047E1B">
        <w:rPr>
          <w:rFonts w:ascii="Times New Roman" w:eastAsia="Times New Roman" w:hAnsi="Times New Roman"/>
          <w:sz w:val="24"/>
          <w:szCs w:val="24"/>
        </w:rPr>
        <w:t>.6. Договори РЕПО</w:t>
      </w:r>
      <w:r w:rsidR="00631AFB" w:rsidRPr="00047E1B">
        <w:rPr>
          <w:rFonts w:ascii="Times New Roman" w:hAnsi="Times New Roman"/>
          <w:sz w:val="24"/>
          <w:szCs w:val="24"/>
        </w:rPr>
        <w:t xml:space="preserve"> </w:t>
      </w:r>
      <w:r w:rsidR="00B92D13" w:rsidRPr="00047E1B">
        <w:rPr>
          <w:rFonts w:ascii="Times New Roman" w:hAnsi="Times New Roman"/>
          <w:sz w:val="24"/>
          <w:szCs w:val="24"/>
        </w:rPr>
        <w:t>з контролем ризиків</w:t>
      </w:r>
      <w:r w:rsidR="00631AFB" w:rsidRPr="00047E1B">
        <w:rPr>
          <w:rFonts w:ascii="Times New Roman" w:eastAsia="Times New Roman" w:hAnsi="Times New Roman"/>
          <w:sz w:val="24"/>
          <w:szCs w:val="24"/>
        </w:rPr>
        <w:t xml:space="preserve"> </w:t>
      </w:r>
      <w:r w:rsidR="00631AFB" w:rsidRPr="00047E1B">
        <w:rPr>
          <w:rFonts w:ascii="Times New Roman" w:hAnsi="Times New Roman"/>
          <w:sz w:val="24"/>
          <w:szCs w:val="24"/>
        </w:rPr>
        <w:t>укладаються на організованих ринках капіталу, управління якими здійснюють оператори, які мають укладені з Розрахунковим центром договори</w:t>
      </w:r>
      <w:r w:rsidR="00646111" w:rsidRPr="00047E1B">
        <w:rPr>
          <w:rFonts w:ascii="Times New Roman" w:hAnsi="Times New Roman"/>
          <w:sz w:val="24"/>
          <w:szCs w:val="24"/>
        </w:rPr>
        <w:t xml:space="preserve"> </w:t>
      </w:r>
      <w:r w:rsidR="00B64516" w:rsidRPr="00047E1B">
        <w:rPr>
          <w:rFonts w:ascii="Times New Roman" w:hAnsi="Times New Roman"/>
          <w:sz w:val="24"/>
          <w:szCs w:val="24"/>
        </w:rPr>
        <w:t>про здійснення клірингу</w:t>
      </w:r>
      <w:r w:rsidR="00631AFB" w:rsidRPr="00047E1B">
        <w:rPr>
          <w:rFonts w:ascii="Times New Roman" w:hAnsi="Times New Roman"/>
          <w:sz w:val="24"/>
          <w:szCs w:val="24"/>
        </w:rPr>
        <w:t xml:space="preserve">, якими передбачено здійснення клірингу та розрахунків за договорами РЕПО </w:t>
      </w:r>
      <w:r w:rsidR="00BA7FD4" w:rsidRPr="00047E1B">
        <w:rPr>
          <w:rFonts w:ascii="Times New Roman" w:hAnsi="Times New Roman"/>
          <w:sz w:val="24"/>
          <w:szCs w:val="24"/>
        </w:rPr>
        <w:t>з контролем ризиків</w:t>
      </w:r>
      <w:r w:rsidR="00631AFB" w:rsidRPr="00047E1B">
        <w:rPr>
          <w:rFonts w:ascii="Times New Roman" w:hAnsi="Times New Roman"/>
          <w:sz w:val="24"/>
          <w:szCs w:val="24"/>
        </w:rPr>
        <w:t>.</w:t>
      </w:r>
    </w:p>
    <w:p w14:paraId="5928ACC8" w14:textId="222FD704" w:rsidR="00631AFB" w:rsidRPr="00047E1B" w:rsidRDefault="0095351E" w:rsidP="000835FD">
      <w:pPr>
        <w:ind w:firstLine="567"/>
        <w:rPr>
          <w:rFonts w:ascii="Times New Roman" w:hAnsi="Times New Roman"/>
          <w:sz w:val="24"/>
          <w:szCs w:val="24"/>
        </w:rPr>
      </w:pPr>
      <w:r w:rsidRPr="00047E1B">
        <w:rPr>
          <w:rFonts w:ascii="Times New Roman" w:hAnsi="Times New Roman"/>
          <w:bCs/>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1D5954" w:rsidRPr="00047E1B">
        <w:rPr>
          <w:rFonts w:ascii="Times New Roman" w:hAnsi="Times New Roman"/>
          <w:sz w:val="24"/>
          <w:szCs w:val="24"/>
        </w:rPr>
        <w:t>7</w:t>
      </w:r>
      <w:r w:rsidR="00631AFB" w:rsidRPr="00047E1B">
        <w:rPr>
          <w:rFonts w:ascii="Times New Roman" w:hAnsi="Times New Roman"/>
          <w:sz w:val="24"/>
          <w:szCs w:val="24"/>
        </w:rPr>
        <w:t xml:space="preserve">. Розрахунковий центр приймає від операторів організованих ринків капіталу відомість заявок на укладення договорів РЕПО </w:t>
      </w:r>
      <w:r w:rsidR="00BA7FD4"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запропонованих для акцепту </w:t>
      </w:r>
      <w:r w:rsidR="00BA7FD4" w:rsidRPr="00047E1B">
        <w:rPr>
          <w:rFonts w:ascii="Times New Roman" w:hAnsi="Times New Roman"/>
          <w:sz w:val="24"/>
          <w:szCs w:val="24"/>
        </w:rPr>
        <w:t xml:space="preserve">Розрахунковому центру як </w:t>
      </w:r>
      <w:r w:rsidR="00631AFB" w:rsidRPr="00047E1B">
        <w:rPr>
          <w:rFonts w:ascii="Times New Roman" w:hAnsi="Times New Roman"/>
          <w:sz w:val="24"/>
          <w:szCs w:val="24"/>
        </w:rPr>
        <w:t xml:space="preserve">центральному контрагенту (далі – Відомість заявок), яка є електронним документом, що містить інформацію про заявки учасників клірингу на укладення договорів РЕПО </w:t>
      </w:r>
      <w:r w:rsidR="0021272A" w:rsidRPr="00047E1B">
        <w:rPr>
          <w:rFonts w:ascii="Times New Roman" w:hAnsi="Times New Roman"/>
          <w:sz w:val="24"/>
          <w:szCs w:val="24"/>
        </w:rPr>
        <w:t>з контролем ризиків</w:t>
      </w:r>
      <w:r w:rsidR="00631AFB" w:rsidRPr="00047E1B">
        <w:rPr>
          <w:rFonts w:ascii="Times New Roman" w:hAnsi="Times New Roman"/>
          <w:sz w:val="24"/>
          <w:szCs w:val="24"/>
        </w:rPr>
        <w:t>.</w:t>
      </w:r>
    </w:p>
    <w:p w14:paraId="54362F86" w14:textId="3556B12B" w:rsidR="001D5954" w:rsidRPr="00047E1B" w:rsidRDefault="005D2975" w:rsidP="000835FD">
      <w:pPr>
        <w:ind w:firstLine="567"/>
        <w:rPr>
          <w:rFonts w:ascii="Times New Roman" w:hAnsi="Times New Roman"/>
          <w:sz w:val="24"/>
          <w:szCs w:val="24"/>
        </w:rPr>
      </w:pPr>
      <w:r w:rsidRPr="00047E1B">
        <w:rPr>
          <w:rFonts w:ascii="Times New Roman" w:hAnsi="Times New Roman"/>
          <w:sz w:val="24"/>
          <w:szCs w:val="24"/>
        </w:rPr>
        <w:t>Відомість заявок містить заявки на укладення двох договорів РЕПО з контролем ризиків</w:t>
      </w:r>
      <w:r w:rsidR="00D17D7B" w:rsidRPr="00047E1B">
        <w:rPr>
          <w:rFonts w:ascii="Times New Roman" w:hAnsi="Times New Roman"/>
          <w:sz w:val="24"/>
          <w:szCs w:val="24"/>
        </w:rPr>
        <w:t xml:space="preserve"> з центральним контрагентом, </w:t>
      </w:r>
      <w:r w:rsidR="00750443" w:rsidRPr="00047E1B">
        <w:rPr>
          <w:rFonts w:ascii="Times New Roman" w:hAnsi="Times New Roman"/>
          <w:sz w:val="24"/>
          <w:szCs w:val="24"/>
        </w:rPr>
        <w:t xml:space="preserve">за кожною з яких зобов’язання центрального контрагента, </w:t>
      </w:r>
      <w:r w:rsidR="00985046" w:rsidRPr="00047E1B">
        <w:rPr>
          <w:rFonts w:ascii="Times New Roman" w:hAnsi="Times New Roman"/>
          <w:sz w:val="24"/>
          <w:szCs w:val="24"/>
        </w:rPr>
        <w:t>що</w:t>
      </w:r>
      <w:r w:rsidR="00750443" w:rsidRPr="00047E1B">
        <w:rPr>
          <w:rFonts w:ascii="Times New Roman" w:hAnsi="Times New Roman"/>
          <w:sz w:val="24"/>
          <w:szCs w:val="24"/>
        </w:rPr>
        <w:t xml:space="preserve"> виникнуть </w:t>
      </w:r>
      <w:r w:rsidR="00121D9F" w:rsidRPr="00047E1B">
        <w:rPr>
          <w:rFonts w:ascii="Times New Roman" w:hAnsi="Times New Roman"/>
          <w:sz w:val="24"/>
          <w:szCs w:val="24"/>
        </w:rPr>
        <w:t xml:space="preserve">у випадку акцепту, </w:t>
      </w:r>
      <w:r w:rsidR="00626F24" w:rsidRPr="00047E1B">
        <w:rPr>
          <w:rFonts w:ascii="Times New Roman" w:hAnsi="Times New Roman"/>
          <w:sz w:val="24"/>
          <w:szCs w:val="24"/>
        </w:rPr>
        <w:t>абсолютно ідентичні зобов’язанн</w:t>
      </w:r>
      <w:r w:rsidR="007277FF" w:rsidRPr="00047E1B">
        <w:rPr>
          <w:rFonts w:ascii="Times New Roman" w:hAnsi="Times New Roman"/>
          <w:sz w:val="24"/>
          <w:szCs w:val="24"/>
        </w:rPr>
        <w:t>ям учасника клірингу</w:t>
      </w:r>
      <w:r w:rsidR="00725F3C" w:rsidRPr="00047E1B">
        <w:rPr>
          <w:rFonts w:ascii="Times New Roman" w:hAnsi="Times New Roman"/>
          <w:sz w:val="24"/>
          <w:szCs w:val="24"/>
        </w:rPr>
        <w:t xml:space="preserve"> </w:t>
      </w:r>
      <w:r w:rsidR="00BB73FD" w:rsidRPr="00047E1B">
        <w:rPr>
          <w:rFonts w:ascii="Times New Roman" w:hAnsi="Times New Roman"/>
          <w:sz w:val="24"/>
          <w:szCs w:val="24"/>
        </w:rPr>
        <w:t xml:space="preserve">/ клієнта учасника клірингу </w:t>
      </w:r>
      <w:r w:rsidR="00725F3C" w:rsidRPr="00047E1B">
        <w:rPr>
          <w:rFonts w:ascii="Times New Roman" w:hAnsi="Times New Roman"/>
          <w:sz w:val="24"/>
          <w:szCs w:val="24"/>
        </w:rPr>
        <w:t>за договором РЕПО з контролем ризиків, на укладення якого направлена інша заявка, подана в такій Відомості заявок.</w:t>
      </w:r>
    </w:p>
    <w:p w14:paraId="35685A66" w14:textId="1C58584E" w:rsidR="00631AFB" w:rsidRPr="00047E1B" w:rsidRDefault="0095351E" w:rsidP="00B80A72">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DF3A43" w:rsidRPr="00047E1B">
        <w:rPr>
          <w:rFonts w:ascii="Times New Roman" w:hAnsi="Times New Roman"/>
          <w:sz w:val="24"/>
          <w:szCs w:val="24"/>
        </w:rPr>
        <w:t>8</w:t>
      </w:r>
      <w:r w:rsidR="00631AFB" w:rsidRPr="00047E1B">
        <w:rPr>
          <w:rFonts w:ascii="Times New Roman" w:hAnsi="Times New Roman"/>
          <w:sz w:val="24"/>
          <w:szCs w:val="24"/>
        </w:rPr>
        <w:t xml:space="preserve">. Розрахунковий центр </w:t>
      </w:r>
      <w:r w:rsidR="009D2AB8" w:rsidRPr="00047E1B">
        <w:rPr>
          <w:rFonts w:ascii="Times New Roman" w:hAnsi="Times New Roman"/>
          <w:sz w:val="24"/>
          <w:szCs w:val="24"/>
        </w:rPr>
        <w:t xml:space="preserve">одночасно </w:t>
      </w:r>
      <w:r w:rsidR="00631AFB" w:rsidRPr="00047E1B">
        <w:rPr>
          <w:rFonts w:ascii="Times New Roman" w:hAnsi="Times New Roman"/>
          <w:sz w:val="24"/>
          <w:szCs w:val="24"/>
        </w:rPr>
        <w:t>акцептує</w:t>
      </w:r>
      <w:r w:rsidR="00DA2A31" w:rsidRPr="00047E1B">
        <w:rPr>
          <w:rFonts w:ascii="Times New Roman" w:hAnsi="Times New Roman"/>
          <w:sz w:val="24"/>
          <w:szCs w:val="24"/>
        </w:rPr>
        <w:t xml:space="preserve"> обидві</w:t>
      </w:r>
      <w:r w:rsidR="00631AFB" w:rsidRPr="00047E1B">
        <w:rPr>
          <w:rFonts w:ascii="Times New Roman" w:hAnsi="Times New Roman"/>
          <w:sz w:val="24"/>
          <w:szCs w:val="24"/>
        </w:rPr>
        <w:t xml:space="preserve"> заявки з Відомості заявок, якщо:</w:t>
      </w:r>
    </w:p>
    <w:p w14:paraId="3EA95FD3" w14:textId="3F290036"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предметом договорів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 xml:space="preserve"> є ОВДП, які внесені до Переліку</w:t>
      </w:r>
      <w:r w:rsidR="00623E30" w:rsidRPr="00047E1B">
        <w:rPr>
          <w:rFonts w:ascii="Times New Roman" w:hAnsi="Times New Roman"/>
          <w:sz w:val="24"/>
          <w:szCs w:val="24"/>
        </w:rPr>
        <w:t xml:space="preserve"> ОВДП</w:t>
      </w:r>
      <w:r w:rsidRPr="00047E1B">
        <w:rPr>
          <w:rFonts w:ascii="Times New Roman" w:hAnsi="Times New Roman"/>
          <w:sz w:val="24"/>
          <w:szCs w:val="24"/>
        </w:rPr>
        <w:t>;</w:t>
      </w:r>
    </w:p>
    <w:p w14:paraId="02CDF0DB" w14:textId="394401C8"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w:t>
      </w:r>
      <w:bookmarkStart w:id="200" w:name="_Hlk178086618"/>
      <w:r w:rsidRPr="00047E1B">
        <w:rPr>
          <w:rFonts w:ascii="Times New Roman" w:hAnsi="Times New Roman"/>
          <w:sz w:val="24"/>
          <w:szCs w:val="24"/>
        </w:rPr>
        <w:t xml:space="preserve">ціна одного цінного паперу в першій частині договору РЕПО </w:t>
      </w:r>
      <w:r w:rsidR="006A1D8B" w:rsidRPr="00047E1B">
        <w:rPr>
          <w:rFonts w:ascii="Times New Roman" w:hAnsi="Times New Roman"/>
          <w:sz w:val="24"/>
          <w:szCs w:val="24"/>
        </w:rPr>
        <w:t>з контролем ризиків</w:t>
      </w:r>
      <w:r w:rsidR="00154623" w:rsidRPr="00047E1B">
        <w:rPr>
          <w:rFonts w:ascii="Times New Roman" w:hAnsi="Times New Roman"/>
          <w:sz w:val="24"/>
          <w:szCs w:val="24"/>
        </w:rPr>
        <w:t xml:space="preserve"> </w:t>
      </w:r>
      <w:r w:rsidRPr="00047E1B">
        <w:rPr>
          <w:rFonts w:ascii="Times New Roman" w:hAnsi="Times New Roman"/>
          <w:sz w:val="24"/>
          <w:szCs w:val="24"/>
        </w:rPr>
        <w:t>не більша за максимальну ціну і не менша за мінімальну ціну</w:t>
      </w:r>
      <w:r w:rsidR="00797455" w:rsidRPr="00047E1B">
        <w:rPr>
          <w:rFonts w:ascii="Times New Roman" w:hAnsi="Times New Roman"/>
          <w:sz w:val="24"/>
          <w:szCs w:val="24"/>
        </w:rPr>
        <w:t xml:space="preserve"> (о</w:t>
      </w:r>
      <w:r w:rsidR="00CD2385" w:rsidRPr="00047E1B">
        <w:rPr>
          <w:rFonts w:ascii="Times New Roman" w:hAnsi="Times New Roman"/>
          <w:sz w:val="24"/>
          <w:szCs w:val="24"/>
        </w:rPr>
        <w:t xml:space="preserve">бидві встановлюються на рівні </w:t>
      </w:r>
      <w:r w:rsidR="004A0686" w:rsidRPr="00047E1B">
        <w:rPr>
          <w:rFonts w:ascii="Times New Roman" w:hAnsi="Times New Roman"/>
          <w:sz w:val="24"/>
          <w:szCs w:val="24"/>
        </w:rPr>
        <w:t xml:space="preserve">зниженої на розмір встановленого Розрахунковим центром дисконту </w:t>
      </w:r>
      <w:r w:rsidR="00CD2385" w:rsidRPr="00047E1B">
        <w:rPr>
          <w:rFonts w:ascii="Times New Roman" w:hAnsi="Times New Roman"/>
          <w:sz w:val="24"/>
          <w:szCs w:val="24"/>
        </w:rPr>
        <w:t>ринкової вартості цінного паперу, що визначена станом на поточний операційний день</w:t>
      </w:r>
      <w:r w:rsidR="000A0879" w:rsidRPr="00047E1B">
        <w:rPr>
          <w:rFonts w:ascii="Times New Roman" w:hAnsi="Times New Roman"/>
          <w:sz w:val="24"/>
          <w:szCs w:val="24"/>
        </w:rPr>
        <w:t>)</w:t>
      </w:r>
      <w:r w:rsidRPr="00047E1B">
        <w:rPr>
          <w:rFonts w:ascii="Times New Roman" w:hAnsi="Times New Roman"/>
          <w:sz w:val="24"/>
          <w:szCs w:val="24"/>
        </w:rPr>
        <w:t>;</w:t>
      </w:r>
    </w:p>
    <w:bookmarkEnd w:id="200"/>
    <w:p w14:paraId="319DB4D0" w14:textId="01596BB5"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цінні папери та їх кількість в першій частині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 xml:space="preserve"> є тотожними цінним паперам та їх кількості в другій частині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w:t>
      </w:r>
    </w:p>
    <w:p w14:paraId="0A2E4C56" w14:textId="1960DB9D"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датою розрахунків за першою частиною договору РЕПО </w:t>
      </w:r>
      <w:r w:rsidR="006A1D8B" w:rsidRPr="00047E1B">
        <w:rPr>
          <w:rFonts w:ascii="Times New Roman" w:hAnsi="Times New Roman"/>
          <w:sz w:val="24"/>
          <w:szCs w:val="24"/>
        </w:rPr>
        <w:t>з контролем ризиків</w:t>
      </w:r>
      <w:r w:rsidR="002D1B3E" w:rsidRPr="00047E1B">
        <w:rPr>
          <w:rFonts w:ascii="Times New Roman" w:hAnsi="Times New Roman"/>
          <w:sz w:val="24"/>
          <w:szCs w:val="24"/>
        </w:rPr>
        <w:t xml:space="preserve"> </w:t>
      </w:r>
      <w:r w:rsidRPr="00047E1B">
        <w:rPr>
          <w:rFonts w:ascii="Times New Roman" w:hAnsi="Times New Roman"/>
          <w:sz w:val="24"/>
          <w:szCs w:val="24"/>
        </w:rPr>
        <w:t xml:space="preserve">є дата укладення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w:t>
      </w:r>
    </w:p>
    <w:p w14:paraId="2D332F46" w14:textId="7F50AAB8"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дата розрахунків за другою частиною договору РЕПО </w:t>
      </w:r>
      <w:r w:rsidR="006A1D8B" w:rsidRPr="00047E1B">
        <w:rPr>
          <w:rFonts w:ascii="Times New Roman" w:hAnsi="Times New Roman"/>
          <w:sz w:val="24"/>
          <w:szCs w:val="24"/>
        </w:rPr>
        <w:t>з контролем ризиків</w:t>
      </w:r>
      <w:r w:rsidR="002D1B3E" w:rsidRPr="00047E1B">
        <w:rPr>
          <w:rFonts w:ascii="Times New Roman" w:hAnsi="Times New Roman"/>
          <w:sz w:val="24"/>
          <w:szCs w:val="24"/>
        </w:rPr>
        <w:t xml:space="preserve"> </w:t>
      </w:r>
      <w:r w:rsidRPr="00047E1B">
        <w:rPr>
          <w:rFonts w:ascii="Times New Roman" w:hAnsi="Times New Roman"/>
          <w:sz w:val="24"/>
          <w:szCs w:val="24"/>
        </w:rPr>
        <w:t xml:space="preserve">є не пізнішою </w:t>
      </w:r>
      <w:r w:rsidR="004C40B7" w:rsidRPr="00047E1B">
        <w:rPr>
          <w:rFonts w:ascii="Times New Roman" w:hAnsi="Times New Roman"/>
          <w:sz w:val="24"/>
          <w:szCs w:val="24"/>
        </w:rPr>
        <w:t xml:space="preserve">за </w:t>
      </w:r>
      <w:r w:rsidRPr="00047E1B">
        <w:rPr>
          <w:rFonts w:ascii="Times New Roman" w:hAnsi="Times New Roman"/>
          <w:sz w:val="24"/>
          <w:szCs w:val="24"/>
        </w:rPr>
        <w:t>граничн</w:t>
      </w:r>
      <w:r w:rsidR="004C40B7" w:rsidRPr="00047E1B">
        <w:rPr>
          <w:rFonts w:ascii="Times New Roman" w:hAnsi="Times New Roman"/>
          <w:sz w:val="24"/>
          <w:szCs w:val="24"/>
        </w:rPr>
        <w:t>у</w:t>
      </w:r>
      <w:r w:rsidRPr="00047E1B">
        <w:rPr>
          <w:rFonts w:ascii="Times New Roman" w:hAnsi="Times New Roman"/>
          <w:sz w:val="24"/>
          <w:szCs w:val="24"/>
        </w:rPr>
        <w:t xml:space="preserve"> дат</w:t>
      </w:r>
      <w:r w:rsidR="004C40B7" w:rsidRPr="00047E1B">
        <w:rPr>
          <w:rFonts w:ascii="Times New Roman" w:hAnsi="Times New Roman"/>
          <w:sz w:val="24"/>
          <w:szCs w:val="24"/>
        </w:rPr>
        <w:t>у</w:t>
      </w:r>
      <w:r w:rsidRPr="00047E1B">
        <w:rPr>
          <w:rFonts w:ascii="Times New Roman" w:hAnsi="Times New Roman"/>
          <w:sz w:val="24"/>
          <w:szCs w:val="24"/>
        </w:rPr>
        <w:t xml:space="preserve"> виконання;</w:t>
      </w:r>
    </w:p>
    <w:p w14:paraId="1FA95478" w14:textId="1018E0FA" w:rsidR="00631AFB" w:rsidRPr="00047E1B" w:rsidRDefault="00631AFB" w:rsidP="00B80A72">
      <w:pPr>
        <w:ind w:firstLine="567"/>
        <w:rPr>
          <w:rFonts w:ascii="Times New Roman" w:hAnsi="Times New Roman"/>
          <w:sz w:val="24"/>
          <w:szCs w:val="24"/>
        </w:rPr>
      </w:pPr>
      <w:r w:rsidRPr="00047E1B">
        <w:rPr>
          <w:rFonts w:ascii="Times New Roman" w:hAnsi="Times New Roman"/>
          <w:sz w:val="24"/>
          <w:szCs w:val="24"/>
        </w:rPr>
        <w:t xml:space="preserve">- в </w:t>
      </w:r>
      <w:r w:rsidR="006F232A" w:rsidRPr="00047E1B">
        <w:rPr>
          <w:rFonts w:ascii="Times New Roman" w:hAnsi="Times New Roman"/>
          <w:sz w:val="24"/>
          <w:szCs w:val="24"/>
        </w:rPr>
        <w:t xml:space="preserve">обох </w:t>
      </w:r>
      <w:r w:rsidRPr="00047E1B">
        <w:rPr>
          <w:rFonts w:ascii="Times New Roman" w:hAnsi="Times New Roman"/>
          <w:sz w:val="24"/>
          <w:szCs w:val="24"/>
        </w:rPr>
        <w:t xml:space="preserve">заявках вказані </w:t>
      </w:r>
      <w:r w:rsidR="006F232A" w:rsidRPr="00047E1B">
        <w:rPr>
          <w:rFonts w:ascii="Times New Roman" w:hAnsi="Times New Roman"/>
          <w:sz w:val="24"/>
          <w:szCs w:val="24"/>
        </w:rPr>
        <w:t xml:space="preserve">однакові </w:t>
      </w:r>
      <w:r w:rsidRPr="00047E1B">
        <w:rPr>
          <w:rFonts w:ascii="Times New Roman" w:hAnsi="Times New Roman"/>
          <w:sz w:val="24"/>
          <w:szCs w:val="24"/>
        </w:rPr>
        <w:t xml:space="preserve">умови проведення розрахунків за першою частиною договору РЕПО </w:t>
      </w:r>
      <w:r w:rsidR="00B644EE" w:rsidRPr="00047E1B">
        <w:rPr>
          <w:rFonts w:ascii="Times New Roman" w:hAnsi="Times New Roman"/>
          <w:sz w:val="24"/>
          <w:szCs w:val="24"/>
        </w:rPr>
        <w:t>з контролем ризиків</w:t>
      </w:r>
      <w:r w:rsidRPr="00047E1B">
        <w:rPr>
          <w:rFonts w:ascii="Times New Roman" w:hAnsi="Times New Roman"/>
          <w:sz w:val="24"/>
          <w:szCs w:val="24"/>
        </w:rPr>
        <w:t xml:space="preserve">: </w:t>
      </w:r>
    </w:p>
    <w:p w14:paraId="3E1A305F" w14:textId="77777777" w:rsidR="00631AFB" w:rsidRPr="00047E1B" w:rsidRDefault="00631AFB" w:rsidP="0011615B">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звичайні розрахунки;</w:t>
      </w:r>
    </w:p>
    <w:p w14:paraId="0DBE8FDF" w14:textId="77777777" w:rsidR="00631AFB" w:rsidRPr="00047E1B" w:rsidRDefault="00631AFB"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негайні розрахунки;</w:t>
      </w:r>
    </w:p>
    <w:p w14:paraId="62A20BF1" w14:textId="043E0708" w:rsidR="00631AFB" w:rsidRPr="00047E1B" w:rsidRDefault="00631AFB"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негайні розрахунки з </w:t>
      </w:r>
      <w:r w:rsidR="00AE0AF6" w:rsidRPr="00047E1B">
        <w:rPr>
          <w:rFonts w:ascii="Times New Roman" w:hAnsi="Times New Roman"/>
          <w:sz w:val="24"/>
          <w:szCs w:val="24"/>
          <w:lang w:val="uk-UA"/>
        </w:rPr>
        <w:t xml:space="preserve">одночасним формуванням </w:t>
      </w:r>
      <w:r w:rsidR="00310CF0" w:rsidRPr="00047E1B">
        <w:rPr>
          <w:rFonts w:ascii="Times New Roman" w:hAnsi="Times New Roman"/>
          <w:sz w:val="24"/>
          <w:szCs w:val="24"/>
          <w:lang w:val="uk-UA"/>
        </w:rPr>
        <w:t>маржі</w:t>
      </w:r>
      <w:r w:rsidRPr="00047E1B">
        <w:rPr>
          <w:rFonts w:ascii="Times New Roman" w:hAnsi="Times New Roman"/>
          <w:sz w:val="24"/>
          <w:szCs w:val="24"/>
          <w:lang w:val="uk-UA"/>
        </w:rPr>
        <w:t>;</w:t>
      </w:r>
    </w:p>
    <w:p w14:paraId="7DB103A6" w14:textId="2715D68A" w:rsidR="00823059" w:rsidRPr="00047E1B" w:rsidRDefault="00AE0AF6"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ролловер</w:t>
      </w:r>
      <w:r w:rsidR="00B131C9" w:rsidRPr="00047E1B">
        <w:rPr>
          <w:rFonts w:ascii="Times New Roman" w:hAnsi="Times New Roman"/>
          <w:sz w:val="24"/>
          <w:szCs w:val="24"/>
          <w:lang w:val="uk-UA"/>
        </w:rPr>
        <w:t>;</w:t>
      </w:r>
    </w:p>
    <w:p w14:paraId="60422234" w14:textId="70B20AE7" w:rsidR="00271909" w:rsidRPr="00047E1B" w:rsidRDefault="00631AFB" w:rsidP="00631AFB">
      <w:pPr>
        <w:rPr>
          <w:rFonts w:ascii="Times New Roman" w:hAnsi="Times New Roman"/>
          <w:sz w:val="24"/>
          <w:szCs w:val="24"/>
        </w:rPr>
      </w:pPr>
      <w:r w:rsidRPr="00047E1B">
        <w:rPr>
          <w:rFonts w:ascii="Times New Roman" w:hAnsi="Times New Roman"/>
          <w:sz w:val="24"/>
          <w:szCs w:val="24"/>
        </w:rPr>
        <w:t xml:space="preserve">- </w:t>
      </w:r>
      <w:r w:rsidR="00556C2F" w:rsidRPr="00047E1B">
        <w:rPr>
          <w:rFonts w:ascii="Times New Roman" w:hAnsi="Times New Roman"/>
          <w:sz w:val="24"/>
          <w:szCs w:val="24"/>
        </w:rPr>
        <w:t xml:space="preserve">кожний з </w:t>
      </w:r>
      <w:r w:rsidR="00271909" w:rsidRPr="00047E1B">
        <w:rPr>
          <w:rFonts w:ascii="Times New Roman" w:eastAsia="Times New Roman" w:hAnsi="Times New Roman"/>
          <w:sz w:val="24"/>
          <w:szCs w:val="24"/>
          <w:lang w:eastAsia="ru-RU"/>
        </w:rPr>
        <w:t>учасник</w:t>
      </w:r>
      <w:r w:rsidR="00556C2F" w:rsidRPr="00047E1B">
        <w:rPr>
          <w:rFonts w:ascii="Times New Roman" w:eastAsia="Times New Roman" w:hAnsi="Times New Roman"/>
          <w:sz w:val="24"/>
          <w:szCs w:val="24"/>
          <w:lang w:eastAsia="ru-RU"/>
        </w:rPr>
        <w:t>ів</w:t>
      </w:r>
      <w:r w:rsidR="00271909" w:rsidRPr="00047E1B">
        <w:rPr>
          <w:rFonts w:ascii="Times New Roman" w:eastAsia="Times New Roman" w:hAnsi="Times New Roman"/>
          <w:sz w:val="24"/>
          <w:szCs w:val="24"/>
          <w:lang w:eastAsia="ru-RU"/>
        </w:rPr>
        <w:t xml:space="preserve"> клірингу</w:t>
      </w:r>
      <w:r w:rsidR="00556C2F" w:rsidRPr="00047E1B">
        <w:rPr>
          <w:rFonts w:ascii="Times New Roman" w:eastAsia="Times New Roman" w:hAnsi="Times New Roman"/>
          <w:sz w:val="24"/>
          <w:szCs w:val="24"/>
          <w:lang w:eastAsia="ru-RU"/>
        </w:rPr>
        <w:t>, що подали заявки,</w:t>
      </w:r>
      <w:r w:rsidR="00271909" w:rsidRPr="00047E1B">
        <w:rPr>
          <w:rFonts w:ascii="Times New Roman" w:eastAsia="Times New Roman" w:hAnsi="Times New Roman"/>
          <w:sz w:val="24"/>
          <w:szCs w:val="24"/>
          <w:lang w:eastAsia="ru-RU"/>
        </w:rPr>
        <w:t xml:space="preserve"> має вільний ліміт, розрахований для відповідного клірингового рахунку, на якому обліковується</w:t>
      </w:r>
      <w:r w:rsidR="00271909" w:rsidRPr="00047E1B">
        <w:rPr>
          <w:rFonts w:ascii="Times New Roman" w:hAnsi="Times New Roman"/>
          <w:sz w:val="24"/>
          <w:szCs w:val="24"/>
        </w:rPr>
        <w:t xml:space="preserve"> </w:t>
      </w:r>
      <w:r w:rsidR="00271909" w:rsidRPr="00047E1B">
        <w:rPr>
          <w:rFonts w:ascii="Times New Roman" w:eastAsia="Times New Roman" w:hAnsi="Times New Roman"/>
          <w:sz w:val="24"/>
          <w:szCs w:val="24"/>
          <w:lang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w:t>
      </w:r>
      <w:r w:rsidR="00556C2F" w:rsidRPr="00047E1B">
        <w:rPr>
          <w:rFonts w:ascii="Times New Roman" w:eastAsia="Times New Roman" w:hAnsi="Times New Roman"/>
          <w:sz w:val="24"/>
          <w:szCs w:val="24"/>
          <w:lang w:eastAsia="ru-RU"/>
        </w:rPr>
        <w:t xml:space="preserve"> п</w:t>
      </w:r>
      <w:r w:rsidR="00B86F1F" w:rsidRPr="00047E1B">
        <w:rPr>
          <w:rFonts w:ascii="Times New Roman" w:eastAsia="Times New Roman" w:hAnsi="Times New Roman"/>
          <w:sz w:val="24"/>
          <w:szCs w:val="24"/>
          <w:lang w:eastAsia="ru-RU"/>
        </w:rPr>
        <w:t>ункт</w:t>
      </w:r>
      <w:r w:rsidR="001E0762" w:rsidRPr="00047E1B">
        <w:rPr>
          <w:rFonts w:ascii="Times New Roman" w:eastAsia="Times New Roman" w:hAnsi="Times New Roman"/>
          <w:sz w:val="24"/>
          <w:szCs w:val="24"/>
          <w:lang w:eastAsia="ru-RU"/>
        </w:rPr>
        <w:t>у</w:t>
      </w:r>
      <w:r w:rsidR="00B86F1F" w:rsidRPr="00047E1B">
        <w:rPr>
          <w:rFonts w:ascii="Times New Roman" w:eastAsia="Times New Roman" w:hAnsi="Times New Roman"/>
          <w:sz w:val="24"/>
          <w:szCs w:val="24"/>
          <w:lang w:eastAsia="ru-RU"/>
        </w:rPr>
        <w:t xml:space="preserve"> </w:t>
      </w:r>
      <w:r w:rsidR="000076BA" w:rsidRPr="00047E1B">
        <w:rPr>
          <w:rFonts w:ascii="Times New Roman" w:eastAsia="Times New Roman" w:hAnsi="Times New Roman"/>
          <w:sz w:val="24"/>
          <w:szCs w:val="24"/>
          <w:lang w:eastAsia="ru-RU"/>
        </w:rPr>
        <w:t>10</w:t>
      </w:r>
      <w:r w:rsidR="009F2DA7" w:rsidRPr="00047E1B">
        <w:rPr>
          <w:rFonts w:ascii="Times New Roman" w:eastAsia="Times New Roman" w:hAnsi="Times New Roman"/>
          <w:sz w:val="24"/>
          <w:szCs w:val="24"/>
          <w:lang w:eastAsia="ru-RU"/>
        </w:rPr>
        <w:t>.4.8</w:t>
      </w:r>
      <w:r w:rsidR="00271909" w:rsidRPr="00047E1B">
        <w:rPr>
          <w:rFonts w:ascii="Times New Roman" w:eastAsia="Times New Roman" w:hAnsi="Times New Roman"/>
          <w:sz w:val="24"/>
          <w:szCs w:val="24"/>
          <w:lang w:eastAsia="ru-RU"/>
        </w:rPr>
        <w:t xml:space="preserve"> </w:t>
      </w:r>
      <w:r w:rsidR="00855963" w:rsidRPr="00047E1B">
        <w:rPr>
          <w:rFonts w:ascii="Times New Roman" w:hAnsi="Times New Roman"/>
          <w:sz w:val="24"/>
          <w:szCs w:val="24"/>
        </w:rPr>
        <w:t>розділу І</w:t>
      </w:r>
      <w:r w:rsidR="00855963" w:rsidRPr="00047E1B">
        <w:rPr>
          <w:rFonts w:ascii="Times New Roman" w:eastAsia="Times New Roman" w:hAnsi="Times New Roman"/>
          <w:sz w:val="24"/>
          <w:szCs w:val="24"/>
          <w:lang w:eastAsia="ru-RU"/>
        </w:rPr>
        <w:t xml:space="preserve"> </w:t>
      </w:r>
      <w:r w:rsidR="00271909" w:rsidRPr="00047E1B">
        <w:rPr>
          <w:rFonts w:ascii="Times New Roman" w:eastAsia="Times New Roman" w:hAnsi="Times New Roman"/>
          <w:sz w:val="24"/>
          <w:szCs w:val="24"/>
          <w:lang w:eastAsia="ru-RU"/>
        </w:rPr>
        <w:t>Регламенту</w:t>
      </w:r>
      <w:r w:rsidR="00556C2F" w:rsidRPr="00047E1B">
        <w:rPr>
          <w:rFonts w:ascii="Times New Roman" w:eastAsia="Times New Roman" w:hAnsi="Times New Roman"/>
          <w:sz w:val="24"/>
          <w:szCs w:val="24"/>
          <w:lang w:eastAsia="ru-RU"/>
        </w:rPr>
        <w:t>;</w:t>
      </w:r>
    </w:p>
    <w:p w14:paraId="7C198606" w14:textId="04DA7DD1" w:rsidR="00AE2762" w:rsidRPr="00047E1B" w:rsidRDefault="00271909" w:rsidP="00631AFB">
      <w:pPr>
        <w:rPr>
          <w:rFonts w:ascii="Times New Roman" w:hAnsi="Times New Roman"/>
          <w:sz w:val="24"/>
          <w:szCs w:val="24"/>
        </w:rPr>
      </w:pPr>
      <w:r w:rsidRPr="00047E1B">
        <w:rPr>
          <w:rFonts w:ascii="Times New Roman" w:hAnsi="Times New Roman"/>
          <w:sz w:val="24"/>
          <w:szCs w:val="24"/>
        </w:rPr>
        <w:t xml:space="preserve">- </w:t>
      </w:r>
      <w:r w:rsidR="00CE17BE" w:rsidRPr="00047E1B">
        <w:rPr>
          <w:rFonts w:ascii="Times New Roman" w:hAnsi="Times New Roman"/>
          <w:sz w:val="24"/>
          <w:szCs w:val="24"/>
        </w:rPr>
        <w:t>виконуються всі додаткові умови акцепту</w:t>
      </w:r>
      <w:r w:rsidR="002A4C67" w:rsidRPr="00047E1B">
        <w:rPr>
          <w:rFonts w:ascii="Times New Roman" w:hAnsi="Times New Roman"/>
          <w:sz w:val="24"/>
          <w:szCs w:val="24"/>
        </w:rPr>
        <w:t>, визначені пунктом</w:t>
      </w:r>
      <w:r w:rsidR="00E96246" w:rsidRPr="00047E1B">
        <w:rPr>
          <w:rFonts w:ascii="Times New Roman" w:hAnsi="Times New Roman"/>
          <w:sz w:val="24"/>
          <w:szCs w:val="24"/>
        </w:rPr>
        <w:t xml:space="preserve"> </w:t>
      </w:r>
      <w:r w:rsidR="009F28EF" w:rsidRPr="00047E1B">
        <w:rPr>
          <w:rFonts w:ascii="Times New Roman" w:hAnsi="Times New Roman"/>
          <w:sz w:val="24"/>
          <w:szCs w:val="24"/>
        </w:rPr>
        <w:t>10</w:t>
      </w:r>
      <w:r w:rsidR="00E96246" w:rsidRPr="00047E1B">
        <w:rPr>
          <w:rFonts w:ascii="Times New Roman" w:hAnsi="Times New Roman"/>
          <w:sz w:val="24"/>
          <w:szCs w:val="24"/>
        </w:rPr>
        <w:t>.</w:t>
      </w:r>
      <w:r w:rsidR="00617C27" w:rsidRPr="00047E1B">
        <w:rPr>
          <w:rFonts w:ascii="Times New Roman" w:hAnsi="Times New Roman"/>
          <w:sz w:val="24"/>
          <w:szCs w:val="24"/>
        </w:rPr>
        <w:t>3</w:t>
      </w:r>
      <w:r w:rsidR="00E96246" w:rsidRPr="00047E1B">
        <w:rPr>
          <w:rFonts w:ascii="Times New Roman" w:hAnsi="Times New Roman"/>
          <w:sz w:val="24"/>
          <w:szCs w:val="24"/>
        </w:rPr>
        <w:t>.9</w:t>
      </w:r>
      <w:r w:rsidR="002A4C67" w:rsidRPr="00047E1B">
        <w:rPr>
          <w:rFonts w:ascii="Times New Roman" w:hAnsi="Times New Roman"/>
          <w:sz w:val="24"/>
          <w:szCs w:val="24"/>
        </w:rPr>
        <w:t xml:space="preserve"> </w:t>
      </w:r>
      <w:r w:rsidR="00855963" w:rsidRPr="00047E1B">
        <w:rPr>
          <w:rFonts w:ascii="Times New Roman" w:hAnsi="Times New Roman"/>
          <w:sz w:val="24"/>
          <w:szCs w:val="24"/>
        </w:rPr>
        <w:t xml:space="preserve">розділу І </w:t>
      </w:r>
      <w:r w:rsidR="002A4C67" w:rsidRPr="00047E1B">
        <w:rPr>
          <w:rFonts w:ascii="Times New Roman" w:hAnsi="Times New Roman"/>
          <w:sz w:val="24"/>
          <w:szCs w:val="24"/>
        </w:rPr>
        <w:t>Регламенту,</w:t>
      </w:r>
      <w:r w:rsidR="00CE17BE" w:rsidRPr="00047E1B">
        <w:rPr>
          <w:rFonts w:ascii="Times New Roman" w:hAnsi="Times New Roman"/>
          <w:sz w:val="24"/>
          <w:szCs w:val="24"/>
        </w:rPr>
        <w:t xml:space="preserve"> в залежності від обраних </w:t>
      </w:r>
      <w:r w:rsidR="002A4C67" w:rsidRPr="00047E1B">
        <w:rPr>
          <w:rFonts w:ascii="Times New Roman" w:hAnsi="Times New Roman"/>
          <w:sz w:val="24"/>
          <w:szCs w:val="24"/>
        </w:rPr>
        <w:t xml:space="preserve">умов проведення розрахунків за першою частиною договору </w:t>
      </w:r>
      <w:r w:rsidR="00AE2762" w:rsidRPr="00047E1B">
        <w:rPr>
          <w:rFonts w:ascii="Times New Roman" w:hAnsi="Times New Roman"/>
          <w:sz w:val="24"/>
          <w:szCs w:val="24"/>
        </w:rPr>
        <w:t>РЕПО з контролем ризиків.</w:t>
      </w:r>
    </w:p>
    <w:p w14:paraId="0A9C1A06" w14:textId="4D197957" w:rsidR="00CE17BE" w:rsidRPr="00047E1B" w:rsidRDefault="0095351E" w:rsidP="00C45DBE">
      <w:pPr>
        <w:ind w:firstLine="567"/>
        <w:rPr>
          <w:rFonts w:ascii="Times New Roman" w:hAnsi="Times New Roman"/>
          <w:sz w:val="24"/>
          <w:szCs w:val="24"/>
        </w:rPr>
      </w:pPr>
      <w:r w:rsidRPr="00047E1B">
        <w:rPr>
          <w:rFonts w:ascii="Times New Roman" w:hAnsi="Times New Roman"/>
          <w:sz w:val="24"/>
          <w:szCs w:val="24"/>
        </w:rPr>
        <w:t>10</w:t>
      </w:r>
      <w:r w:rsidR="00E96246" w:rsidRPr="00047E1B">
        <w:rPr>
          <w:rFonts w:ascii="Times New Roman" w:hAnsi="Times New Roman"/>
          <w:sz w:val="24"/>
          <w:szCs w:val="24"/>
        </w:rPr>
        <w:t>.</w:t>
      </w:r>
      <w:r w:rsidR="006F75A3" w:rsidRPr="00047E1B">
        <w:rPr>
          <w:rFonts w:ascii="Times New Roman" w:hAnsi="Times New Roman"/>
          <w:sz w:val="24"/>
          <w:szCs w:val="24"/>
        </w:rPr>
        <w:t>3</w:t>
      </w:r>
      <w:r w:rsidR="00E96246" w:rsidRPr="00047E1B">
        <w:rPr>
          <w:rFonts w:ascii="Times New Roman" w:hAnsi="Times New Roman"/>
          <w:sz w:val="24"/>
          <w:szCs w:val="24"/>
        </w:rPr>
        <w:t xml:space="preserve">.9. </w:t>
      </w:r>
      <w:r w:rsidR="00AE2762" w:rsidRPr="00047E1B">
        <w:rPr>
          <w:rFonts w:ascii="Times New Roman" w:hAnsi="Times New Roman"/>
          <w:sz w:val="24"/>
          <w:szCs w:val="24"/>
        </w:rPr>
        <w:t>Умови акцепту заявок на укладення</w:t>
      </w:r>
      <w:r w:rsidR="00E96246" w:rsidRPr="00047E1B">
        <w:rPr>
          <w:rFonts w:ascii="Times New Roman" w:hAnsi="Times New Roman"/>
          <w:sz w:val="24"/>
          <w:szCs w:val="24"/>
        </w:rPr>
        <w:t xml:space="preserve"> договорів РЕПО з контролем ризиків в залежності від </w:t>
      </w:r>
      <w:r w:rsidR="00F714A4" w:rsidRPr="00047E1B">
        <w:rPr>
          <w:rFonts w:ascii="Times New Roman" w:hAnsi="Times New Roman"/>
          <w:sz w:val="24"/>
          <w:szCs w:val="24"/>
        </w:rPr>
        <w:t>умов проведення розрахунків за першою частиною договору РЕПО з контролем ризиків:</w:t>
      </w:r>
      <w:r w:rsidR="00E96246" w:rsidRPr="00047E1B">
        <w:rPr>
          <w:rFonts w:ascii="Times New Roman" w:hAnsi="Times New Roman"/>
          <w:sz w:val="24"/>
          <w:szCs w:val="24"/>
        </w:rPr>
        <w:t xml:space="preserve"> </w:t>
      </w:r>
      <w:r w:rsidR="00AE2762" w:rsidRPr="00047E1B">
        <w:rPr>
          <w:rFonts w:ascii="Times New Roman" w:hAnsi="Times New Roman"/>
          <w:sz w:val="24"/>
          <w:szCs w:val="24"/>
        </w:rPr>
        <w:t xml:space="preserve">  </w:t>
      </w:r>
    </w:p>
    <w:p w14:paraId="40FDC5BB" w14:textId="767ED911" w:rsidR="00D319C1" w:rsidRPr="00047E1B" w:rsidRDefault="00631AFB" w:rsidP="00C45DBE">
      <w:pPr>
        <w:ind w:firstLine="567"/>
        <w:rPr>
          <w:rFonts w:ascii="Times New Roman" w:hAnsi="Times New Roman"/>
          <w:b/>
          <w:bCs/>
          <w:sz w:val="24"/>
          <w:szCs w:val="24"/>
        </w:rPr>
      </w:pPr>
      <w:r w:rsidRPr="00047E1B">
        <w:rPr>
          <w:rFonts w:ascii="Times New Roman" w:hAnsi="Times New Roman"/>
          <w:b/>
          <w:bCs/>
          <w:sz w:val="24"/>
          <w:szCs w:val="24"/>
        </w:rPr>
        <w:t xml:space="preserve">- </w:t>
      </w:r>
      <w:r w:rsidR="00D319C1" w:rsidRPr="00047E1B">
        <w:rPr>
          <w:rFonts w:ascii="Times New Roman" w:hAnsi="Times New Roman"/>
          <w:b/>
          <w:bCs/>
          <w:sz w:val="24"/>
          <w:szCs w:val="24"/>
        </w:rPr>
        <w:t>для умов розрахунків «негайні розрахунки»:</w:t>
      </w:r>
    </w:p>
    <w:p w14:paraId="17527F51" w14:textId="7BF4D2A8" w:rsidR="00631AFB" w:rsidRPr="00047E1B" w:rsidRDefault="00631AFB"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315E64" w:rsidRPr="00047E1B">
        <w:rPr>
          <w:rFonts w:ascii="Times New Roman" w:hAnsi="Times New Roman"/>
          <w:sz w:val="24"/>
          <w:szCs w:val="24"/>
          <w:lang w:val="uk-UA"/>
        </w:rPr>
        <w:t>-</w:t>
      </w:r>
      <w:r w:rsidR="00156C7A" w:rsidRPr="00047E1B">
        <w:rPr>
          <w:rFonts w:ascii="Times New Roman" w:hAnsi="Times New Roman"/>
          <w:sz w:val="24"/>
          <w:szCs w:val="24"/>
          <w:lang w:val="uk-UA"/>
        </w:rPr>
        <w:t>кредитор,</w:t>
      </w:r>
      <w:r w:rsidRPr="00047E1B">
        <w:rPr>
          <w:rFonts w:ascii="Times New Roman" w:hAnsi="Times New Roman"/>
          <w:sz w:val="24"/>
          <w:szCs w:val="24"/>
          <w:lang w:val="uk-UA"/>
        </w:rPr>
        <w:t xml:space="preserve"> ма</w:t>
      </w:r>
      <w:r w:rsidR="008F58B6" w:rsidRPr="00047E1B">
        <w:rPr>
          <w:rFonts w:ascii="Times New Roman" w:hAnsi="Times New Roman"/>
          <w:sz w:val="24"/>
          <w:szCs w:val="24"/>
          <w:lang w:val="uk-UA"/>
        </w:rPr>
        <w:t>є</w:t>
      </w:r>
      <w:r w:rsidRPr="00047E1B">
        <w:rPr>
          <w:rFonts w:ascii="Times New Roman" w:hAnsi="Times New Roman"/>
          <w:sz w:val="24"/>
          <w:szCs w:val="24"/>
          <w:lang w:val="uk-UA"/>
        </w:rPr>
        <w:t xml:space="preserve"> на клірингов</w:t>
      </w:r>
      <w:r w:rsidR="008F58B6" w:rsidRPr="00047E1B">
        <w:rPr>
          <w:rFonts w:ascii="Times New Roman" w:hAnsi="Times New Roman"/>
          <w:sz w:val="24"/>
          <w:szCs w:val="24"/>
          <w:lang w:val="uk-UA"/>
        </w:rPr>
        <w:t>ому</w:t>
      </w:r>
      <w:r w:rsidRPr="00047E1B">
        <w:rPr>
          <w:rFonts w:ascii="Times New Roman" w:hAnsi="Times New Roman"/>
          <w:sz w:val="24"/>
          <w:szCs w:val="24"/>
          <w:lang w:val="uk-UA"/>
        </w:rPr>
        <w:t xml:space="preserve"> рахунк</w:t>
      </w:r>
      <w:r w:rsidR="008F58B6" w:rsidRPr="00047E1B">
        <w:rPr>
          <w:rFonts w:ascii="Times New Roman" w:hAnsi="Times New Roman"/>
          <w:sz w:val="24"/>
          <w:szCs w:val="24"/>
          <w:lang w:val="uk-UA"/>
        </w:rPr>
        <w:t>у</w:t>
      </w:r>
      <w:r w:rsidRPr="00047E1B">
        <w:rPr>
          <w:rFonts w:ascii="Times New Roman" w:hAnsi="Times New Roman"/>
          <w:sz w:val="24"/>
          <w:szCs w:val="24"/>
          <w:lang w:val="uk-UA"/>
        </w:rPr>
        <w:t xml:space="preserve"> </w:t>
      </w:r>
      <w:r w:rsidR="008F58B6" w:rsidRPr="00047E1B">
        <w:rPr>
          <w:rFonts w:ascii="Times New Roman" w:hAnsi="Times New Roman"/>
          <w:sz w:val="24"/>
          <w:szCs w:val="24"/>
          <w:lang w:val="uk-UA"/>
        </w:rPr>
        <w:t xml:space="preserve">достатній </w:t>
      </w:r>
      <w:r w:rsidRPr="00047E1B">
        <w:rPr>
          <w:rFonts w:ascii="Times New Roman" w:hAnsi="Times New Roman"/>
          <w:sz w:val="24"/>
          <w:szCs w:val="24"/>
          <w:lang w:val="uk-UA"/>
        </w:rPr>
        <w:t xml:space="preserve">обсяг клірингових активів щодо коштів для виконання першої частини договору РЕПО </w:t>
      </w:r>
      <w:r w:rsidR="00BC4DEA" w:rsidRPr="00047E1B">
        <w:rPr>
          <w:rFonts w:ascii="Times New Roman" w:hAnsi="Times New Roman"/>
          <w:sz w:val="24"/>
          <w:szCs w:val="24"/>
          <w:lang w:val="uk-UA"/>
        </w:rPr>
        <w:t>з контролем ризиків</w:t>
      </w:r>
      <w:r w:rsidR="00823059" w:rsidRPr="00047E1B">
        <w:rPr>
          <w:rFonts w:ascii="Times New Roman" w:hAnsi="Times New Roman"/>
          <w:sz w:val="24"/>
          <w:szCs w:val="24"/>
          <w:lang w:val="uk-UA"/>
        </w:rPr>
        <w:t>;</w:t>
      </w:r>
    </w:p>
    <w:p w14:paraId="30DECF38" w14:textId="610D9FC0" w:rsidR="007D0F1A" w:rsidRPr="00047E1B" w:rsidRDefault="007D0F1A"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315E64" w:rsidRPr="00047E1B">
        <w:rPr>
          <w:rFonts w:ascii="Times New Roman" w:hAnsi="Times New Roman"/>
          <w:sz w:val="24"/>
          <w:szCs w:val="24"/>
          <w:lang w:val="uk-UA"/>
        </w:rPr>
        <w:t>-</w:t>
      </w:r>
      <w:r w:rsidR="00156C7A" w:rsidRPr="00047E1B">
        <w:rPr>
          <w:rFonts w:ascii="Times New Roman" w:hAnsi="Times New Roman"/>
          <w:sz w:val="24"/>
          <w:szCs w:val="24"/>
          <w:lang w:val="uk-UA"/>
        </w:rPr>
        <w:t xml:space="preserve">позичальник, </w:t>
      </w:r>
      <w:r w:rsidRPr="00047E1B">
        <w:rPr>
          <w:rFonts w:ascii="Times New Roman" w:hAnsi="Times New Roman"/>
          <w:sz w:val="24"/>
          <w:szCs w:val="24"/>
          <w:lang w:val="uk-UA"/>
        </w:rPr>
        <w:t>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4213F8EE" w14:textId="7D7272EC" w:rsidR="007D0F1A" w:rsidRPr="00047E1B" w:rsidRDefault="007D0F1A" w:rsidP="00C45DBE">
      <w:pPr>
        <w:ind w:firstLine="567"/>
        <w:rPr>
          <w:rFonts w:ascii="Times New Roman" w:hAnsi="Times New Roman"/>
          <w:b/>
          <w:bCs/>
          <w:sz w:val="24"/>
          <w:szCs w:val="24"/>
        </w:rPr>
      </w:pPr>
      <w:r w:rsidRPr="00047E1B">
        <w:rPr>
          <w:rFonts w:ascii="Times New Roman" w:hAnsi="Times New Roman"/>
          <w:b/>
          <w:bCs/>
          <w:sz w:val="24"/>
          <w:szCs w:val="24"/>
        </w:rPr>
        <w:t>- для умов розрахунків «негайні розрахунки з одночасним формуванням маржі»:</w:t>
      </w:r>
    </w:p>
    <w:p w14:paraId="51B88547" w14:textId="753F23D6" w:rsidR="007D0F1A" w:rsidRPr="00047E1B" w:rsidRDefault="007D0F1A"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клірингу-кредитор має на кліринговому рахунку достатній обсяг клірингових активів щодо коштів для виконання першої частини договору РЕПО з контролем ризиків;</w:t>
      </w:r>
    </w:p>
    <w:p w14:paraId="2EDDE8EF" w14:textId="77777777" w:rsidR="007D0F1A" w:rsidRPr="00047E1B" w:rsidRDefault="007D0F1A"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клірингу-позичальник 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742DFFA9" w14:textId="6807D3B6" w:rsidR="00864039" w:rsidRPr="00047E1B" w:rsidRDefault="006D04DC"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заявк</w:t>
      </w:r>
      <w:r w:rsidR="003A6801" w:rsidRPr="00047E1B">
        <w:rPr>
          <w:rFonts w:ascii="Times New Roman" w:hAnsi="Times New Roman"/>
          <w:sz w:val="24"/>
          <w:szCs w:val="24"/>
          <w:lang w:val="uk-UA"/>
        </w:rPr>
        <w:t>а учасника клірингу-кредитора</w:t>
      </w:r>
      <w:r w:rsidRPr="00047E1B">
        <w:rPr>
          <w:rFonts w:ascii="Times New Roman" w:hAnsi="Times New Roman"/>
          <w:sz w:val="24"/>
          <w:szCs w:val="24"/>
          <w:lang w:val="uk-UA"/>
        </w:rPr>
        <w:t xml:space="preserve"> </w:t>
      </w:r>
      <w:r w:rsidR="00FE5814" w:rsidRPr="00047E1B">
        <w:rPr>
          <w:rFonts w:ascii="Times New Roman" w:hAnsi="Times New Roman"/>
          <w:sz w:val="24"/>
          <w:szCs w:val="24"/>
          <w:lang w:val="uk-UA"/>
        </w:rPr>
        <w:t>передбача</w:t>
      </w:r>
      <w:r w:rsidR="003A6801" w:rsidRPr="00047E1B">
        <w:rPr>
          <w:rFonts w:ascii="Times New Roman" w:hAnsi="Times New Roman"/>
          <w:sz w:val="24"/>
          <w:szCs w:val="24"/>
          <w:lang w:val="uk-UA"/>
        </w:rPr>
        <w:t>є</w:t>
      </w:r>
      <w:r w:rsidR="00FE5814" w:rsidRPr="00047E1B">
        <w:rPr>
          <w:rFonts w:ascii="Times New Roman" w:hAnsi="Times New Roman"/>
          <w:sz w:val="24"/>
          <w:szCs w:val="24"/>
          <w:lang w:val="uk-UA"/>
        </w:rPr>
        <w:t xml:space="preserve"> </w:t>
      </w:r>
      <w:r w:rsidR="006A4088" w:rsidRPr="00047E1B">
        <w:rPr>
          <w:rFonts w:ascii="Times New Roman" w:hAnsi="Times New Roman"/>
          <w:sz w:val="24"/>
          <w:szCs w:val="24"/>
          <w:lang w:val="uk-UA"/>
        </w:rPr>
        <w:t>уклад</w:t>
      </w:r>
      <w:r w:rsidR="003A6801" w:rsidRPr="00047E1B">
        <w:rPr>
          <w:rFonts w:ascii="Times New Roman" w:hAnsi="Times New Roman"/>
          <w:sz w:val="24"/>
          <w:szCs w:val="24"/>
          <w:lang w:val="uk-UA"/>
        </w:rPr>
        <w:t>а</w:t>
      </w:r>
      <w:r w:rsidR="006A4088" w:rsidRPr="00047E1B">
        <w:rPr>
          <w:rFonts w:ascii="Times New Roman" w:hAnsi="Times New Roman"/>
          <w:sz w:val="24"/>
          <w:szCs w:val="24"/>
          <w:lang w:val="uk-UA"/>
        </w:rPr>
        <w:t>ння договор</w:t>
      </w:r>
      <w:r w:rsidR="003A6801" w:rsidRPr="00047E1B">
        <w:rPr>
          <w:rFonts w:ascii="Times New Roman" w:hAnsi="Times New Roman"/>
          <w:sz w:val="24"/>
          <w:szCs w:val="24"/>
          <w:lang w:val="uk-UA"/>
        </w:rPr>
        <w:t>у</w:t>
      </w:r>
      <w:r w:rsidR="006A4088" w:rsidRPr="00047E1B">
        <w:rPr>
          <w:rFonts w:ascii="Times New Roman" w:hAnsi="Times New Roman"/>
          <w:sz w:val="24"/>
          <w:szCs w:val="24"/>
          <w:lang w:val="uk-UA"/>
        </w:rPr>
        <w:t xml:space="preserve"> РЕПО з контролем ризиків </w:t>
      </w:r>
      <w:r w:rsidR="0086120E" w:rsidRPr="00047E1B">
        <w:rPr>
          <w:rFonts w:ascii="Times New Roman" w:hAnsi="Times New Roman"/>
          <w:sz w:val="24"/>
          <w:szCs w:val="24"/>
          <w:lang w:val="uk-UA"/>
        </w:rPr>
        <w:t>у</w:t>
      </w:r>
      <w:r w:rsidR="00213462" w:rsidRPr="00047E1B">
        <w:rPr>
          <w:rFonts w:ascii="Times New Roman" w:hAnsi="Times New Roman"/>
          <w:sz w:val="24"/>
          <w:szCs w:val="24"/>
          <w:lang w:val="uk-UA"/>
        </w:rPr>
        <w:t xml:space="preserve"> </w:t>
      </w:r>
      <w:r w:rsidR="006A4088" w:rsidRPr="00047E1B">
        <w:rPr>
          <w:rFonts w:ascii="Times New Roman" w:hAnsi="Times New Roman"/>
          <w:sz w:val="24"/>
          <w:szCs w:val="24"/>
          <w:lang w:val="uk-UA"/>
        </w:rPr>
        <w:t>власн</w:t>
      </w:r>
      <w:r w:rsidR="003A6801" w:rsidRPr="00047E1B">
        <w:rPr>
          <w:rFonts w:ascii="Times New Roman" w:hAnsi="Times New Roman"/>
          <w:sz w:val="24"/>
          <w:szCs w:val="24"/>
          <w:lang w:val="uk-UA"/>
        </w:rPr>
        <w:t>и</w:t>
      </w:r>
      <w:r w:rsidR="0086120E" w:rsidRPr="00047E1B">
        <w:rPr>
          <w:rFonts w:ascii="Times New Roman" w:hAnsi="Times New Roman"/>
          <w:sz w:val="24"/>
          <w:szCs w:val="24"/>
          <w:lang w:val="uk-UA"/>
        </w:rPr>
        <w:t>х</w:t>
      </w:r>
      <w:r w:rsidR="006A4088" w:rsidRPr="00047E1B">
        <w:rPr>
          <w:rFonts w:ascii="Times New Roman" w:hAnsi="Times New Roman"/>
          <w:sz w:val="24"/>
          <w:szCs w:val="24"/>
          <w:lang w:val="uk-UA"/>
        </w:rPr>
        <w:t xml:space="preserve"> </w:t>
      </w:r>
      <w:r w:rsidR="0086120E" w:rsidRPr="00047E1B">
        <w:rPr>
          <w:rFonts w:ascii="Times New Roman" w:hAnsi="Times New Roman"/>
          <w:sz w:val="24"/>
          <w:szCs w:val="24"/>
          <w:lang w:val="uk-UA"/>
        </w:rPr>
        <w:t>інтересах учасника клірингу</w:t>
      </w:r>
      <w:r w:rsidR="00E15CC9" w:rsidRPr="00047E1B">
        <w:rPr>
          <w:rFonts w:ascii="Times New Roman" w:hAnsi="Times New Roman"/>
          <w:sz w:val="24"/>
          <w:szCs w:val="24"/>
          <w:lang w:val="uk-UA"/>
        </w:rPr>
        <w:t xml:space="preserve"> </w:t>
      </w:r>
      <w:r w:rsidR="007813C6" w:rsidRPr="00047E1B">
        <w:rPr>
          <w:rFonts w:ascii="Times New Roman" w:hAnsi="Times New Roman"/>
          <w:sz w:val="24"/>
          <w:szCs w:val="24"/>
          <w:lang w:val="uk-UA"/>
        </w:rPr>
        <w:t>або в інтересах клієнта учасника клірингу, для якого відповідно до Регламенту дозволено обліковувати клірингові активи щодо цінних паперів, внесені у якості маржі, на маржинальному рахунку клірингового рахунку з індивідуальним обліком клієнта учасника клірингу типу А</w:t>
      </w:r>
      <w:r w:rsidR="00B131C9" w:rsidRPr="00047E1B">
        <w:rPr>
          <w:rFonts w:ascii="Times New Roman" w:hAnsi="Times New Roman"/>
          <w:sz w:val="24"/>
          <w:szCs w:val="24"/>
          <w:lang w:val="uk-UA"/>
        </w:rPr>
        <w:t>;</w:t>
      </w:r>
    </w:p>
    <w:p w14:paraId="309B0721" w14:textId="1DB5308B" w:rsidR="00C027C9" w:rsidRPr="00047E1B" w:rsidRDefault="00C027C9" w:rsidP="00C45DBE">
      <w:pPr>
        <w:ind w:firstLine="567"/>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6A42DF96" w14:textId="40CD9706" w:rsidR="00AA1AE1" w:rsidRPr="00047E1B" w:rsidRDefault="003A2937" w:rsidP="003A2937">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кожний учасник клірингу вказав в заявці номер другої частин</w:t>
      </w:r>
      <w:r w:rsidR="00645179" w:rsidRPr="00047E1B">
        <w:rPr>
          <w:rFonts w:ascii="Times New Roman" w:hAnsi="Times New Roman"/>
          <w:sz w:val="24"/>
          <w:szCs w:val="24"/>
          <w:lang w:val="uk-UA"/>
        </w:rPr>
        <w:t>и</w:t>
      </w:r>
      <w:r w:rsidRPr="00047E1B">
        <w:rPr>
          <w:rFonts w:ascii="Times New Roman" w:hAnsi="Times New Roman"/>
          <w:sz w:val="24"/>
          <w:szCs w:val="24"/>
          <w:lang w:val="uk-UA"/>
        </w:rPr>
        <w:t xml:space="preserve"> договору РЕПО з контролем ризиків</w:t>
      </w:r>
      <w:r w:rsidR="00645179" w:rsidRPr="00047E1B">
        <w:rPr>
          <w:rFonts w:ascii="Times New Roman" w:hAnsi="Times New Roman"/>
          <w:sz w:val="24"/>
          <w:szCs w:val="24"/>
          <w:lang w:val="uk-UA"/>
        </w:rPr>
        <w:t>,</w:t>
      </w:r>
      <w:r w:rsidRPr="00047E1B">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договору РЕПО з контролем ризиків, що укладається</w:t>
      </w:r>
      <w:r w:rsidR="00AA1AE1" w:rsidRPr="00047E1B">
        <w:rPr>
          <w:rFonts w:ascii="Times New Roman" w:hAnsi="Times New Roman"/>
          <w:sz w:val="24"/>
          <w:szCs w:val="24"/>
          <w:lang w:val="uk-UA"/>
        </w:rPr>
        <w:t>;</w:t>
      </w:r>
    </w:p>
    <w:p w14:paraId="25C06A12" w14:textId="0F51D07A" w:rsidR="00AA1AE1" w:rsidRPr="00047E1B" w:rsidRDefault="00AA1AE1" w:rsidP="00AA1AE1">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за кожною із вказаних у якості зустрічного зобов’язання других частин договору РЕПО з контролем ризиків зобов’язання центрального контрагента є абсолютно ідентичними зобов’язанням іншого учасника клірингу, що подає заявку, за відповідною зазначеною ним другою частиною </w:t>
      </w:r>
      <w:r w:rsidR="00484786" w:rsidRPr="00047E1B">
        <w:rPr>
          <w:rFonts w:ascii="Times New Roman" w:hAnsi="Times New Roman"/>
          <w:sz w:val="24"/>
          <w:szCs w:val="24"/>
          <w:lang w:val="uk-UA"/>
        </w:rPr>
        <w:t xml:space="preserve"> договору РЕПО з контролем ризиків</w:t>
      </w:r>
      <w:r w:rsidRPr="00047E1B">
        <w:rPr>
          <w:rFonts w:ascii="Times New Roman" w:hAnsi="Times New Roman"/>
          <w:sz w:val="24"/>
          <w:szCs w:val="24"/>
          <w:lang w:val="uk-UA"/>
        </w:rPr>
        <w:t>;</w:t>
      </w:r>
    </w:p>
    <w:p w14:paraId="26511D2C" w14:textId="095E4D8C" w:rsidR="00DB0965" w:rsidRPr="00047E1B" w:rsidRDefault="00DB0965"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учасник клірингу-кредитор має на кліринговому рахунку достатній обсяг клірингових активів щодо коштів </w:t>
      </w:r>
      <w:r w:rsidR="000900F3" w:rsidRPr="00047E1B">
        <w:rPr>
          <w:rFonts w:ascii="Times New Roman" w:hAnsi="Times New Roman"/>
          <w:sz w:val="24"/>
          <w:szCs w:val="24"/>
          <w:lang w:val="uk-UA"/>
        </w:rPr>
        <w:t>та</w:t>
      </w:r>
      <w:r w:rsidR="005B7B13" w:rsidRPr="00047E1B">
        <w:rPr>
          <w:rFonts w:ascii="Times New Roman" w:hAnsi="Times New Roman"/>
          <w:sz w:val="24"/>
          <w:szCs w:val="24"/>
          <w:lang w:val="uk-UA"/>
        </w:rPr>
        <w:t>/або</w:t>
      </w:r>
      <w:r w:rsidR="000900F3" w:rsidRPr="00047E1B">
        <w:rPr>
          <w:rFonts w:ascii="Times New Roman" w:hAnsi="Times New Roman"/>
          <w:sz w:val="24"/>
          <w:szCs w:val="24"/>
          <w:lang w:val="uk-UA"/>
        </w:rPr>
        <w:t xml:space="preserve"> цінних паперів </w:t>
      </w:r>
      <w:r w:rsidRPr="00047E1B">
        <w:rPr>
          <w:rFonts w:ascii="Times New Roman" w:hAnsi="Times New Roman"/>
          <w:sz w:val="24"/>
          <w:szCs w:val="24"/>
          <w:lang w:val="uk-UA"/>
        </w:rPr>
        <w:t xml:space="preserve">для виконання </w:t>
      </w:r>
      <w:r w:rsidR="00D97970" w:rsidRPr="00047E1B">
        <w:rPr>
          <w:rFonts w:ascii="Times New Roman" w:hAnsi="Times New Roman"/>
          <w:sz w:val="24"/>
          <w:szCs w:val="24"/>
          <w:lang w:val="uk-UA"/>
        </w:rPr>
        <w:t>визначеного на нетто-основі підсумкового зобов’язання</w:t>
      </w:r>
      <w:r w:rsidRPr="00047E1B">
        <w:rPr>
          <w:rFonts w:ascii="Times New Roman" w:hAnsi="Times New Roman"/>
          <w:sz w:val="24"/>
          <w:szCs w:val="24"/>
          <w:lang w:val="uk-UA"/>
        </w:rPr>
        <w:t>;</w:t>
      </w:r>
    </w:p>
    <w:p w14:paraId="10D8E9BE" w14:textId="78DEA190" w:rsidR="00DB0965" w:rsidRPr="00047E1B" w:rsidRDefault="00DB0965" w:rsidP="00DB0965">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учасник клірингу-позичальник має на кліринговому рахунку достатній обсяг клірингових активів щодо </w:t>
      </w:r>
      <w:r w:rsidR="000900F3" w:rsidRPr="00047E1B">
        <w:rPr>
          <w:rFonts w:ascii="Times New Roman" w:hAnsi="Times New Roman"/>
          <w:sz w:val="24"/>
          <w:szCs w:val="24"/>
          <w:lang w:val="uk-UA"/>
        </w:rPr>
        <w:t>коштів та</w:t>
      </w:r>
      <w:r w:rsidR="005B7B13" w:rsidRPr="00047E1B">
        <w:rPr>
          <w:rFonts w:ascii="Times New Roman" w:hAnsi="Times New Roman"/>
          <w:sz w:val="24"/>
          <w:szCs w:val="24"/>
          <w:lang w:val="uk-UA"/>
        </w:rPr>
        <w:t>/або</w:t>
      </w:r>
      <w:r w:rsidR="000900F3"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цінних паперів для виконання </w:t>
      </w:r>
      <w:r w:rsidR="00D97970" w:rsidRPr="00047E1B">
        <w:rPr>
          <w:rFonts w:ascii="Times New Roman" w:hAnsi="Times New Roman"/>
          <w:sz w:val="24"/>
          <w:szCs w:val="24"/>
          <w:lang w:val="uk-UA"/>
        </w:rPr>
        <w:t>визначеного на нетто-основі підсумкового зобов’язання</w:t>
      </w:r>
      <w:r w:rsidR="00DE2396" w:rsidRPr="00047E1B">
        <w:rPr>
          <w:rFonts w:ascii="Times New Roman" w:hAnsi="Times New Roman"/>
          <w:sz w:val="24"/>
          <w:szCs w:val="24"/>
          <w:lang w:val="uk-UA"/>
        </w:rPr>
        <w:t>.</w:t>
      </w:r>
    </w:p>
    <w:p w14:paraId="29BA11E8" w14:textId="5C9BF0A6" w:rsidR="00631AFB" w:rsidRPr="00047E1B" w:rsidRDefault="006F75A3" w:rsidP="000835FD">
      <w:pPr>
        <w:pStyle w:val="3"/>
        <w:numPr>
          <w:ilvl w:val="1"/>
          <w:numId w:val="293"/>
        </w:numPr>
        <w:tabs>
          <w:tab w:val="left" w:pos="1134"/>
        </w:tabs>
        <w:ind w:left="0" w:firstLine="567"/>
      </w:pPr>
      <w:bookmarkStart w:id="201" w:name="_Toc204242655"/>
      <w:bookmarkStart w:id="202" w:name="_Toc204250709"/>
      <w:bookmarkStart w:id="203" w:name="_Toc204250902"/>
      <w:bookmarkStart w:id="204" w:name="_Toc206755239"/>
      <w:bookmarkStart w:id="205" w:name="_Toc206755653"/>
      <w:bookmarkStart w:id="206" w:name="_Toc211932080"/>
      <w:bookmarkStart w:id="207" w:name="_Toc204242656"/>
      <w:bookmarkStart w:id="208" w:name="_Toc204250710"/>
      <w:bookmarkStart w:id="209" w:name="_Toc204250903"/>
      <w:bookmarkStart w:id="210" w:name="_Toc206755240"/>
      <w:bookmarkStart w:id="211" w:name="_Toc206755654"/>
      <w:bookmarkStart w:id="212" w:name="_Toc211932081"/>
      <w:bookmarkStart w:id="213" w:name="_Toc204242657"/>
      <w:bookmarkStart w:id="214" w:name="_Toc204250711"/>
      <w:bookmarkStart w:id="215" w:name="_Toc204250904"/>
      <w:bookmarkStart w:id="216" w:name="_Toc206755241"/>
      <w:bookmarkStart w:id="217" w:name="_Toc206755655"/>
      <w:bookmarkStart w:id="218" w:name="_Toc211932082"/>
      <w:bookmarkStart w:id="219" w:name="_Toc204250905"/>
      <w:bookmarkStart w:id="220" w:name="_Toc21394040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047E1B">
        <w:t>Особливості формування м</w:t>
      </w:r>
      <w:r w:rsidR="00124831" w:rsidRPr="00047E1B">
        <w:t>арж</w:t>
      </w:r>
      <w:r w:rsidRPr="00047E1B">
        <w:t>і</w:t>
      </w:r>
      <w:r w:rsidR="00631AFB" w:rsidRPr="00047E1B">
        <w:t xml:space="preserve"> за договорами РЕПО </w:t>
      </w:r>
      <w:r w:rsidR="00B6170A" w:rsidRPr="00047E1B">
        <w:t>з контролем ризиків</w:t>
      </w:r>
      <w:bookmarkEnd w:id="219"/>
      <w:bookmarkEnd w:id="220"/>
    </w:p>
    <w:p w14:paraId="5B261093" w14:textId="3085333A" w:rsidR="00631AFB" w:rsidRPr="00047E1B" w:rsidRDefault="007322E7"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4</w:t>
      </w:r>
      <w:r w:rsidR="00631AFB" w:rsidRPr="00047E1B">
        <w:rPr>
          <w:rFonts w:ascii="Times New Roman" w:hAnsi="Times New Roman"/>
          <w:sz w:val="24"/>
          <w:szCs w:val="24"/>
        </w:rPr>
        <w:t>.</w:t>
      </w:r>
      <w:r w:rsidR="00C5684F" w:rsidRPr="00047E1B">
        <w:rPr>
          <w:rFonts w:ascii="Times New Roman" w:hAnsi="Times New Roman"/>
          <w:sz w:val="24"/>
          <w:szCs w:val="24"/>
        </w:rPr>
        <w:t>1</w:t>
      </w:r>
      <w:r w:rsidR="00631AFB" w:rsidRPr="00047E1B">
        <w:rPr>
          <w:rFonts w:ascii="Times New Roman" w:hAnsi="Times New Roman"/>
          <w:sz w:val="24"/>
          <w:szCs w:val="24"/>
        </w:rPr>
        <w:t xml:space="preserve">. </w:t>
      </w:r>
      <w:r w:rsidR="009147C8" w:rsidRPr="00047E1B">
        <w:rPr>
          <w:rFonts w:ascii="Times New Roman" w:hAnsi="Times New Roman"/>
          <w:sz w:val="24"/>
          <w:szCs w:val="24"/>
        </w:rPr>
        <w:t>Маржа</w:t>
      </w:r>
      <w:r w:rsidR="00631AFB" w:rsidRPr="00047E1B">
        <w:rPr>
          <w:rFonts w:ascii="Times New Roman" w:hAnsi="Times New Roman"/>
          <w:sz w:val="24"/>
          <w:szCs w:val="24"/>
        </w:rPr>
        <w:t xml:space="preserve"> </w:t>
      </w:r>
      <w:r w:rsidR="00C430C2" w:rsidRPr="00047E1B">
        <w:rPr>
          <w:rFonts w:ascii="Times New Roman" w:hAnsi="Times New Roman"/>
          <w:sz w:val="24"/>
          <w:szCs w:val="24"/>
        </w:rPr>
        <w:t xml:space="preserve">для забезпечення </w:t>
      </w:r>
      <w:r w:rsidR="009B5FB9" w:rsidRPr="00047E1B">
        <w:rPr>
          <w:rFonts w:ascii="Times New Roman" w:hAnsi="Times New Roman"/>
          <w:sz w:val="24"/>
          <w:szCs w:val="24"/>
        </w:rPr>
        <w:t>виконання</w:t>
      </w:r>
      <w:r w:rsidR="00C430C2" w:rsidRPr="00047E1B">
        <w:rPr>
          <w:rFonts w:ascii="Times New Roman" w:hAnsi="Times New Roman"/>
          <w:sz w:val="24"/>
          <w:szCs w:val="24"/>
        </w:rPr>
        <w:t xml:space="preserve"> зобов’</w:t>
      </w:r>
      <w:r w:rsidR="00283765" w:rsidRPr="00047E1B">
        <w:rPr>
          <w:rFonts w:ascii="Times New Roman" w:hAnsi="Times New Roman"/>
          <w:sz w:val="24"/>
          <w:szCs w:val="24"/>
        </w:rPr>
        <w:t>язань за договорами РЕП</w:t>
      </w:r>
      <w:r w:rsidR="00283765" w:rsidRPr="00047E1B">
        <w:rPr>
          <w:rFonts w:ascii="Times New Roman" w:hAnsi="Times New Roman"/>
          <w:bCs/>
          <w:sz w:val="24"/>
          <w:szCs w:val="24"/>
        </w:rPr>
        <w:t>О</w:t>
      </w:r>
      <w:r w:rsidR="00283765" w:rsidRPr="00047E1B">
        <w:rPr>
          <w:rFonts w:ascii="Times New Roman" w:hAnsi="Times New Roman"/>
          <w:b/>
          <w:sz w:val="24"/>
          <w:szCs w:val="24"/>
        </w:rPr>
        <w:t xml:space="preserve"> </w:t>
      </w:r>
      <w:r w:rsidR="00DB7185" w:rsidRPr="00047E1B">
        <w:rPr>
          <w:rFonts w:ascii="Times New Roman" w:hAnsi="Times New Roman"/>
          <w:sz w:val="24"/>
          <w:szCs w:val="24"/>
        </w:rPr>
        <w:t>з контролем ризиків</w:t>
      </w:r>
      <w:r w:rsidR="00C62B6E" w:rsidRPr="00047E1B">
        <w:rPr>
          <w:rFonts w:ascii="Times New Roman" w:hAnsi="Times New Roman"/>
          <w:sz w:val="24"/>
          <w:szCs w:val="24"/>
        </w:rPr>
        <w:t xml:space="preserve"> </w:t>
      </w:r>
      <w:r w:rsidR="00631AFB" w:rsidRPr="00047E1B">
        <w:rPr>
          <w:rFonts w:ascii="Times New Roman" w:hAnsi="Times New Roman"/>
          <w:sz w:val="24"/>
          <w:szCs w:val="24"/>
        </w:rPr>
        <w:t>може формуватися учасником клірингу за рахунок:</w:t>
      </w:r>
    </w:p>
    <w:p w14:paraId="5E56B5BC" w14:textId="010AF97D" w:rsidR="00631AFB" w:rsidRPr="00047E1B" w:rsidRDefault="00631AFB" w:rsidP="000835FD">
      <w:pPr>
        <w:pStyle w:val="ad"/>
        <w:numPr>
          <w:ilvl w:val="0"/>
          <w:numId w:val="44"/>
        </w:numPr>
        <w:tabs>
          <w:tab w:val="left" w:pos="851"/>
          <w:tab w:val="left" w:pos="1276"/>
          <w:tab w:val="left" w:pos="1560"/>
        </w:tabs>
        <w:spacing w:before="120"/>
        <w:ind w:left="1134" w:hanging="142"/>
        <w:jc w:val="both"/>
        <w:rPr>
          <w:rFonts w:ascii="Times New Roman" w:hAnsi="Times New Roman"/>
          <w:sz w:val="24"/>
          <w:szCs w:val="24"/>
          <w:lang w:val="uk-UA"/>
        </w:rPr>
      </w:pPr>
      <w:r w:rsidRPr="00047E1B">
        <w:rPr>
          <w:rFonts w:ascii="Times New Roman" w:hAnsi="Times New Roman"/>
          <w:sz w:val="24"/>
          <w:szCs w:val="24"/>
          <w:lang w:val="uk-UA"/>
        </w:rPr>
        <w:t>коштів у гривні;</w:t>
      </w:r>
    </w:p>
    <w:p w14:paraId="3F86E170" w14:textId="0919A6BE" w:rsidR="00631AFB" w:rsidRPr="00047E1B" w:rsidRDefault="00741AA4" w:rsidP="000835FD">
      <w:pPr>
        <w:pStyle w:val="ad"/>
        <w:numPr>
          <w:ilvl w:val="0"/>
          <w:numId w:val="44"/>
        </w:numPr>
        <w:tabs>
          <w:tab w:val="left" w:pos="851"/>
          <w:tab w:val="left" w:pos="1276"/>
          <w:tab w:val="left" w:pos="1560"/>
        </w:tabs>
        <w:spacing w:before="120"/>
        <w:ind w:left="1134" w:hanging="141"/>
        <w:jc w:val="both"/>
        <w:rPr>
          <w:rFonts w:ascii="Times New Roman" w:hAnsi="Times New Roman"/>
          <w:sz w:val="24"/>
          <w:szCs w:val="24"/>
          <w:lang w:val="uk-UA"/>
        </w:rPr>
      </w:pPr>
      <w:r w:rsidRPr="00047E1B">
        <w:rPr>
          <w:rFonts w:ascii="Times New Roman" w:hAnsi="Times New Roman"/>
          <w:sz w:val="24"/>
          <w:szCs w:val="24"/>
          <w:lang w:val="uk-UA"/>
        </w:rPr>
        <w:t>ОВДП</w:t>
      </w:r>
      <w:r w:rsidR="00631AFB" w:rsidRPr="00047E1B">
        <w:rPr>
          <w:rFonts w:ascii="Times New Roman" w:hAnsi="Times New Roman"/>
          <w:sz w:val="24"/>
          <w:szCs w:val="24"/>
          <w:lang w:val="uk-UA"/>
        </w:rPr>
        <w:t xml:space="preserve">, що мають номінальну вартість в гривні з датою погашення не </w:t>
      </w:r>
      <w:r w:rsidR="00B14D75" w:rsidRPr="00047E1B">
        <w:rPr>
          <w:rFonts w:ascii="Times New Roman" w:hAnsi="Times New Roman"/>
          <w:sz w:val="24"/>
          <w:szCs w:val="24"/>
          <w:lang w:val="uk-UA"/>
        </w:rPr>
        <w:t>більше 5 років з дати поточного операційного дня</w:t>
      </w:r>
      <w:r w:rsidR="00631AFB" w:rsidRPr="00047E1B">
        <w:rPr>
          <w:rFonts w:ascii="Times New Roman" w:hAnsi="Times New Roman"/>
          <w:sz w:val="24"/>
          <w:szCs w:val="24"/>
          <w:lang w:val="uk-UA"/>
        </w:rPr>
        <w:t>, випуск яких здійснений у відповідності з Постановою КМУ № 80;</w:t>
      </w:r>
    </w:p>
    <w:p w14:paraId="34834DFF" w14:textId="4EF74F51" w:rsidR="00631AFB" w:rsidRPr="00047E1B" w:rsidRDefault="00741AA4" w:rsidP="00631AFB">
      <w:pPr>
        <w:pStyle w:val="ad"/>
        <w:numPr>
          <w:ilvl w:val="0"/>
          <w:numId w:val="44"/>
        </w:numPr>
        <w:tabs>
          <w:tab w:val="left" w:pos="851"/>
          <w:tab w:val="left" w:pos="1276"/>
          <w:tab w:val="left" w:pos="1560"/>
        </w:tabs>
        <w:spacing w:before="120"/>
        <w:ind w:left="1134" w:hanging="140"/>
        <w:jc w:val="both"/>
        <w:rPr>
          <w:rFonts w:ascii="Times New Roman" w:hAnsi="Times New Roman"/>
          <w:sz w:val="24"/>
          <w:szCs w:val="24"/>
          <w:lang w:val="uk-UA"/>
        </w:rPr>
      </w:pPr>
      <w:r w:rsidRPr="00047E1B">
        <w:rPr>
          <w:rFonts w:ascii="Times New Roman" w:hAnsi="Times New Roman"/>
          <w:sz w:val="24"/>
          <w:szCs w:val="24"/>
          <w:lang w:val="uk-UA"/>
        </w:rPr>
        <w:t>ОВДП</w:t>
      </w:r>
      <w:r w:rsidR="00631AFB" w:rsidRPr="00047E1B">
        <w:rPr>
          <w:rFonts w:ascii="Times New Roman" w:hAnsi="Times New Roman"/>
          <w:sz w:val="24"/>
          <w:szCs w:val="24"/>
          <w:lang w:val="uk-UA"/>
        </w:rPr>
        <w:t>,</w:t>
      </w:r>
      <w:r w:rsidR="00731EBD" w:rsidRPr="00047E1B">
        <w:rPr>
          <w:rFonts w:ascii="Times New Roman" w:hAnsi="Times New Roman"/>
          <w:sz w:val="24"/>
          <w:szCs w:val="24"/>
          <w:lang w:val="uk-UA"/>
        </w:rPr>
        <w:t xml:space="preserve"> </w:t>
      </w:r>
      <w:r w:rsidR="00223E51" w:rsidRPr="00047E1B">
        <w:rPr>
          <w:rFonts w:ascii="Times New Roman" w:hAnsi="Times New Roman"/>
          <w:sz w:val="24"/>
          <w:szCs w:val="24"/>
          <w:lang w:val="uk-UA"/>
        </w:rPr>
        <w:t xml:space="preserve">що мають номінальну вартість </w:t>
      </w:r>
      <w:r w:rsidR="00731EBD" w:rsidRPr="00047E1B">
        <w:rPr>
          <w:rFonts w:ascii="Times New Roman" w:hAnsi="Times New Roman"/>
          <w:sz w:val="24"/>
          <w:szCs w:val="24"/>
          <w:lang w:val="uk-UA"/>
        </w:rPr>
        <w:t>у гривні,</w:t>
      </w:r>
      <w:r w:rsidR="00631AFB" w:rsidRPr="00047E1B">
        <w:rPr>
          <w:rFonts w:ascii="Times New Roman" w:hAnsi="Times New Roman"/>
          <w:sz w:val="24"/>
          <w:szCs w:val="24"/>
          <w:lang w:val="uk-UA"/>
        </w:rPr>
        <w:t xml:space="preserve"> що допущені в якості </w:t>
      </w:r>
      <w:r w:rsidR="009147C8"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за окремим рішенням Правління Розрахункового центру. Використання цих </w:t>
      </w:r>
      <w:r w:rsidR="006D135B" w:rsidRPr="00047E1B">
        <w:rPr>
          <w:rFonts w:ascii="Times New Roman" w:hAnsi="Times New Roman"/>
          <w:sz w:val="24"/>
          <w:szCs w:val="24"/>
          <w:lang w:val="uk-UA"/>
        </w:rPr>
        <w:t xml:space="preserve">ОВДП </w:t>
      </w:r>
      <w:r w:rsidR="00631AFB" w:rsidRPr="00047E1B">
        <w:rPr>
          <w:rFonts w:ascii="Times New Roman" w:hAnsi="Times New Roman"/>
          <w:sz w:val="24"/>
          <w:szCs w:val="24"/>
          <w:lang w:val="uk-UA"/>
        </w:rPr>
        <w:t xml:space="preserve">в якості </w:t>
      </w:r>
      <w:r w:rsidR="009147C8"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допускається виключно для забезпечення договорів РЕПО </w:t>
      </w:r>
      <w:r w:rsidR="00653D5C"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 xml:space="preserve">, в яких ці </w:t>
      </w:r>
      <w:r w:rsidR="003D7803" w:rsidRPr="00047E1B">
        <w:rPr>
          <w:rFonts w:ascii="Times New Roman" w:hAnsi="Times New Roman"/>
          <w:sz w:val="24"/>
          <w:szCs w:val="24"/>
          <w:lang w:val="uk-UA"/>
        </w:rPr>
        <w:t xml:space="preserve">ОВДП </w:t>
      </w:r>
      <w:r w:rsidR="00631AFB" w:rsidRPr="00047E1B">
        <w:rPr>
          <w:rFonts w:ascii="Times New Roman" w:hAnsi="Times New Roman"/>
          <w:sz w:val="24"/>
          <w:szCs w:val="24"/>
          <w:lang w:val="uk-UA"/>
        </w:rPr>
        <w:t xml:space="preserve">є предметом договору РЕПО </w:t>
      </w:r>
      <w:r w:rsidR="00653D5C"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w:t>
      </w:r>
    </w:p>
    <w:p w14:paraId="2C53EDFB" w14:textId="487336A0" w:rsidR="00631AFB" w:rsidRPr="00047E1B" w:rsidRDefault="007322E7"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B6E5A" w:rsidRPr="00047E1B" w:rsidDel="002F7071">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2</w:t>
      </w:r>
      <w:r w:rsidR="00631AFB" w:rsidRPr="00047E1B">
        <w:rPr>
          <w:rFonts w:ascii="Times New Roman" w:hAnsi="Times New Roman"/>
          <w:sz w:val="24"/>
          <w:szCs w:val="24"/>
          <w:lang w:val="uk-UA"/>
        </w:rPr>
        <w:t xml:space="preserve">. </w:t>
      </w:r>
      <w:r w:rsidR="00842D61" w:rsidRPr="00047E1B">
        <w:rPr>
          <w:rFonts w:ascii="Times New Roman" w:hAnsi="Times New Roman"/>
          <w:sz w:val="24"/>
          <w:szCs w:val="24"/>
          <w:lang w:val="uk-UA"/>
        </w:rPr>
        <w:t>Клірингові активи</w:t>
      </w:r>
      <w:r w:rsidR="00732BF9" w:rsidRPr="00047E1B">
        <w:rPr>
          <w:rFonts w:ascii="Times New Roman" w:hAnsi="Times New Roman"/>
          <w:sz w:val="24"/>
          <w:szCs w:val="24"/>
          <w:lang w:val="uk-UA"/>
        </w:rPr>
        <w:t xml:space="preserve"> </w:t>
      </w:r>
      <w:r w:rsidR="002602EC" w:rsidRPr="00047E1B">
        <w:rPr>
          <w:rFonts w:ascii="Times New Roman" w:hAnsi="Times New Roman"/>
          <w:sz w:val="24"/>
          <w:szCs w:val="24"/>
          <w:lang w:val="uk-UA"/>
        </w:rPr>
        <w:t>щодо коштів та</w:t>
      </w:r>
      <w:r w:rsidR="00FB7403" w:rsidRPr="00047E1B">
        <w:rPr>
          <w:rFonts w:ascii="Times New Roman" w:hAnsi="Times New Roman"/>
          <w:sz w:val="24"/>
          <w:szCs w:val="24"/>
          <w:lang w:val="uk-UA"/>
        </w:rPr>
        <w:t xml:space="preserve">/або цінних паперів, </w:t>
      </w:r>
      <w:r w:rsidR="00732BF9" w:rsidRPr="00047E1B">
        <w:rPr>
          <w:rFonts w:ascii="Times New Roman" w:hAnsi="Times New Roman"/>
          <w:sz w:val="24"/>
          <w:szCs w:val="24"/>
          <w:lang w:val="uk-UA"/>
        </w:rPr>
        <w:t>внесен</w:t>
      </w:r>
      <w:r w:rsidR="00FB7403" w:rsidRPr="00047E1B">
        <w:rPr>
          <w:rFonts w:ascii="Times New Roman" w:hAnsi="Times New Roman"/>
          <w:sz w:val="24"/>
          <w:szCs w:val="24"/>
          <w:lang w:val="uk-UA"/>
        </w:rPr>
        <w:t>их</w:t>
      </w:r>
      <w:r w:rsidR="00391EC5" w:rsidRPr="00047E1B">
        <w:rPr>
          <w:rFonts w:ascii="Times New Roman" w:hAnsi="Times New Roman"/>
          <w:sz w:val="24"/>
          <w:szCs w:val="24"/>
          <w:lang w:val="uk-UA"/>
        </w:rPr>
        <w:t xml:space="preserve"> учасником клірингу</w:t>
      </w:r>
      <w:r w:rsidR="00732BF9" w:rsidRPr="00047E1B">
        <w:rPr>
          <w:rFonts w:ascii="Times New Roman" w:hAnsi="Times New Roman"/>
          <w:sz w:val="24"/>
          <w:szCs w:val="24"/>
          <w:lang w:val="uk-UA"/>
        </w:rPr>
        <w:t xml:space="preserve"> </w:t>
      </w:r>
      <w:r w:rsidR="00391EC5" w:rsidRPr="00047E1B">
        <w:rPr>
          <w:rFonts w:ascii="Times New Roman" w:hAnsi="Times New Roman"/>
          <w:sz w:val="24"/>
          <w:szCs w:val="24"/>
          <w:lang w:val="uk-UA"/>
        </w:rPr>
        <w:t>у</w:t>
      </w:r>
      <w:r w:rsidR="00732BF9" w:rsidRPr="00047E1B">
        <w:rPr>
          <w:rFonts w:ascii="Times New Roman" w:hAnsi="Times New Roman"/>
          <w:sz w:val="24"/>
          <w:szCs w:val="24"/>
          <w:lang w:val="uk-UA"/>
        </w:rPr>
        <w:t xml:space="preserve"> якості маржі,</w:t>
      </w:r>
      <w:r w:rsidR="00631AFB" w:rsidRPr="00047E1B">
        <w:rPr>
          <w:rFonts w:ascii="Times New Roman" w:hAnsi="Times New Roman"/>
          <w:sz w:val="24"/>
          <w:szCs w:val="24"/>
          <w:lang w:val="uk-UA"/>
        </w:rPr>
        <w:t xml:space="preserve"> </w:t>
      </w:r>
      <w:r w:rsidR="00534E5D" w:rsidRPr="00047E1B">
        <w:rPr>
          <w:rFonts w:ascii="Times New Roman" w:hAnsi="Times New Roman"/>
          <w:sz w:val="24"/>
          <w:szCs w:val="24"/>
          <w:lang w:val="uk-UA"/>
        </w:rPr>
        <w:t xml:space="preserve">можуть </w:t>
      </w:r>
      <w:r w:rsidR="00631AFB" w:rsidRPr="00047E1B">
        <w:rPr>
          <w:rFonts w:ascii="Times New Roman" w:hAnsi="Times New Roman"/>
          <w:sz w:val="24"/>
          <w:szCs w:val="24"/>
          <w:lang w:val="uk-UA"/>
        </w:rPr>
        <w:t>облікову</w:t>
      </w:r>
      <w:r w:rsidR="00534E5D" w:rsidRPr="00047E1B">
        <w:rPr>
          <w:rFonts w:ascii="Times New Roman" w:hAnsi="Times New Roman"/>
          <w:sz w:val="24"/>
          <w:szCs w:val="24"/>
          <w:lang w:val="uk-UA"/>
        </w:rPr>
        <w:t>ва</w:t>
      </w:r>
      <w:r w:rsidR="00631AFB" w:rsidRPr="00047E1B">
        <w:rPr>
          <w:rFonts w:ascii="Times New Roman" w:hAnsi="Times New Roman"/>
          <w:sz w:val="24"/>
          <w:szCs w:val="24"/>
          <w:lang w:val="uk-UA"/>
        </w:rPr>
        <w:t>т</w:t>
      </w:r>
      <w:r w:rsidR="00534E5D" w:rsidRPr="00047E1B">
        <w:rPr>
          <w:rFonts w:ascii="Times New Roman" w:hAnsi="Times New Roman"/>
          <w:sz w:val="24"/>
          <w:szCs w:val="24"/>
          <w:lang w:val="uk-UA"/>
        </w:rPr>
        <w:t>и</w:t>
      </w:r>
      <w:r w:rsidR="00631AFB" w:rsidRPr="00047E1B">
        <w:rPr>
          <w:rFonts w:ascii="Times New Roman" w:hAnsi="Times New Roman"/>
          <w:sz w:val="24"/>
          <w:szCs w:val="24"/>
          <w:lang w:val="uk-UA"/>
        </w:rPr>
        <w:t xml:space="preserve">ся на </w:t>
      </w:r>
      <w:r w:rsidR="002F2C1F" w:rsidRPr="00047E1B">
        <w:rPr>
          <w:rFonts w:ascii="Times New Roman" w:hAnsi="Times New Roman"/>
          <w:sz w:val="24"/>
          <w:szCs w:val="24"/>
          <w:lang w:val="uk-UA"/>
        </w:rPr>
        <w:t>маржинальних рахунках</w:t>
      </w:r>
      <w:r w:rsidR="00160A93"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клірингови</w:t>
      </w:r>
      <w:r w:rsidR="00391EC5" w:rsidRPr="00047E1B">
        <w:rPr>
          <w:rFonts w:ascii="Times New Roman" w:hAnsi="Times New Roman"/>
          <w:sz w:val="24"/>
          <w:szCs w:val="24"/>
          <w:lang w:val="uk-UA"/>
        </w:rPr>
        <w:t>х</w:t>
      </w:r>
      <w:r w:rsidR="00631AFB" w:rsidRPr="00047E1B">
        <w:rPr>
          <w:rFonts w:ascii="Times New Roman" w:hAnsi="Times New Roman"/>
          <w:sz w:val="24"/>
          <w:szCs w:val="24"/>
          <w:lang w:val="uk-UA"/>
        </w:rPr>
        <w:t xml:space="preserve"> рахунк</w:t>
      </w:r>
      <w:r w:rsidR="00391EC5" w:rsidRPr="00047E1B">
        <w:rPr>
          <w:rFonts w:ascii="Times New Roman" w:hAnsi="Times New Roman"/>
          <w:sz w:val="24"/>
          <w:szCs w:val="24"/>
          <w:lang w:val="uk-UA"/>
        </w:rPr>
        <w:t>ів</w:t>
      </w:r>
      <w:r w:rsidR="008915DF" w:rsidRPr="00047E1B">
        <w:rPr>
          <w:rFonts w:ascii="Times New Roman" w:hAnsi="Times New Roman"/>
          <w:sz w:val="24"/>
          <w:szCs w:val="24"/>
          <w:lang w:val="uk-UA"/>
        </w:rPr>
        <w:t xml:space="preserve"> учасник</w:t>
      </w:r>
      <w:r w:rsidR="000A238C" w:rsidRPr="00047E1B">
        <w:rPr>
          <w:rFonts w:ascii="Times New Roman" w:hAnsi="Times New Roman"/>
          <w:sz w:val="24"/>
          <w:szCs w:val="24"/>
          <w:lang w:val="uk-UA"/>
        </w:rPr>
        <w:t>а</w:t>
      </w:r>
      <w:r w:rsidR="008915DF" w:rsidRPr="00047E1B">
        <w:rPr>
          <w:rFonts w:ascii="Times New Roman" w:hAnsi="Times New Roman"/>
          <w:sz w:val="24"/>
          <w:szCs w:val="24"/>
          <w:lang w:val="uk-UA"/>
        </w:rPr>
        <w:t xml:space="preserve"> клірингу</w:t>
      </w:r>
      <w:r w:rsidR="00534E5D" w:rsidRPr="00047E1B">
        <w:rPr>
          <w:rFonts w:ascii="Times New Roman" w:hAnsi="Times New Roman"/>
          <w:sz w:val="24"/>
          <w:szCs w:val="24"/>
          <w:lang w:val="uk-UA"/>
        </w:rPr>
        <w:t xml:space="preserve"> </w:t>
      </w:r>
      <w:r w:rsidR="00963C9C" w:rsidRPr="00047E1B">
        <w:rPr>
          <w:rFonts w:ascii="Times New Roman" w:hAnsi="Times New Roman"/>
          <w:sz w:val="24"/>
          <w:szCs w:val="24"/>
          <w:lang w:val="uk-UA"/>
        </w:rPr>
        <w:t>т</w:t>
      </w:r>
      <w:r w:rsidR="00D33CF5" w:rsidRPr="00047E1B">
        <w:rPr>
          <w:rFonts w:ascii="Times New Roman" w:hAnsi="Times New Roman"/>
          <w:sz w:val="24"/>
          <w:szCs w:val="24"/>
          <w:lang w:val="uk-UA"/>
        </w:rPr>
        <w:t>а</w:t>
      </w:r>
      <w:r w:rsidR="00963C9C" w:rsidRPr="00047E1B">
        <w:rPr>
          <w:rFonts w:ascii="Times New Roman" w:hAnsi="Times New Roman"/>
          <w:sz w:val="24"/>
          <w:szCs w:val="24"/>
          <w:lang w:val="uk-UA"/>
        </w:rPr>
        <w:t xml:space="preserve"> клірингових рахунках</w:t>
      </w:r>
      <w:r w:rsidR="00D33CF5" w:rsidRPr="00047E1B">
        <w:rPr>
          <w:rFonts w:ascii="Times New Roman" w:hAnsi="Times New Roman"/>
          <w:sz w:val="24"/>
          <w:szCs w:val="24"/>
          <w:lang w:val="uk-UA"/>
        </w:rPr>
        <w:t xml:space="preserve"> </w:t>
      </w:r>
      <w:r w:rsidR="00963C9C" w:rsidRPr="00047E1B">
        <w:rPr>
          <w:rFonts w:ascii="Times New Roman" w:hAnsi="Times New Roman"/>
          <w:sz w:val="24"/>
          <w:szCs w:val="24"/>
          <w:lang w:val="uk-UA"/>
        </w:rPr>
        <w:t>кл</w:t>
      </w:r>
      <w:r w:rsidR="003626DB" w:rsidRPr="00047E1B">
        <w:rPr>
          <w:rFonts w:ascii="Times New Roman" w:hAnsi="Times New Roman"/>
          <w:sz w:val="24"/>
          <w:szCs w:val="24"/>
          <w:lang w:val="uk-UA"/>
        </w:rPr>
        <w:t>і</w:t>
      </w:r>
      <w:r w:rsidR="00963C9C" w:rsidRPr="00047E1B">
        <w:rPr>
          <w:rFonts w:ascii="Times New Roman" w:hAnsi="Times New Roman"/>
          <w:sz w:val="24"/>
          <w:szCs w:val="24"/>
          <w:lang w:val="uk-UA"/>
        </w:rPr>
        <w:t>єнта (</w:t>
      </w:r>
      <w:r w:rsidR="00D33CF5" w:rsidRPr="00047E1B">
        <w:rPr>
          <w:rFonts w:ascii="Times New Roman" w:hAnsi="Times New Roman"/>
          <w:sz w:val="24"/>
          <w:szCs w:val="24"/>
          <w:lang w:val="uk-UA"/>
        </w:rPr>
        <w:t>клієнтів</w:t>
      </w:r>
      <w:r w:rsidR="00963C9C" w:rsidRPr="00047E1B">
        <w:rPr>
          <w:rFonts w:ascii="Times New Roman" w:hAnsi="Times New Roman"/>
          <w:sz w:val="24"/>
          <w:szCs w:val="24"/>
          <w:lang w:val="uk-UA"/>
        </w:rPr>
        <w:t>) учасника клірингу</w:t>
      </w:r>
      <w:r w:rsidR="00631AFB" w:rsidRPr="00047E1B">
        <w:rPr>
          <w:rFonts w:ascii="Times New Roman" w:hAnsi="Times New Roman"/>
          <w:sz w:val="24"/>
          <w:szCs w:val="24"/>
          <w:lang w:val="uk-UA"/>
        </w:rPr>
        <w:t>.</w:t>
      </w:r>
    </w:p>
    <w:p w14:paraId="2ADD6E75" w14:textId="6516F0E9" w:rsidR="00631AFB" w:rsidRPr="00047E1B" w:rsidRDefault="00631AFB"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Умови використання </w:t>
      </w:r>
      <w:r w:rsidR="00D561BC" w:rsidRPr="00047E1B">
        <w:rPr>
          <w:rFonts w:ascii="Times New Roman" w:hAnsi="Times New Roman"/>
          <w:sz w:val="24"/>
          <w:szCs w:val="24"/>
          <w:lang w:val="uk-UA"/>
        </w:rPr>
        <w:t xml:space="preserve">маржинальних </w:t>
      </w:r>
      <w:r w:rsidRPr="00047E1B">
        <w:rPr>
          <w:rFonts w:ascii="Times New Roman" w:hAnsi="Times New Roman"/>
          <w:sz w:val="24"/>
          <w:szCs w:val="24"/>
          <w:lang w:val="uk-UA"/>
        </w:rPr>
        <w:t xml:space="preserve">рахунків викладені </w:t>
      </w:r>
      <w:r w:rsidRPr="00047E1B">
        <w:rPr>
          <w:rFonts w:ascii="Times New Roman" w:eastAsia="Calibri" w:hAnsi="Times New Roman"/>
          <w:sz w:val="24"/>
          <w:szCs w:val="24"/>
          <w:lang w:val="uk-UA" w:eastAsia="en-US"/>
        </w:rPr>
        <w:t xml:space="preserve">у додатку </w:t>
      </w:r>
      <w:r w:rsidR="00960831" w:rsidRPr="00047E1B">
        <w:rPr>
          <w:rFonts w:ascii="Times New Roman" w:eastAsia="Calibri" w:hAnsi="Times New Roman"/>
          <w:sz w:val="24"/>
          <w:szCs w:val="24"/>
          <w:lang w:val="uk-UA" w:eastAsia="en-US"/>
        </w:rPr>
        <w:t>8.6</w:t>
      </w:r>
      <w:r w:rsidR="00693B8C"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w:t>
      </w:r>
    </w:p>
    <w:p w14:paraId="0BE341CB" w14:textId="1A11E1C6" w:rsidR="00631AFB" w:rsidRPr="00047E1B" w:rsidRDefault="00353EDC"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Клірингові активи</w:t>
      </w:r>
      <w:r w:rsidR="001459C2" w:rsidRPr="00047E1B">
        <w:rPr>
          <w:rFonts w:ascii="Times New Roman" w:hAnsi="Times New Roman"/>
          <w:sz w:val="24"/>
          <w:szCs w:val="24"/>
          <w:lang w:val="uk-UA"/>
        </w:rPr>
        <w:t xml:space="preserve"> щодо коштів та/або цінних паперів</w:t>
      </w:r>
      <w:r w:rsidRPr="00047E1B">
        <w:rPr>
          <w:rFonts w:ascii="Times New Roman" w:hAnsi="Times New Roman"/>
          <w:sz w:val="24"/>
          <w:szCs w:val="24"/>
          <w:lang w:val="uk-UA"/>
        </w:rPr>
        <w:t>, внесен</w:t>
      </w:r>
      <w:r w:rsidR="007B1356" w:rsidRPr="00047E1B">
        <w:rPr>
          <w:rFonts w:ascii="Times New Roman" w:hAnsi="Times New Roman"/>
          <w:sz w:val="24"/>
          <w:szCs w:val="24"/>
          <w:lang w:val="uk-UA"/>
        </w:rPr>
        <w:t>их</w:t>
      </w:r>
      <w:r w:rsidRPr="00047E1B">
        <w:rPr>
          <w:rFonts w:ascii="Times New Roman" w:hAnsi="Times New Roman"/>
          <w:sz w:val="24"/>
          <w:szCs w:val="24"/>
          <w:lang w:val="uk-UA"/>
        </w:rPr>
        <w:t xml:space="preserve"> у якості м</w:t>
      </w:r>
      <w:r w:rsidR="005B26C5" w:rsidRPr="00047E1B">
        <w:rPr>
          <w:rFonts w:ascii="Times New Roman" w:hAnsi="Times New Roman"/>
          <w:sz w:val="24"/>
          <w:szCs w:val="24"/>
          <w:lang w:val="uk-UA"/>
        </w:rPr>
        <w:t>арж</w:t>
      </w:r>
      <w:r w:rsidRPr="00047E1B">
        <w:rPr>
          <w:rFonts w:ascii="Times New Roman" w:hAnsi="Times New Roman"/>
          <w:sz w:val="24"/>
          <w:szCs w:val="24"/>
          <w:lang w:val="uk-UA"/>
        </w:rPr>
        <w:t>і</w:t>
      </w:r>
      <w:r w:rsidR="00631AFB" w:rsidRPr="00047E1B">
        <w:rPr>
          <w:rFonts w:ascii="Times New Roman" w:hAnsi="Times New Roman"/>
          <w:sz w:val="24"/>
          <w:szCs w:val="24"/>
          <w:lang w:val="uk-UA"/>
        </w:rPr>
        <w:t xml:space="preserve"> за договорами РЕПО </w:t>
      </w:r>
      <w:r w:rsidR="00696CA6" w:rsidRPr="00047E1B">
        <w:rPr>
          <w:rFonts w:ascii="Times New Roman" w:hAnsi="Times New Roman"/>
          <w:sz w:val="24"/>
          <w:szCs w:val="24"/>
          <w:lang w:val="uk-UA"/>
        </w:rPr>
        <w:t>з контролем</w:t>
      </w:r>
      <w:r w:rsidR="00696CA6" w:rsidRPr="00047E1B" w:rsidDel="00957CC0">
        <w:rPr>
          <w:rFonts w:ascii="Times New Roman" w:hAnsi="Times New Roman"/>
          <w:sz w:val="24"/>
          <w:szCs w:val="24"/>
          <w:lang w:val="uk-UA"/>
        </w:rPr>
        <w:t xml:space="preserve"> ризиків</w:t>
      </w:r>
      <w:r w:rsidR="00631AFB" w:rsidRPr="00047E1B">
        <w:rPr>
          <w:rFonts w:ascii="Times New Roman" w:hAnsi="Times New Roman"/>
          <w:sz w:val="24"/>
          <w:szCs w:val="24"/>
          <w:lang w:val="uk-UA"/>
        </w:rPr>
        <w:t>, укладеними учасником клірингу у власних інтересах, облікову</w:t>
      </w:r>
      <w:r w:rsidR="007B1356" w:rsidRPr="00047E1B">
        <w:rPr>
          <w:rFonts w:ascii="Times New Roman" w:hAnsi="Times New Roman"/>
          <w:sz w:val="24"/>
          <w:szCs w:val="24"/>
          <w:lang w:val="uk-UA"/>
        </w:rPr>
        <w:t>ю</w:t>
      </w:r>
      <w:r w:rsidR="00631AFB" w:rsidRPr="00047E1B">
        <w:rPr>
          <w:rFonts w:ascii="Times New Roman" w:hAnsi="Times New Roman"/>
          <w:sz w:val="24"/>
          <w:szCs w:val="24"/>
          <w:lang w:val="uk-UA"/>
        </w:rPr>
        <w:t xml:space="preserve">ться на </w:t>
      </w:r>
      <w:r w:rsidR="00246511" w:rsidRPr="00047E1B">
        <w:rPr>
          <w:rFonts w:ascii="Times New Roman" w:hAnsi="Times New Roman"/>
          <w:sz w:val="24"/>
          <w:szCs w:val="24"/>
          <w:lang w:val="uk-UA"/>
        </w:rPr>
        <w:t xml:space="preserve">маржинальному </w:t>
      </w:r>
      <w:r w:rsidR="00631AFB" w:rsidRPr="00047E1B">
        <w:rPr>
          <w:rFonts w:ascii="Times New Roman" w:hAnsi="Times New Roman"/>
          <w:sz w:val="24"/>
          <w:szCs w:val="24"/>
          <w:lang w:val="uk-UA"/>
        </w:rPr>
        <w:t>рахунк</w:t>
      </w:r>
      <w:r w:rsidR="00246511" w:rsidRPr="00047E1B">
        <w:rPr>
          <w:rFonts w:ascii="Times New Roman" w:hAnsi="Times New Roman"/>
          <w:sz w:val="24"/>
          <w:szCs w:val="24"/>
          <w:lang w:val="uk-UA"/>
        </w:rPr>
        <w:t>у</w:t>
      </w:r>
      <w:r w:rsidR="001B7961" w:rsidRPr="00047E1B">
        <w:rPr>
          <w:rFonts w:ascii="Times New Roman" w:hAnsi="Times New Roman"/>
          <w:sz w:val="24"/>
          <w:szCs w:val="24"/>
          <w:lang w:val="uk-UA"/>
        </w:rPr>
        <w:t xml:space="preserve"> </w:t>
      </w:r>
      <w:r w:rsidR="007B1356" w:rsidRPr="00047E1B">
        <w:rPr>
          <w:rFonts w:ascii="Times New Roman" w:hAnsi="Times New Roman"/>
          <w:sz w:val="24"/>
          <w:szCs w:val="24"/>
          <w:lang w:val="uk-UA"/>
        </w:rPr>
        <w:t xml:space="preserve">клірингового рахунку </w:t>
      </w:r>
      <w:r w:rsidR="00631AFB" w:rsidRPr="00047E1B">
        <w:rPr>
          <w:rFonts w:ascii="Times New Roman" w:hAnsi="Times New Roman"/>
          <w:sz w:val="24"/>
          <w:szCs w:val="24"/>
          <w:lang w:val="uk-UA"/>
        </w:rPr>
        <w:t>учасника клірингу.</w:t>
      </w:r>
    </w:p>
    <w:p w14:paraId="7C6B60E0" w14:textId="04905480" w:rsidR="00631AFB" w:rsidRPr="00047E1B" w:rsidRDefault="00246511"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Маржинальним</w:t>
      </w:r>
      <w:r w:rsidR="00631AFB" w:rsidRPr="00047E1B">
        <w:rPr>
          <w:rFonts w:ascii="Times New Roman" w:hAnsi="Times New Roman"/>
          <w:sz w:val="24"/>
          <w:szCs w:val="24"/>
          <w:lang w:val="uk-UA"/>
        </w:rPr>
        <w:t xml:space="preserve"> рахунком для обліку </w:t>
      </w:r>
      <w:r w:rsidR="00CF501F"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за договорами РЕПО </w:t>
      </w:r>
      <w:r w:rsidR="00E04B32"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 xml:space="preserve">, укладеними учасником клірингу в інтересах </w:t>
      </w:r>
      <w:r w:rsidR="00D33CF5" w:rsidRPr="00047E1B">
        <w:rPr>
          <w:rFonts w:ascii="Times New Roman" w:hAnsi="Times New Roman"/>
          <w:sz w:val="24"/>
          <w:szCs w:val="24"/>
          <w:lang w:val="uk-UA"/>
        </w:rPr>
        <w:t xml:space="preserve">своїх </w:t>
      </w:r>
      <w:r w:rsidR="00631AFB" w:rsidRPr="00047E1B">
        <w:rPr>
          <w:rFonts w:ascii="Times New Roman" w:hAnsi="Times New Roman"/>
          <w:sz w:val="24"/>
          <w:szCs w:val="24"/>
          <w:lang w:val="uk-UA"/>
        </w:rPr>
        <w:t>клієнтів,</w:t>
      </w:r>
      <w:r w:rsidR="00631AFB" w:rsidRPr="00047E1B" w:rsidDel="00577BCF">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який використовується за замовчуванням, є </w:t>
      </w:r>
      <w:r w:rsidRPr="00047E1B">
        <w:rPr>
          <w:rFonts w:ascii="Times New Roman" w:hAnsi="Times New Roman"/>
          <w:sz w:val="24"/>
          <w:szCs w:val="24"/>
          <w:lang w:val="uk-UA"/>
        </w:rPr>
        <w:t xml:space="preserve">маржинальний </w:t>
      </w:r>
      <w:r w:rsidR="00631AFB" w:rsidRPr="00047E1B">
        <w:rPr>
          <w:rFonts w:ascii="Times New Roman" w:hAnsi="Times New Roman"/>
          <w:sz w:val="24"/>
          <w:szCs w:val="24"/>
          <w:lang w:val="uk-UA"/>
        </w:rPr>
        <w:t xml:space="preserve">рахунок </w:t>
      </w:r>
      <w:r w:rsidR="00645371" w:rsidRPr="00047E1B">
        <w:rPr>
          <w:rFonts w:ascii="Times New Roman" w:hAnsi="Times New Roman"/>
          <w:sz w:val="24"/>
          <w:szCs w:val="24"/>
          <w:lang w:val="uk-UA"/>
        </w:rPr>
        <w:t xml:space="preserve">клірингового рахунку </w:t>
      </w:r>
      <w:r w:rsidR="00631AFB" w:rsidRPr="00047E1B">
        <w:rPr>
          <w:rFonts w:ascii="Times New Roman" w:hAnsi="Times New Roman"/>
          <w:sz w:val="24"/>
          <w:szCs w:val="24"/>
          <w:lang w:val="uk-UA"/>
        </w:rPr>
        <w:t>учасника клірингу.</w:t>
      </w:r>
    </w:p>
    <w:p w14:paraId="3E706849" w14:textId="5959DA1B" w:rsidR="00631AFB" w:rsidRPr="00047E1B" w:rsidRDefault="00631AFB" w:rsidP="00C45DBE">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Для обліку </w:t>
      </w:r>
      <w:r w:rsidR="00CF501F" w:rsidRPr="00047E1B">
        <w:rPr>
          <w:rFonts w:ascii="Times New Roman" w:hAnsi="Times New Roman"/>
          <w:sz w:val="24"/>
          <w:szCs w:val="24"/>
          <w:lang w:val="uk-UA"/>
        </w:rPr>
        <w:t>маржі</w:t>
      </w:r>
      <w:r w:rsidRPr="00047E1B">
        <w:rPr>
          <w:rFonts w:ascii="Times New Roman" w:hAnsi="Times New Roman"/>
          <w:sz w:val="24"/>
          <w:szCs w:val="24"/>
          <w:lang w:val="uk-UA"/>
        </w:rPr>
        <w:t xml:space="preserve"> за договорами РЕПО </w:t>
      </w:r>
      <w:r w:rsidR="00E04B32"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 укладеними в інтересах клієнтів учасника клірингу,</w:t>
      </w:r>
      <w:r w:rsidRPr="00047E1B" w:rsidDel="00577BCF">
        <w:rPr>
          <w:rFonts w:ascii="Times New Roman" w:hAnsi="Times New Roman"/>
          <w:sz w:val="24"/>
          <w:szCs w:val="24"/>
          <w:lang w:val="uk-UA"/>
        </w:rPr>
        <w:t xml:space="preserve"> </w:t>
      </w:r>
      <w:r w:rsidR="00645371" w:rsidRPr="00047E1B">
        <w:rPr>
          <w:rFonts w:ascii="Times New Roman" w:hAnsi="Times New Roman"/>
          <w:sz w:val="24"/>
          <w:szCs w:val="24"/>
          <w:lang w:val="uk-UA"/>
        </w:rPr>
        <w:t xml:space="preserve">на </w:t>
      </w:r>
      <w:r w:rsidR="0036471F" w:rsidRPr="00047E1B">
        <w:rPr>
          <w:rFonts w:ascii="Times New Roman" w:hAnsi="Times New Roman"/>
          <w:sz w:val="24"/>
          <w:szCs w:val="24"/>
          <w:lang w:val="uk-UA"/>
        </w:rPr>
        <w:t xml:space="preserve">маржинальних </w:t>
      </w:r>
      <w:r w:rsidRPr="00047E1B">
        <w:rPr>
          <w:rFonts w:ascii="Times New Roman" w:hAnsi="Times New Roman"/>
          <w:sz w:val="24"/>
          <w:szCs w:val="24"/>
          <w:lang w:val="uk-UA"/>
        </w:rPr>
        <w:t>рахунк</w:t>
      </w:r>
      <w:r w:rsidR="00645371" w:rsidRPr="00047E1B">
        <w:rPr>
          <w:rFonts w:ascii="Times New Roman" w:hAnsi="Times New Roman"/>
          <w:sz w:val="24"/>
          <w:szCs w:val="24"/>
          <w:lang w:val="uk-UA"/>
        </w:rPr>
        <w:t>ах</w:t>
      </w:r>
      <w:r w:rsidRPr="00047E1B">
        <w:rPr>
          <w:rFonts w:ascii="Times New Roman" w:hAnsi="Times New Roman"/>
          <w:sz w:val="24"/>
          <w:szCs w:val="24"/>
          <w:lang w:val="uk-UA"/>
        </w:rPr>
        <w:t xml:space="preserve"> </w:t>
      </w:r>
      <w:r w:rsidR="00645371" w:rsidRPr="00047E1B">
        <w:rPr>
          <w:rFonts w:ascii="Times New Roman" w:hAnsi="Times New Roman"/>
          <w:sz w:val="24"/>
          <w:szCs w:val="24"/>
          <w:lang w:val="uk-UA"/>
        </w:rPr>
        <w:t xml:space="preserve">клірингових рахунків </w:t>
      </w:r>
      <w:r w:rsidR="00565775" w:rsidRPr="00047E1B">
        <w:rPr>
          <w:rFonts w:ascii="Times New Roman" w:hAnsi="Times New Roman"/>
          <w:sz w:val="24"/>
          <w:szCs w:val="24"/>
          <w:lang w:val="uk-UA"/>
        </w:rPr>
        <w:t>клієнтів учасника клірингу</w:t>
      </w:r>
      <w:r w:rsidR="00235465" w:rsidRPr="00047E1B">
        <w:rPr>
          <w:rFonts w:ascii="Times New Roman" w:hAnsi="Times New Roman"/>
          <w:sz w:val="24"/>
          <w:szCs w:val="24"/>
          <w:lang w:val="uk-UA"/>
        </w:rPr>
        <w:t>,</w:t>
      </w:r>
      <w:r w:rsidRPr="00047E1B">
        <w:rPr>
          <w:rFonts w:ascii="Times New Roman" w:hAnsi="Times New Roman"/>
          <w:sz w:val="24"/>
          <w:szCs w:val="24"/>
          <w:lang w:val="uk-UA"/>
        </w:rPr>
        <w:t xml:space="preserve"> учасник клірингу надає Розрахунковому центру заяву на використання </w:t>
      </w:r>
      <w:r w:rsidR="002F21D8" w:rsidRPr="00047E1B">
        <w:rPr>
          <w:rFonts w:ascii="Times New Roman" w:hAnsi="Times New Roman"/>
          <w:sz w:val="24"/>
          <w:szCs w:val="24"/>
          <w:lang w:val="uk-UA"/>
        </w:rPr>
        <w:t>відповідного маржинального</w:t>
      </w:r>
      <w:r w:rsidRPr="00047E1B">
        <w:rPr>
          <w:rFonts w:ascii="Times New Roman" w:hAnsi="Times New Roman"/>
          <w:sz w:val="24"/>
          <w:szCs w:val="24"/>
          <w:lang w:val="uk-UA"/>
        </w:rPr>
        <w:t xml:space="preserve"> рахунку для обліку </w:t>
      </w:r>
      <w:r w:rsidR="00D1500D" w:rsidRPr="00047E1B">
        <w:rPr>
          <w:rFonts w:ascii="Times New Roman" w:hAnsi="Times New Roman"/>
          <w:sz w:val="24"/>
          <w:szCs w:val="24"/>
          <w:lang w:val="uk-UA"/>
        </w:rPr>
        <w:t>маржі</w:t>
      </w:r>
      <w:r w:rsidRPr="00047E1B">
        <w:rPr>
          <w:rFonts w:ascii="Times New Roman" w:hAnsi="Times New Roman"/>
          <w:sz w:val="24"/>
          <w:szCs w:val="24"/>
          <w:lang w:val="uk-UA"/>
        </w:rPr>
        <w:t xml:space="preserve"> (</w:t>
      </w:r>
      <w:r w:rsidRPr="00047E1B">
        <w:rPr>
          <w:rFonts w:ascii="Times New Roman" w:eastAsia="Calibri" w:hAnsi="Times New Roman"/>
          <w:sz w:val="24"/>
          <w:szCs w:val="24"/>
          <w:lang w:val="uk-UA" w:eastAsia="en-US"/>
        </w:rPr>
        <w:t xml:space="preserve">додаток </w:t>
      </w:r>
      <w:r w:rsidR="00960831" w:rsidRPr="00047E1B">
        <w:rPr>
          <w:rFonts w:ascii="Times New Roman" w:eastAsia="Calibri" w:hAnsi="Times New Roman"/>
          <w:sz w:val="24"/>
          <w:szCs w:val="24"/>
          <w:lang w:val="uk-UA" w:eastAsia="en-US"/>
        </w:rPr>
        <w:t>5.1</w:t>
      </w:r>
      <w:r w:rsidR="00D65779"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 xml:space="preserve">), яка заповнюється учасником клірингу з урахуванням умов, що зазначені у </w:t>
      </w:r>
      <w:r w:rsidRPr="00047E1B">
        <w:rPr>
          <w:rFonts w:ascii="Times New Roman" w:eastAsia="Calibri" w:hAnsi="Times New Roman"/>
          <w:sz w:val="24"/>
          <w:szCs w:val="24"/>
          <w:lang w:val="uk-UA" w:eastAsia="en-US"/>
        </w:rPr>
        <w:t xml:space="preserve">додатку </w:t>
      </w:r>
      <w:r w:rsidR="007E3C93" w:rsidRPr="00047E1B">
        <w:rPr>
          <w:rFonts w:ascii="Times New Roman" w:eastAsia="Calibri" w:hAnsi="Times New Roman"/>
          <w:sz w:val="24"/>
          <w:szCs w:val="24"/>
          <w:lang w:val="uk-UA" w:eastAsia="en-US"/>
        </w:rPr>
        <w:t>8.6</w:t>
      </w:r>
      <w:r w:rsidR="006E07E1"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 xml:space="preserve">. Заява на використання </w:t>
      </w:r>
      <w:r w:rsidR="002F21D8" w:rsidRPr="00047E1B">
        <w:rPr>
          <w:rFonts w:ascii="Times New Roman" w:hAnsi="Times New Roman"/>
          <w:sz w:val="24"/>
          <w:szCs w:val="24"/>
          <w:lang w:val="uk-UA"/>
        </w:rPr>
        <w:t>маржинального</w:t>
      </w:r>
      <w:r w:rsidRPr="00047E1B">
        <w:rPr>
          <w:rFonts w:ascii="Times New Roman" w:hAnsi="Times New Roman"/>
          <w:sz w:val="24"/>
          <w:szCs w:val="24"/>
          <w:lang w:val="uk-UA"/>
        </w:rPr>
        <w:t xml:space="preserve"> рахунку для обліку </w:t>
      </w:r>
      <w:r w:rsidR="00654042" w:rsidRPr="00047E1B">
        <w:rPr>
          <w:rFonts w:ascii="Times New Roman" w:hAnsi="Times New Roman"/>
          <w:sz w:val="24"/>
          <w:szCs w:val="24"/>
          <w:lang w:val="uk-UA"/>
        </w:rPr>
        <w:t>маржі</w:t>
      </w:r>
      <w:r w:rsidRPr="00047E1B">
        <w:rPr>
          <w:rFonts w:ascii="Times New Roman" w:hAnsi="Times New Roman"/>
          <w:sz w:val="24"/>
          <w:szCs w:val="24"/>
          <w:lang w:val="uk-UA"/>
        </w:rPr>
        <w:t xml:space="preserve"> </w:t>
      </w:r>
      <w:r w:rsidR="006E07E1" w:rsidRPr="00047E1B">
        <w:rPr>
          <w:rFonts w:ascii="Times New Roman" w:hAnsi="Times New Roman"/>
          <w:sz w:val="24"/>
          <w:szCs w:val="24"/>
          <w:lang w:val="uk-UA"/>
        </w:rPr>
        <w:t xml:space="preserve">надсилається </w:t>
      </w:r>
      <w:r w:rsidR="00382B1C" w:rsidRPr="00047E1B">
        <w:rPr>
          <w:rFonts w:ascii="Times New Roman" w:hAnsi="Times New Roman"/>
          <w:sz w:val="24"/>
          <w:szCs w:val="24"/>
          <w:lang w:val="uk-UA"/>
        </w:rPr>
        <w:t xml:space="preserve">засобами інтернет клірингу </w:t>
      </w:r>
      <w:r w:rsidRPr="00047E1B">
        <w:rPr>
          <w:rFonts w:ascii="Times New Roman" w:hAnsi="Times New Roman"/>
          <w:sz w:val="24"/>
          <w:szCs w:val="24"/>
          <w:lang w:val="uk-UA"/>
        </w:rPr>
        <w:t xml:space="preserve">у формі електронного документа, оформленого відповідно до вимог </w:t>
      </w:r>
      <w:r w:rsidR="00D35082" w:rsidRPr="00047E1B">
        <w:rPr>
          <w:rFonts w:ascii="Times New Roman" w:hAnsi="Times New Roman"/>
          <w:sz w:val="24"/>
          <w:szCs w:val="24"/>
          <w:lang w:val="uk-UA"/>
        </w:rPr>
        <w:t>п</w:t>
      </w:r>
      <w:r w:rsidR="006759F0" w:rsidRPr="00047E1B">
        <w:rPr>
          <w:rFonts w:ascii="Times New Roman" w:hAnsi="Times New Roman"/>
          <w:sz w:val="24"/>
          <w:szCs w:val="24"/>
          <w:lang w:val="uk-UA"/>
        </w:rPr>
        <w:t xml:space="preserve">ункту </w:t>
      </w:r>
      <w:r w:rsidR="00D35082" w:rsidRPr="00047E1B">
        <w:rPr>
          <w:rFonts w:ascii="Times New Roman" w:hAnsi="Times New Roman"/>
          <w:sz w:val="24"/>
          <w:szCs w:val="24"/>
          <w:lang w:val="uk-UA"/>
        </w:rPr>
        <w:t>2</w:t>
      </w:r>
      <w:r w:rsidR="00130679" w:rsidRPr="00047E1B">
        <w:rPr>
          <w:rFonts w:ascii="Times New Roman" w:hAnsi="Times New Roman"/>
          <w:sz w:val="24"/>
          <w:szCs w:val="24"/>
          <w:lang w:val="uk-UA"/>
        </w:rPr>
        <w:t>.8</w:t>
      </w:r>
      <w:r w:rsidR="00D35082" w:rsidRPr="00047E1B">
        <w:rPr>
          <w:rFonts w:ascii="Times New Roman" w:hAnsi="Times New Roman"/>
          <w:sz w:val="24"/>
          <w:szCs w:val="24"/>
          <w:lang w:val="uk-UA"/>
        </w:rPr>
        <w:t xml:space="preserve"> цього розділу</w:t>
      </w:r>
      <w:r w:rsidRPr="00047E1B">
        <w:rPr>
          <w:rFonts w:ascii="Times New Roman" w:hAnsi="Times New Roman"/>
          <w:sz w:val="24"/>
          <w:szCs w:val="24"/>
          <w:lang w:val="uk-UA"/>
        </w:rPr>
        <w:t xml:space="preserve"> Регламенту, або засобами інтернет-клірингу у вигляді повідомлення (із зазначенням всіх необхідних реквізитів, відповідно до </w:t>
      </w:r>
      <w:r w:rsidRPr="00047E1B">
        <w:rPr>
          <w:rFonts w:ascii="Times New Roman" w:eastAsia="Calibri" w:hAnsi="Times New Roman"/>
          <w:sz w:val="24"/>
          <w:szCs w:val="24"/>
          <w:lang w:val="uk-UA" w:eastAsia="en-US"/>
        </w:rPr>
        <w:t xml:space="preserve">додатка </w:t>
      </w:r>
      <w:r w:rsidR="007E3C93" w:rsidRPr="00047E1B">
        <w:rPr>
          <w:rFonts w:ascii="Times New Roman" w:eastAsia="Calibri" w:hAnsi="Times New Roman"/>
          <w:sz w:val="24"/>
          <w:szCs w:val="24"/>
          <w:lang w:val="uk-UA" w:eastAsia="en-US"/>
        </w:rPr>
        <w:t>5.1</w:t>
      </w:r>
      <w:r w:rsidR="004E0AB2"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w:t>
      </w:r>
      <w:r w:rsidR="004C506B" w:rsidRPr="00047E1B">
        <w:rPr>
          <w:rFonts w:ascii="Times New Roman" w:hAnsi="Times New Roman"/>
          <w:sz w:val="24"/>
          <w:szCs w:val="24"/>
          <w:lang w:val="uk-UA"/>
        </w:rPr>
        <w:t>,</w:t>
      </w:r>
      <w:r w:rsidRPr="00047E1B">
        <w:rPr>
          <w:rFonts w:ascii="Times New Roman" w:hAnsi="Times New Roman"/>
          <w:sz w:val="24"/>
          <w:szCs w:val="24"/>
          <w:lang w:val="uk-UA"/>
        </w:rPr>
        <w:t xml:space="preserve"> з</w:t>
      </w:r>
      <w:r w:rsidR="004C506B" w:rsidRPr="00047E1B">
        <w:rPr>
          <w:rFonts w:ascii="Times New Roman" w:hAnsi="Times New Roman"/>
          <w:sz w:val="24"/>
          <w:szCs w:val="24"/>
          <w:lang w:val="uk-UA"/>
        </w:rPr>
        <w:t>асвідченого простим</w:t>
      </w:r>
      <w:r w:rsidRPr="00047E1B">
        <w:rPr>
          <w:rFonts w:ascii="Times New Roman" w:hAnsi="Times New Roman"/>
          <w:sz w:val="24"/>
          <w:szCs w:val="24"/>
          <w:lang w:val="uk-UA"/>
        </w:rPr>
        <w:t xml:space="preserve"> електронним підписом розпорядника рахунку або у формі 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p>
    <w:p w14:paraId="795D9C8C" w14:textId="7AAF2BCE" w:rsidR="00631AFB" w:rsidRPr="00047E1B" w:rsidRDefault="00631AFB" w:rsidP="00C45DBE">
      <w:pPr>
        <w:tabs>
          <w:tab w:val="left" w:pos="851"/>
          <w:tab w:val="left" w:pos="1276"/>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Зміна </w:t>
      </w:r>
      <w:r w:rsidR="0057318C" w:rsidRPr="00047E1B">
        <w:rPr>
          <w:rFonts w:ascii="Times New Roman" w:hAnsi="Times New Roman"/>
          <w:sz w:val="24"/>
          <w:szCs w:val="24"/>
        </w:rPr>
        <w:t xml:space="preserve">маржинального </w:t>
      </w:r>
      <w:r w:rsidRPr="00047E1B">
        <w:rPr>
          <w:rFonts w:ascii="Times New Roman" w:hAnsi="Times New Roman"/>
          <w:sz w:val="24"/>
          <w:szCs w:val="24"/>
        </w:rPr>
        <w:t xml:space="preserve">рахунку на інший </w:t>
      </w:r>
      <w:r w:rsidR="0057318C" w:rsidRPr="00047E1B">
        <w:rPr>
          <w:rFonts w:ascii="Times New Roman" w:hAnsi="Times New Roman"/>
          <w:sz w:val="24"/>
          <w:szCs w:val="24"/>
        </w:rPr>
        <w:t xml:space="preserve">маржинальний </w:t>
      </w:r>
      <w:r w:rsidRPr="00047E1B">
        <w:rPr>
          <w:rFonts w:ascii="Times New Roman" w:hAnsi="Times New Roman"/>
          <w:sz w:val="24"/>
          <w:szCs w:val="24"/>
        </w:rPr>
        <w:t xml:space="preserve">рахунок для обліку </w:t>
      </w:r>
      <w:r w:rsidR="00853AF2" w:rsidRPr="00047E1B">
        <w:rPr>
          <w:rFonts w:ascii="Times New Roman" w:hAnsi="Times New Roman"/>
          <w:sz w:val="24"/>
          <w:szCs w:val="24"/>
        </w:rPr>
        <w:t>маржі</w:t>
      </w:r>
      <w:r w:rsidRPr="00047E1B">
        <w:rPr>
          <w:rFonts w:ascii="Times New Roman" w:hAnsi="Times New Roman"/>
          <w:sz w:val="24"/>
          <w:szCs w:val="24"/>
        </w:rPr>
        <w:t xml:space="preserve"> здійснюється за заявою на використання </w:t>
      </w:r>
      <w:r w:rsidR="0057318C" w:rsidRPr="00047E1B">
        <w:rPr>
          <w:rFonts w:ascii="Times New Roman" w:hAnsi="Times New Roman"/>
          <w:sz w:val="24"/>
          <w:szCs w:val="24"/>
        </w:rPr>
        <w:t>маржина</w:t>
      </w:r>
      <w:r w:rsidR="00C07266" w:rsidRPr="00047E1B">
        <w:rPr>
          <w:rFonts w:ascii="Times New Roman" w:hAnsi="Times New Roman"/>
          <w:sz w:val="24"/>
          <w:szCs w:val="24"/>
        </w:rPr>
        <w:t>льн</w:t>
      </w:r>
      <w:r w:rsidR="0057318C" w:rsidRPr="00047E1B">
        <w:rPr>
          <w:rFonts w:ascii="Times New Roman" w:hAnsi="Times New Roman"/>
          <w:sz w:val="24"/>
          <w:szCs w:val="24"/>
        </w:rPr>
        <w:t xml:space="preserve">ого </w:t>
      </w:r>
      <w:r w:rsidRPr="00047E1B">
        <w:rPr>
          <w:rFonts w:ascii="Times New Roman" w:hAnsi="Times New Roman"/>
          <w:sz w:val="24"/>
          <w:szCs w:val="24"/>
        </w:rPr>
        <w:t xml:space="preserve">рахунку для обліку </w:t>
      </w:r>
      <w:r w:rsidR="00FF534A" w:rsidRPr="00047E1B">
        <w:rPr>
          <w:rFonts w:ascii="Times New Roman" w:hAnsi="Times New Roman"/>
          <w:sz w:val="24"/>
          <w:szCs w:val="24"/>
        </w:rPr>
        <w:t>маржі</w:t>
      </w:r>
      <w:r w:rsidRPr="00047E1B">
        <w:rPr>
          <w:rFonts w:ascii="Times New Roman" w:hAnsi="Times New Roman"/>
          <w:sz w:val="24"/>
          <w:szCs w:val="24"/>
        </w:rPr>
        <w:t xml:space="preserve"> (додаток </w:t>
      </w:r>
      <w:r w:rsidR="007E3C93" w:rsidRPr="00047E1B">
        <w:rPr>
          <w:rFonts w:ascii="Times New Roman" w:hAnsi="Times New Roman"/>
          <w:sz w:val="24"/>
          <w:szCs w:val="24"/>
        </w:rPr>
        <w:t>5.1</w:t>
      </w:r>
      <w:r w:rsidR="00C65B3B" w:rsidRPr="00047E1B">
        <w:rPr>
          <w:rFonts w:ascii="Times New Roman" w:hAnsi="Times New Roman"/>
          <w:sz w:val="24"/>
          <w:szCs w:val="24"/>
        </w:rPr>
        <w:t xml:space="preserve"> Регламенту</w:t>
      </w:r>
      <w:r w:rsidRPr="00047E1B">
        <w:rPr>
          <w:rFonts w:ascii="Times New Roman" w:hAnsi="Times New Roman"/>
          <w:sz w:val="24"/>
          <w:szCs w:val="24"/>
        </w:rPr>
        <w:t xml:space="preserve">). Обов’язковою умовою зміни </w:t>
      </w:r>
      <w:r w:rsidR="00C07266" w:rsidRPr="00047E1B">
        <w:rPr>
          <w:rFonts w:ascii="Times New Roman" w:hAnsi="Times New Roman"/>
          <w:sz w:val="24"/>
          <w:szCs w:val="24"/>
        </w:rPr>
        <w:t xml:space="preserve">маржинального </w:t>
      </w:r>
      <w:r w:rsidRPr="00047E1B">
        <w:rPr>
          <w:rFonts w:ascii="Times New Roman" w:hAnsi="Times New Roman"/>
          <w:sz w:val="24"/>
          <w:szCs w:val="24"/>
        </w:rPr>
        <w:t xml:space="preserve">рахунку для обліку </w:t>
      </w:r>
      <w:r w:rsidR="00FF534A" w:rsidRPr="00047E1B">
        <w:rPr>
          <w:rFonts w:ascii="Times New Roman" w:hAnsi="Times New Roman"/>
          <w:sz w:val="24"/>
          <w:szCs w:val="24"/>
        </w:rPr>
        <w:t>маржі</w:t>
      </w:r>
      <w:r w:rsidRPr="00047E1B">
        <w:rPr>
          <w:rFonts w:ascii="Times New Roman" w:hAnsi="Times New Roman"/>
          <w:sz w:val="24"/>
          <w:szCs w:val="24"/>
        </w:rPr>
        <w:t xml:space="preserve"> є відсутність зобов’язань за другими частинами договорів РЕПО </w:t>
      </w:r>
      <w:r w:rsidR="0071318C" w:rsidRPr="00047E1B">
        <w:rPr>
          <w:rFonts w:ascii="Times New Roman" w:hAnsi="Times New Roman"/>
          <w:sz w:val="24"/>
          <w:szCs w:val="24"/>
        </w:rPr>
        <w:t>з контролем ризиків</w:t>
      </w:r>
      <w:r w:rsidRPr="00047E1B">
        <w:rPr>
          <w:rFonts w:ascii="Times New Roman" w:hAnsi="Times New Roman"/>
          <w:sz w:val="24"/>
          <w:szCs w:val="24"/>
        </w:rPr>
        <w:t>, дата розрахунків за якими ще не настала, укладених в інтересах особи, для якої відбувається така зміна.</w:t>
      </w:r>
    </w:p>
    <w:p w14:paraId="174B9382" w14:textId="2092E486"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3</w:t>
      </w:r>
      <w:r w:rsidR="00631AFB" w:rsidRPr="00047E1B">
        <w:rPr>
          <w:rFonts w:ascii="Times New Roman" w:hAnsi="Times New Roman"/>
          <w:sz w:val="24"/>
          <w:szCs w:val="24"/>
          <w:lang w:val="uk-UA"/>
        </w:rPr>
        <w:t xml:space="preserve">. На підставі складу клірингових активів, що обліковуються </w:t>
      </w:r>
      <w:r w:rsidR="00DA0DCA" w:rsidRPr="00047E1B">
        <w:rPr>
          <w:rFonts w:ascii="Times New Roman" w:hAnsi="Times New Roman"/>
          <w:sz w:val="24"/>
          <w:szCs w:val="24"/>
          <w:lang w:val="uk-UA"/>
        </w:rPr>
        <w:t>на кожному маржинальному рах</w:t>
      </w:r>
      <w:r w:rsidR="00C72F32" w:rsidRPr="00047E1B">
        <w:rPr>
          <w:rFonts w:ascii="Times New Roman" w:hAnsi="Times New Roman"/>
          <w:sz w:val="24"/>
          <w:szCs w:val="24"/>
          <w:lang w:val="uk-UA"/>
        </w:rPr>
        <w:t>у</w:t>
      </w:r>
      <w:r w:rsidR="00DA0DCA" w:rsidRPr="00047E1B">
        <w:rPr>
          <w:rFonts w:ascii="Times New Roman" w:hAnsi="Times New Roman"/>
          <w:sz w:val="24"/>
          <w:szCs w:val="24"/>
          <w:lang w:val="uk-UA"/>
        </w:rPr>
        <w:t>нку</w:t>
      </w:r>
      <w:r w:rsidR="00100107" w:rsidRPr="00047E1B">
        <w:rPr>
          <w:rFonts w:ascii="Times New Roman" w:hAnsi="Times New Roman"/>
          <w:sz w:val="24"/>
          <w:szCs w:val="24"/>
          <w:lang w:val="uk-UA"/>
        </w:rPr>
        <w:t>,</w:t>
      </w:r>
      <w:r w:rsidR="00A821A4"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у відповідності до </w:t>
      </w:r>
      <w:r w:rsidR="0045664A" w:rsidRPr="00047E1B">
        <w:rPr>
          <w:rFonts w:ascii="Times New Roman" w:hAnsi="Times New Roman"/>
          <w:sz w:val="24"/>
          <w:szCs w:val="24"/>
          <w:lang w:val="uk-UA"/>
        </w:rPr>
        <w:t>г</w:t>
      </w:r>
      <w:r w:rsidR="001E3892" w:rsidRPr="00047E1B">
        <w:rPr>
          <w:rFonts w:ascii="Times New Roman" w:hAnsi="Times New Roman"/>
          <w:sz w:val="24"/>
          <w:szCs w:val="24"/>
          <w:lang w:val="uk-UA"/>
        </w:rPr>
        <w:t xml:space="preserve">лави 2 </w:t>
      </w:r>
      <w:r w:rsidR="0045664A" w:rsidRPr="00047E1B">
        <w:rPr>
          <w:rFonts w:ascii="Times New Roman" w:hAnsi="Times New Roman"/>
          <w:sz w:val="24"/>
          <w:szCs w:val="24"/>
          <w:lang w:val="uk-UA"/>
        </w:rPr>
        <w:t>р</w:t>
      </w:r>
      <w:r w:rsidR="00631AFB" w:rsidRPr="00047E1B">
        <w:rPr>
          <w:rFonts w:ascii="Times New Roman" w:hAnsi="Times New Roman"/>
          <w:sz w:val="24"/>
          <w:szCs w:val="24"/>
          <w:lang w:val="uk-UA"/>
        </w:rPr>
        <w:t xml:space="preserve">озділу </w:t>
      </w:r>
      <w:r w:rsidR="00324D48" w:rsidRPr="00047E1B">
        <w:rPr>
          <w:rFonts w:ascii="Times New Roman" w:hAnsi="Times New Roman"/>
          <w:sz w:val="24"/>
          <w:szCs w:val="24"/>
          <w:lang w:val="uk-UA"/>
        </w:rPr>
        <w:t>ХІІІ</w:t>
      </w:r>
      <w:r w:rsidR="00631AFB" w:rsidRPr="00047E1B">
        <w:rPr>
          <w:rFonts w:ascii="Times New Roman" w:hAnsi="Times New Roman"/>
          <w:sz w:val="24"/>
          <w:szCs w:val="24"/>
          <w:lang w:val="uk-UA"/>
        </w:rPr>
        <w:t xml:space="preserve"> Правил клірингу Розрахунковий центр здійснює розрахунок та облік </w:t>
      </w:r>
      <w:r w:rsidR="000F0119" w:rsidRPr="00047E1B">
        <w:rPr>
          <w:rFonts w:ascii="Times New Roman" w:hAnsi="Times New Roman"/>
          <w:sz w:val="24"/>
          <w:szCs w:val="24"/>
          <w:lang w:val="uk-UA"/>
        </w:rPr>
        <w:t>к</w:t>
      </w:r>
      <w:r w:rsidR="003F629B" w:rsidRPr="00047E1B">
        <w:rPr>
          <w:rFonts w:ascii="Times New Roman" w:hAnsi="Times New Roman"/>
          <w:sz w:val="24"/>
          <w:szCs w:val="24"/>
          <w:lang w:val="uk-UA"/>
        </w:rPr>
        <w:t xml:space="preserve">лірингового </w:t>
      </w:r>
      <w:r w:rsidR="00631AFB" w:rsidRPr="00047E1B">
        <w:rPr>
          <w:rFonts w:ascii="Times New Roman" w:hAnsi="Times New Roman"/>
          <w:sz w:val="24"/>
          <w:szCs w:val="24"/>
          <w:lang w:val="uk-UA"/>
        </w:rPr>
        <w:t>ліміту.</w:t>
      </w:r>
    </w:p>
    <w:p w14:paraId="4966A463" w14:textId="49C327E5"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 Для зарахування</w:t>
      </w:r>
      <w:r w:rsidR="00641A75"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w:t>
      </w:r>
      <w:r w:rsidR="00641A75"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списання клірингових активів</w:t>
      </w:r>
      <w:r w:rsidR="00773D2E" w:rsidRPr="00047E1B">
        <w:rPr>
          <w:rFonts w:ascii="Times New Roman" w:hAnsi="Times New Roman"/>
          <w:sz w:val="24"/>
          <w:szCs w:val="24"/>
          <w:lang w:val="uk-UA"/>
        </w:rPr>
        <w:t xml:space="preserve"> на</w:t>
      </w:r>
      <w:r w:rsidR="002751EB" w:rsidRPr="00047E1B">
        <w:rPr>
          <w:rFonts w:ascii="Times New Roman" w:hAnsi="Times New Roman"/>
          <w:sz w:val="24"/>
          <w:szCs w:val="24"/>
          <w:lang w:val="uk-UA"/>
        </w:rPr>
        <w:t>/з</w:t>
      </w:r>
      <w:r w:rsidR="00773D2E" w:rsidRPr="00047E1B">
        <w:rPr>
          <w:rFonts w:ascii="Times New Roman" w:hAnsi="Times New Roman"/>
          <w:sz w:val="24"/>
          <w:szCs w:val="24"/>
          <w:lang w:val="uk-UA"/>
        </w:rPr>
        <w:t xml:space="preserve"> маржинальні</w:t>
      </w:r>
      <w:r w:rsidR="004D568E" w:rsidRPr="00047E1B">
        <w:rPr>
          <w:rFonts w:ascii="Times New Roman" w:hAnsi="Times New Roman"/>
          <w:sz w:val="24"/>
          <w:szCs w:val="24"/>
          <w:lang w:val="uk-UA"/>
        </w:rPr>
        <w:t>(их)</w:t>
      </w:r>
      <w:r w:rsidR="00773D2E" w:rsidRPr="00047E1B">
        <w:rPr>
          <w:rFonts w:ascii="Times New Roman" w:hAnsi="Times New Roman"/>
          <w:sz w:val="24"/>
          <w:szCs w:val="24"/>
          <w:lang w:val="uk-UA"/>
        </w:rPr>
        <w:t xml:space="preserve"> рахунки</w:t>
      </w:r>
      <w:r w:rsidR="004D568E" w:rsidRPr="00047E1B">
        <w:rPr>
          <w:rFonts w:ascii="Times New Roman" w:hAnsi="Times New Roman"/>
          <w:sz w:val="24"/>
          <w:szCs w:val="24"/>
          <w:lang w:val="uk-UA"/>
        </w:rPr>
        <w:t>(ів)</w:t>
      </w:r>
      <w:r w:rsidR="00E1771F" w:rsidRPr="00047E1B">
        <w:rPr>
          <w:rFonts w:ascii="Times New Roman" w:hAnsi="Times New Roman"/>
          <w:sz w:val="24"/>
          <w:szCs w:val="24"/>
          <w:lang w:val="uk-UA"/>
        </w:rPr>
        <w:t>,</w:t>
      </w:r>
      <w:r w:rsidR="00AE6E3F" w:rsidRPr="00047E1B">
        <w:rPr>
          <w:rFonts w:ascii="Times New Roman" w:hAnsi="Times New Roman"/>
          <w:sz w:val="24"/>
          <w:szCs w:val="24"/>
          <w:lang w:val="uk-UA"/>
        </w:rPr>
        <w:t xml:space="preserve"> що використовуються для забезпечення зобов’язань</w:t>
      </w:r>
      <w:r w:rsidR="00631AFB" w:rsidRPr="00047E1B">
        <w:rPr>
          <w:rFonts w:ascii="Times New Roman" w:hAnsi="Times New Roman"/>
          <w:sz w:val="24"/>
          <w:szCs w:val="24"/>
          <w:lang w:val="uk-UA"/>
        </w:rPr>
        <w:t xml:space="preserve"> за договорами РЕПО </w:t>
      </w:r>
      <w:r w:rsidR="00E1771F" w:rsidRPr="00047E1B">
        <w:rPr>
          <w:rFonts w:ascii="Times New Roman" w:hAnsi="Times New Roman"/>
          <w:sz w:val="24"/>
          <w:szCs w:val="24"/>
          <w:lang w:val="uk-UA"/>
        </w:rPr>
        <w:t>з контролем ризиків</w:t>
      </w:r>
      <w:r w:rsidR="00C67018" w:rsidRPr="00047E1B">
        <w:rPr>
          <w:rFonts w:ascii="Times New Roman" w:hAnsi="Times New Roman"/>
          <w:sz w:val="24"/>
          <w:szCs w:val="24"/>
          <w:lang w:val="uk-UA"/>
        </w:rPr>
        <w:t>,</w:t>
      </w:r>
      <w:r w:rsidR="0044379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учасник клірингу здійснює відповідні операції, технологія проведення яких описана у </w:t>
      </w:r>
      <w:r w:rsidR="00617CC7" w:rsidRPr="00047E1B">
        <w:rPr>
          <w:rFonts w:ascii="Times New Roman" w:hAnsi="Times New Roman"/>
          <w:sz w:val="24"/>
          <w:szCs w:val="24"/>
          <w:lang w:val="uk-UA"/>
        </w:rPr>
        <w:t>Розділі ІІ</w:t>
      </w:r>
      <w:r w:rsidR="00C7094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Регламенту.</w:t>
      </w:r>
    </w:p>
    <w:p w14:paraId="01BD52B8" w14:textId="572521CD"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5</w:t>
      </w:r>
      <w:r w:rsidR="00631AFB" w:rsidRPr="00047E1B">
        <w:rPr>
          <w:rFonts w:ascii="Times New Roman" w:hAnsi="Times New Roman"/>
          <w:sz w:val="24"/>
          <w:szCs w:val="24"/>
          <w:lang w:val="uk-UA"/>
        </w:rPr>
        <w:t>. Здійснення операцій списання клірингових активів</w:t>
      </w:r>
      <w:r w:rsidR="00C67018" w:rsidRPr="00047E1B">
        <w:rPr>
          <w:rFonts w:ascii="Times New Roman" w:hAnsi="Times New Roman"/>
          <w:sz w:val="24"/>
          <w:szCs w:val="24"/>
          <w:lang w:val="uk-UA"/>
        </w:rPr>
        <w:t xml:space="preserve"> з маржинальних рахунків</w:t>
      </w:r>
      <w:r w:rsidR="00E1771F"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w:t>
      </w:r>
      <w:r w:rsidR="00C67018" w:rsidRPr="00047E1B">
        <w:rPr>
          <w:rFonts w:ascii="Times New Roman" w:hAnsi="Times New Roman"/>
          <w:sz w:val="24"/>
          <w:szCs w:val="24"/>
          <w:lang w:val="uk-UA"/>
        </w:rPr>
        <w:t xml:space="preserve">що використовуються для забезпечення зобов’язань </w:t>
      </w:r>
      <w:r w:rsidR="00631AFB" w:rsidRPr="00047E1B">
        <w:rPr>
          <w:rFonts w:ascii="Times New Roman" w:hAnsi="Times New Roman"/>
          <w:sz w:val="24"/>
          <w:szCs w:val="24"/>
          <w:lang w:val="uk-UA"/>
        </w:rPr>
        <w:t xml:space="preserve">за договорами РЕПО </w:t>
      </w:r>
      <w:r w:rsidR="00E1771F" w:rsidRPr="00047E1B">
        <w:rPr>
          <w:rFonts w:ascii="Times New Roman" w:hAnsi="Times New Roman"/>
          <w:sz w:val="24"/>
          <w:szCs w:val="24"/>
          <w:lang w:val="uk-UA"/>
        </w:rPr>
        <w:t>з контролем ризиків</w:t>
      </w:r>
      <w:r w:rsidR="00C67018" w:rsidRPr="00047E1B">
        <w:rPr>
          <w:rFonts w:ascii="Times New Roman" w:hAnsi="Times New Roman"/>
          <w:sz w:val="24"/>
          <w:szCs w:val="24"/>
          <w:lang w:val="uk-UA"/>
        </w:rPr>
        <w:t>,</w:t>
      </w:r>
      <w:r w:rsidR="0044379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можливе лише за умови, якщо оцін</w:t>
      </w:r>
      <w:r w:rsidR="00381159" w:rsidRPr="00047E1B">
        <w:rPr>
          <w:rFonts w:ascii="Times New Roman" w:hAnsi="Times New Roman"/>
          <w:sz w:val="24"/>
          <w:szCs w:val="24"/>
          <w:lang w:val="uk-UA"/>
        </w:rPr>
        <w:t>очна вартість</w:t>
      </w:r>
      <w:r w:rsidR="00631AFB" w:rsidRPr="00047E1B">
        <w:rPr>
          <w:rFonts w:ascii="Times New Roman" w:hAnsi="Times New Roman"/>
          <w:sz w:val="24"/>
          <w:szCs w:val="24"/>
          <w:lang w:val="uk-UA"/>
        </w:rPr>
        <w:t xml:space="preserve"> в </w:t>
      </w:r>
      <w:r w:rsidR="00BF7EC9" w:rsidRPr="00047E1B">
        <w:rPr>
          <w:rFonts w:ascii="Times New Roman" w:hAnsi="Times New Roman"/>
          <w:sz w:val="24"/>
          <w:szCs w:val="24"/>
          <w:lang w:val="uk-UA"/>
        </w:rPr>
        <w:t>к</w:t>
      </w:r>
      <w:r w:rsidR="00ED76A2" w:rsidRPr="00047E1B">
        <w:rPr>
          <w:rFonts w:ascii="Times New Roman" w:hAnsi="Times New Roman"/>
          <w:sz w:val="24"/>
          <w:szCs w:val="24"/>
          <w:lang w:val="uk-UA"/>
        </w:rPr>
        <w:t xml:space="preserve">ліринговому </w:t>
      </w:r>
      <w:r w:rsidR="00631AFB" w:rsidRPr="00047E1B">
        <w:rPr>
          <w:rFonts w:ascii="Times New Roman" w:hAnsi="Times New Roman"/>
          <w:sz w:val="24"/>
          <w:szCs w:val="24"/>
          <w:lang w:val="uk-UA"/>
        </w:rPr>
        <w:t xml:space="preserve">ліміті </w:t>
      </w:r>
      <w:r w:rsidR="00D11393" w:rsidRPr="00047E1B">
        <w:rPr>
          <w:rFonts w:ascii="Times New Roman" w:hAnsi="Times New Roman"/>
          <w:sz w:val="24"/>
          <w:szCs w:val="24"/>
          <w:lang w:val="uk-UA"/>
        </w:rPr>
        <w:t xml:space="preserve">активів, </w:t>
      </w:r>
      <w:r w:rsidR="0023224D" w:rsidRPr="00047E1B">
        <w:rPr>
          <w:rFonts w:ascii="Times New Roman" w:hAnsi="Times New Roman"/>
          <w:sz w:val="24"/>
          <w:szCs w:val="24"/>
          <w:lang w:val="uk-UA"/>
        </w:rPr>
        <w:t>щодо яких ініційовано операцію списання</w:t>
      </w:r>
      <w:r w:rsidR="00631AFB" w:rsidRPr="00047E1B">
        <w:rPr>
          <w:rFonts w:ascii="Times New Roman" w:hAnsi="Times New Roman"/>
          <w:sz w:val="24"/>
          <w:szCs w:val="24"/>
          <w:lang w:val="uk-UA"/>
        </w:rPr>
        <w:t xml:space="preserve">, не перевищує </w:t>
      </w:r>
      <w:r w:rsidR="008B1ADE" w:rsidRPr="00047E1B">
        <w:rPr>
          <w:rFonts w:ascii="Times New Roman" w:hAnsi="Times New Roman"/>
          <w:sz w:val="24"/>
          <w:szCs w:val="24"/>
          <w:lang w:val="uk-UA"/>
        </w:rPr>
        <w:t xml:space="preserve">значення </w:t>
      </w:r>
      <w:r w:rsidR="00BF7EC9" w:rsidRPr="00047E1B">
        <w:rPr>
          <w:rFonts w:ascii="Times New Roman" w:hAnsi="Times New Roman"/>
          <w:sz w:val="24"/>
          <w:szCs w:val="24"/>
          <w:lang w:val="uk-UA"/>
        </w:rPr>
        <w:t>в</w:t>
      </w:r>
      <w:r w:rsidR="00631AFB" w:rsidRPr="00047E1B">
        <w:rPr>
          <w:rFonts w:ascii="Times New Roman" w:hAnsi="Times New Roman"/>
          <w:sz w:val="24"/>
          <w:szCs w:val="24"/>
          <w:lang w:val="uk-UA"/>
        </w:rPr>
        <w:t xml:space="preserve">ільного ліміту, розрахованого для відповідного </w:t>
      </w:r>
      <w:r w:rsidR="00A9778C" w:rsidRPr="00047E1B">
        <w:rPr>
          <w:rFonts w:ascii="Times New Roman" w:hAnsi="Times New Roman"/>
          <w:sz w:val="24"/>
          <w:szCs w:val="24"/>
          <w:lang w:val="uk-UA"/>
        </w:rPr>
        <w:t>маржинального рахунку</w:t>
      </w:r>
      <w:r w:rsidR="00631AFB" w:rsidRPr="00047E1B">
        <w:rPr>
          <w:rFonts w:ascii="Times New Roman" w:hAnsi="Times New Roman"/>
          <w:sz w:val="24"/>
          <w:szCs w:val="24"/>
          <w:lang w:val="uk-UA"/>
        </w:rPr>
        <w:t>.</w:t>
      </w:r>
    </w:p>
    <w:p w14:paraId="5B4601E1" w14:textId="4DD4510E" w:rsidR="00C040EF"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ru-RU"/>
        </w:rPr>
        <w:t>10</w:t>
      </w:r>
      <w:r w:rsidR="00C040EF"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C040EF" w:rsidRPr="00047E1B">
        <w:rPr>
          <w:rFonts w:ascii="Times New Roman" w:hAnsi="Times New Roman"/>
          <w:sz w:val="24"/>
          <w:szCs w:val="24"/>
          <w:lang w:val="uk-UA"/>
        </w:rPr>
        <w:t>.</w:t>
      </w:r>
      <w:r w:rsidR="00A130B3" w:rsidRPr="00047E1B">
        <w:rPr>
          <w:rFonts w:ascii="Times New Roman" w:hAnsi="Times New Roman"/>
          <w:sz w:val="24"/>
          <w:szCs w:val="24"/>
          <w:lang w:val="uk-UA"/>
        </w:rPr>
        <w:t>6</w:t>
      </w:r>
      <w:r w:rsidR="00C040EF" w:rsidRPr="00047E1B">
        <w:rPr>
          <w:rFonts w:ascii="Times New Roman" w:hAnsi="Times New Roman"/>
          <w:sz w:val="24"/>
          <w:szCs w:val="24"/>
          <w:lang w:val="uk-UA"/>
        </w:rPr>
        <w:t>.</w:t>
      </w:r>
      <w:r w:rsidR="00C040EF" w:rsidRPr="00047E1B">
        <w:rPr>
          <w:rFonts w:ascii="Times New Roman" w:hAnsi="Times New Roman"/>
          <w:sz w:val="24"/>
          <w:szCs w:val="24"/>
          <w:lang w:val="uk-UA"/>
        </w:rPr>
        <w:tab/>
        <w:t>Розрахунковий центр перед початком операційного дня встановлює значення ставки маржі та дисконту для кожного випуску ОВДП в залежності від строку до їх погашення за наступним принципом:</w:t>
      </w:r>
    </w:p>
    <w:tbl>
      <w:tblPr>
        <w:tblW w:w="0" w:type="auto"/>
        <w:jc w:val="center"/>
        <w:tblCellMar>
          <w:left w:w="0" w:type="dxa"/>
          <w:right w:w="0" w:type="dxa"/>
        </w:tblCellMar>
        <w:tblLook w:val="04A0" w:firstRow="1" w:lastRow="0" w:firstColumn="1" w:lastColumn="0" w:noHBand="0" w:noVBand="1"/>
      </w:tblPr>
      <w:tblGrid>
        <w:gridCol w:w="4657"/>
        <w:gridCol w:w="2137"/>
        <w:gridCol w:w="2268"/>
      </w:tblGrid>
      <w:tr w:rsidR="00C040EF" w:rsidRPr="00047E1B" w14:paraId="64BA5264" w14:textId="77777777">
        <w:trPr>
          <w:trHeight w:val="445"/>
          <w:jc w:val="center"/>
        </w:trPr>
        <w:tc>
          <w:tcPr>
            <w:tcW w:w="46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2FF83"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Цінні папери з датою погашення</w:t>
            </w:r>
          </w:p>
        </w:tc>
        <w:tc>
          <w:tcPr>
            <w:tcW w:w="213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D11835"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Дисконт</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9A9E5E" w14:textId="77777777" w:rsidR="00C040EF" w:rsidRPr="00047E1B" w:rsidRDefault="00C040EF">
            <w:pPr>
              <w:pStyle w:val="ad"/>
              <w:spacing w:before="120"/>
              <w:ind w:left="0" w:firstLine="315"/>
              <w:jc w:val="both"/>
              <w:rPr>
                <w:rFonts w:ascii="Times New Roman" w:hAnsi="Times New Roman"/>
                <w:sz w:val="24"/>
                <w:szCs w:val="24"/>
                <w:lang w:val="uk-UA"/>
              </w:rPr>
            </w:pPr>
            <w:r w:rsidRPr="00047E1B">
              <w:rPr>
                <w:rFonts w:ascii="Times New Roman" w:hAnsi="Times New Roman"/>
                <w:sz w:val="24"/>
                <w:szCs w:val="24"/>
                <w:lang w:val="uk-UA"/>
              </w:rPr>
              <w:t>Ставка маржі</w:t>
            </w:r>
          </w:p>
        </w:tc>
      </w:tr>
      <w:tr w:rsidR="00C040EF" w:rsidRPr="00047E1B" w14:paraId="0D04EB8A"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F7A2CA"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До 0,5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92CFEC4"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3687CE"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0,1 (10%)</w:t>
            </w:r>
          </w:p>
        </w:tc>
      </w:tr>
      <w:tr w:rsidR="00C040EF" w:rsidRPr="00047E1B" w14:paraId="799E8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CCD0C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0,5 року до 1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1C72D669"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C984BBD"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0,16 (16%)</w:t>
            </w:r>
          </w:p>
        </w:tc>
      </w:tr>
      <w:tr w:rsidR="00C040EF" w:rsidRPr="00047E1B" w14:paraId="77AC6F7B"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3209C2"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1 року до 1,5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4AD494A"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20%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6E198B6"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0,22 (22%)</w:t>
            </w:r>
          </w:p>
        </w:tc>
      </w:tr>
      <w:tr w:rsidR="00C040EF" w:rsidRPr="00047E1B" w14:paraId="3DD3DA95"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3DBB12"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1,5 року до 2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343E5EE8"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25%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7CBBB0E"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0,30 (30%)</w:t>
            </w:r>
          </w:p>
        </w:tc>
      </w:tr>
      <w:tr w:rsidR="00C040EF" w:rsidRPr="00047E1B" w14:paraId="3CC3AA06"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55F73"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2 років до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48DB5FA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30%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2F2195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0,38 (38%)</w:t>
            </w:r>
          </w:p>
        </w:tc>
      </w:tr>
      <w:tr w:rsidR="00C040EF" w:rsidRPr="00047E1B" w14:paraId="01C0D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E8C96"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Більше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7B441940"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35%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89A661"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0.48 (48%)</w:t>
            </w:r>
          </w:p>
        </w:tc>
      </w:tr>
    </w:tbl>
    <w:p w14:paraId="0FA1D04E" w14:textId="653666AB" w:rsidR="003D103E" w:rsidRPr="00047E1B" w:rsidRDefault="007322E7" w:rsidP="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10</w:t>
      </w:r>
      <w:r w:rsidR="00B90C7C"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B90C7C" w:rsidRPr="00047E1B">
        <w:rPr>
          <w:rFonts w:ascii="Times New Roman" w:hAnsi="Times New Roman"/>
          <w:sz w:val="24"/>
          <w:szCs w:val="24"/>
          <w:lang w:val="uk-UA"/>
        </w:rPr>
        <w:t>.</w:t>
      </w:r>
      <w:r w:rsidR="00A130B3" w:rsidRPr="00047E1B">
        <w:rPr>
          <w:rFonts w:ascii="Times New Roman" w:hAnsi="Times New Roman"/>
          <w:sz w:val="24"/>
          <w:szCs w:val="24"/>
          <w:lang w:val="uk-UA"/>
        </w:rPr>
        <w:t>7</w:t>
      </w:r>
      <w:r w:rsidR="00B90C7C" w:rsidRPr="00047E1B">
        <w:rPr>
          <w:rFonts w:ascii="Times New Roman" w:hAnsi="Times New Roman"/>
          <w:sz w:val="24"/>
          <w:szCs w:val="24"/>
          <w:lang w:val="uk-UA"/>
        </w:rPr>
        <w:t>. На підставі значень ставки маржі</w:t>
      </w:r>
      <w:r w:rsidR="007A4923" w:rsidRPr="00047E1B">
        <w:rPr>
          <w:rFonts w:ascii="Times New Roman" w:hAnsi="Times New Roman"/>
          <w:sz w:val="24"/>
          <w:szCs w:val="24"/>
          <w:lang w:val="uk-UA"/>
        </w:rPr>
        <w:t xml:space="preserve"> Розрахунковий центр у порядку, визначеному Правилами клірингу, розраховує базову маржу (БМ)</w:t>
      </w:r>
      <w:r w:rsidR="003D103E" w:rsidRPr="00047E1B">
        <w:rPr>
          <w:rFonts w:ascii="Times New Roman" w:hAnsi="Times New Roman"/>
          <w:sz w:val="24"/>
          <w:szCs w:val="24"/>
          <w:lang w:val="uk-UA"/>
        </w:rPr>
        <w:t>:</w:t>
      </w:r>
    </w:p>
    <w:p w14:paraId="3ECD2CDC" w14:textId="77777777" w:rsidR="00952AEC" w:rsidRPr="00047E1B" w:rsidRDefault="00952AEC" w:rsidP="00952AEC">
      <w:pPr>
        <w:spacing w:before="0" w:after="200" w:line="276" w:lineRule="auto"/>
        <w:ind w:firstLine="567"/>
        <w:contextualSpacing/>
        <w:jc w:val="center"/>
        <w:rPr>
          <w:rFonts w:ascii="Times New Roman" w:hAnsi="Times New Roman"/>
          <w:b/>
          <w:sz w:val="24"/>
          <w:szCs w:val="24"/>
        </w:rPr>
      </w:pPr>
    </w:p>
    <w:p w14:paraId="4D64F2D7" w14:textId="6A5E4D6D" w:rsidR="00952AEC" w:rsidRPr="00047E1B" w:rsidRDefault="00952AEC" w:rsidP="00952AEC">
      <w:pPr>
        <w:spacing w:before="0" w:after="200" w:line="276" w:lineRule="auto"/>
        <w:ind w:firstLine="567"/>
        <w:contextualSpacing/>
        <w:jc w:val="center"/>
        <w:rPr>
          <w:rFonts w:ascii="Times New Roman" w:hAnsi="Times New Roman"/>
          <w:sz w:val="24"/>
          <w:szCs w:val="24"/>
        </w:rPr>
      </w:pPr>
      <w:r w:rsidRPr="00047E1B">
        <w:rPr>
          <w:rFonts w:ascii="Times New Roman" w:hAnsi="Times New Roman"/>
          <w:b/>
          <w:sz w:val="24"/>
          <w:szCs w:val="24"/>
        </w:rPr>
        <w:t>БМ = С1 * СМ</w:t>
      </w:r>
      <w:r w:rsidRPr="00047E1B">
        <w:rPr>
          <w:rFonts w:ascii="Times New Roman" w:hAnsi="Times New Roman"/>
          <w:sz w:val="24"/>
          <w:szCs w:val="24"/>
        </w:rPr>
        <w:t>,</w:t>
      </w:r>
    </w:p>
    <w:p w14:paraId="34C50B28" w14:textId="77777777" w:rsidR="00952AEC" w:rsidRPr="00047E1B" w:rsidRDefault="00952AEC" w:rsidP="00952AEC">
      <w:pPr>
        <w:tabs>
          <w:tab w:val="left" w:pos="993"/>
        </w:tabs>
        <w:spacing w:before="0" w:after="120"/>
        <w:ind w:firstLine="567"/>
        <w:rPr>
          <w:rFonts w:ascii="Times New Roman" w:hAnsi="Times New Roman"/>
          <w:b/>
          <w:sz w:val="24"/>
          <w:szCs w:val="24"/>
        </w:rPr>
      </w:pPr>
      <w:r w:rsidRPr="00047E1B">
        <w:rPr>
          <w:rFonts w:ascii="Times New Roman" w:hAnsi="Times New Roman"/>
          <w:sz w:val="24"/>
          <w:szCs w:val="24"/>
        </w:rPr>
        <w:t>де:</w:t>
      </w:r>
    </w:p>
    <w:p w14:paraId="0649CA56" w14:textId="3E2904E8" w:rsidR="00952AEC" w:rsidRPr="00047E1B" w:rsidRDefault="00952AEC" w:rsidP="00952AEC">
      <w:pPr>
        <w:tabs>
          <w:tab w:val="left" w:pos="993"/>
        </w:tabs>
        <w:spacing w:before="0" w:after="120"/>
        <w:ind w:firstLine="567"/>
        <w:rPr>
          <w:rFonts w:ascii="Times New Roman" w:hAnsi="Times New Roman"/>
          <w:sz w:val="24"/>
          <w:szCs w:val="24"/>
        </w:rPr>
      </w:pPr>
      <w:r w:rsidRPr="00047E1B">
        <w:rPr>
          <w:rFonts w:ascii="Times New Roman" w:hAnsi="Times New Roman"/>
          <w:sz w:val="24"/>
          <w:szCs w:val="24"/>
        </w:rPr>
        <w:t>С1– сума першої частини договору РЕПО з контролем ризиків (грн);</w:t>
      </w:r>
    </w:p>
    <w:p w14:paraId="57E3FFAF" w14:textId="4174BEE3" w:rsidR="00952AEC" w:rsidRPr="00047E1B" w:rsidRDefault="00952AEC" w:rsidP="00952AEC">
      <w:pPr>
        <w:tabs>
          <w:tab w:val="left" w:pos="993"/>
        </w:tabs>
        <w:spacing w:before="0" w:after="120"/>
        <w:ind w:firstLine="567"/>
        <w:rPr>
          <w:rFonts w:ascii="Times New Roman" w:hAnsi="Times New Roman"/>
          <w:sz w:val="24"/>
          <w:szCs w:val="24"/>
        </w:rPr>
      </w:pPr>
      <w:r w:rsidRPr="00047E1B">
        <w:rPr>
          <w:rFonts w:ascii="Times New Roman" w:hAnsi="Times New Roman"/>
          <w:sz w:val="24"/>
          <w:szCs w:val="24"/>
        </w:rPr>
        <w:t>СМ – ставка маржі за договором РЕПО з контролем ризиків, визначена згідно п</w:t>
      </w:r>
      <w:r w:rsidR="006759F0" w:rsidRPr="00047E1B">
        <w:rPr>
          <w:rFonts w:ascii="Times New Roman" w:hAnsi="Times New Roman"/>
          <w:sz w:val="24"/>
          <w:szCs w:val="24"/>
        </w:rPr>
        <w:t xml:space="preserve">ункту </w:t>
      </w:r>
      <w:r w:rsidR="00827FF6" w:rsidRPr="00047E1B">
        <w:rPr>
          <w:rFonts w:ascii="Times New Roman" w:hAnsi="Times New Roman"/>
          <w:sz w:val="24"/>
          <w:szCs w:val="24"/>
        </w:rPr>
        <w:t>10</w:t>
      </w:r>
      <w:r w:rsidR="00470994" w:rsidRPr="00047E1B">
        <w:rPr>
          <w:rFonts w:ascii="Times New Roman" w:hAnsi="Times New Roman"/>
          <w:sz w:val="24"/>
          <w:szCs w:val="24"/>
        </w:rPr>
        <w:t>.</w:t>
      </w:r>
      <w:r w:rsidR="00827FF6" w:rsidRPr="00047E1B">
        <w:rPr>
          <w:rFonts w:ascii="Times New Roman" w:hAnsi="Times New Roman"/>
          <w:sz w:val="24"/>
          <w:szCs w:val="24"/>
        </w:rPr>
        <w:t>4</w:t>
      </w:r>
      <w:r w:rsidR="00470994" w:rsidRPr="00047E1B">
        <w:rPr>
          <w:rFonts w:ascii="Times New Roman" w:hAnsi="Times New Roman"/>
          <w:sz w:val="24"/>
          <w:szCs w:val="24"/>
        </w:rPr>
        <w:t>.</w:t>
      </w:r>
      <w:r w:rsidR="00827FF6" w:rsidRPr="00047E1B">
        <w:rPr>
          <w:rFonts w:ascii="Times New Roman" w:hAnsi="Times New Roman"/>
          <w:sz w:val="24"/>
          <w:szCs w:val="24"/>
        </w:rPr>
        <w:t>6</w:t>
      </w:r>
      <w:r w:rsidR="00470994" w:rsidRPr="00047E1B">
        <w:rPr>
          <w:rFonts w:ascii="Times New Roman" w:hAnsi="Times New Roman"/>
          <w:sz w:val="24"/>
          <w:szCs w:val="24"/>
        </w:rPr>
        <w:t xml:space="preserve"> Регламенту</w:t>
      </w:r>
      <w:r w:rsidRPr="00047E1B">
        <w:rPr>
          <w:rFonts w:ascii="Times New Roman" w:hAnsi="Times New Roman"/>
          <w:sz w:val="24"/>
          <w:szCs w:val="24"/>
        </w:rPr>
        <w:t>.</w:t>
      </w:r>
    </w:p>
    <w:p w14:paraId="7938932A" w14:textId="36CBD47F" w:rsidR="005263F9" w:rsidRPr="00047E1B" w:rsidRDefault="007322E7" w:rsidP="000835FD">
      <w:pPr>
        <w:pStyle w:val="ad"/>
        <w:spacing w:before="120"/>
        <w:ind w:left="0" w:firstLine="284"/>
        <w:jc w:val="both"/>
        <w:rPr>
          <w:rFonts w:ascii="Times New Roman" w:hAnsi="Times New Roman"/>
          <w:sz w:val="24"/>
          <w:szCs w:val="24"/>
          <w:lang w:val="uk-UA"/>
        </w:rPr>
      </w:pPr>
      <w:r w:rsidRPr="00047E1B">
        <w:rPr>
          <w:rFonts w:ascii="Times New Roman" w:hAnsi="Times New Roman"/>
          <w:sz w:val="24"/>
          <w:szCs w:val="24"/>
          <w:lang w:val="uk-UA"/>
        </w:rPr>
        <w:t>10</w:t>
      </w:r>
      <w:r w:rsidR="003D103E"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3D103E" w:rsidRPr="00047E1B">
        <w:rPr>
          <w:rFonts w:ascii="Times New Roman" w:hAnsi="Times New Roman"/>
          <w:sz w:val="24"/>
          <w:szCs w:val="24"/>
          <w:lang w:val="uk-UA"/>
        </w:rPr>
        <w:t>.</w:t>
      </w:r>
      <w:r w:rsidR="00A130B3" w:rsidRPr="00047E1B">
        <w:rPr>
          <w:rFonts w:ascii="Times New Roman" w:hAnsi="Times New Roman"/>
          <w:sz w:val="24"/>
          <w:szCs w:val="24"/>
          <w:lang w:val="uk-UA"/>
        </w:rPr>
        <w:t>8</w:t>
      </w:r>
      <w:r w:rsidR="003D103E" w:rsidRPr="00047E1B">
        <w:rPr>
          <w:rFonts w:ascii="Times New Roman" w:hAnsi="Times New Roman"/>
          <w:sz w:val="24"/>
          <w:szCs w:val="24"/>
          <w:lang w:val="uk-UA"/>
        </w:rPr>
        <w:t>. На підставі значення БМ</w:t>
      </w:r>
      <w:r w:rsidR="005D1D39" w:rsidRPr="00047E1B">
        <w:rPr>
          <w:rFonts w:ascii="Times New Roman" w:hAnsi="Times New Roman"/>
          <w:sz w:val="24"/>
          <w:szCs w:val="24"/>
          <w:lang w:val="uk-UA"/>
        </w:rPr>
        <w:t xml:space="preserve"> та</w:t>
      </w:r>
      <w:r w:rsidR="003D103E" w:rsidRPr="00047E1B">
        <w:rPr>
          <w:rFonts w:ascii="Times New Roman" w:hAnsi="Times New Roman"/>
          <w:sz w:val="24"/>
          <w:szCs w:val="24"/>
          <w:lang w:val="uk-UA"/>
        </w:rPr>
        <w:t>,</w:t>
      </w:r>
      <w:r w:rsidR="005D1D39" w:rsidRPr="00047E1B">
        <w:rPr>
          <w:rFonts w:ascii="Times New Roman" w:hAnsi="Times New Roman"/>
          <w:sz w:val="24"/>
          <w:szCs w:val="24"/>
          <w:lang w:val="uk-UA"/>
        </w:rPr>
        <w:t xml:space="preserve"> в залежності від вказаних у заявках на укладення договорів РЕПО з контролем ризиків умов </w:t>
      </w:r>
      <w:r w:rsidR="00C20832" w:rsidRPr="00047E1B">
        <w:rPr>
          <w:rFonts w:ascii="Times New Roman" w:hAnsi="Times New Roman"/>
          <w:sz w:val="24"/>
          <w:szCs w:val="24"/>
          <w:lang w:val="uk-UA"/>
        </w:rPr>
        <w:t>р</w:t>
      </w:r>
      <w:r w:rsidR="005D1D39" w:rsidRPr="00047E1B">
        <w:rPr>
          <w:rFonts w:ascii="Times New Roman" w:hAnsi="Times New Roman"/>
          <w:sz w:val="24"/>
          <w:szCs w:val="24"/>
          <w:lang w:val="uk-UA"/>
        </w:rPr>
        <w:t>озрахунків</w:t>
      </w:r>
      <w:r w:rsidR="00C20832" w:rsidRPr="00047E1B">
        <w:rPr>
          <w:rFonts w:ascii="Times New Roman" w:hAnsi="Times New Roman"/>
          <w:sz w:val="24"/>
          <w:szCs w:val="24"/>
          <w:lang w:val="uk-UA"/>
        </w:rPr>
        <w:t xml:space="preserve">, </w:t>
      </w:r>
      <w:r w:rsidR="003D103E" w:rsidRPr="00047E1B">
        <w:rPr>
          <w:rFonts w:ascii="Times New Roman" w:hAnsi="Times New Roman"/>
          <w:sz w:val="24"/>
          <w:szCs w:val="24"/>
          <w:lang w:val="uk-UA"/>
        </w:rPr>
        <w:t xml:space="preserve">Розрахунковий центр </w:t>
      </w:r>
      <w:r w:rsidR="00C20832" w:rsidRPr="00047E1B">
        <w:rPr>
          <w:rFonts w:ascii="Times New Roman" w:hAnsi="Times New Roman"/>
          <w:sz w:val="24"/>
          <w:szCs w:val="24"/>
          <w:lang w:val="uk-UA"/>
        </w:rPr>
        <w:t xml:space="preserve">встановлює такі вимоги щодо </w:t>
      </w:r>
      <w:r w:rsidR="00C916D1" w:rsidRPr="00047E1B">
        <w:rPr>
          <w:rFonts w:ascii="Times New Roman" w:hAnsi="Times New Roman"/>
          <w:sz w:val="24"/>
          <w:szCs w:val="24"/>
          <w:lang w:val="uk-UA"/>
        </w:rPr>
        <w:t xml:space="preserve">розміру початкової маржі </w:t>
      </w:r>
      <w:r w:rsidR="005263F9" w:rsidRPr="00047E1B">
        <w:rPr>
          <w:rFonts w:ascii="Times New Roman" w:hAnsi="Times New Roman"/>
          <w:sz w:val="24"/>
          <w:szCs w:val="24"/>
          <w:lang w:val="uk-UA"/>
        </w:rPr>
        <w:t>(ПМ) для укладення договорів РЕПО з контролем ризиків:</w:t>
      </w:r>
    </w:p>
    <w:p w14:paraId="653E7A95" w14:textId="77777777" w:rsidR="006E6457" w:rsidRPr="00047E1B" w:rsidRDefault="005D1D39" w:rsidP="000835FD">
      <w:pPr>
        <w:ind w:firstLine="284"/>
        <w:rPr>
          <w:rFonts w:ascii="Times New Roman" w:hAnsi="Times New Roman"/>
          <w:b/>
          <w:sz w:val="24"/>
          <w:szCs w:val="24"/>
        </w:rPr>
      </w:pPr>
      <w:r w:rsidRPr="00047E1B">
        <w:rPr>
          <w:rFonts w:ascii="Times New Roman" w:hAnsi="Times New Roman"/>
          <w:sz w:val="24"/>
          <w:szCs w:val="24"/>
        </w:rPr>
        <w:t xml:space="preserve"> </w:t>
      </w:r>
      <w:r w:rsidR="006E6457" w:rsidRPr="00047E1B">
        <w:rPr>
          <w:rFonts w:ascii="Times New Roman" w:hAnsi="Times New Roman"/>
          <w:b/>
          <w:sz w:val="24"/>
          <w:szCs w:val="24"/>
        </w:rPr>
        <w:t>- для умов розрахунків «звичайні розрахунки»:</w:t>
      </w:r>
    </w:p>
    <w:p w14:paraId="28F1A3EF" w14:textId="576A9DC9" w:rsidR="006E6457" w:rsidRPr="00047E1B" w:rsidRDefault="00CD1738"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w:t>
      </w:r>
      <w:r w:rsidRPr="00047E1B">
        <w:rPr>
          <w:rFonts w:ascii="Times New Roman" w:hAnsi="Times New Roman"/>
          <w:sz w:val="24"/>
          <w:szCs w:val="24"/>
          <w:lang w:val="uk-UA"/>
        </w:rPr>
        <w:t>-</w:t>
      </w:r>
      <w:r w:rsidR="006E6457" w:rsidRPr="00047E1B">
        <w:rPr>
          <w:rFonts w:ascii="Times New Roman" w:hAnsi="Times New Roman"/>
          <w:sz w:val="24"/>
          <w:szCs w:val="24"/>
          <w:lang w:val="uk-UA"/>
        </w:rPr>
        <w:t>кредитор</w:t>
      </w:r>
      <w:r w:rsidRPr="00047E1B">
        <w:rPr>
          <w:rFonts w:ascii="Times New Roman" w:hAnsi="Times New Roman"/>
          <w:sz w:val="24"/>
          <w:szCs w:val="24"/>
          <w:lang w:val="uk-UA"/>
        </w:rPr>
        <w:t>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2*БМ</w:t>
      </w:r>
      <w:r w:rsidR="006E6457" w:rsidRPr="00047E1B">
        <w:rPr>
          <w:rFonts w:ascii="Times New Roman" w:hAnsi="Times New Roman"/>
          <w:sz w:val="24"/>
          <w:szCs w:val="24"/>
          <w:lang w:val="uk-UA"/>
        </w:rPr>
        <w:t>;</w:t>
      </w:r>
    </w:p>
    <w:p w14:paraId="592AE0B0" w14:textId="59B8FE3E" w:rsidR="006E6457" w:rsidRPr="00047E1B" w:rsidRDefault="00DF5D22"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w:t>
      </w:r>
      <w:r w:rsidRPr="00047E1B">
        <w:rPr>
          <w:rFonts w:ascii="Times New Roman" w:hAnsi="Times New Roman"/>
          <w:sz w:val="24"/>
          <w:szCs w:val="24"/>
          <w:lang w:val="uk-UA"/>
        </w:rPr>
        <w:t>-</w:t>
      </w:r>
      <w:r w:rsidR="006E6457" w:rsidRPr="00047E1B">
        <w:rPr>
          <w:rFonts w:ascii="Times New Roman" w:hAnsi="Times New Roman"/>
          <w:sz w:val="24"/>
          <w:szCs w:val="24"/>
          <w:lang w:val="uk-UA"/>
        </w:rPr>
        <w:t>позичальник</w:t>
      </w:r>
      <w:r w:rsidRPr="00047E1B">
        <w:rPr>
          <w:rFonts w:ascii="Times New Roman" w:hAnsi="Times New Roman"/>
          <w:sz w:val="24"/>
          <w:szCs w:val="24"/>
          <w:lang w:val="uk-UA"/>
        </w:rPr>
        <w:t>а</w:t>
      </w:r>
      <w:r w:rsidR="006E6457" w:rsidRPr="00047E1B">
        <w:rPr>
          <w:rFonts w:ascii="Times New Roman" w:hAnsi="Times New Roman"/>
          <w:sz w:val="24"/>
          <w:szCs w:val="24"/>
          <w:lang w:val="uk-UA"/>
        </w:rPr>
        <w:t xml:space="preserve"> </w:t>
      </w:r>
      <w:r w:rsidRPr="00047E1B">
        <w:rPr>
          <w:rFonts w:ascii="Times New Roman" w:hAnsi="Times New Roman"/>
          <w:sz w:val="24"/>
          <w:szCs w:val="24"/>
          <w:lang w:val="uk-UA"/>
        </w:rPr>
        <w:t>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EA7EA8" w:rsidRPr="00047E1B">
        <w:rPr>
          <w:rFonts w:ascii="Times New Roman" w:hAnsi="Times New Roman"/>
          <w:sz w:val="24"/>
          <w:szCs w:val="24"/>
          <w:lang w:val="uk-UA"/>
        </w:rPr>
        <w:t>БМ</w:t>
      </w:r>
      <w:r w:rsidR="006E6457" w:rsidRPr="00047E1B">
        <w:rPr>
          <w:rFonts w:ascii="Times New Roman" w:hAnsi="Times New Roman"/>
          <w:sz w:val="24"/>
          <w:szCs w:val="24"/>
          <w:lang w:val="uk-UA"/>
        </w:rPr>
        <w:t>;</w:t>
      </w:r>
    </w:p>
    <w:p w14:paraId="5CFAAA1C"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w:t>
      </w:r>
    </w:p>
    <w:p w14:paraId="175CDCC6" w14:textId="45FAE429" w:rsidR="006E6457" w:rsidRPr="00047E1B" w:rsidRDefault="00EA7EA8"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клірингу-кредитора </w:t>
      </w:r>
      <w:r w:rsidR="00443E87" w:rsidRPr="00047E1B">
        <w:rPr>
          <w:rFonts w:ascii="Times New Roman" w:hAnsi="Times New Roman"/>
          <w:sz w:val="24"/>
          <w:szCs w:val="24"/>
          <w:lang w:val="uk-UA"/>
        </w:rPr>
        <w:t>ПМ</w:t>
      </w:r>
      <w:r w:rsidR="007E3B02" w:rsidRPr="00047E1B">
        <w:rPr>
          <w:rFonts w:ascii="Times New Roman" w:hAnsi="Times New Roman"/>
          <w:sz w:val="24"/>
          <w:szCs w:val="24"/>
          <w:lang w:val="uk-UA"/>
        </w:rPr>
        <w:t xml:space="preserve"> </w:t>
      </w:r>
      <w:r w:rsidR="00443E87"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443E87" w:rsidRPr="00047E1B">
        <w:rPr>
          <w:rFonts w:ascii="Times New Roman" w:hAnsi="Times New Roman"/>
          <w:sz w:val="24"/>
          <w:szCs w:val="24"/>
          <w:lang w:val="uk-UA"/>
        </w:rPr>
        <w:t>2*БМ;</w:t>
      </w:r>
    </w:p>
    <w:p w14:paraId="0922ECAC" w14:textId="0B08C87D" w:rsidR="00443E8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4622519B"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 з одночасним формуванням маржі»:</w:t>
      </w:r>
    </w:p>
    <w:p w14:paraId="352A1618" w14:textId="7FE1F875" w:rsidR="00443E8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клірингу-кредитора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254C5E5A" w14:textId="41F31180" w:rsidR="006E645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7DCC74F7"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4008263F" w14:textId="01A7535A" w:rsidR="004361ED" w:rsidRPr="00047E1B" w:rsidRDefault="004361ED"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клірингу-кредитора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A532C0" w:rsidRPr="00047E1B">
        <w:rPr>
          <w:rFonts w:ascii="Times New Roman" w:hAnsi="Times New Roman"/>
          <w:sz w:val="24"/>
          <w:szCs w:val="24"/>
          <w:lang w:val="uk-UA"/>
        </w:rPr>
        <w:t xml:space="preserve">додатній </w:t>
      </w:r>
      <w:r w:rsidR="00F41C3A" w:rsidRPr="00047E1B">
        <w:rPr>
          <w:rFonts w:ascii="Times New Roman" w:hAnsi="Times New Roman"/>
          <w:sz w:val="24"/>
          <w:szCs w:val="24"/>
          <w:lang w:val="uk-UA"/>
        </w:rPr>
        <w:t>різниц</w:t>
      </w:r>
      <w:r w:rsidR="00210F17" w:rsidRPr="00047E1B">
        <w:rPr>
          <w:rFonts w:ascii="Times New Roman" w:hAnsi="Times New Roman"/>
          <w:sz w:val="24"/>
          <w:szCs w:val="24"/>
          <w:lang w:val="uk-UA"/>
        </w:rPr>
        <w:t>і</w:t>
      </w:r>
      <w:r w:rsidR="00F41C3A" w:rsidRPr="00047E1B">
        <w:rPr>
          <w:rFonts w:ascii="Times New Roman" w:hAnsi="Times New Roman"/>
          <w:sz w:val="24"/>
          <w:szCs w:val="24"/>
          <w:lang w:val="uk-UA"/>
        </w:rPr>
        <w:t xml:space="preserve"> </w:t>
      </w:r>
      <w:r w:rsidR="00210F17" w:rsidRPr="00047E1B">
        <w:rPr>
          <w:rFonts w:ascii="Times New Roman" w:hAnsi="Times New Roman"/>
          <w:sz w:val="24"/>
          <w:szCs w:val="24"/>
          <w:lang w:val="uk-UA"/>
        </w:rPr>
        <w:t xml:space="preserve">між </w:t>
      </w:r>
      <w:r w:rsidRPr="00047E1B">
        <w:rPr>
          <w:rFonts w:ascii="Times New Roman" w:hAnsi="Times New Roman"/>
          <w:sz w:val="24"/>
          <w:szCs w:val="24"/>
          <w:lang w:val="uk-UA"/>
        </w:rPr>
        <w:t>2*БМ</w:t>
      </w:r>
      <w:r w:rsidR="00465855" w:rsidRPr="00047E1B">
        <w:rPr>
          <w:rFonts w:ascii="Times New Roman" w:hAnsi="Times New Roman"/>
          <w:sz w:val="24"/>
          <w:szCs w:val="24"/>
          <w:lang w:val="uk-UA"/>
        </w:rPr>
        <w:t xml:space="preserve"> </w:t>
      </w:r>
      <w:r w:rsidR="00210F17" w:rsidRPr="00047E1B">
        <w:rPr>
          <w:rFonts w:ascii="Times New Roman" w:hAnsi="Times New Roman"/>
          <w:sz w:val="24"/>
          <w:szCs w:val="24"/>
          <w:lang w:val="uk-UA"/>
        </w:rPr>
        <w:t xml:space="preserve">та </w:t>
      </w:r>
      <w:r w:rsidR="00F445DB" w:rsidRPr="00047E1B">
        <w:rPr>
          <w:rFonts w:ascii="Times New Roman" w:hAnsi="Times New Roman"/>
          <w:sz w:val="24"/>
          <w:szCs w:val="24"/>
          <w:lang w:val="uk-UA"/>
        </w:rPr>
        <w:t>м</w:t>
      </w:r>
      <w:r w:rsidR="00465855" w:rsidRPr="00047E1B">
        <w:rPr>
          <w:rFonts w:ascii="Times New Roman" w:hAnsi="Times New Roman"/>
          <w:sz w:val="24"/>
          <w:szCs w:val="24"/>
          <w:lang w:val="uk-UA"/>
        </w:rPr>
        <w:t>арж</w:t>
      </w:r>
      <w:r w:rsidR="00210F17" w:rsidRPr="00047E1B">
        <w:rPr>
          <w:rFonts w:ascii="Times New Roman" w:hAnsi="Times New Roman"/>
          <w:sz w:val="24"/>
          <w:szCs w:val="24"/>
          <w:lang w:val="uk-UA"/>
        </w:rPr>
        <w:t>і</w:t>
      </w:r>
      <w:r w:rsidR="00465855" w:rsidRPr="00047E1B">
        <w:rPr>
          <w:rFonts w:ascii="Times New Roman" w:hAnsi="Times New Roman"/>
          <w:sz w:val="24"/>
          <w:szCs w:val="24"/>
          <w:lang w:val="uk-UA"/>
        </w:rPr>
        <w:t xml:space="preserve"> за </w:t>
      </w:r>
      <w:r w:rsidR="00BC0327" w:rsidRPr="00047E1B">
        <w:rPr>
          <w:rFonts w:ascii="Times New Roman" w:hAnsi="Times New Roman"/>
          <w:sz w:val="24"/>
          <w:szCs w:val="24"/>
          <w:lang w:val="uk-UA"/>
        </w:rPr>
        <w:t>договором РЕПО з контролем ризиків, друга частина якого зазначен</w:t>
      </w:r>
      <w:r w:rsidR="00BF391D" w:rsidRPr="00047E1B">
        <w:rPr>
          <w:rFonts w:ascii="Times New Roman" w:hAnsi="Times New Roman"/>
          <w:sz w:val="24"/>
          <w:szCs w:val="24"/>
          <w:lang w:val="uk-UA"/>
        </w:rPr>
        <w:t>а</w:t>
      </w:r>
      <w:r w:rsidR="00BC0327" w:rsidRPr="00047E1B">
        <w:rPr>
          <w:rFonts w:ascii="Times New Roman" w:hAnsi="Times New Roman"/>
          <w:sz w:val="24"/>
          <w:szCs w:val="24"/>
          <w:lang w:val="uk-UA"/>
        </w:rPr>
        <w:t xml:space="preserve"> у відповідній заявці</w:t>
      </w:r>
      <w:r w:rsidR="00BF391D" w:rsidRPr="00047E1B">
        <w:rPr>
          <w:rFonts w:ascii="Times New Roman" w:hAnsi="Times New Roman"/>
          <w:sz w:val="24"/>
          <w:szCs w:val="24"/>
          <w:lang w:val="uk-UA"/>
        </w:rPr>
        <w:t xml:space="preserve"> в якості зустрічного зобов’язання</w:t>
      </w:r>
      <w:r w:rsidRPr="00047E1B">
        <w:rPr>
          <w:rFonts w:ascii="Times New Roman" w:hAnsi="Times New Roman"/>
          <w:sz w:val="24"/>
          <w:szCs w:val="24"/>
          <w:lang w:val="uk-UA"/>
        </w:rPr>
        <w:t>;</w:t>
      </w:r>
    </w:p>
    <w:p w14:paraId="29BFD982" w14:textId="17BA2C08" w:rsidR="004361ED" w:rsidRPr="00047E1B" w:rsidRDefault="004361ED"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r w:rsidR="00B131C9" w:rsidRPr="00047E1B">
        <w:rPr>
          <w:rFonts w:ascii="Times New Roman" w:hAnsi="Times New Roman"/>
          <w:sz w:val="24"/>
          <w:szCs w:val="24"/>
          <w:lang w:val="uk-UA"/>
        </w:rPr>
        <w:t>.</w:t>
      </w:r>
    </w:p>
    <w:p w14:paraId="0D5A6E9C" w14:textId="2A558136"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ru-RU"/>
        </w:rPr>
        <w:t>10</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9</w:t>
      </w:r>
      <w:r w:rsidR="00631AFB" w:rsidRPr="00047E1B">
        <w:rPr>
          <w:rFonts w:ascii="Times New Roman" w:hAnsi="Times New Roman"/>
          <w:sz w:val="24"/>
          <w:szCs w:val="24"/>
          <w:lang w:val="uk-UA"/>
        </w:rPr>
        <w:t xml:space="preserve">. В разі акцепту заявки з умовами розрахунків </w:t>
      </w:r>
      <w:r w:rsidR="00AC2BA7" w:rsidRPr="00047E1B">
        <w:rPr>
          <w:rFonts w:ascii="Times New Roman" w:hAnsi="Times New Roman"/>
          <w:sz w:val="24"/>
          <w:szCs w:val="24"/>
          <w:lang w:val="uk-UA"/>
        </w:rPr>
        <w:t>«звичайні розрахунки»</w:t>
      </w:r>
      <w:r w:rsidR="00473FE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Розрахунковий центр:</w:t>
      </w:r>
    </w:p>
    <w:p w14:paraId="61520187" w14:textId="6B5C864F"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75198A" w:rsidRPr="00047E1B">
        <w:rPr>
          <w:rFonts w:ascii="Times New Roman" w:hAnsi="Times New Roman"/>
          <w:sz w:val="24"/>
          <w:szCs w:val="24"/>
          <w:lang w:val="uk-UA"/>
        </w:rPr>
        <w:t>марж</w:t>
      </w:r>
      <w:r w:rsidR="00BB24C3" w:rsidRPr="00047E1B">
        <w:rPr>
          <w:rFonts w:ascii="Times New Roman" w:hAnsi="Times New Roman"/>
          <w:sz w:val="24"/>
          <w:szCs w:val="24"/>
          <w:lang w:val="uk-UA"/>
        </w:rPr>
        <w:t>у</w:t>
      </w:r>
      <w:r w:rsidR="0075198A"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учасника клірингу-кредитора </w:t>
      </w:r>
      <w:r w:rsidR="0075198A" w:rsidRPr="00047E1B">
        <w:rPr>
          <w:rFonts w:ascii="Times New Roman" w:hAnsi="Times New Roman"/>
          <w:sz w:val="24"/>
          <w:szCs w:val="24"/>
          <w:lang w:val="uk-UA"/>
        </w:rPr>
        <w:t>у подвійному</w:t>
      </w:r>
      <w:r w:rsidR="00D9172A" w:rsidRPr="00047E1B">
        <w:rPr>
          <w:rFonts w:ascii="Times New Roman" w:hAnsi="Times New Roman"/>
          <w:sz w:val="24"/>
          <w:szCs w:val="24"/>
          <w:lang w:val="uk-UA"/>
        </w:rPr>
        <w:t xml:space="preserve"> </w:t>
      </w:r>
      <w:r w:rsidRPr="00047E1B">
        <w:rPr>
          <w:rFonts w:ascii="Times New Roman" w:hAnsi="Times New Roman"/>
          <w:sz w:val="24"/>
          <w:szCs w:val="24"/>
          <w:lang w:val="uk-UA"/>
        </w:rPr>
        <w:t>розмірі</w:t>
      </w:r>
      <w:r w:rsidR="00D9172A" w:rsidRPr="00047E1B">
        <w:rPr>
          <w:rFonts w:ascii="Times New Roman" w:hAnsi="Times New Roman"/>
          <w:sz w:val="24"/>
          <w:szCs w:val="24"/>
          <w:lang w:val="uk-UA"/>
        </w:rPr>
        <w:t xml:space="preserve"> базової маржі</w:t>
      </w:r>
      <w:r w:rsidR="00D53B2F" w:rsidRPr="00047E1B">
        <w:rPr>
          <w:rFonts w:ascii="Times New Roman" w:eastAsia="Times New Roman" w:hAnsi="Times New Roman"/>
          <w:sz w:val="24"/>
          <w:szCs w:val="24"/>
          <w:lang w:val="uk-UA" w:eastAsia="ru-RU"/>
        </w:rPr>
        <w:t xml:space="preserve">, </w:t>
      </w:r>
      <w:r w:rsidR="00D53B2F" w:rsidRPr="00047E1B">
        <w:rPr>
          <w:rFonts w:ascii="Times New Roman" w:hAnsi="Times New Roman"/>
          <w:sz w:val="24"/>
          <w:szCs w:val="24"/>
          <w:lang w:val="uk-UA"/>
        </w:rPr>
        <w:t>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2211945A" w14:textId="61998ADC"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071438"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клірингу-позичальника </w:t>
      </w:r>
      <w:r w:rsidR="00071438" w:rsidRPr="00047E1B">
        <w:rPr>
          <w:rFonts w:ascii="Times New Roman" w:hAnsi="Times New Roman"/>
          <w:sz w:val="24"/>
          <w:szCs w:val="24"/>
          <w:lang w:val="uk-UA"/>
        </w:rPr>
        <w:t>у</w:t>
      </w:r>
      <w:r w:rsidR="007E0F7D" w:rsidRPr="00047E1B">
        <w:rPr>
          <w:rFonts w:ascii="Times New Roman" w:hAnsi="Times New Roman"/>
          <w:sz w:val="24"/>
          <w:szCs w:val="24"/>
          <w:lang w:val="uk-UA"/>
        </w:rPr>
        <w:t xml:space="preserve"> </w:t>
      </w:r>
      <w:r w:rsidRPr="00047E1B">
        <w:rPr>
          <w:rFonts w:ascii="Times New Roman" w:hAnsi="Times New Roman"/>
          <w:sz w:val="24"/>
          <w:szCs w:val="24"/>
          <w:lang w:val="uk-UA"/>
        </w:rPr>
        <w:t>розмір</w:t>
      </w:r>
      <w:r w:rsidR="00071438" w:rsidRPr="00047E1B">
        <w:rPr>
          <w:rFonts w:ascii="Times New Roman" w:hAnsi="Times New Roman"/>
          <w:sz w:val="24"/>
          <w:szCs w:val="24"/>
          <w:lang w:val="uk-UA"/>
        </w:rPr>
        <w:t>і</w:t>
      </w:r>
      <w:r w:rsidRPr="00047E1B">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 xml:space="preserve">базової </w:t>
      </w:r>
      <w:r w:rsidR="005A5C2F" w:rsidRPr="00047E1B">
        <w:rPr>
          <w:rFonts w:ascii="Times New Roman" w:eastAsia="Times New Roman" w:hAnsi="Times New Roman"/>
          <w:sz w:val="24"/>
          <w:szCs w:val="24"/>
          <w:lang w:val="uk-UA" w:eastAsia="ru-RU"/>
        </w:rPr>
        <w:t>маржі</w:t>
      </w:r>
      <w:r w:rsidR="00071438"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17750149" w14:textId="0F63E6E1"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здійснює розрахунки за першою частиною договору РЕПО </w:t>
      </w:r>
      <w:r w:rsidR="001B0CFC" w:rsidRPr="00047E1B">
        <w:rPr>
          <w:rFonts w:ascii="Times New Roman" w:hAnsi="Times New Roman"/>
          <w:sz w:val="24"/>
          <w:szCs w:val="24"/>
          <w:lang w:val="uk-UA"/>
        </w:rPr>
        <w:t xml:space="preserve">з контролем </w:t>
      </w:r>
      <w:r w:rsidR="001B0CFC" w:rsidRPr="00047E1B" w:rsidDel="00071438">
        <w:rPr>
          <w:rFonts w:ascii="Times New Roman" w:hAnsi="Times New Roman"/>
          <w:sz w:val="24"/>
          <w:szCs w:val="24"/>
          <w:lang w:val="uk-UA"/>
        </w:rPr>
        <w:t>ризиків</w:t>
      </w:r>
      <w:r w:rsidR="00443790" w:rsidRPr="00047E1B">
        <w:rPr>
          <w:rFonts w:ascii="Times New Roman" w:hAnsi="Times New Roman"/>
          <w:sz w:val="24"/>
          <w:szCs w:val="24"/>
          <w:lang w:val="uk-UA"/>
        </w:rPr>
        <w:t xml:space="preserve"> </w:t>
      </w:r>
      <w:r w:rsidRPr="00047E1B">
        <w:rPr>
          <w:rFonts w:ascii="Times New Roman" w:hAnsi="Times New Roman"/>
          <w:sz w:val="24"/>
          <w:szCs w:val="24"/>
          <w:lang w:val="uk-UA"/>
        </w:rPr>
        <w:t>під час проміжн</w:t>
      </w:r>
      <w:r w:rsidR="00071438" w:rsidRPr="00047E1B">
        <w:rPr>
          <w:rFonts w:ascii="Times New Roman" w:hAnsi="Times New Roman"/>
          <w:sz w:val="24"/>
          <w:szCs w:val="24"/>
          <w:lang w:val="uk-UA"/>
        </w:rPr>
        <w:t>ої</w:t>
      </w:r>
      <w:r w:rsidRPr="00047E1B">
        <w:rPr>
          <w:rFonts w:ascii="Times New Roman" w:hAnsi="Times New Roman"/>
          <w:sz w:val="24"/>
          <w:szCs w:val="24"/>
          <w:lang w:val="uk-UA"/>
        </w:rPr>
        <w:t xml:space="preserve"> або основної клірингов</w:t>
      </w:r>
      <w:r w:rsidR="00071438" w:rsidRPr="00047E1B">
        <w:rPr>
          <w:rFonts w:ascii="Times New Roman" w:hAnsi="Times New Roman"/>
          <w:sz w:val="24"/>
          <w:szCs w:val="24"/>
          <w:lang w:val="uk-UA"/>
        </w:rPr>
        <w:t>ої</w:t>
      </w:r>
      <w:r w:rsidRPr="00047E1B">
        <w:rPr>
          <w:rFonts w:ascii="Times New Roman" w:hAnsi="Times New Roman"/>
          <w:sz w:val="24"/>
          <w:szCs w:val="24"/>
          <w:lang w:val="uk-UA"/>
        </w:rPr>
        <w:t xml:space="preserve"> сесі</w:t>
      </w:r>
      <w:r w:rsidR="00071438" w:rsidRPr="00047E1B">
        <w:rPr>
          <w:rFonts w:ascii="Times New Roman" w:hAnsi="Times New Roman"/>
          <w:sz w:val="24"/>
          <w:szCs w:val="24"/>
          <w:lang w:val="uk-UA"/>
        </w:rPr>
        <w:t>ї</w:t>
      </w:r>
      <w:r w:rsidRPr="00047E1B">
        <w:rPr>
          <w:rFonts w:ascii="Times New Roman" w:hAnsi="Times New Roman"/>
          <w:sz w:val="24"/>
          <w:szCs w:val="24"/>
          <w:lang w:val="uk-UA"/>
        </w:rPr>
        <w:t>;</w:t>
      </w:r>
    </w:p>
    <w:p w14:paraId="7EBF1705" w14:textId="19292A50" w:rsidR="00631AFB" w:rsidRPr="00047E1B" w:rsidRDefault="00631AFB" w:rsidP="00631AFB">
      <w:pPr>
        <w:pStyle w:val="ad"/>
        <w:numPr>
          <w:ilvl w:val="0"/>
          <w:numId w:val="44"/>
        </w:numPr>
        <w:tabs>
          <w:tab w:val="left" w:pos="709"/>
          <w:tab w:val="left" w:pos="851"/>
          <w:tab w:val="left" w:pos="1418"/>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після проведення розрахунків </w:t>
      </w:r>
      <w:r w:rsidR="00FD5E4A" w:rsidRPr="00047E1B">
        <w:rPr>
          <w:rFonts w:ascii="Times New Roman" w:hAnsi="Times New Roman"/>
          <w:sz w:val="24"/>
          <w:szCs w:val="24"/>
          <w:lang w:val="uk-UA"/>
        </w:rPr>
        <w:t xml:space="preserve">за першою частиною договору РЕПО з контролем </w:t>
      </w:r>
      <w:r w:rsidR="00EA76E4" w:rsidRPr="00047E1B">
        <w:rPr>
          <w:rFonts w:ascii="Times New Roman" w:hAnsi="Times New Roman"/>
          <w:sz w:val="24"/>
          <w:szCs w:val="24"/>
          <w:lang w:val="uk-UA"/>
        </w:rPr>
        <w:t>ризиків</w:t>
      </w:r>
      <w:r w:rsidRPr="00047E1B">
        <w:rPr>
          <w:rFonts w:ascii="Times New Roman" w:hAnsi="Times New Roman"/>
          <w:sz w:val="24"/>
          <w:szCs w:val="24"/>
          <w:lang w:val="uk-UA"/>
        </w:rPr>
        <w:t xml:space="preserve"> розблоковує </w:t>
      </w:r>
      <w:r w:rsidR="00071438" w:rsidRPr="00047E1B">
        <w:rPr>
          <w:rFonts w:ascii="Times New Roman" w:hAnsi="Times New Roman"/>
          <w:sz w:val="24"/>
          <w:szCs w:val="24"/>
          <w:lang w:val="uk-UA"/>
        </w:rPr>
        <w:t>маржу</w:t>
      </w:r>
      <w:r w:rsidRPr="00047E1B">
        <w:rPr>
          <w:rFonts w:ascii="Times New Roman" w:hAnsi="Times New Roman"/>
          <w:sz w:val="24"/>
          <w:szCs w:val="24"/>
          <w:lang w:val="uk-UA"/>
        </w:rPr>
        <w:t xml:space="preserve"> </w:t>
      </w:r>
      <w:r w:rsidR="001A75B0" w:rsidRPr="00047E1B">
        <w:rPr>
          <w:rFonts w:ascii="Times New Roman" w:hAnsi="Times New Roman"/>
          <w:sz w:val="24"/>
          <w:szCs w:val="24"/>
          <w:lang w:val="uk-UA"/>
        </w:rPr>
        <w:t>учасника клірингу-</w:t>
      </w:r>
      <w:r w:rsidRPr="00047E1B">
        <w:rPr>
          <w:rFonts w:ascii="Times New Roman" w:hAnsi="Times New Roman"/>
          <w:sz w:val="24"/>
          <w:szCs w:val="24"/>
          <w:lang w:val="uk-UA"/>
        </w:rPr>
        <w:t xml:space="preserve">позичальника </w:t>
      </w:r>
      <w:r w:rsidR="00802979" w:rsidRPr="00047E1B">
        <w:rPr>
          <w:rFonts w:ascii="Times New Roman" w:hAnsi="Times New Roman"/>
          <w:sz w:val="24"/>
          <w:szCs w:val="24"/>
          <w:lang w:val="uk-UA"/>
        </w:rPr>
        <w:t>у</w:t>
      </w:r>
      <w:r w:rsidR="005B4742" w:rsidRPr="00047E1B">
        <w:rPr>
          <w:rFonts w:ascii="Times New Roman" w:hAnsi="Times New Roman"/>
          <w:sz w:val="24"/>
          <w:szCs w:val="24"/>
          <w:lang w:val="uk-UA"/>
        </w:rPr>
        <w:t xml:space="preserve"> розмір</w:t>
      </w:r>
      <w:r w:rsidR="00802979" w:rsidRPr="00047E1B">
        <w:rPr>
          <w:rFonts w:ascii="Times New Roman" w:hAnsi="Times New Roman"/>
          <w:sz w:val="24"/>
          <w:szCs w:val="24"/>
          <w:lang w:val="uk-UA"/>
        </w:rPr>
        <w:t>і</w:t>
      </w:r>
      <w:r w:rsidR="005B4742" w:rsidRPr="00047E1B" w:rsidDel="005B4742">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 xml:space="preserve">базової </w:t>
      </w:r>
      <w:r w:rsidR="002C1040" w:rsidRPr="00047E1B">
        <w:rPr>
          <w:rFonts w:ascii="Times New Roman" w:eastAsia="Times New Roman" w:hAnsi="Times New Roman"/>
          <w:sz w:val="24"/>
          <w:szCs w:val="24"/>
          <w:lang w:val="uk-UA" w:eastAsia="ru-RU"/>
        </w:rPr>
        <w:t>маржі</w:t>
      </w:r>
      <w:r w:rsidR="00802979"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hAnsi="Times New Roman"/>
          <w:sz w:val="24"/>
          <w:szCs w:val="24"/>
          <w:lang w:val="uk-UA"/>
        </w:rPr>
        <w:t xml:space="preserve">. </w:t>
      </w:r>
    </w:p>
    <w:p w14:paraId="03E3224A" w14:textId="65BB6072"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10</w:t>
      </w:r>
      <w:r w:rsidR="00631AFB" w:rsidRPr="00047E1B">
        <w:rPr>
          <w:rFonts w:ascii="Times New Roman" w:hAnsi="Times New Roman"/>
          <w:sz w:val="24"/>
          <w:szCs w:val="24"/>
          <w:lang w:val="uk-UA"/>
        </w:rPr>
        <w:t>. В разі акцепту заявки з умовами розрахунків</w:t>
      </w:r>
      <w:r w:rsidR="00631AFB" w:rsidRPr="00047E1B" w:rsidDel="004C720F">
        <w:rPr>
          <w:rFonts w:ascii="Times New Roman" w:hAnsi="Times New Roman"/>
          <w:sz w:val="24"/>
          <w:szCs w:val="24"/>
          <w:lang w:val="uk-UA"/>
        </w:rPr>
        <w:t xml:space="preserve"> </w:t>
      </w:r>
      <w:r w:rsidR="00203DDB" w:rsidRPr="00047E1B">
        <w:rPr>
          <w:rFonts w:ascii="Times New Roman" w:hAnsi="Times New Roman"/>
          <w:sz w:val="24"/>
          <w:szCs w:val="24"/>
          <w:lang w:val="uk-UA"/>
        </w:rPr>
        <w:t>«негайні розрахунки»</w:t>
      </w:r>
      <w:r w:rsidR="00631AFB" w:rsidRPr="00047E1B">
        <w:rPr>
          <w:rFonts w:ascii="Times New Roman" w:hAnsi="Times New Roman"/>
          <w:sz w:val="24"/>
          <w:szCs w:val="24"/>
          <w:lang w:val="uk-UA"/>
        </w:rPr>
        <w:t xml:space="preserve"> Розрахунковий центр:</w:t>
      </w:r>
    </w:p>
    <w:p w14:paraId="3BA733F2" w14:textId="7EE08CF6"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4C720F"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303215" w:rsidRPr="00047E1B">
        <w:rPr>
          <w:rFonts w:ascii="Times New Roman" w:hAnsi="Times New Roman"/>
          <w:sz w:val="24"/>
          <w:szCs w:val="24"/>
          <w:lang w:val="uk-UA"/>
        </w:rPr>
        <w:t>у подвійному</w:t>
      </w:r>
      <w:r w:rsidR="00C008DB" w:rsidRPr="00047E1B">
        <w:rPr>
          <w:rFonts w:ascii="Times New Roman" w:hAnsi="Times New Roman"/>
          <w:sz w:val="24"/>
          <w:szCs w:val="24"/>
          <w:lang w:val="uk-UA"/>
        </w:rPr>
        <w:t xml:space="preserve"> розмірі базової маржі</w:t>
      </w:r>
      <w:r w:rsidR="00303215"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18809432" w14:textId="31087DDC"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037ED6" w:rsidRPr="00047E1B">
        <w:rPr>
          <w:rFonts w:ascii="Times New Roman" w:hAnsi="Times New Roman"/>
          <w:sz w:val="24"/>
          <w:szCs w:val="24"/>
          <w:lang w:val="uk-UA"/>
        </w:rPr>
        <w:t>проводить проміжну клірингову сесію</w:t>
      </w:r>
      <w:r w:rsidR="00A93189" w:rsidRPr="00047E1B">
        <w:rPr>
          <w:rFonts w:ascii="Times New Roman" w:hAnsi="Times New Roman"/>
          <w:sz w:val="24"/>
          <w:szCs w:val="24"/>
          <w:lang w:val="uk-UA"/>
        </w:rPr>
        <w:t>,</w:t>
      </w:r>
      <w:r w:rsidR="00037ED6" w:rsidRPr="00047E1B">
        <w:rPr>
          <w:rFonts w:ascii="Times New Roman" w:hAnsi="Times New Roman"/>
          <w:sz w:val="24"/>
          <w:szCs w:val="24"/>
          <w:lang w:val="uk-UA"/>
        </w:rPr>
        <w:t xml:space="preserve"> під час якої </w:t>
      </w:r>
      <w:r w:rsidRPr="00047E1B">
        <w:rPr>
          <w:rFonts w:ascii="Times New Roman" w:hAnsi="Times New Roman"/>
          <w:sz w:val="24"/>
          <w:szCs w:val="24"/>
          <w:lang w:val="uk-UA"/>
        </w:rPr>
        <w:t xml:space="preserve">здійснює розрахунки за першою частиною </w:t>
      </w:r>
      <w:r w:rsidR="00A93189" w:rsidRPr="00047E1B">
        <w:rPr>
          <w:rFonts w:ascii="Times New Roman" w:hAnsi="Times New Roman"/>
          <w:sz w:val="24"/>
          <w:szCs w:val="24"/>
          <w:lang w:val="uk-UA"/>
        </w:rPr>
        <w:t xml:space="preserve">укладеного </w:t>
      </w:r>
      <w:r w:rsidRPr="00047E1B">
        <w:rPr>
          <w:rFonts w:ascii="Times New Roman" w:hAnsi="Times New Roman"/>
          <w:sz w:val="24"/>
          <w:szCs w:val="24"/>
          <w:lang w:val="uk-UA"/>
        </w:rPr>
        <w:t xml:space="preserve">договору РЕПО </w:t>
      </w:r>
      <w:r w:rsidR="000B72B1"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w:t>
      </w:r>
    </w:p>
    <w:p w14:paraId="17C20E5E" w14:textId="6A2EBBC3"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5151B0"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5151B0" w:rsidRPr="00047E1B">
        <w:rPr>
          <w:rFonts w:ascii="Times New Roman" w:hAnsi="Times New Roman"/>
          <w:sz w:val="24"/>
          <w:szCs w:val="24"/>
          <w:lang w:val="uk-UA"/>
        </w:rPr>
        <w:t>11</w:t>
      </w:r>
      <w:r w:rsidR="00631AFB" w:rsidRPr="00047E1B">
        <w:rPr>
          <w:rFonts w:ascii="Times New Roman" w:hAnsi="Times New Roman"/>
          <w:sz w:val="24"/>
          <w:szCs w:val="24"/>
          <w:lang w:val="uk-UA"/>
        </w:rPr>
        <w:t xml:space="preserve">. В разі акцепту заявки з умовами розрахунків </w:t>
      </w:r>
      <w:r w:rsidR="003157AD" w:rsidRPr="00047E1B">
        <w:rPr>
          <w:rFonts w:ascii="Times New Roman" w:hAnsi="Times New Roman"/>
          <w:sz w:val="24"/>
          <w:szCs w:val="24"/>
          <w:lang w:val="uk-UA"/>
        </w:rPr>
        <w:t>«негайні розрахунки</w:t>
      </w:r>
      <w:r w:rsidR="00631AFB" w:rsidRPr="00047E1B">
        <w:rPr>
          <w:rFonts w:ascii="Times New Roman" w:hAnsi="Times New Roman"/>
          <w:sz w:val="24"/>
          <w:szCs w:val="24"/>
          <w:lang w:val="uk-UA"/>
        </w:rPr>
        <w:t xml:space="preserve"> з </w:t>
      </w:r>
      <w:r w:rsidR="007E092B" w:rsidRPr="00047E1B">
        <w:rPr>
          <w:rFonts w:ascii="Times New Roman" w:hAnsi="Times New Roman"/>
          <w:sz w:val="24"/>
          <w:szCs w:val="24"/>
          <w:lang w:val="uk-UA"/>
        </w:rPr>
        <w:t>одночасним формуванням</w:t>
      </w:r>
      <w:r w:rsidR="002B1A2A" w:rsidRPr="00047E1B">
        <w:rPr>
          <w:rFonts w:ascii="Times New Roman" w:hAnsi="Times New Roman"/>
          <w:sz w:val="24"/>
          <w:szCs w:val="24"/>
          <w:lang w:val="uk-UA"/>
        </w:rPr>
        <w:t xml:space="preserve"> маржі</w:t>
      </w:r>
      <w:r w:rsidR="003157AD" w:rsidRPr="00047E1B">
        <w:rPr>
          <w:rFonts w:ascii="Times New Roman" w:hAnsi="Times New Roman"/>
          <w:sz w:val="24"/>
          <w:szCs w:val="24"/>
          <w:lang w:val="uk-UA"/>
        </w:rPr>
        <w:t>»</w:t>
      </w:r>
      <w:r w:rsidR="007E092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Розрахунковий центр:</w:t>
      </w:r>
    </w:p>
    <w:p w14:paraId="0AADFB93" w14:textId="4809E4B3"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7E092B"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здійснює розрахунки за першою частиною</w:t>
      </w:r>
      <w:r w:rsidR="002A31D6" w:rsidRPr="00047E1B">
        <w:rPr>
          <w:rFonts w:ascii="Times New Roman" w:hAnsi="Times New Roman"/>
          <w:sz w:val="24"/>
          <w:szCs w:val="24"/>
          <w:lang w:val="uk-UA"/>
        </w:rPr>
        <w:t xml:space="preserve"> укладеного</w:t>
      </w:r>
      <w:r w:rsidRPr="00047E1B">
        <w:rPr>
          <w:rFonts w:ascii="Times New Roman" w:hAnsi="Times New Roman"/>
          <w:sz w:val="24"/>
          <w:szCs w:val="24"/>
          <w:lang w:val="uk-UA"/>
        </w:rPr>
        <w:t xml:space="preserve"> договору РЕПО </w:t>
      </w:r>
      <w:r w:rsidR="00AC64D7"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w:t>
      </w:r>
    </w:p>
    <w:p w14:paraId="4F98FE8F" w14:textId="2FB1DA13"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зараховує клірингові активи</w:t>
      </w:r>
      <w:r w:rsidR="002A31D6" w:rsidRPr="00047E1B">
        <w:rPr>
          <w:rFonts w:ascii="Times New Roman" w:hAnsi="Times New Roman"/>
          <w:sz w:val="24"/>
          <w:szCs w:val="24"/>
          <w:lang w:val="uk-UA"/>
        </w:rPr>
        <w:t xml:space="preserve"> щодо цінних паперів</w:t>
      </w:r>
      <w:r w:rsidRPr="00047E1B">
        <w:rPr>
          <w:rFonts w:ascii="Times New Roman" w:hAnsi="Times New Roman"/>
          <w:sz w:val="24"/>
          <w:szCs w:val="24"/>
          <w:lang w:val="uk-UA"/>
        </w:rPr>
        <w:t xml:space="preserve">, отримані </w:t>
      </w:r>
      <w:r w:rsidR="002A31D6" w:rsidRPr="00047E1B">
        <w:rPr>
          <w:rFonts w:ascii="Times New Roman" w:hAnsi="Times New Roman"/>
          <w:sz w:val="24"/>
          <w:szCs w:val="24"/>
          <w:lang w:val="uk-UA"/>
        </w:rPr>
        <w:t>внаслідок</w:t>
      </w:r>
      <w:r w:rsidRPr="00047E1B">
        <w:rPr>
          <w:rFonts w:ascii="Times New Roman" w:hAnsi="Times New Roman"/>
          <w:sz w:val="24"/>
          <w:szCs w:val="24"/>
          <w:lang w:val="uk-UA"/>
        </w:rPr>
        <w:t xml:space="preserve"> розрахунків учасником клірингу-кредитором</w:t>
      </w:r>
      <w:r w:rsidR="00296DAB" w:rsidRPr="00047E1B">
        <w:rPr>
          <w:rFonts w:ascii="Times New Roman" w:hAnsi="Times New Roman"/>
          <w:sz w:val="24"/>
          <w:szCs w:val="24"/>
          <w:lang w:val="uk-UA"/>
        </w:rPr>
        <w:t>,</w:t>
      </w:r>
      <w:r w:rsidR="00C86D39" w:rsidRPr="00047E1B">
        <w:rPr>
          <w:rFonts w:ascii="Times New Roman" w:hAnsi="Times New Roman"/>
          <w:sz w:val="24"/>
          <w:szCs w:val="24"/>
          <w:lang w:val="uk-UA"/>
        </w:rPr>
        <w:t xml:space="preserve"> на маржинальний рахунок</w:t>
      </w:r>
      <w:r w:rsidR="00436635" w:rsidRPr="00047E1B">
        <w:rPr>
          <w:rFonts w:ascii="Times New Roman" w:hAnsi="Times New Roman"/>
          <w:sz w:val="24"/>
          <w:szCs w:val="24"/>
          <w:lang w:val="uk-UA"/>
        </w:rPr>
        <w:t xml:space="preserve"> клірингового рахунку</w:t>
      </w:r>
      <w:r w:rsidR="00C86D39" w:rsidRPr="00047E1B">
        <w:rPr>
          <w:rFonts w:ascii="Times New Roman" w:hAnsi="Times New Roman"/>
          <w:sz w:val="24"/>
          <w:szCs w:val="24"/>
          <w:lang w:val="uk-UA"/>
        </w:rPr>
        <w:t xml:space="preserve"> учасника клірингу-кредитора, що використовується для забезпечення виконання зобов’язань за укладеним договором РЕПО з контролем ризиків</w:t>
      </w:r>
      <w:r w:rsidRPr="00047E1B">
        <w:rPr>
          <w:rFonts w:ascii="Times New Roman" w:hAnsi="Times New Roman"/>
          <w:sz w:val="24"/>
          <w:szCs w:val="24"/>
          <w:lang w:val="uk-UA"/>
        </w:rPr>
        <w:t>;</w:t>
      </w:r>
    </w:p>
    <w:p w14:paraId="3B6A8AB7" w14:textId="79502A00"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63FEA"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B63FEA" w:rsidRPr="00047E1B">
        <w:rPr>
          <w:rFonts w:ascii="Times New Roman" w:hAnsi="Times New Roman"/>
          <w:sz w:val="24"/>
          <w:szCs w:val="24"/>
          <w:lang w:val="uk-UA"/>
        </w:rPr>
        <w:t>у подвійному</w:t>
      </w:r>
      <w:r w:rsidR="00096F91" w:rsidRPr="00047E1B">
        <w:rPr>
          <w:rFonts w:ascii="Times New Roman" w:hAnsi="Times New Roman"/>
          <w:sz w:val="24"/>
          <w:szCs w:val="24"/>
          <w:lang w:val="uk-UA"/>
        </w:rPr>
        <w:t xml:space="preserve"> розмірі базової маржі</w:t>
      </w:r>
      <w:r w:rsidR="00952FA5" w:rsidRPr="00047E1B">
        <w:rPr>
          <w:rFonts w:ascii="Times New Roman" w:eastAsia="Times New Roman" w:hAnsi="Times New Roman"/>
          <w:sz w:val="24"/>
          <w:szCs w:val="24"/>
          <w:lang w:val="uk-UA" w:eastAsia="ru-RU"/>
        </w:rPr>
        <w:t xml:space="preserve">, </w:t>
      </w:r>
      <w:r w:rsidR="00952FA5" w:rsidRPr="00047E1B">
        <w:rPr>
          <w:rFonts w:ascii="Times New Roman" w:hAnsi="Times New Roman"/>
          <w:sz w:val="24"/>
          <w:szCs w:val="24"/>
          <w:lang w:val="uk-UA"/>
        </w:rPr>
        <w:t>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0158755C" w14:textId="3998D0E0" w:rsidR="00F10F0F"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F10F0F" w:rsidRPr="00047E1B">
        <w:rPr>
          <w:rFonts w:ascii="Times New Roman" w:hAnsi="Times New Roman"/>
          <w:sz w:val="24"/>
          <w:szCs w:val="24"/>
          <w:lang w:val="uk-UA"/>
        </w:rPr>
        <w:t>.</w:t>
      </w:r>
      <w:r w:rsidR="002A6AB8" w:rsidRPr="00047E1B">
        <w:rPr>
          <w:rFonts w:ascii="Times New Roman" w:hAnsi="Times New Roman"/>
          <w:sz w:val="24"/>
          <w:szCs w:val="24"/>
          <w:lang w:val="uk-UA"/>
        </w:rPr>
        <w:t>4</w:t>
      </w:r>
      <w:r w:rsidR="00F10F0F" w:rsidRPr="00047E1B">
        <w:rPr>
          <w:rFonts w:ascii="Times New Roman" w:hAnsi="Times New Roman"/>
          <w:sz w:val="24"/>
          <w:szCs w:val="24"/>
          <w:lang w:val="uk-UA"/>
        </w:rPr>
        <w:t>.</w:t>
      </w:r>
      <w:r w:rsidR="002A6AB8" w:rsidRPr="00047E1B">
        <w:rPr>
          <w:rFonts w:ascii="Times New Roman" w:hAnsi="Times New Roman"/>
          <w:sz w:val="24"/>
          <w:szCs w:val="24"/>
          <w:lang w:val="uk-UA"/>
        </w:rPr>
        <w:t>12</w:t>
      </w:r>
      <w:r w:rsidR="00F10F0F" w:rsidRPr="00047E1B">
        <w:rPr>
          <w:rFonts w:ascii="Times New Roman" w:hAnsi="Times New Roman"/>
          <w:sz w:val="24"/>
          <w:szCs w:val="24"/>
          <w:lang w:val="uk-UA"/>
        </w:rPr>
        <w:t xml:space="preserve">. В разі акцепту заявки з умовами розрахунків </w:t>
      </w:r>
      <w:r w:rsidR="001431F1" w:rsidRPr="00047E1B">
        <w:rPr>
          <w:rFonts w:ascii="Times New Roman" w:hAnsi="Times New Roman"/>
          <w:sz w:val="24"/>
          <w:szCs w:val="24"/>
          <w:lang w:val="uk-UA"/>
        </w:rPr>
        <w:t>«</w:t>
      </w:r>
      <w:r w:rsidR="00502713" w:rsidRPr="00047E1B">
        <w:rPr>
          <w:rFonts w:ascii="Times New Roman" w:hAnsi="Times New Roman"/>
          <w:sz w:val="24"/>
          <w:szCs w:val="24"/>
          <w:lang w:val="uk-UA"/>
        </w:rPr>
        <w:t>ролловер</w:t>
      </w:r>
      <w:r w:rsidR="001431F1" w:rsidRPr="00047E1B">
        <w:rPr>
          <w:rFonts w:ascii="Times New Roman" w:hAnsi="Times New Roman"/>
          <w:sz w:val="24"/>
          <w:szCs w:val="24"/>
          <w:lang w:val="uk-UA"/>
        </w:rPr>
        <w:t>»</w:t>
      </w:r>
      <w:r w:rsidR="00502713" w:rsidRPr="00047E1B">
        <w:rPr>
          <w:rFonts w:ascii="Times New Roman" w:hAnsi="Times New Roman"/>
          <w:sz w:val="24"/>
          <w:szCs w:val="24"/>
          <w:lang w:val="uk-UA"/>
        </w:rPr>
        <w:t xml:space="preserve"> </w:t>
      </w:r>
      <w:r w:rsidR="00F10F0F" w:rsidRPr="00047E1B">
        <w:rPr>
          <w:rFonts w:ascii="Times New Roman" w:hAnsi="Times New Roman"/>
          <w:sz w:val="24"/>
          <w:szCs w:val="24"/>
          <w:lang w:val="uk-UA"/>
        </w:rPr>
        <w:t>Розрахунковий центр:</w:t>
      </w:r>
    </w:p>
    <w:p w14:paraId="0C4CF83D" w14:textId="132BF6D7" w:rsidR="00631A23" w:rsidRPr="00047E1B" w:rsidRDefault="00F05FDD"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996D69"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 xml:space="preserve">здійснює розрахунки за першою частиною </w:t>
      </w:r>
      <w:r w:rsidR="00996D69" w:rsidRPr="00047E1B">
        <w:rPr>
          <w:rFonts w:ascii="Times New Roman" w:hAnsi="Times New Roman"/>
          <w:sz w:val="24"/>
          <w:szCs w:val="24"/>
          <w:lang w:val="uk-UA"/>
        </w:rPr>
        <w:t xml:space="preserve">укладеного </w:t>
      </w:r>
      <w:r w:rsidRPr="00047E1B">
        <w:rPr>
          <w:rFonts w:ascii="Times New Roman" w:hAnsi="Times New Roman"/>
          <w:sz w:val="24"/>
          <w:szCs w:val="24"/>
          <w:lang w:val="uk-UA"/>
        </w:rPr>
        <w:t xml:space="preserve">договору РЕПО </w:t>
      </w:r>
      <w:r w:rsidR="00F8190E" w:rsidRPr="00047E1B">
        <w:rPr>
          <w:rFonts w:ascii="Times New Roman" w:hAnsi="Times New Roman"/>
          <w:sz w:val="24"/>
          <w:szCs w:val="24"/>
          <w:lang w:val="uk-UA"/>
        </w:rPr>
        <w:t>з контролем ризиків</w:t>
      </w:r>
      <w:r w:rsidR="00947403" w:rsidRPr="00047E1B">
        <w:rPr>
          <w:rFonts w:ascii="Times New Roman" w:hAnsi="Times New Roman"/>
          <w:sz w:val="24"/>
          <w:szCs w:val="24"/>
          <w:lang w:val="uk-UA"/>
        </w:rPr>
        <w:t xml:space="preserve"> </w:t>
      </w:r>
      <w:r w:rsidR="00631A23" w:rsidRPr="00047E1B">
        <w:rPr>
          <w:rFonts w:ascii="Times New Roman" w:hAnsi="Times New Roman"/>
          <w:sz w:val="24"/>
          <w:szCs w:val="24"/>
          <w:lang w:val="uk-UA"/>
        </w:rPr>
        <w:t xml:space="preserve">та </w:t>
      </w:r>
      <w:r w:rsidR="003F071D" w:rsidRPr="00047E1B">
        <w:rPr>
          <w:rFonts w:ascii="Times New Roman" w:hAnsi="Times New Roman"/>
          <w:sz w:val="24"/>
          <w:szCs w:val="24"/>
          <w:lang w:val="uk-UA"/>
        </w:rPr>
        <w:t xml:space="preserve">за </w:t>
      </w:r>
      <w:r w:rsidR="00947403" w:rsidRPr="00047E1B">
        <w:rPr>
          <w:rFonts w:ascii="Times New Roman" w:hAnsi="Times New Roman"/>
          <w:sz w:val="24"/>
          <w:szCs w:val="24"/>
          <w:lang w:val="uk-UA"/>
        </w:rPr>
        <w:t xml:space="preserve">другою частиною договору РЕПО з контролем ризиків, </w:t>
      </w:r>
      <w:r w:rsidR="00631A23" w:rsidRPr="00047E1B">
        <w:rPr>
          <w:rFonts w:ascii="Times New Roman" w:hAnsi="Times New Roman"/>
          <w:sz w:val="24"/>
          <w:szCs w:val="24"/>
          <w:lang w:val="uk-UA"/>
        </w:rPr>
        <w:t>вказан</w:t>
      </w:r>
      <w:r w:rsidR="003B2421" w:rsidRPr="00047E1B">
        <w:rPr>
          <w:rFonts w:ascii="Times New Roman" w:hAnsi="Times New Roman"/>
          <w:sz w:val="24"/>
          <w:szCs w:val="24"/>
          <w:lang w:val="uk-UA"/>
        </w:rPr>
        <w:t>ого</w:t>
      </w:r>
      <w:r w:rsidR="00631A23" w:rsidRPr="00047E1B">
        <w:rPr>
          <w:rFonts w:ascii="Times New Roman" w:hAnsi="Times New Roman"/>
          <w:sz w:val="24"/>
          <w:szCs w:val="24"/>
          <w:lang w:val="uk-UA"/>
        </w:rPr>
        <w:t xml:space="preserve"> в заявці </w:t>
      </w:r>
      <w:r w:rsidR="003B2421" w:rsidRPr="00047E1B">
        <w:rPr>
          <w:rFonts w:ascii="Times New Roman" w:hAnsi="Times New Roman"/>
          <w:sz w:val="24"/>
          <w:szCs w:val="24"/>
          <w:lang w:val="uk-UA"/>
        </w:rPr>
        <w:t>у якості зустрічного</w:t>
      </w:r>
      <w:r w:rsidR="00631A23" w:rsidRPr="00047E1B">
        <w:rPr>
          <w:rFonts w:ascii="Times New Roman" w:hAnsi="Times New Roman"/>
          <w:sz w:val="24"/>
          <w:szCs w:val="24"/>
          <w:lang w:val="uk-UA"/>
        </w:rPr>
        <w:t xml:space="preserve"> зобов’язання;</w:t>
      </w:r>
    </w:p>
    <w:p w14:paraId="7FDBE3F2" w14:textId="71CC0A6A" w:rsidR="00631A23" w:rsidRPr="00047E1B" w:rsidRDefault="00631A23" w:rsidP="00631A23">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662A29"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662A29" w:rsidRPr="00047E1B">
        <w:rPr>
          <w:rFonts w:ascii="Times New Roman" w:hAnsi="Times New Roman"/>
          <w:sz w:val="24"/>
          <w:szCs w:val="24"/>
          <w:lang w:val="uk-UA"/>
        </w:rPr>
        <w:t>у подвійному</w:t>
      </w:r>
      <w:r w:rsidR="007D4EBF" w:rsidRPr="00047E1B">
        <w:rPr>
          <w:rFonts w:ascii="Times New Roman" w:hAnsi="Times New Roman"/>
          <w:sz w:val="24"/>
          <w:szCs w:val="24"/>
          <w:lang w:val="uk-UA"/>
        </w:rPr>
        <w:t xml:space="preserve"> розмірі базової маржі</w:t>
      </w:r>
      <w:r w:rsidR="00662A29" w:rsidRPr="00047E1B">
        <w:rPr>
          <w:rFonts w:ascii="Times New Roman" w:eastAsia="Times New Roman" w:hAnsi="Times New Roman"/>
          <w:sz w:val="24"/>
          <w:szCs w:val="24"/>
          <w:lang w:val="uk-UA" w:eastAsia="ru-RU"/>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304DFD14" w14:textId="464AA989" w:rsidR="00631AFB" w:rsidRPr="00047E1B" w:rsidRDefault="002072F6" w:rsidP="000835FD">
      <w:pPr>
        <w:pStyle w:val="3"/>
        <w:numPr>
          <w:ilvl w:val="1"/>
          <w:numId w:val="293"/>
        </w:numPr>
        <w:tabs>
          <w:tab w:val="left" w:pos="1134"/>
        </w:tabs>
        <w:ind w:left="0" w:firstLine="567"/>
      </w:pPr>
      <w:bookmarkStart w:id="221" w:name="_Toc204242660"/>
      <w:bookmarkStart w:id="222" w:name="_Toc204250714"/>
      <w:bookmarkStart w:id="223" w:name="_Toc204250907"/>
      <w:bookmarkStart w:id="224" w:name="_Toc206755244"/>
      <w:bookmarkStart w:id="225" w:name="_Toc206755658"/>
      <w:bookmarkStart w:id="226" w:name="_Toc211932085"/>
      <w:bookmarkEnd w:id="221"/>
      <w:bookmarkEnd w:id="222"/>
      <w:bookmarkEnd w:id="223"/>
      <w:bookmarkEnd w:id="224"/>
      <w:bookmarkEnd w:id="225"/>
      <w:bookmarkEnd w:id="226"/>
      <w:r w:rsidRPr="00047E1B">
        <w:t xml:space="preserve"> </w:t>
      </w:r>
      <w:bookmarkStart w:id="227" w:name="_Toc204242661"/>
      <w:bookmarkStart w:id="228" w:name="_Toc204250715"/>
      <w:bookmarkStart w:id="229" w:name="_Toc204250908"/>
      <w:bookmarkStart w:id="230" w:name="_Toc206755245"/>
      <w:bookmarkStart w:id="231" w:name="_Toc206755659"/>
      <w:bookmarkStart w:id="232" w:name="_Toc211932086"/>
      <w:bookmarkStart w:id="233" w:name="_Toc204242662"/>
      <w:bookmarkStart w:id="234" w:name="_Toc204250716"/>
      <w:bookmarkStart w:id="235" w:name="_Toc204250909"/>
      <w:bookmarkStart w:id="236" w:name="_Toc206755246"/>
      <w:bookmarkStart w:id="237" w:name="_Toc206755660"/>
      <w:bookmarkStart w:id="238" w:name="_Toc211932087"/>
      <w:bookmarkStart w:id="239" w:name="_Toc204242663"/>
      <w:bookmarkStart w:id="240" w:name="_Toc204250717"/>
      <w:bookmarkStart w:id="241" w:name="_Toc204250910"/>
      <w:bookmarkStart w:id="242" w:name="_Toc206755247"/>
      <w:bookmarkStart w:id="243" w:name="_Toc206755661"/>
      <w:bookmarkStart w:id="244" w:name="_Toc211932088"/>
      <w:bookmarkStart w:id="245" w:name="_Toc204250911"/>
      <w:bookmarkStart w:id="246" w:name="_Toc213940403"/>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00631AFB" w:rsidRPr="00047E1B">
        <w:t>Загальні вимоги до учасників клірингу та умов деривативних контрактів</w:t>
      </w:r>
      <w:bookmarkEnd w:id="245"/>
      <w:bookmarkEnd w:id="246"/>
      <w:r w:rsidR="00631AFB" w:rsidRPr="00047E1B">
        <w:t xml:space="preserve"> </w:t>
      </w:r>
    </w:p>
    <w:p w14:paraId="0ED23EA0" w14:textId="4F40065A" w:rsidR="00631AFB" w:rsidRPr="00047E1B" w:rsidRDefault="00CD2225" w:rsidP="000835FD">
      <w:pPr>
        <w:pStyle w:val="ad"/>
        <w:tabs>
          <w:tab w:val="left" w:pos="851"/>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E3074A" w:rsidRPr="00047E1B">
        <w:rPr>
          <w:rFonts w:ascii="Times New Roman" w:hAnsi="Times New Roman"/>
          <w:sz w:val="24"/>
          <w:szCs w:val="24"/>
          <w:lang w:val="uk-UA"/>
        </w:rPr>
        <w:t>.5.1.</w:t>
      </w:r>
      <w:r w:rsidR="00FD693E"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До клірингових операцій за деривативними контрактами допускаються учасники клірингу</w:t>
      </w:r>
      <w:r w:rsidR="00AD0DEB" w:rsidRPr="00047E1B">
        <w:rPr>
          <w:rFonts w:ascii="Times New Roman" w:hAnsi="Times New Roman"/>
          <w:sz w:val="24"/>
          <w:szCs w:val="24"/>
          <w:lang w:val="uk-UA"/>
        </w:rPr>
        <w:t>, які</w:t>
      </w:r>
      <w:r w:rsidR="00631AFB" w:rsidRPr="00047E1B">
        <w:rPr>
          <w:rFonts w:ascii="Times New Roman" w:hAnsi="Times New Roman"/>
          <w:sz w:val="24"/>
          <w:szCs w:val="24"/>
          <w:lang w:val="uk-UA"/>
        </w:rPr>
        <w:t xml:space="preserve"> є банк</w:t>
      </w:r>
      <w:r w:rsidR="00AD0DEB" w:rsidRPr="00047E1B">
        <w:rPr>
          <w:rFonts w:ascii="Times New Roman" w:hAnsi="Times New Roman"/>
          <w:sz w:val="24"/>
          <w:szCs w:val="24"/>
          <w:lang w:val="uk-UA"/>
        </w:rPr>
        <w:t>ами</w:t>
      </w:r>
      <w:r w:rsidR="00631AFB" w:rsidRPr="00047E1B">
        <w:rPr>
          <w:rFonts w:ascii="Times New Roman" w:hAnsi="Times New Roman"/>
          <w:sz w:val="24"/>
          <w:szCs w:val="24"/>
          <w:lang w:val="uk-UA"/>
        </w:rPr>
        <w:t xml:space="preserve"> та уклада</w:t>
      </w:r>
      <w:r w:rsidR="00AD0DEB" w:rsidRPr="00047E1B">
        <w:rPr>
          <w:rFonts w:ascii="Times New Roman" w:hAnsi="Times New Roman"/>
          <w:sz w:val="24"/>
          <w:szCs w:val="24"/>
          <w:lang w:val="uk-UA"/>
        </w:rPr>
        <w:t>ють</w:t>
      </w:r>
      <w:r w:rsidR="00631AFB" w:rsidRPr="00047E1B">
        <w:rPr>
          <w:rFonts w:ascii="Times New Roman" w:hAnsi="Times New Roman"/>
          <w:sz w:val="24"/>
          <w:szCs w:val="24"/>
          <w:lang w:val="uk-UA"/>
        </w:rPr>
        <w:t xml:space="preserve"> деривативні контракти виключно у власних інтересах</w:t>
      </w:r>
      <w:r w:rsidR="00AD0DEB" w:rsidRPr="00047E1B">
        <w:rPr>
          <w:rFonts w:ascii="Times New Roman" w:hAnsi="Times New Roman"/>
          <w:sz w:val="24"/>
          <w:szCs w:val="24"/>
          <w:lang w:val="uk-UA"/>
        </w:rPr>
        <w:t>.</w:t>
      </w:r>
    </w:p>
    <w:p w14:paraId="06BE03F5" w14:textId="441F47AD" w:rsidR="00631AFB" w:rsidRPr="00047E1B" w:rsidRDefault="00CD2225" w:rsidP="000835FD">
      <w:pPr>
        <w:pStyle w:val="ad"/>
        <w:tabs>
          <w:tab w:val="left" w:pos="851"/>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FD693E" w:rsidRPr="00047E1B">
        <w:rPr>
          <w:rFonts w:ascii="Times New Roman" w:hAnsi="Times New Roman"/>
          <w:sz w:val="24"/>
          <w:szCs w:val="24"/>
          <w:lang w:val="uk-UA"/>
        </w:rPr>
        <w:t xml:space="preserve">.5.2. </w:t>
      </w:r>
      <w:r w:rsidR="00631AFB" w:rsidRPr="00047E1B">
        <w:rPr>
          <w:rFonts w:ascii="Times New Roman" w:hAnsi="Times New Roman"/>
          <w:sz w:val="24"/>
          <w:szCs w:val="24"/>
          <w:lang w:val="uk-UA"/>
        </w:rPr>
        <w:t>Перелік учасників клірингу, які допущені до клірингових операцій за деривативними контрактами, ведеться Розрахунковим центром окремо та оприлюднюється в системі інтернет-кліринг та на вебсайті Розрахункового центру.</w:t>
      </w:r>
    </w:p>
    <w:p w14:paraId="42AA7976" w14:textId="1453FD46" w:rsidR="00631AFB" w:rsidRPr="00047E1B" w:rsidRDefault="00CD2225" w:rsidP="000835FD">
      <w:pPr>
        <w:tabs>
          <w:tab w:val="left" w:pos="851"/>
        </w:tabs>
        <w:spacing w:before="120"/>
        <w:ind w:firstLine="567"/>
        <w:rPr>
          <w:rFonts w:ascii="Times New Roman" w:hAnsi="Times New Roman"/>
          <w:sz w:val="24"/>
          <w:szCs w:val="24"/>
        </w:rPr>
      </w:pPr>
      <w:r w:rsidRPr="00047E1B">
        <w:rPr>
          <w:rFonts w:ascii="Times New Roman" w:hAnsi="Times New Roman"/>
          <w:sz w:val="24"/>
          <w:szCs w:val="24"/>
        </w:rPr>
        <w:t>10</w:t>
      </w:r>
      <w:r w:rsidR="00371749" w:rsidRPr="00047E1B">
        <w:rPr>
          <w:rFonts w:ascii="Times New Roman" w:hAnsi="Times New Roman"/>
          <w:sz w:val="24"/>
          <w:szCs w:val="24"/>
        </w:rPr>
        <w:t xml:space="preserve">.5.3. </w:t>
      </w:r>
      <w:r w:rsidR="00631AFB" w:rsidRPr="00047E1B">
        <w:rPr>
          <w:rFonts w:ascii="Times New Roman" w:hAnsi="Times New Roman"/>
          <w:sz w:val="24"/>
          <w:szCs w:val="24"/>
        </w:rPr>
        <w:t xml:space="preserve">Базовими активами деривативного контракту є кошти у гривні та </w:t>
      </w:r>
      <w:r w:rsidR="00170ABF" w:rsidRPr="00047E1B">
        <w:rPr>
          <w:rFonts w:ascii="Times New Roman" w:hAnsi="Times New Roman"/>
          <w:sz w:val="24"/>
          <w:szCs w:val="24"/>
        </w:rPr>
        <w:t>в іноземній вал</w:t>
      </w:r>
      <w:r w:rsidR="00E27F98" w:rsidRPr="00047E1B">
        <w:rPr>
          <w:rFonts w:ascii="Times New Roman" w:hAnsi="Times New Roman"/>
          <w:sz w:val="24"/>
          <w:szCs w:val="24"/>
        </w:rPr>
        <w:t>юті (</w:t>
      </w:r>
      <w:r w:rsidR="00631AFB" w:rsidRPr="00047E1B">
        <w:rPr>
          <w:rFonts w:ascii="Times New Roman" w:hAnsi="Times New Roman"/>
          <w:sz w:val="24"/>
          <w:szCs w:val="24"/>
        </w:rPr>
        <w:t>доларах США або євро</w:t>
      </w:r>
      <w:r w:rsidR="00E27F98" w:rsidRPr="00047E1B">
        <w:rPr>
          <w:rFonts w:ascii="Times New Roman" w:hAnsi="Times New Roman"/>
          <w:sz w:val="24"/>
          <w:szCs w:val="24"/>
        </w:rPr>
        <w:t>)</w:t>
      </w:r>
      <w:r w:rsidR="00631AFB" w:rsidRPr="00047E1B">
        <w:rPr>
          <w:rFonts w:ascii="Times New Roman" w:hAnsi="Times New Roman"/>
          <w:sz w:val="24"/>
          <w:szCs w:val="24"/>
        </w:rPr>
        <w:t xml:space="preserve">. </w:t>
      </w:r>
    </w:p>
    <w:p w14:paraId="21028B32" w14:textId="1B9AA2A4" w:rsidR="00631AFB" w:rsidRPr="00047E1B" w:rsidRDefault="00CD2225"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371749" w:rsidRPr="00047E1B">
        <w:rPr>
          <w:rFonts w:ascii="Times New Roman" w:hAnsi="Times New Roman"/>
          <w:sz w:val="24"/>
          <w:szCs w:val="24"/>
          <w:lang w:val="uk-UA"/>
        </w:rPr>
        <w:t xml:space="preserve">.5.4. </w:t>
      </w:r>
      <w:r w:rsidR="00631AFB" w:rsidRPr="00047E1B">
        <w:rPr>
          <w:rFonts w:ascii="Times New Roman" w:hAnsi="Times New Roman"/>
          <w:sz w:val="24"/>
          <w:szCs w:val="24"/>
          <w:lang w:val="uk-UA"/>
        </w:rPr>
        <w:t>Деривативний контракт складається з двох частин:</w:t>
      </w:r>
    </w:p>
    <w:p w14:paraId="79A2C325" w14:textId="77777777" w:rsidR="00631AFB" w:rsidRPr="00047E1B" w:rsidRDefault="00631AFB" w:rsidP="000835FD">
      <w:pPr>
        <w:pStyle w:val="ad"/>
        <w:numPr>
          <w:ilvl w:val="0"/>
          <w:numId w:val="107"/>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перша частина деривативного контракту, яка розраховується в дату його укладення,</w:t>
      </w:r>
    </w:p>
    <w:p w14:paraId="7425554E" w14:textId="77777777" w:rsidR="00631AFB" w:rsidRPr="00047E1B" w:rsidRDefault="00631AFB" w:rsidP="00C45DBE">
      <w:pPr>
        <w:pStyle w:val="ad"/>
        <w:numPr>
          <w:ilvl w:val="0"/>
          <w:numId w:val="107"/>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друга частина деривативного контракту, яка розраховується в дату його виконання.</w:t>
      </w:r>
    </w:p>
    <w:p w14:paraId="57467CB5" w14:textId="77777777" w:rsidR="00631AFB" w:rsidRPr="00047E1B" w:rsidRDefault="00631AFB" w:rsidP="000835FD">
      <w:pPr>
        <w:pStyle w:val="ad"/>
        <w:tabs>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Датою виконання деривативного контракту є дата розрахунків за другою частиною деривативного контракту.</w:t>
      </w:r>
    </w:p>
    <w:p w14:paraId="462B10D5" w14:textId="77777777" w:rsidR="00631AFB" w:rsidRPr="00047E1B" w:rsidRDefault="00631AFB"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Граничною датою виконання деривативних контрактів є 365-й календарний день з дати укладення деривативного контракту. У випадку, якщо ця дата припадає на день, який не є операційним в Розрахунковому центрі, то граничною датою виконання встановлюється дата попереднього операційного дня Розрахункового центру.</w:t>
      </w:r>
    </w:p>
    <w:p w14:paraId="35E28EA7" w14:textId="77777777" w:rsidR="00631AFB" w:rsidRPr="00047E1B" w:rsidRDefault="00631AFB"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В разі зміни умов деривативного контракту не допускається встановлення нової дати виконання, яка є пізнішою, ніж гранична дата виконання, встановлена станом на дату укладення відповідного деривативного контракту.</w:t>
      </w:r>
    </w:p>
    <w:p w14:paraId="726734D0" w14:textId="5F85255D" w:rsidR="00631AFB" w:rsidRPr="00047E1B" w:rsidRDefault="00631AFB"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Сума першої частини деривативного контракту не може бути меншою </w:t>
      </w:r>
      <w:r w:rsidR="00B84CE4" w:rsidRPr="00047E1B">
        <w:rPr>
          <w:rFonts w:ascii="Times New Roman" w:hAnsi="Times New Roman"/>
          <w:sz w:val="24"/>
          <w:szCs w:val="24"/>
          <w:lang w:val="uk-UA"/>
        </w:rPr>
        <w:t xml:space="preserve"> </w:t>
      </w:r>
      <w:r w:rsidR="00B4122A" w:rsidRPr="00047E1B">
        <w:rPr>
          <w:rFonts w:ascii="Times New Roman" w:hAnsi="Times New Roman"/>
          <w:sz w:val="24"/>
          <w:szCs w:val="24"/>
          <w:lang w:val="uk-UA"/>
        </w:rPr>
        <w:t>ніж 1 000 000</w:t>
      </w:r>
      <w:r w:rsidR="00B84CE4" w:rsidRPr="00047E1B">
        <w:rPr>
          <w:rFonts w:ascii="Times New Roman" w:hAnsi="Times New Roman"/>
          <w:sz w:val="24"/>
          <w:szCs w:val="24"/>
          <w:lang w:val="uk-UA"/>
        </w:rPr>
        <w:t xml:space="preserve"> </w:t>
      </w:r>
      <w:r w:rsidR="00567AB8" w:rsidRPr="00047E1B">
        <w:rPr>
          <w:rFonts w:ascii="Times New Roman" w:hAnsi="Times New Roman"/>
          <w:sz w:val="24"/>
          <w:szCs w:val="24"/>
          <w:lang w:val="uk-UA"/>
        </w:rPr>
        <w:t>(</w:t>
      </w:r>
      <w:r w:rsidRPr="00047E1B">
        <w:rPr>
          <w:rFonts w:ascii="Times New Roman" w:hAnsi="Times New Roman"/>
          <w:sz w:val="24"/>
          <w:szCs w:val="24"/>
          <w:lang w:val="uk-UA"/>
        </w:rPr>
        <w:t>один мільйон</w:t>
      </w:r>
      <w:r w:rsidR="00567AB8" w:rsidRPr="00047E1B">
        <w:rPr>
          <w:rFonts w:ascii="Times New Roman" w:hAnsi="Times New Roman"/>
          <w:sz w:val="24"/>
          <w:szCs w:val="24"/>
          <w:lang w:val="uk-UA"/>
        </w:rPr>
        <w:t>)</w:t>
      </w:r>
      <w:r w:rsidRPr="00047E1B">
        <w:rPr>
          <w:rFonts w:ascii="Times New Roman" w:hAnsi="Times New Roman"/>
          <w:sz w:val="24"/>
          <w:szCs w:val="24"/>
          <w:lang w:val="uk-UA"/>
        </w:rPr>
        <w:t xml:space="preserve"> гривень (мінімальна сума). Максимальна сума першої</w:t>
      </w:r>
      <w:r w:rsidRPr="00047E1B" w:rsidDel="00213F15">
        <w:rPr>
          <w:rFonts w:ascii="Times New Roman" w:hAnsi="Times New Roman"/>
          <w:sz w:val="24"/>
          <w:szCs w:val="24"/>
          <w:lang w:val="uk-UA"/>
        </w:rPr>
        <w:t xml:space="preserve"> </w:t>
      </w:r>
      <w:r w:rsidRPr="00047E1B">
        <w:rPr>
          <w:rFonts w:ascii="Times New Roman" w:hAnsi="Times New Roman"/>
          <w:sz w:val="24"/>
          <w:szCs w:val="24"/>
          <w:lang w:val="uk-UA"/>
        </w:rPr>
        <w:t>частини деривативного контракту не встановлюється.</w:t>
      </w:r>
    </w:p>
    <w:p w14:paraId="7C62160E" w14:textId="02CFB2CB" w:rsidR="00631AFB"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.5.5. </w:t>
      </w:r>
      <w:r w:rsidR="00631AFB" w:rsidRPr="00047E1B">
        <w:rPr>
          <w:rFonts w:ascii="Times New Roman" w:hAnsi="Times New Roman"/>
          <w:sz w:val="24"/>
          <w:szCs w:val="24"/>
        </w:rPr>
        <w:t>Деривативні контракти укладаються на організованих ринках капіталу, управління якими здійснюють оператори, які мають укладені з Розрахунковим центром договори</w:t>
      </w:r>
      <w:r w:rsidR="009817DB" w:rsidRPr="00047E1B">
        <w:rPr>
          <w:rFonts w:ascii="Times New Roman" w:hAnsi="Times New Roman"/>
          <w:sz w:val="24"/>
          <w:szCs w:val="24"/>
        </w:rPr>
        <w:t xml:space="preserve"> про здійснення клірингу</w:t>
      </w:r>
      <w:r w:rsidR="00631AFB" w:rsidRPr="00047E1B">
        <w:rPr>
          <w:rFonts w:ascii="Times New Roman" w:hAnsi="Times New Roman"/>
          <w:sz w:val="24"/>
          <w:szCs w:val="24"/>
        </w:rPr>
        <w:t>, якими передбачено здійснення клірингу та розрахунків за деривативними контрактами.</w:t>
      </w:r>
    </w:p>
    <w:p w14:paraId="59F51916" w14:textId="56BE84B5" w:rsidR="00631AFB"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.5.6. Р</w:t>
      </w:r>
      <w:r w:rsidR="00631AFB" w:rsidRPr="00047E1B">
        <w:rPr>
          <w:rFonts w:ascii="Times New Roman" w:hAnsi="Times New Roman"/>
          <w:sz w:val="24"/>
          <w:szCs w:val="24"/>
        </w:rPr>
        <w:t xml:space="preserve">ахунковий центр приймає від операторів організованого ринку капіталу відомість заявок на укладення деривативних контрактів, запропонованих для акцепту </w:t>
      </w:r>
      <w:r w:rsidR="004761CC" w:rsidRPr="00047E1B">
        <w:rPr>
          <w:rFonts w:ascii="Times New Roman" w:hAnsi="Times New Roman"/>
          <w:sz w:val="24"/>
          <w:szCs w:val="24"/>
        </w:rPr>
        <w:t xml:space="preserve">Розрахунковому центру як </w:t>
      </w:r>
      <w:r w:rsidR="00631AFB" w:rsidRPr="00047E1B">
        <w:rPr>
          <w:rFonts w:ascii="Times New Roman" w:hAnsi="Times New Roman"/>
          <w:sz w:val="24"/>
          <w:szCs w:val="24"/>
        </w:rPr>
        <w:t>центральному контрагенту (далі – Відомість заявок), яка є електронним документом, що містить інформацію про заявки учасників клірингу на укладення деривативних контрактів.</w:t>
      </w:r>
    </w:p>
    <w:p w14:paraId="473FB235" w14:textId="4C2E8863" w:rsidR="008677C6" w:rsidRPr="00047E1B" w:rsidRDefault="008677C6" w:rsidP="000835FD">
      <w:pPr>
        <w:spacing w:before="120"/>
        <w:ind w:firstLine="567"/>
        <w:rPr>
          <w:rFonts w:ascii="Times New Roman" w:eastAsia="Times New Roman" w:hAnsi="Times New Roman"/>
          <w:sz w:val="24"/>
          <w:szCs w:val="24"/>
        </w:rPr>
      </w:pPr>
      <w:r w:rsidRPr="00047E1B">
        <w:rPr>
          <w:rFonts w:ascii="Times New Roman" w:eastAsia="Times New Roman" w:hAnsi="Times New Roman"/>
          <w:sz w:val="24"/>
          <w:szCs w:val="24"/>
        </w:rPr>
        <w:t>Відомість заявок містить заявки на укладення двох деривативни</w:t>
      </w:r>
      <w:r w:rsidR="0053467D" w:rsidRPr="00047E1B">
        <w:rPr>
          <w:rFonts w:ascii="Times New Roman" w:eastAsia="Times New Roman" w:hAnsi="Times New Roman"/>
          <w:sz w:val="24"/>
          <w:szCs w:val="24"/>
        </w:rPr>
        <w:t>х контрактів</w:t>
      </w:r>
      <w:r w:rsidRPr="00047E1B">
        <w:rPr>
          <w:rFonts w:ascii="Times New Roman" w:eastAsia="Times New Roman" w:hAnsi="Times New Roman"/>
          <w:sz w:val="24"/>
          <w:szCs w:val="24"/>
        </w:rPr>
        <w:t xml:space="preserve"> з центральним контрагентом, за кожною з яких зобов’язання центрального контрагента, що виникнуть у випадку акцепту, абсолютно ідентичні зобов’язанням учасника </w:t>
      </w:r>
      <w:r w:rsidR="00C739DC" w:rsidRPr="00047E1B">
        <w:rPr>
          <w:rFonts w:ascii="Times New Roman" w:eastAsia="Times New Roman" w:hAnsi="Times New Roman"/>
          <w:sz w:val="24"/>
          <w:szCs w:val="24"/>
        </w:rPr>
        <w:t xml:space="preserve">клірингу </w:t>
      </w:r>
      <w:r w:rsidRPr="00047E1B">
        <w:rPr>
          <w:rFonts w:ascii="Times New Roman" w:eastAsia="Times New Roman" w:hAnsi="Times New Roman"/>
          <w:sz w:val="24"/>
          <w:szCs w:val="24"/>
        </w:rPr>
        <w:t xml:space="preserve">за </w:t>
      </w:r>
      <w:r w:rsidR="0053467D" w:rsidRPr="00047E1B">
        <w:rPr>
          <w:rFonts w:ascii="Times New Roman" w:eastAsia="Times New Roman" w:hAnsi="Times New Roman"/>
          <w:sz w:val="24"/>
          <w:szCs w:val="24"/>
        </w:rPr>
        <w:t>деривативни</w:t>
      </w:r>
      <w:r w:rsidR="00061082" w:rsidRPr="00047E1B">
        <w:rPr>
          <w:rFonts w:ascii="Times New Roman" w:eastAsia="Times New Roman" w:hAnsi="Times New Roman"/>
          <w:sz w:val="24"/>
          <w:szCs w:val="24"/>
        </w:rPr>
        <w:t>м контрактом</w:t>
      </w:r>
      <w:r w:rsidRPr="00047E1B">
        <w:rPr>
          <w:rFonts w:ascii="Times New Roman" w:eastAsia="Times New Roman" w:hAnsi="Times New Roman"/>
          <w:sz w:val="24"/>
          <w:szCs w:val="24"/>
        </w:rPr>
        <w:t>, на укладення якого направлена інша заявка, подана в такій Відомості заявок.</w:t>
      </w:r>
    </w:p>
    <w:p w14:paraId="1248453A" w14:textId="2B3DABC3" w:rsidR="00631AFB" w:rsidRPr="00047E1B" w:rsidRDefault="00CD2225" w:rsidP="000835FD">
      <w:pPr>
        <w:pStyle w:val="ad"/>
        <w:tabs>
          <w:tab w:val="left" w:pos="851"/>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.5.7. </w:t>
      </w:r>
      <w:r w:rsidR="00631AFB" w:rsidRPr="00047E1B">
        <w:rPr>
          <w:rFonts w:ascii="Times New Roman" w:hAnsi="Times New Roman"/>
          <w:sz w:val="24"/>
          <w:szCs w:val="24"/>
          <w:lang w:val="uk-UA"/>
        </w:rPr>
        <w:t xml:space="preserve">Розрахунковий центр </w:t>
      </w:r>
      <w:r w:rsidR="00FE4579" w:rsidRPr="00047E1B">
        <w:rPr>
          <w:rFonts w:ascii="Times New Roman" w:hAnsi="Times New Roman"/>
          <w:sz w:val="24"/>
          <w:szCs w:val="24"/>
          <w:lang w:val="uk-UA"/>
        </w:rPr>
        <w:t>одночасно</w:t>
      </w:r>
      <w:r w:rsidR="0003419F"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акцептує </w:t>
      </w:r>
      <w:r w:rsidR="00FE4579" w:rsidRPr="00047E1B">
        <w:rPr>
          <w:rFonts w:ascii="Times New Roman" w:hAnsi="Times New Roman"/>
          <w:sz w:val="24"/>
          <w:szCs w:val="24"/>
          <w:lang w:val="uk-UA"/>
        </w:rPr>
        <w:t>обидві</w:t>
      </w:r>
      <w:r w:rsidR="00631AFB" w:rsidRPr="00047E1B">
        <w:rPr>
          <w:rFonts w:ascii="Times New Roman" w:hAnsi="Times New Roman"/>
          <w:sz w:val="24"/>
          <w:szCs w:val="24"/>
          <w:lang w:val="uk-UA"/>
        </w:rPr>
        <w:t xml:space="preserve"> заявки з Відомості заявок, якщо:</w:t>
      </w:r>
    </w:p>
    <w:p w14:paraId="79946ECD" w14:textId="77777777" w:rsidR="00631AFB" w:rsidRPr="00047E1B" w:rsidRDefault="00631AFB" w:rsidP="000835FD">
      <w:pPr>
        <w:pStyle w:val="ad"/>
        <w:numPr>
          <w:ilvl w:val="0"/>
          <w:numId w:val="44"/>
        </w:numPr>
        <w:tabs>
          <w:tab w:val="left" w:pos="851"/>
        </w:tabs>
        <w:ind w:left="0" w:firstLine="567"/>
        <w:jc w:val="both"/>
        <w:rPr>
          <w:rFonts w:ascii="Times New Roman" w:hAnsi="Times New Roman"/>
          <w:sz w:val="24"/>
          <w:szCs w:val="24"/>
          <w:lang w:val="uk-UA"/>
        </w:rPr>
      </w:pPr>
      <w:r w:rsidRPr="00047E1B">
        <w:rPr>
          <w:rFonts w:ascii="Times New Roman" w:hAnsi="Times New Roman"/>
          <w:sz w:val="24"/>
          <w:szCs w:val="24"/>
          <w:lang w:val="uk-UA"/>
        </w:rPr>
        <w:t>заявки надані учасниками клірингу, які допущені до клірингових операцій за деривативними контрактами;</w:t>
      </w:r>
    </w:p>
    <w:p w14:paraId="4E6B992C"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базовим активом в заявках, наданих учасниками клірингу, є гривня та долар США або євро;</w:t>
      </w:r>
    </w:p>
    <w:p w14:paraId="7384ADA9" w14:textId="1844CDC7" w:rsidR="004675AC"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ціна базового активу в іноземній валюті в першій частині деривативного контракту не більша за максимальну ціну і не менша за мінімальну ціну</w:t>
      </w:r>
      <w:r w:rsidR="004675AC" w:rsidRPr="00047E1B">
        <w:rPr>
          <w:rFonts w:ascii="Times New Roman" w:hAnsi="Times New Roman"/>
          <w:sz w:val="24"/>
          <w:szCs w:val="24"/>
          <w:lang w:val="uk-UA"/>
        </w:rPr>
        <w:t xml:space="preserve"> (обидві встановлюються на рівні </w:t>
      </w:r>
      <w:r w:rsidR="009C4020" w:rsidRPr="00047E1B">
        <w:rPr>
          <w:rFonts w:ascii="Times New Roman" w:hAnsi="Times New Roman"/>
          <w:sz w:val="24"/>
          <w:szCs w:val="24"/>
          <w:lang w:val="uk-UA"/>
        </w:rPr>
        <w:t>розрахункового курсу іноземної валюти</w:t>
      </w:r>
      <w:r w:rsidR="004675AC" w:rsidRPr="00047E1B">
        <w:rPr>
          <w:rFonts w:ascii="Times New Roman" w:hAnsi="Times New Roman"/>
          <w:sz w:val="24"/>
          <w:szCs w:val="24"/>
          <w:lang w:val="uk-UA"/>
        </w:rPr>
        <w:t xml:space="preserve">, що визначена станом на поточний операційний день); </w:t>
      </w:r>
    </w:p>
    <w:p w14:paraId="7B78B515"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базовий актив в іноземній валюті та його кількість в першій частині деривативного контракту є тотожними базовому активу в іноземній валюті та його кількості в другій частині деривативного контракту;</w:t>
      </w:r>
    </w:p>
    <w:p w14:paraId="6F54121B"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датою розрахунків за першою частиною деривативного контракту є дата укладення деривативного контракту;</w:t>
      </w:r>
    </w:p>
    <w:p w14:paraId="074794E4"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дата розрахунків за другою частиною деривативного контракту є не пізнішою граничної дати виконання;</w:t>
      </w:r>
    </w:p>
    <w:p w14:paraId="6027A4B3" w14:textId="6026B6BF"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 </w:t>
      </w:r>
      <w:r w:rsidR="002F57C1" w:rsidRPr="00047E1B">
        <w:rPr>
          <w:rFonts w:ascii="Times New Roman" w:hAnsi="Times New Roman"/>
          <w:sz w:val="24"/>
          <w:szCs w:val="24"/>
          <w:lang w:val="uk-UA"/>
        </w:rPr>
        <w:t xml:space="preserve">обох </w:t>
      </w:r>
      <w:r w:rsidRPr="00047E1B">
        <w:rPr>
          <w:rFonts w:ascii="Times New Roman" w:hAnsi="Times New Roman"/>
          <w:sz w:val="24"/>
          <w:szCs w:val="24"/>
          <w:lang w:val="uk-UA"/>
        </w:rPr>
        <w:t xml:space="preserve">заявках вказані </w:t>
      </w:r>
      <w:r w:rsidR="002F57C1" w:rsidRPr="00047E1B">
        <w:rPr>
          <w:rFonts w:ascii="Times New Roman" w:hAnsi="Times New Roman"/>
          <w:sz w:val="24"/>
          <w:szCs w:val="24"/>
          <w:lang w:val="uk-UA"/>
        </w:rPr>
        <w:t xml:space="preserve">однакові </w:t>
      </w:r>
      <w:r w:rsidRPr="00047E1B">
        <w:rPr>
          <w:rFonts w:ascii="Times New Roman" w:hAnsi="Times New Roman"/>
          <w:sz w:val="24"/>
          <w:szCs w:val="24"/>
          <w:lang w:val="uk-UA"/>
        </w:rPr>
        <w:t>умови проведення розрахунків за першою частиною деривативного контракту:</w:t>
      </w:r>
    </w:p>
    <w:p w14:paraId="6BE657DE" w14:textId="77777777"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звичайні розрахунки;</w:t>
      </w:r>
    </w:p>
    <w:p w14:paraId="7EC5CE9D" w14:textId="77777777"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негайні розрахунки;</w:t>
      </w:r>
    </w:p>
    <w:p w14:paraId="05945DB1" w14:textId="511D4201"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негайні розрахунки з </w:t>
      </w:r>
      <w:r w:rsidR="00F07D56" w:rsidRPr="00047E1B">
        <w:rPr>
          <w:rFonts w:ascii="Times New Roman" w:hAnsi="Times New Roman"/>
          <w:sz w:val="24"/>
          <w:szCs w:val="24"/>
          <w:lang w:val="uk-UA"/>
        </w:rPr>
        <w:t xml:space="preserve">одночасним формуванням </w:t>
      </w:r>
      <w:r w:rsidR="00513BC2" w:rsidRPr="00047E1B">
        <w:rPr>
          <w:rFonts w:ascii="Times New Roman" w:hAnsi="Times New Roman"/>
          <w:sz w:val="24"/>
          <w:szCs w:val="24"/>
          <w:lang w:val="uk-UA"/>
        </w:rPr>
        <w:t>маржі</w:t>
      </w:r>
      <w:r w:rsidRPr="00047E1B">
        <w:rPr>
          <w:rFonts w:ascii="Times New Roman" w:hAnsi="Times New Roman"/>
          <w:sz w:val="24"/>
          <w:szCs w:val="24"/>
          <w:lang w:val="uk-UA"/>
        </w:rPr>
        <w:t>;</w:t>
      </w:r>
    </w:p>
    <w:p w14:paraId="27DAFE22" w14:textId="06EE6FAD" w:rsidR="00C94DA0" w:rsidRPr="00047E1B" w:rsidRDefault="0063553F"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ролловер</w:t>
      </w:r>
      <w:r w:rsidR="000A7620" w:rsidRPr="00047E1B">
        <w:rPr>
          <w:rFonts w:ascii="Times New Roman" w:hAnsi="Times New Roman"/>
          <w:sz w:val="24"/>
          <w:szCs w:val="24"/>
          <w:lang w:val="uk-UA"/>
        </w:rPr>
        <w:t>;</w:t>
      </w:r>
    </w:p>
    <w:p w14:paraId="652CF91E" w14:textId="043F035D" w:rsidR="009020D1" w:rsidRPr="00047E1B" w:rsidRDefault="009020D1" w:rsidP="000835FD">
      <w:pPr>
        <w:pStyle w:val="ad"/>
        <w:numPr>
          <w:ilvl w:val="0"/>
          <w:numId w:val="44"/>
        </w:numPr>
        <w:ind w:left="0" w:firstLine="567"/>
        <w:jc w:val="both"/>
        <w:rPr>
          <w:rFonts w:ascii="Times New Roman" w:hAnsi="Times New Roman"/>
          <w:sz w:val="24"/>
          <w:szCs w:val="24"/>
          <w:lang w:val="uk-UA" w:eastAsia="en-US"/>
        </w:rPr>
      </w:pPr>
      <w:r w:rsidRPr="00047E1B">
        <w:rPr>
          <w:rFonts w:ascii="Times New Roman" w:hAnsi="Times New Roman"/>
          <w:sz w:val="24"/>
          <w:szCs w:val="24"/>
          <w:lang w:val="uk-UA"/>
        </w:rPr>
        <w:t xml:space="preserve">кожний з </w:t>
      </w:r>
      <w:r w:rsidRPr="00047E1B">
        <w:rPr>
          <w:rFonts w:ascii="Times New Roman" w:eastAsia="Times New Roman" w:hAnsi="Times New Roman"/>
          <w:sz w:val="24"/>
          <w:szCs w:val="24"/>
          <w:lang w:val="uk-UA" w:eastAsia="ru-RU"/>
        </w:rPr>
        <w:t>учасників клірингу, що подали заявки, має вільний ліміт, розрахований для відповідного клірингового рахунку, на якому обліковується</w:t>
      </w:r>
      <w:r w:rsidRPr="00047E1B">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 п</w:t>
      </w:r>
      <w:r w:rsidR="0027038E" w:rsidRPr="00047E1B">
        <w:rPr>
          <w:rFonts w:ascii="Times New Roman" w:eastAsia="Times New Roman" w:hAnsi="Times New Roman"/>
          <w:sz w:val="24"/>
          <w:szCs w:val="24"/>
          <w:lang w:val="uk-UA" w:eastAsia="ru-RU"/>
        </w:rPr>
        <w:t>ункту</w:t>
      </w:r>
      <w:r w:rsidRPr="00047E1B">
        <w:rPr>
          <w:rFonts w:ascii="Times New Roman" w:eastAsia="Times New Roman" w:hAnsi="Times New Roman"/>
          <w:sz w:val="24"/>
          <w:szCs w:val="24"/>
          <w:lang w:val="uk-UA" w:eastAsia="ru-RU"/>
        </w:rPr>
        <w:t xml:space="preserve"> </w:t>
      </w:r>
      <w:r w:rsidR="008C1C0D" w:rsidRPr="00047E1B">
        <w:rPr>
          <w:rFonts w:ascii="Times New Roman" w:eastAsia="Times New Roman" w:hAnsi="Times New Roman"/>
          <w:sz w:val="24"/>
          <w:szCs w:val="24"/>
          <w:lang w:val="uk-UA" w:eastAsia="ru-RU"/>
        </w:rPr>
        <w:t>10</w:t>
      </w:r>
      <w:r w:rsidRPr="00047E1B">
        <w:rPr>
          <w:rFonts w:ascii="Times New Roman" w:eastAsia="Times New Roman" w:hAnsi="Times New Roman"/>
          <w:sz w:val="24"/>
          <w:szCs w:val="24"/>
          <w:lang w:val="uk-UA" w:eastAsia="ru-RU"/>
        </w:rPr>
        <w:t>.</w:t>
      </w:r>
      <w:r w:rsidR="00EA2E37" w:rsidRPr="00047E1B">
        <w:rPr>
          <w:rFonts w:ascii="Times New Roman" w:eastAsia="Times New Roman" w:hAnsi="Times New Roman"/>
          <w:sz w:val="24"/>
          <w:szCs w:val="24"/>
          <w:lang w:val="uk-UA" w:eastAsia="ru-RU"/>
        </w:rPr>
        <w:t>6</w:t>
      </w:r>
      <w:r w:rsidRPr="00047E1B">
        <w:rPr>
          <w:rFonts w:ascii="Times New Roman" w:eastAsia="Times New Roman" w:hAnsi="Times New Roman"/>
          <w:sz w:val="24"/>
          <w:szCs w:val="24"/>
          <w:lang w:val="uk-UA" w:eastAsia="ru-RU"/>
        </w:rPr>
        <w:t>.</w:t>
      </w:r>
      <w:r w:rsidR="008C1C0D" w:rsidRPr="00047E1B">
        <w:rPr>
          <w:rFonts w:ascii="Times New Roman" w:eastAsia="Times New Roman" w:hAnsi="Times New Roman"/>
          <w:sz w:val="24"/>
          <w:szCs w:val="24"/>
          <w:lang w:val="uk-UA" w:eastAsia="ru-RU"/>
        </w:rPr>
        <w:t>8</w:t>
      </w:r>
      <w:r w:rsidRPr="00047E1B">
        <w:rPr>
          <w:rFonts w:ascii="Times New Roman" w:eastAsia="Times New Roman" w:hAnsi="Times New Roman"/>
          <w:sz w:val="24"/>
          <w:szCs w:val="24"/>
          <w:lang w:val="uk-UA" w:eastAsia="ru-RU"/>
        </w:rPr>
        <w:t xml:space="preserve"> </w:t>
      </w:r>
      <w:r w:rsidR="00324D48" w:rsidRPr="00047E1B">
        <w:rPr>
          <w:rFonts w:ascii="Times New Roman" w:hAnsi="Times New Roman"/>
          <w:sz w:val="24"/>
          <w:szCs w:val="24"/>
          <w:lang w:val="uk-UA"/>
        </w:rPr>
        <w:t>розділу І</w:t>
      </w:r>
      <w:r w:rsidR="00324D48"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Регламенту;</w:t>
      </w:r>
    </w:p>
    <w:p w14:paraId="095DE232" w14:textId="5DC1821A" w:rsidR="009020D1" w:rsidRPr="00047E1B" w:rsidRDefault="009020D1"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виконуються всі додаткові умови акцепту, визначені пунктом </w:t>
      </w:r>
      <w:r w:rsidR="007B2CDE" w:rsidRPr="00047E1B">
        <w:rPr>
          <w:rFonts w:ascii="Times New Roman" w:hAnsi="Times New Roman"/>
          <w:sz w:val="24"/>
          <w:szCs w:val="24"/>
          <w:lang w:val="uk-UA"/>
        </w:rPr>
        <w:t>10</w:t>
      </w:r>
      <w:r w:rsidRPr="00047E1B">
        <w:rPr>
          <w:rFonts w:ascii="Times New Roman" w:hAnsi="Times New Roman"/>
          <w:sz w:val="24"/>
          <w:szCs w:val="24"/>
          <w:lang w:val="uk-UA"/>
        </w:rPr>
        <w:t>.</w:t>
      </w:r>
      <w:r w:rsidR="008A2A1A" w:rsidRPr="00047E1B">
        <w:rPr>
          <w:rFonts w:ascii="Times New Roman" w:hAnsi="Times New Roman"/>
          <w:sz w:val="24"/>
          <w:szCs w:val="24"/>
          <w:lang w:val="uk-UA"/>
        </w:rPr>
        <w:t>5</w:t>
      </w:r>
      <w:r w:rsidRPr="00047E1B">
        <w:rPr>
          <w:rFonts w:ascii="Times New Roman" w:hAnsi="Times New Roman"/>
          <w:sz w:val="24"/>
          <w:szCs w:val="24"/>
          <w:lang w:val="uk-UA"/>
        </w:rPr>
        <w:t>.</w:t>
      </w:r>
      <w:r w:rsidR="007B2CDE" w:rsidRPr="00047E1B">
        <w:rPr>
          <w:rFonts w:ascii="Times New Roman" w:hAnsi="Times New Roman"/>
          <w:sz w:val="24"/>
          <w:szCs w:val="24"/>
          <w:lang w:val="uk-UA"/>
        </w:rPr>
        <w:t>8</w:t>
      </w:r>
      <w:r w:rsidRPr="00047E1B">
        <w:rPr>
          <w:rFonts w:ascii="Times New Roman" w:hAnsi="Times New Roman"/>
          <w:sz w:val="24"/>
          <w:szCs w:val="24"/>
          <w:lang w:val="uk-UA"/>
        </w:rPr>
        <w:t xml:space="preserve"> </w:t>
      </w:r>
      <w:r w:rsidR="00324D48"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 xml:space="preserve">Регламенту, в залежності від обраних умов проведення розрахунків за першою частиною </w:t>
      </w:r>
      <w:r w:rsidR="00AF4CDD"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w:t>
      </w:r>
    </w:p>
    <w:p w14:paraId="2146AD11" w14:textId="51B9E86F" w:rsidR="00143DA0"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.5.8. </w:t>
      </w:r>
      <w:r w:rsidR="00143DA0" w:rsidRPr="00047E1B">
        <w:rPr>
          <w:rFonts w:ascii="Times New Roman" w:hAnsi="Times New Roman"/>
          <w:sz w:val="24"/>
          <w:szCs w:val="24"/>
        </w:rPr>
        <w:t xml:space="preserve">Умови акцепту заявок на укладення деривативних контрактів в залежності від умов проведення розрахунків за першою частиною деривативного контракту:   </w:t>
      </w:r>
    </w:p>
    <w:p w14:paraId="2F6A2D7C" w14:textId="3A0C2A9D" w:rsidR="00143DA0" w:rsidRPr="00047E1B" w:rsidRDefault="00143DA0"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w:t>
      </w:r>
      <w:r w:rsidR="00AD6E99" w:rsidRPr="00047E1B">
        <w:rPr>
          <w:rFonts w:ascii="Times New Roman" w:hAnsi="Times New Roman"/>
          <w:b/>
          <w:sz w:val="24"/>
          <w:szCs w:val="24"/>
        </w:rPr>
        <w:t>:</w:t>
      </w:r>
      <w:r w:rsidR="0010493A" w:rsidRPr="00047E1B">
        <w:rPr>
          <w:rFonts w:ascii="Times New Roman" w:hAnsi="Times New Roman"/>
          <w:b/>
          <w:sz w:val="24"/>
          <w:szCs w:val="24"/>
        </w:rPr>
        <w:t xml:space="preserve"> </w:t>
      </w:r>
    </w:p>
    <w:p w14:paraId="60F4F25E" w14:textId="0070AD27" w:rsidR="00102740" w:rsidRPr="00047E1B" w:rsidRDefault="00102740"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783DA9" w:rsidRPr="00047E1B">
        <w:rPr>
          <w:rFonts w:ascii="Times New Roman" w:hAnsi="Times New Roman"/>
          <w:sz w:val="24"/>
          <w:szCs w:val="24"/>
          <w:lang w:val="uk-UA"/>
        </w:rPr>
        <w:t xml:space="preserve">, який за першою частиною </w:t>
      </w:r>
      <w:r w:rsidR="00221649" w:rsidRPr="00047E1B">
        <w:rPr>
          <w:rFonts w:ascii="Times New Roman" w:hAnsi="Times New Roman"/>
          <w:sz w:val="24"/>
          <w:szCs w:val="24"/>
          <w:lang w:val="uk-UA"/>
        </w:rPr>
        <w:t xml:space="preserve">деривативного контракту отримує базовий актив, виражений в </w:t>
      </w:r>
      <w:r w:rsidR="00221649" w:rsidRPr="00047E1B">
        <w:rPr>
          <w:rFonts w:ascii="Times New Roman" w:eastAsia="Times New Roman" w:hAnsi="Times New Roman"/>
          <w:sz w:val="24"/>
          <w:szCs w:val="24"/>
          <w:lang w:val="uk-UA" w:eastAsia="ru-RU"/>
        </w:rPr>
        <w:t>іноземній валюті</w:t>
      </w:r>
      <w:r w:rsidR="00221649" w:rsidRPr="00047E1B" w:rsidDel="00783DA9">
        <w:rPr>
          <w:rFonts w:ascii="Times New Roman" w:hAnsi="Times New Roman"/>
          <w:sz w:val="24"/>
          <w:szCs w:val="24"/>
          <w:lang w:val="uk-UA"/>
        </w:rPr>
        <w:t xml:space="preserve"> </w:t>
      </w:r>
      <w:r w:rsidR="00783DA9" w:rsidRPr="00047E1B">
        <w:rPr>
          <w:rFonts w:ascii="Times New Roman" w:hAnsi="Times New Roman"/>
          <w:sz w:val="24"/>
          <w:szCs w:val="24"/>
          <w:lang w:val="uk-UA"/>
        </w:rPr>
        <w:t xml:space="preserve"> (далі – </w:t>
      </w:r>
      <w:r w:rsidRPr="00047E1B">
        <w:rPr>
          <w:rFonts w:ascii="Times New Roman" w:hAnsi="Times New Roman"/>
          <w:sz w:val="24"/>
          <w:szCs w:val="24"/>
          <w:lang w:val="uk-UA"/>
        </w:rPr>
        <w:t>покупець</w:t>
      </w:r>
      <w:r w:rsidR="00783DA9" w:rsidRPr="00047E1B">
        <w:rPr>
          <w:rFonts w:ascii="Times New Roman" w:hAnsi="Times New Roman"/>
          <w:sz w:val="24"/>
          <w:szCs w:val="24"/>
          <w:lang w:val="uk-UA"/>
        </w:rPr>
        <w:t>)</w:t>
      </w:r>
      <w:r w:rsidRPr="00047E1B">
        <w:rPr>
          <w:rFonts w:ascii="Times New Roman" w:hAnsi="Times New Roman"/>
          <w:sz w:val="24"/>
          <w:szCs w:val="24"/>
          <w:lang w:val="uk-UA"/>
        </w:rPr>
        <w:t xml:space="preserve"> має на кліринговому рахунку достатній обсяг клірингових активів щодо коштів </w:t>
      </w:r>
      <w:r w:rsidR="00AF0309" w:rsidRPr="00047E1B">
        <w:rPr>
          <w:rFonts w:ascii="Times New Roman" w:hAnsi="Times New Roman"/>
          <w:sz w:val="24"/>
          <w:szCs w:val="24"/>
          <w:lang w:val="uk-UA"/>
        </w:rPr>
        <w:t xml:space="preserve">в гривні </w:t>
      </w:r>
      <w:r w:rsidRPr="00047E1B">
        <w:rPr>
          <w:rFonts w:ascii="Times New Roman" w:hAnsi="Times New Roman"/>
          <w:sz w:val="24"/>
          <w:szCs w:val="24"/>
          <w:lang w:val="uk-UA"/>
        </w:rPr>
        <w:t>для виконання першої частини деривативного контракту;</w:t>
      </w:r>
    </w:p>
    <w:p w14:paraId="39648952" w14:textId="7DAF64A4" w:rsidR="00102740" w:rsidRPr="00047E1B" w:rsidRDefault="00102740" w:rsidP="00650527">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650527" w:rsidRPr="00047E1B">
        <w:rPr>
          <w:rFonts w:ascii="Times New Roman" w:hAnsi="Times New Roman"/>
          <w:sz w:val="24"/>
          <w:szCs w:val="24"/>
          <w:lang w:val="uk-UA"/>
        </w:rPr>
        <w:t xml:space="preserve">, який за першою частиною деривативного контракту отримує базовий актив, виражений у гривнях (далі – </w:t>
      </w:r>
      <w:r w:rsidRPr="00047E1B">
        <w:rPr>
          <w:rFonts w:ascii="Times New Roman" w:hAnsi="Times New Roman"/>
          <w:sz w:val="24"/>
          <w:szCs w:val="24"/>
          <w:lang w:val="uk-UA"/>
        </w:rPr>
        <w:t>продавець</w:t>
      </w:r>
      <w:r w:rsidR="00650527" w:rsidRPr="00047E1B">
        <w:rPr>
          <w:rFonts w:ascii="Times New Roman" w:hAnsi="Times New Roman"/>
          <w:sz w:val="24"/>
          <w:szCs w:val="24"/>
          <w:lang w:val="uk-UA"/>
        </w:rPr>
        <w:t>)</w:t>
      </w:r>
      <w:r w:rsidR="0062663F"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має на кліринговому рахунку достатній обсяг клірингових активів щодо </w:t>
      </w:r>
      <w:r w:rsidR="00AF0309" w:rsidRPr="00047E1B">
        <w:rPr>
          <w:rFonts w:ascii="Times New Roman" w:hAnsi="Times New Roman"/>
          <w:sz w:val="24"/>
          <w:szCs w:val="24"/>
          <w:lang w:val="uk-UA"/>
        </w:rPr>
        <w:t>коштів в іноземній валюті</w:t>
      </w:r>
      <w:r w:rsidRPr="00047E1B">
        <w:rPr>
          <w:rFonts w:ascii="Times New Roman" w:hAnsi="Times New Roman"/>
          <w:sz w:val="24"/>
          <w:szCs w:val="24"/>
          <w:lang w:val="uk-UA"/>
        </w:rPr>
        <w:t xml:space="preserve"> для виконання першої частини </w:t>
      </w:r>
      <w:r w:rsidR="0040558E"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w:t>
      </w:r>
    </w:p>
    <w:p w14:paraId="27777E01" w14:textId="6B44D660" w:rsidR="00AD6E99" w:rsidRPr="00047E1B" w:rsidRDefault="00AD6E99"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 з одночасним формуванням маржі»:</w:t>
      </w:r>
    </w:p>
    <w:p w14:paraId="59AEE8E7" w14:textId="77777777" w:rsidR="00AF0309" w:rsidRPr="00047E1B" w:rsidRDefault="00AF0309"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клірингу-покупець має на кліринговому рахунку достатній обсяг клірингових активів щодо коштів в гривні для виконання першої частини деривативного контракту;</w:t>
      </w:r>
    </w:p>
    <w:p w14:paraId="2629D6E9" w14:textId="77777777" w:rsidR="00AF0309" w:rsidRPr="00047E1B" w:rsidRDefault="00AF0309"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клірингу-продавець має на кліринговому рахунку достатній обсяг клірингових активів щодо коштів в іноземній валюті для виконання першої частини деривативного контракту;</w:t>
      </w:r>
    </w:p>
    <w:p w14:paraId="0C82CB7F" w14:textId="77777777" w:rsidR="00143DA0" w:rsidRPr="00047E1B" w:rsidRDefault="00143DA0"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6C052AA2" w14:textId="77543147" w:rsidR="00437E65" w:rsidRPr="00047E1B" w:rsidRDefault="00CE2EAB"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кожний учасник клірингу вказав в заявці номер другої частин</w:t>
      </w:r>
      <w:r w:rsidR="005A7A9E" w:rsidRPr="00047E1B">
        <w:rPr>
          <w:rFonts w:ascii="Times New Roman" w:hAnsi="Times New Roman"/>
          <w:sz w:val="24"/>
          <w:szCs w:val="24"/>
          <w:lang w:val="uk-UA"/>
        </w:rPr>
        <w:t>и</w:t>
      </w:r>
      <w:r w:rsidRPr="00047E1B">
        <w:rPr>
          <w:rFonts w:ascii="Times New Roman" w:hAnsi="Times New Roman"/>
          <w:sz w:val="24"/>
          <w:szCs w:val="24"/>
          <w:lang w:val="uk-UA"/>
        </w:rPr>
        <w:t xml:space="preserve"> деривативного</w:t>
      </w:r>
      <w:r w:rsidR="00E33BDD" w:rsidRPr="00047E1B">
        <w:rPr>
          <w:rFonts w:ascii="Times New Roman" w:hAnsi="Times New Roman"/>
          <w:sz w:val="24"/>
          <w:szCs w:val="24"/>
          <w:lang w:val="uk-UA"/>
        </w:rPr>
        <w:t xml:space="preserve"> контракту</w:t>
      </w:r>
      <w:r w:rsidR="00AC4C36" w:rsidRPr="00047E1B">
        <w:rPr>
          <w:rFonts w:ascii="Times New Roman" w:hAnsi="Times New Roman"/>
          <w:sz w:val="24"/>
          <w:szCs w:val="24"/>
          <w:lang w:val="uk-UA"/>
        </w:rPr>
        <w:t>,</w:t>
      </w:r>
      <w:r w:rsidRPr="00047E1B">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w:t>
      </w:r>
      <w:r w:rsidR="00E33BDD"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 що укладається</w:t>
      </w:r>
      <w:r w:rsidR="00437E65" w:rsidRPr="00047E1B">
        <w:rPr>
          <w:rFonts w:ascii="Times New Roman" w:hAnsi="Times New Roman"/>
          <w:sz w:val="24"/>
          <w:szCs w:val="24"/>
          <w:lang w:val="uk-UA"/>
        </w:rPr>
        <w:t>;</w:t>
      </w:r>
    </w:p>
    <w:p w14:paraId="738D4E5A" w14:textId="2565D91C" w:rsidR="00437E65" w:rsidRPr="00047E1B" w:rsidRDefault="00437E65"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за кожн</w:t>
      </w:r>
      <w:r w:rsidR="00C51938" w:rsidRPr="00047E1B">
        <w:rPr>
          <w:rFonts w:ascii="Times New Roman" w:hAnsi="Times New Roman"/>
          <w:sz w:val="24"/>
          <w:szCs w:val="24"/>
          <w:lang w:val="uk-UA"/>
        </w:rPr>
        <w:t>ою</w:t>
      </w:r>
      <w:r w:rsidRPr="00047E1B">
        <w:rPr>
          <w:rFonts w:ascii="Times New Roman" w:hAnsi="Times New Roman"/>
          <w:sz w:val="24"/>
          <w:szCs w:val="24"/>
          <w:lang w:val="uk-UA"/>
        </w:rPr>
        <w:t xml:space="preserve"> із вказаних </w:t>
      </w:r>
      <w:r w:rsidR="00C41EEA" w:rsidRPr="00047E1B">
        <w:rPr>
          <w:rFonts w:ascii="Times New Roman" w:hAnsi="Times New Roman"/>
          <w:sz w:val="24"/>
          <w:szCs w:val="24"/>
          <w:lang w:val="uk-UA"/>
        </w:rPr>
        <w:t xml:space="preserve">у якості зустрічного зобов’язання </w:t>
      </w:r>
      <w:r w:rsidR="00C51938" w:rsidRPr="00047E1B">
        <w:rPr>
          <w:rFonts w:ascii="Times New Roman" w:hAnsi="Times New Roman"/>
          <w:sz w:val="24"/>
          <w:szCs w:val="24"/>
          <w:lang w:val="uk-UA"/>
        </w:rPr>
        <w:t xml:space="preserve">других частин деривативного контракту </w:t>
      </w:r>
      <w:r w:rsidR="00FA50BA" w:rsidRPr="00047E1B">
        <w:rPr>
          <w:rFonts w:ascii="Times New Roman" w:hAnsi="Times New Roman"/>
          <w:sz w:val="24"/>
          <w:szCs w:val="24"/>
          <w:lang w:val="uk-UA"/>
        </w:rPr>
        <w:t xml:space="preserve">зобов’язання центрального контрагента </w:t>
      </w:r>
      <w:r w:rsidR="00C77761" w:rsidRPr="00047E1B">
        <w:rPr>
          <w:rFonts w:ascii="Times New Roman" w:hAnsi="Times New Roman"/>
          <w:sz w:val="24"/>
          <w:szCs w:val="24"/>
          <w:lang w:val="uk-UA"/>
        </w:rPr>
        <w:t xml:space="preserve">є абсолютно ідентичними </w:t>
      </w:r>
      <w:r w:rsidR="00DE39DE" w:rsidRPr="00047E1B">
        <w:rPr>
          <w:rFonts w:ascii="Times New Roman" w:hAnsi="Times New Roman"/>
          <w:sz w:val="24"/>
          <w:szCs w:val="24"/>
          <w:lang w:val="uk-UA"/>
        </w:rPr>
        <w:t>зобов’язанням іншого учасника клірингу, що подає заявку</w:t>
      </w:r>
      <w:r w:rsidR="006B1421" w:rsidRPr="00047E1B">
        <w:rPr>
          <w:rFonts w:ascii="Times New Roman" w:hAnsi="Times New Roman"/>
          <w:sz w:val="24"/>
          <w:szCs w:val="24"/>
          <w:lang w:val="uk-UA"/>
        </w:rPr>
        <w:t>, за відповідною зазначеною ним другою частиною деривативного контракту;</w:t>
      </w:r>
    </w:p>
    <w:p w14:paraId="0484991F" w14:textId="19D8B5D2" w:rsidR="00143DA0" w:rsidRPr="00047E1B" w:rsidRDefault="00F45CB9" w:rsidP="00A60EA5">
      <w:pPr>
        <w:numPr>
          <w:ilvl w:val="0"/>
          <w:numId w:val="162"/>
        </w:numPr>
        <w:ind w:left="0" w:firstLine="851"/>
        <w:rPr>
          <w:rFonts w:ascii="Times New Roman" w:hAnsi="Times New Roman"/>
          <w:sz w:val="24"/>
          <w:szCs w:val="24"/>
        </w:rPr>
      </w:pPr>
      <w:r w:rsidRPr="00047E1B">
        <w:rPr>
          <w:rFonts w:ascii="Times New Roman" w:hAnsi="Times New Roman"/>
          <w:sz w:val="24"/>
          <w:szCs w:val="24"/>
        </w:rPr>
        <w:t xml:space="preserve">кожний </w:t>
      </w:r>
      <w:r w:rsidR="00143DA0" w:rsidRPr="00047E1B">
        <w:rPr>
          <w:rFonts w:ascii="Times New Roman" w:hAnsi="Times New Roman"/>
          <w:sz w:val="24"/>
          <w:szCs w:val="24"/>
        </w:rPr>
        <w:t>учасник клірингу має на кліринговому рахунку достатній обсяг клірингових активів щодо коштів для виконання визначеного на нетто-основі підсумкового зобов’язання</w:t>
      </w:r>
      <w:r w:rsidR="006733A2" w:rsidRPr="00047E1B">
        <w:rPr>
          <w:rFonts w:ascii="Times New Roman" w:hAnsi="Times New Roman"/>
          <w:sz w:val="24"/>
          <w:szCs w:val="24"/>
        </w:rPr>
        <w:t>.</w:t>
      </w:r>
    </w:p>
    <w:p w14:paraId="205F05EC" w14:textId="77777777" w:rsidR="00DB4117" w:rsidRPr="00047E1B" w:rsidRDefault="00DB4117" w:rsidP="000835FD">
      <w:pPr>
        <w:ind w:left="851" w:firstLine="0"/>
        <w:rPr>
          <w:rFonts w:ascii="Times New Roman" w:hAnsi="Times New Roman"/>
          <w:sz w:val="24"/>
          <w:szCs w:val="24"/>
        </w:rPr>
      </w:pPr>
    </w:p>
    <w:p w14:paraId="4976EF93" w14:textId="0EE173FD" w:rsidR="00631AFB" w:rsidRPr="00047E1B" w:rsidRDefault="00AC1F63" w:rsidP="000835FD">
      <w:pPr>
        <w:pStyle w:val="3"/>
        <w:numPr>
          <w:ilvl w:val="1"/>
          <w:numId w:val="293"/>
        </w:numPr>
        <w:tabs>
          <w:tab w:val="left" w:pos="709"/>
        </w:tabs>
        <w:ind w:left="0" w:firstLine="567"/>
      </w:pPr>
      <w:bookmarkStart w:id="247" w:name="_Toc204242669"/>
      <w:bookmarkStart w:id="248" w:name="_Toc204250723"/>
      <w:bookmarkStart w:id="249" w:name="_Toc204250916"/>
      <w:bookmarkStart w:id="250" w:name="_Toc206755253"/>
      <w:bookmarkStart w:id="251" w:name="_Toc206755667"/>
      <w:bookmarkStart w:id="252" w:name="_Toc211932094"/>
      <w:bookmarkEnd w:id="247"/>
      <w:bookmarkEnd w:id="248"/>
      <w:bookmarkEnd w:id="249"/>
      <w:bookmarkEnd w:id="250"/>
      <w:bookmarkEnd w:id="251"/>
      <w:bookmarkEnd w:id="252"/>
      <w:r w:rsidRPr="00047E1B">
        <w:rPr>
          <w:b w:val="0"/>
        </w:rPr>
        <w:t xml:space="preserve"> </w:t>
      </w:r>
      <w:bookmarkStart w:id="253" w:name="_Toc204242670"/>
      <w:bookmarkStart w:id="254" w:name="_Toc204250724"/>
      <w:bookmarkStart w:id="255" w:name="_Toc204250917"/>
      <w:bookmarkStart w:id="256" w:name="_Toc206755254"/>
      <w:bookmarkStart w:id="257" w:name="_Toc206755668"/>
      <w:bookmarkStart w:id="258" w:name="_Toc211932095"/>
      <w:bookmarkStart w:id="259" w:name="_Toc204250918"/>
      <w:bookmarkStart w:id="260" w:name="_Toc213940404"/>
      <w:bookmarkEnd w:id="253"/>
      <w:bookmarkEnd w:id="254"/>
      <w:bookmarkEnd w:id="255"/>
      <w:bookmarkEnd w:id="256"/>
      <w:bookmarkEnd w:id="257"/>
      <w:bookmarkEnd w:id="258"/>
      <w:r w:rsidR="009414D2" w:rsidRPr="00047E1B">
        <w:t>Особливості формування маржі</w:t>
      </w:r>
      <w:r w:rsidR="00631AFB" w:rsidRPr="00047E1B">
        <w:t xml:space="preserve"> за деривативними контрактами</w:t>
      </w:r>
      <w:bookmarkEnd w:id="259"/>
      <w:bookmarkEnd w:id="260"/>
    </w:p>
    <w:p w14:paraId="6F8CBC42" w14:textId="30B70862" w:rsidR="00631AFB" w:rsidRPr="00047E1B" w:rsidRDefault="000A72A0"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.6.1. </w:t>
      </w:r>
      <w:r w:rsidR="00937554" w:rsidRPr="00047E1B">
        <w:rPr>
          <w:rFonts w:ascii="Times New Roman" w:hAnsi="Times New Roman"/>
          <w:sz w:val="24"/>
          <w:szCs w:val="24"/>
          <w:lang w:val="uk-UA"/>
        </w:rPr>
        <w:t>Маржа для забезпечення зобов’язань за деривативними контрактами</w:t>
      </w:r>
      <w:r w:rsidR="00685B6D"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може формуватися учасником клірингу за рахунок:</w:t>
      </w:r>
    </w:p>
    <w:p w14:paraId="051F155C" w14:textId="78C9617A"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коштів у гривні;</w:t>
      </w:r>
    </w:p>
    <w:p w14:paraId="148314C2" w14:textId="60AD8944"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коштів у доларах США та євро;</w:t>
      </w:r>
    </w:p>
    <w:p w14:paraId="03C02202" w14:textId="2063DF7E"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облігацій внутрішньої державної позики, що мають номінальну вартість в гривні з датою погашення не </w:t>
      </w:r>
      <w:r w:rsidR="00B14D75" w:rsidRPr="00047E1B">
        <w:rPr>
          <w:rFonts w:ascii="Times New Roman" w:hAnsi="Times New Roman"/>
          <w:sz w:val="24"/>
          <w:szCs w:val="24"/>
          <w:lang w:val="uk-UA"/>
        </w:rPr>
        <w:t>більше 5 років з дати поточного операційного дня</w:t>
      </w:r>
      <w:r w:rsidRPr="00047E1B">
        <w:rPr>
          <w:rFonts w:ascii="Times New Roman" w:hAnsi="Times New Roman"/>
          <w:sz w:val="24"/>
          <w:szCs w:val="24"/>
          <w:lang w:val="uk-UA"/>
        </w:rPr>
        <w:t>, випуск яких здійснений у відповідності з Постановою КМУ № 80.</w:t>
      </w:r>
    </w:p>
    <w:p w14:paraId="7CE55DCC" w14:textId="17006F95" w:rsidR="00631AFB" w:rsidRPr="00047E1B" w:rsidRDefault="000A72A0" w:rsidP="000835FD">
      <w:pPr>
        <w:pStyle w:val="ad"/>
        <w:tabs>
          <w:tab w:val="left" w:pos="1134"/>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10.6.2. </w:t>
      </w:r>
      <w:r w:rsidR="00FE4657" w:rsidRPr="00047E1B">
        <w:rPr>
          <w:rFonts w:ascii="Times New Roman" w:hAnsi="Times New Roman"/>
          <w:sz w:val="24"/>
          <w:szCs w:val="24"/>
          <w:lang w:val="uk-UA"/>
        </w:rPr>
        <w:t>Клірингові акти</w:t>
      </w:r>
      <w:r w:rsidR="00E7698E" w:rsidRPr="00047E1B">
        <w:rPr>
          <w:rFonts w:ascii="Times New Roman" w:hAnsi="Times New Roman"/>
          <w:sz w:val="24"/>
          <w:szCs w:val="24"/>
          <w:lang w:val="uk-UA"/>
        </w:rPr>
        <w:t xml:space="preserve">ви </w:t>
      </w:r>
      <w:r w:rsidR="00393CF6" w:rsidRPr="00047E1B">
        <w:rPr>
          <w:rFonts w:ascii="Times New Roman" w:hAnsi="Times New Roman"/>
          <w:sz w:val="24"/>
          <w:szCs w:val="24"/>
          <w:lang w:val="uk-UA"/>
        </w:rPr>
        <w:t xml:space="preserve">щодо коштів, </w:t>
      </w:r>
      <w:r w:rsidR="0043034A" w:rsidRPr="00047E1B">
        <w:rPr>
          <w:rFonts w:ascii="Times New Roman" w:hAnsi="Times New Roman"/>
          <w:sz w:val="24"/>
          <w:szCs w:val="24"/>
          <w:lang w:val="uk-UA"/>
        </w:rPr>
        <w:t>внесен</w:t>
      </w:r>
      <w:r w:rsidR="00393CF6" w:rsidRPr="00047E1B">
        <w:rPr>
          <w:rFonts w:ascii="Times New Roman" w:hAnsi="Times New Roman"/>
          <w:sz w:val="24"/>
          <w:szCs w:val="24"/>
          <w:lang w:val="uk-UA"/>
        </w:rPr>
        <w:t>их учасником клірингу</w:t>
      </w:r>
      <w:r w:rsidR="0043034A" w:rsidRPr="00047E1B">
        <w:rPr>
          <w:rFonts w:ascii="Times New Roman" w:hAnsi="Times New Roman"/>
          <w:sz w:val="24"/>
          <w:szCs w:val="24"/>
          <w:lang w:val="uk-UA"/>
        </w:rPr>
        <w:t xml:space="preserve"> у якості маржі,</w:t>
      </w:r>
      <w:r w:rsidR="00631AFB" w:rsidRPr="00047E1B">
        <w:rPr>
          <w:rFonts w:ascii="Times New Roman" w:hAnsi="Times New Roman"/>
          <w:sz w:val="24"/>
          <w:szCs w:val="24"/>
          <w:lang w:val="uk-UA"/>
        </w:rPr>
        <w:t xml:space="preserve"> облікову</w:t>
      </w:r>
      <w:r w:rsidR="00393CF6" w:rsidRPr="00047E1B">
        <w:rPr>
          <w:rFonts w:ascii="Times New Roman" w:hAnsi="Times New Roman"/>
          <w:sz w:val="24"/>
          <w:szCs w:val="24"/>
          <w:lang w:val="uk-UA"/>
        </w:rPr>
        <w:t>ю</w:t>
      </w:r>
      <w:r w:rsidR="00631AFB" w:rsidRPr="00047E1B">
        <w:rPr>
          <w:rFonts w:ascii="Times New Roman" w:hAnsi="Times New Roman"/>
          <w:sz w:val="24"/>
          <w:szCs w:val="24"/>
          <w:lang w:val="uk-UA"/>
        </w:rPr>
        <w:t xml:space="preserve">ться виключно на </w:t>
      </w:r>
      <w:r w:rsidR="00FA3EBC" w:rsidRPr="00047E1B">
        <w:rPr>
          <w:rFonts w:ascii="Times New Roman" w:hAnsi="Times New Roman"/>
          <w:sz w:val="24"/>
          <w:szCs w:val="24"/>
          <w:lang w:val="uk-UA"/>
        </w:rPr>
        <w:t>маржинальном</w:t>
      </w:r>
      <w:r w:rsidR="001979CC" w:rsidRPr="00047E1B">
        <w:rPr>
          <w:rFonts w:ascii="Times New Roman" w:hAnsi="Times New Roman"/>
          <w:sz w:val="24"/>
          <w:szCs w:val="24"/>
          <w:lang w:val="uk-UA"/>
        </w:rPr>
        <w:t>у</w:t>
      </w:r>
      <w:r w:rsidR="00FA3EBC"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рахунк</w:t>
      </w:r>
      <w:r w:rsidR="001979CC" w:rsidRPr="00047E1B">
        <w:rPr>
          <w:rFonts w:ascii="Times New Roman" w:hAnsi="Times New Roman"/>
          <w:sz w:val="24"/>
          <w:szCs w:val="24"/>
          <w:lang w:val="uk-UA"/>
        </w:rPr>
        <w:t>у</w:t>
      </w:r>
      <w:r w:rsidR="00631AFB" w:rsidRPr="00047E1B">
        <w:rPr>
          <w:rFonts w:ascii="Times New Roman" w:hAnsi="Times New Roman"/>
          <w:sz w:val="24"/>
          <w:szCs w:val="24"/>
          <w:lang w:val="uk-UA"/>
        </w:rPr>
        <w:t xml:space="preserve"> учасника клірингу.</w:t>
      </w:r>
    </w:p>
    <w:p w14:paraId="064C485C" w14:textId="05AF9653" w:rsidR="00631AFB" w:rsidRPr="00047E1B"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.6.3. </w:t>
      </w:r>
      <w:r w:rsidR="00631AFB" w:rsidRPr="00047E1B">
        <w:rPr>
          <w:rFonts w:ascii="Times New Roman" w:hAnsi="Times New Roman"/>
          <w:sz w:val="24"/>
          <w:szCs w:val="24"/>
          <w:lang w:val="uk-UA"/>
        </w:rPr>
        <w:t xml:space="preserve">На підставі складу клірингових активів, що обліковуються </w:t>
      </w:r>
      <w:r w:rsidR="009F37D4" w:rsidRPr="00047E1B">
        <w:rPr>
          <w:rFonts w:ascii="Times New Roman" w:hAnsi="Times New Roman"/>
          <w:sz w:val="24"/>
          <w:szCs w:val="24"/>
          <w:lang w:val="uk-UA"/>
        </w:rPr>
        <w:t>на кожному маржинальному рахунку</w:t>
      </w:r>
      <w:r w:rsidR="00BB7B83"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у відповідності до </w:t>
      </w:r>
      <w:r w:rsidR="00851CCB" w:rsidRPr="00047E1B">
        <w:rPr>
          <w:rFonts w:ascii="Times New Roman" w:hAnsi="Times New Roman"/>
          <w:sz w:val="24"/>
          <w:szCs w:val="24"/>
          <w:lang w:val="uk-UA"/>
        </w:rPr>
        <w:t>г</w:t>
      </w:r>
      <w:r w:rsidR="00370B6A" w:rsidRPr="00047E1B">
        <w:rPr>
          <w:rFonts w:ascii="Times New Roman" w:hAnsi="Times New Roman"/>
          <w:sz w:val="24"/>
          <w:szCs w:val="24"/>
          <w:lang w:val="uk-UA"/>
        </w:rPr>
        <w:t xml:space="preserve">лави 2 </w:t>
      </w:r>
      <w:r w:rsidR="00851CCB" w:rsidRPr="00047E1B">
        <w:rPr>
          <w:rFonts w:ascii="Times New Roman" w:hAnsi="Times New Roman"/>
          <w:sz w:val="24"/>
          <w:szCs w:val="24"/>
          <w:lang w:val="uk-UA"/>
        </w:rPr>
        <w:t>р</w:t>
      </w:r>
      <w:r w:rsidR="00370B6A" w:rsidRPr="00047E1B">
        <w:rPr>
          <w:rFonts w:ascii="Times New Roman" w:hAnsi="Times New Roman"/>
          <w:sz w:val="24"/>
          <w:szCs w:val="24"/>
          <w:lang w:val="uk-UA"/>
        </w:rPr>
        <w:t xml:space="preserve">озділу </w:t>
      </w:r>
      <w:r w:rsidR="00B432C2" w:rsidRPr="00047E1B">
        <w:rPr>
          <w:rFonts w:ascii="Times New Roman" w:hAnsi="Times New Roman"/>
          <w:sz w:val="24"/>
          <w:szCs w:val="24"/>
          <w:lang w:val="uk-UA"/>
        </w:rPr>
        <w:t>ХІІІ</w:t>
      </w:r>
      <w:r w:rsidR="00370B6A" w:rsidRPr="00047E1B">
        <w:rPr>
          <w:rFonts w:ascii="Times New Roman" w:hAnsi="Times New Roman"/>
          <w:sz w:val="24"/>
          <w:szCs w:val="24"/>
          <w:lang w:val="uk-UA"/>
        </w:rPr>
        <w:t xml:space="preserve"> Правил клірингу</w:t>
      </w:r>
      <w:r w:rsidR="00631AFB" w:rsidRPr="00047E1B">
        <w:rPr>
          <w:rFonts w:ascii="Times New Roman" w:hAnsi="Times New Roman"/>
          <w:sz w:val="24"/>
          <w:szCs w:val="24"/>
          <w:lang w:val="uk-UA"/>
        </w:rPr>
        <w:t xml:space="preserve"> Розрахунковий центр здійснює розрахунок та </w:t>
      </w:r>
      <w:r w:rsidR="006E7F43" w:rsidRPr="00047E1B">
        <w:rPr>
          <w:rFonts w:ascii="Times New Roman" w:hAnsi="Times New Roman"/>
          <w:sz w:val="24"/>
          <w:szCs w:val="24"/>
          <w:lang w:val="uk-UA"/>
        </w:rPr>
        <w:t>облік</w:t>
      </w:r>
      <w:r w:rsidR="00F926A4" w:rsidRPr="00047E1B">
        <w:rPr>
          <w:rFonts w:ascii="Times New Roman" w:hAnsi="Times New Roman"/>
          <w:sz w:val="24"/>
          <w:szCs w:val="24"/>
          <w:lang w:val="uk-UA"/>
        </w:rPr>
        <w:t xml:space="preserve"> </w:t>
      </w:r>
      <w:r w:rsidR="00BF7EC9" w:rsidRPr="00047E1B">
        <w:rPr>
          <w:rFonts w:ascii="Times New Roman" w:hAnsi="Times New Roman"/>
          <w:sz w:val="24"/>
          <w:szCs w:val="24"/>
          <w:lang w:val="uk-UA"/>
        </w:rPr>
        <w:t>к</w:t>
      </w:r>
      <w:r w:rsidR="00370B6A" w:rsidRPr="00047E1B">
        <w:rPr>
          <w:rFonts w:ascii="Times New Roman" w:hAnsi="Times New Roman"/>
          <w:sz w:val="24"/>
          <w:szCs w:val="24"/>
          <w:lang w:val="uk-UA"/>
        </w:rPr>
        <w:t xml:space="preserve">лірингового </w:t>
      </w:r>
      <w:r w:rsidR="00631AFB" w:rsidRPr="00047E1B">
        <w:rPr>
          <w:rFonts w:ascii="Times New Roman" w:hAnsi="Times New Roman"/>
          <w:sz w:val="24"/>
          <w:szCs w:val="24"/>
          <w:lang w:val="uk-UA"/>
        </w:rPr>
        <w:t xml:space="preserve">ліміту. </w:t>
      </w:r>
    </w:p>
    <w:p w14:paraId="37809E9B" w14:textId="2D856F45" w:rsidR="00631AFB" w:rsidRPr="00047E1B" w:rsidRDefault="00E56387" w:rsidP="000835FD">
      <w:pPr>
        <w:tabs>
          <w:tab w:val="left" w:pos="851"/>
          <w:tab w:val="left" w:pos="993"/>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.6.4. </w:t>
      </w:r>
      <w:r w:rsidR="00631AFB" w:rsidRPr="00047E1B">
        <w:rPr>
          <w:rFonts w:ascii="Times New Roman" w:hAnsi="Times New Roman"/>
          <w:sz w:val="24"/>
          <w:szCs w:val="24"/>
        </w:rPr>
        <w:t>Для зарахування</w:t>
      </w:r>
      <w:r w:rsidR="00C13692" w:rsidRPr="00047E1B">
        <w:rPr>
          <w:rFonts w:ascii="Times New Roman" w:hAnsi="Times New Roman"/>
          <w:sz w:val="24"/>
          <w:szCs w:val="24"/>
        </w:rPr>
        <w:t xml:space="preserve"> </w:t>
      </w:r>
      <w:r w:rsidR="00631AFB" w:rsidRPr="00047E1B">
        <w:rPr>
          <w:rFonts w:ascii="Times New Roman" w:hAnsi="Times New Roman"/>
          <w:sz w:val="24"/>
          <w:szCs w:val="24"/>
        </w:rPr>
        <w:t>/</w:t>
      </w:r>
      <w:r w:rsidR="00C13692" w:rsidRPr="00047E1B">
        <w:rPr>
          <w:rFonts w:ascii="Times New Roman" w:hAnsi="Times New Roman"/>
          <w:sz w:val="24"/>
          <w:szCs w:val="24"/>
        </w:rPr>
        <w:t xml:space="preserve"> </w:t>
      </w:r>
      <w:r w:rsidR="00631AFB" w:rsidRPr="00047E1B">
        <w:rPr>
          <w:rFonts w:ascii="Times New Roman" w:hAnsi="Times New Roman"/>
          <w:sz w:val="24"/>
          <w:szCs w:val="24"/>
        </w:rPr>
        <w:t>списання клірингових активів</w:t>
      </w:r>
      <w:r w:rsidR="003E4BF8" w:rsidRPr="00047E1B">
        <w:rPr>
          <w:rFonts w:ascii="Times New Roman" w:hAnsi="Times New Roman"/>
          <w:sz w:val="24"/>
          <w:szCs w:val="24"/>
        </w:rPr>
        <w:t xml:space="preserve"> </w:t>
      </w:r>
      <w:r w:rsidR="009F604B" w:rsidRPr="00047E1B">
        <w:rPr>
          <w:rFonts w:ascii="Times New Roman" w:hAnsi="Times New Roman"/>
          <w:sz w:val="24"/>
          <w:szCs w:val="24"/>
        </w:rPr>
        <w:t xml:space="preserve">на/з маржинальні(их) рахунки(ів), що використовуються для забезпечення зобов’язань </w:t>
      </w:r>
      <w:r w:rsidR="00631AFB" w:rsidRPr="00047E1B">
        <w:rPr>
          <w:rFonts w:ascii="Times New Roman" w:hAnsi="Times New Roman"/>
          <w:sz w:val="24"/>
          <w:szCs w:val="24"/>
        </w:rPr>
        <w:t xml:space="preserve">за деривативними контрактами учасник клірингу здійснює відповідні операції, технологія проведення яких описана у </w:t>
      </w:r>
      <w:r w:rsidR="00617CC7" w:rsidRPr="00047E1B">
        <w:rPr>
          <w:rFonts w:ascii="Times New Roman" w:hAnsi="Times New Roman"/>
          <w:sz w:val="24"/>
          <w:szCs w:val="24"/>
        </w:rPr>
        <w:t>Розділі ІІ</w:t>
      </w:r>
      <w:r w:rsidR="00D0245E" w:rsidRPr="00047E1B">
        <w:rPr>
          <w:rFonts w:ascii="Times New Roman" w:hAnsi="Times New Roman"/>
          <w:sz w:val="24"/>
          <w:szCs w:val="24"/>
        </w:rPr>
        <w:t xml:space="preserve"> </w:t>
      </w:r>
      <w:r w:rsidR="00631AFB" w:rsidRPr="00047E1B">
        <w:rPr>
          <w:rFonts w:ascii="Times New Roman" w:hAnsi="Times New Roman"/>
          <w:sz w:val="24"/>
          <w:szCs w:val="24"/>
        </w:rPr>
        <w:t>Регламенту.</w:t>
      </w:r>
    </w:p>
    <w:p w14:paraId="5C516817" w14:textId="28821654" w:rsidR="00631AFB" w:rsidRPr="00047E1B" w:rsidRDefault="00E56387" w:rsidP="000835FD">
      <w:pPr>
        <w:tabs>
          <w:tab w:val="left" w:pos="709"/>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.6.5. </w:t>
      </w:r>
      <w:r w:rsidR="00631AFB" w:rsidRPr="00047E1B">
        <w:rPr>
          <w:rFonts w:ascii="Times New Roman" w:hAnsi="Times New Roman"/>
          <w:sz w:val="24"/>
          <w:szCs w:val="24"/>
        </w:rPr>
        <w:t>Здійснення операцій списання клірингових активів</w:t>
      </w:r>
      <w:r w:rsidR="00DA6C7F" w:rsidRPr="00047E1B">
        <w:rPr>
          <w:rFonts w:ascii="Times New Roman" w:hAnsi="Times New Roman"/>
          <w:sz w:val="24"/>
          <w:szCs w:val="24"/>
        </w:rPr>
        <w:t xml:space="preserve"> </w:t>
      </w:r>
      <w:r w:rsidR="00974C29" w:rsidRPr="00047E1B">
        <w:rPr>
          <w:rFonts w:ascii="Times New Roman" w:hAnsi="Times New Roman"/>
          <w:sz w:val="24"/>
          <w:szCs w:val="24"/>
        </w:rPr>
        <w:t>з маржинальних рахунків, що використовуються для забезпечення зобов’язань</w:t>
      </w:r>
      <w:r w:rsidR="00631AFB" w:rsidRPr="00047E1B">
        <w:rPr>
          <w:rFonts w:ascii="Times New Roman" w:hAnsi="Times New Roman"/>
          <w:sz w:val="24"/>
          <w:szCs w:val="24"/>
        </w:rPr>
        <w:t xml:space="preserve"> за деривативними контрактами</w:t>
      </w:r>
      <w:r w:rsidR="00C13692" w:rsidRPr="00047E1B">
        <w:rPr>
          <w:rFonts w:ascii="Times New Roman" w:hAnsi="Times New Roman"/>
          <w:sz w:val="24"/>
          <w:szCs w:val="24"/>
        </w:rPr>
        <w:t>,</w:t>
      </w:r>
      <w:r w:rsidR="00631AFB" w:rsidRPr="00047E1B">
        <w:rPr>
          <w:rFonts w:ascii="Times New Roman" w:hAnsi="Times New Roman"/>
          <w:sz w:val="24"/>
          <w:szCs w:val="24"/>
        </w:rPr>
        <w:t xml:space="preserve"> можливе лише за умови, якщо </w:t>
      </w:r>
      <w:r w:rsidR="0031426C" w:rsidRPr="00047E1B">
        <w:rPr>
          <w:rFonts w:ascii="Times New Roman" w:hAnsi="Times New Roman"/>
          <w:sz w:val="24"/>
          <w:szCs w:val="24"/>
        </w:rPr>
        <w:t xml:space="preserve">оціночна вартість в </w:t>
      </w:r>
      <w:r w:rsidR="00BF7EC9" w:rsidRPr="00047E1B">
        <w:rPr>
          <w:rFonts w:ascii="Times New Roman" w:hAnsi="Times New Roman"/>
          <w:sz w:val="24"/>
          <w:szCs w:val="24"/>
        </w:rPr>
        <w:t>к</w:t>
      </w:r>
      <w:r w:rsidR="0031426C" w:rsidRPr="00047E1B">
        <w:rPr>
          <w:rFonts w:ascii="Times New Roman" w:hAnsi="Times New Roman"/>
          <w:sz w:val="24"/>
          <w:szCs w:val="24"/>
        </w:rPr>
        <w:t>ліринговому ліміті активів, щодо яких ініційовано операцію списання</w:t>
      </w:r>
      <w:r w:rsidR="00631AFB" w:rsidRPr="00047E1B">
        <w:rPr>
          <w:rFonts w:ascii="Times New Roman" w:hAnsi="Times New Roman"/>
          <w:sz w:val="24"/>
          <w:szCs w:val="24"/>
        </w:rPr>
        <w:t xml:space="preserve"> не перевищує розміру </w:t>
      </w:r>
      <w:r w:rsidR="00BF7EC9" w:rsidRPr="00047E1B">
        <w:rPr>
          <w:rFonts w:ascii="Times New Roman" w:hAnsi="Times New Roman"/>
          <w:sz w:val="24"/>
          <w:szCs w:val="24"/>
        </w:rPr>
        <w:t>в</w:t>
      </w:r>
      <w:r w:rsidR="00631AFB" w:rsidRPr="00047E1B">
        <w:rPr>
          <w:rFonts w:ascii="Times New Roman" w:hAnsi="Times New Roman"/>
          <w:sz w:val="24"/>
          <w:szCs w:val="24"/>
        </w:rPr>
        <w:t xml:space="preserve">ільного ліміту, розрахованого для відповідного </w:t>
      </w:r>
      <w:r w:rsidR="0031426C" w:rsidRPr="00047E1B">
        <w:rPr>
          <w:rFonts w:ascii="Times New Roman" w:hAnsi="Times New Roman"/>
          <w:sz w:val="24"/>
          <w:szCs w:val="24"/>
        </w:rPr>
        <w:t>маржинального рахунку</w:t>
      </w:r>
      <w:r w:rsidR="00631AFB" w:rsidRPr="00047E1B">
        <w:rPr>
          <w:rFonts w:ascii="Times New Roman" w:hAnsi="Times New Roman"/>
          <w:sz w:val="24"/>
          <w:szCs w:val="24"/>
        </w:rPr>
        <w:t>.</w:t>
      </w:r>
    </w:p>
    <w:p w14:paraId="623D21FB" w14:textId="15D8B3F2" w:rsidR="00AE7227" w:rsidRPr="00047E1B" w:rsidRDefault="00E56387"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4679BE" w:rsidRPr="00047E1B">
        <w:rPr>
          <w:rFonts w:ascii="Times New Roman" w:hAnsi="Times New Roman"/>
          <w:sz w:val="24"/>
          <w:szCs w:val="24"/>
        </w:rPr>
        <w:t xml:space="preserve">.6.6. </w:t>
      </w:r>
      <w:r w:rsidR="00B962F8" w:rsidRPr="00047E1B">
        <w:rPr>
          <w:rFonts w:ascii="Times New Roman" w:hAnsi="Times New Roman"/>
          <w:sz w:val="24"/>
          <w:szCs w:val="24"/>
        </w:rPr>
        <w:t>Розрахунков</w:t>
      </w:r>
      <w:r w:rsidR="00AE7227" w:rsidRPr="00047E1B">
        <w:rPr>
          <w:rFonts w:ascii="Times New Roman" w:hAnsi="Times New Roman"/>
          <w:sz w:val="24"/>
          <w:szCs w:val="24"/>
        </w:rPr>
        <w:t>им</w:t>
      </w:r>
      <w:r w:rsidR="00B962F8" w:rsidRPr="00047E1B">
        <w:rPr>
          <w:rFonts w:ascii="Times New Roman" w:hAnsi="Times New Roman"/>
          <w:sz w:val="24"/>
          <w:szCs w:val="24"/>
        </w:rPr>
        <w:t xml:space="preserve"> центр</w:t>
      </w:r>
      <w:r w:rsidR="00AE7227" w:rsidRPr="00047E1B">
        <w:rPr>
          <w:rFonts w:ascii="Times New Roman" w:hAnsi="Times New Roman"/>
          <w:sz w:val="24"/>
          <w:szCs w:val="24"/>
        </w:rPr>
        <w:t>ом встановлені наступні ставки маржі для іно</w:t>
      </w:r>
      <w:r w:rsidR="00930A23" w:rsidRPr="00047E1B">
        <w:rPr>
          <w:rFonts w:ascii="Times New Roman" w:hAnsi="Times New Roman"/>
          <w:sz w:val="24"/>
          <w:szCs w:val="24"/>
        </w:rPr>
        <w:t>з</w:t>
      </w:r>
      <w:r w:rsidR="00AE7227" w:rsidRPr="00047E1B">
        <w:rPr>
          <w:rFonts w:ascii="Times New Roman" w:hAnsi="Times New Roman"/>
          <w:sz w:val="24"/>
          <w:szCs w:val="24"/>
        </w:rPr>
        <w:t>емних валют:</w:t>
      </w:r>
    </w:p>
    <w:p w14:paraId="1D8D0D65" w14:textId="219F6BCF" w:rsidR="00930A23" w:rsidRPr="00047E1B" w:rsidRDefault="00DB4117" w:rsidP="707F8D41">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rPr>
      </w:pPr>
      <w:r w:rsidRPr="00047E1B">
        <w:rPr>
          <w:rFonts w:ascii="Times New Roman" w:hAnsi="Times New Roman"/>
          <w:sz w:val="24"/>
          <w:szCs w:val="24"/>
        </w:rPr>
        <w:t>д</w:t>
      </w:r>
      <w:r w:rsidR="00930A23" w:rsidRPr="00047E1B">
        <w:rPr>
          <w:rFonts w:ascii="Times New Roman" w:hAnsi="Times New Roman"/>
          <w:sz w:val="24"/>
          <w:szCs w:val="24"/>
        </w:rPr>
        <w:t xml:space="preserve">ля долара США – </w:t>
      </w:r>
      <w:r w:rsidR="0092799D" w:rsidRPr="00047E1B">
        <w:rPr>
          <w:rFonts w:ascii="Times New Roman" w:hAnsi="Times New Roman"/>
          <w:sz w:val="24"/>
          <w:szCs w:val="24"/>
        </w:rPr>
        <w:t xml:space="preserve"> 0,1 (</w:t>
      </w:r>
      <w:r w:rsidR="00930A23" w:rsidRPr="00047E1B">
        <w:rPr>
          <w:rFonts w:ascii="Times New Roman" w:hAnsi="Times New Roman"/>
          <w:sz w:val="24"/>
          <w:szCs w:val="24"/>
        </w:rPr>
        <w:t>10</w:t>
      </w:r>
      <w:r w:rsidR="0092799D" w:rsidRPr="00047E1B">
        <w:rPr>
          <w:rFonts w:ascii="Times New Roman" w:hAnsi="Times New Roman"/>
          <w:sz w:val="24"/>
          <w:szCs w:val="24"/>
        </w:rPr>
        <w:t>%);</w:t>
      </w:r>
    </w:p>
    <w:p w14:paraId="114B5303" w14:textId="6806510A" w:rsidR="0092799D" w:rsidRPr="00047E1B" w:rsidRDefault="00DB4117"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д</w:t>
      </w:r>
      <w:r w:rsidR="0092799D" w:rsidRPr="00047E1B">
        <w:rPr>
          <w:rFonts w:ascii="Times New Roman" w:hAnsi="Times New Roman"/>
          <w:sz w:val="24"/>
          <w:szCs w:val="24"/>
          <w:lang w:val="uk-UA"/>
        </w:rPr>
        <w:t>ля Євро –  0,1 (10%).</w:t>
      </w:r>
    </w:p>
    <w:p w14:paraId="03476886" w14:textId="2B956CB9" w:rsidR="0011126F" w:rsidRPr="00047E1B"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679BE" w:rsidRPr="00047E1B">
        <w:rPr>
          <w:rFonts w:ascii="Times New Roman" w:hAnsi="Times New Roman"/>
          <w:sz w:val="24"/>
          <w:szCs w:val="24"/>
          <w:lang w:val="uk-UA"/>
        </w:rPr>
        <w:t xml:space="preserve">.6.7. </w:t>
      </w:r>
      <w:r w:rsidR="0011126F" w:rsidRPr="00047E1B">
        <w:rPr>
          <w:rFonts w:ascii="Times New Roman" w:hAnsi="Times New Roman"/>
          <w:sz w:val="24"/>
          <w:szCs w:val="24"/>
          <w:lang w:val="uk-UA"/>
        </w:rPr>
        <w:t>На підставі значень ставки маржі Розрахунковий центр у порядку, визначеному Правилами клірингу, розраховує базову маржу (БМ):</w:t>
      </w:r>
    </w:p>
    <w:p w14:paraId="658198D8" w14:textId="77777777" w:rsidR="0011126F" w:rsidRPr="00047E1B" w:rsidRDefault="0011126F" w:rsidP="000835FD">
      <w:pPr>
        <w:pStyle w:val="ad"/>
        <w:ind w:left="0" w:firstLine="851"/>
        <w:rPr>
          <w:rFonts w:ascii="Times New Roman" w:hAnsi="Times New Roman"/>
          <w:b/>
          <w:sz w:val="24"/>
          <w:szCs w:val="24"/>
          <w:lang w:val="uk-UA"/>
        </w:rPr>
      </w:pPr>
    </w:p>
    <w:p w14:paraId="37D19134" w14:textId="77777777" w:rsidR="0011126F" w:rsidRPr="00047E1B" w:rsidRDefault="0011126F" w:rsidP="000835FD">
      <w:pPr>
        <w:pStyle w:val="ad"/>
        <w:ind w:left="0" w:firstLine="851"/>
        <w:jc w:val="center"/>
        <w:rPr>
          <w:rFonts w:ascii="Times New Roman" w:hAnsi="Times New Roman"/>
          <w:sz w:val="24"/>
          <w:szCs w:val="24"/>
          <w:lang w:val="uk-UA"/>
        </w:rPr>
      </w:pPr>
      <w:r w:rsidRPr="00047E1B">
        <w:rPr>
          <w:rFonts w:ascii="Times New Roman" w:hAnsi="Times New Roman"/>
          <w:b/>
          <w:sz w:val="24"/>
          <w:szCs w:val="24"/>
          <w:lang w:val="uk-UA"/>
        </w:rPr>
        <w:t>БМ = С1 * СМ</w:t>
      </w:r>
      <w:r w:rsidRPr="00047E1B">
        <w:rPr>
          <w:rFonts w:ascii="Times New Roman" w:hAnsi="Times New Roman"/>
          <w:sz w:val="24"/>
          <w:szCs w:val="24"/>
          <w:lang w:val="uk-UA"/>
        </w:rPr>
        <w:t>,</w:t>
      </w:r>
    </w:p>
    <w:p w14:paraId="7DBC5699" w14:textId="77777777" w:rsidR="0011126F" w:rsidRPr="00047E1B" w:rsidRDefault="0011126F" w:rsidP="000835FD">
      <w:pPr>
        <w:pStyle w:val="ad"/>
        <w:ind w:left="0" w:firstLine="567"/>
        <w:rPr>
          <w:rFonts w:ascii="Times New Roman" w:hAnsi="Times New Roman"/>
          <w:b/>
          <w:sz w:val="24"/>
          <w:szCs w:val="24"/>
          <w:lang w:val="uk-UA"/>
        </w:rPr>
      </w:pPr>
      <w:r w:rsidRPr="00047E1B">
        <w:rPr>
          <w:rFonts w:ascii="Times New Roman" w:hAnsi="Times New Roman"/>
          <w:sz w:val="24"/>
          <w:szCs w:val="24"/>
          <w:lang w:val="uk-UA"/>
        </w:rPr>
        <w:t>де:</w:t>
      </w:r>
    </w:p>
    <w:p w14:paraId="3D531C33" w14:textId="7B98452E" w:rsidR="0011126F" w:rsidRPr="00047E1B" w:rsidRDefault="0011126F" w:rsidP="000835FD">
      <w:pPr>
        <w:pStyle w:val="ad"/>
        <w:ind w:left="0" w:firstLine="567"/>
        <w:rPr>
          <w:rFonts w:ascii="Times New Roman" w:hAnsi="Times New Roman"/>
          <w:sz w:val="24"/>
          <w:szCs w:val="24"/>
          <w:lang w:val="uk-UA"/>
        </w:rPr>
      </w:pPr>
      <w:r w:rsidRPr="00047E1B">
        <w:rPr>
          <w:rFonts w:ascii="Times New Roman" w:hAnsi="Times New Roman"/>
          <w:sz w:val="24"/>
          <w:szCs w:val="24"/>
          <w:lang w:val="uk-UA"/>
        </w:rPr>
        <w:t xml:space="preserve">С1– сума першої частини </w:t>
      </w:r>
      <w:r w:rsidR="006178CE"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 xml:space="preserve"> (грн);</w:t>
      </w:r>
    </w:p>
    <w:p w14:paraId="386DAAAB" w14:textId="7FFDEDB5" w:rsidR="0011126F" w:rsidRPr="00047E1B" w:rsidRDefault="0011126F" w:rsidP="000835FD">
      <w:pPr>
        <w:pStyle w:val="ad"/>
        <w:ind w:left="0" w:firstLine="567"/>
        <w:rPr>
          <w:rFonts w:ascii="Times New Roman" w:hAnsi="Times New Roman"/>
          <w:sz w:val="24"/>
          <w:szCs w:val="24"/>
          <w:lang w:val="uk-UA"/>
        </w:rPr>
      </w:pPr>
      <w:r w:rsidRPr="00047E1B">
        <w:rPr>
          <w:rFonts w:ascii="Times New Roman" w:hAnsi="Times New Roman"/>
          <w:sz w:val="24"/>
          <w:szCs w:val="24"/>
          <w:lang w:val="uk-UA"/>
        </w:rPr>
        <w:t xml:space="preserve">СМ – ставка маржі за </w:t>
      </w:r>
      <w:r w:rsidR="006178CE" w:rsidRPr="00047E1B">
        <w:rPr>
          <w:rFonts w:ascii="Times New Roman" w:hAnsi="Times New Roman"/>
          <w:sz w:val="24"/>
          <w:szCs w:val="24"/>
          <w:lang w:val="uk-UA"/>
        </w:rPr>
        <w:t>деривативним контрактом</w:t>
      </w:r>
      <w:r w:rsidRPr="00047E1B">
        <w:rPr>
          <w:rFonts w:ascii="Times New Roman" w:hAnsi="Times New Roman"/>
          <w:sz w:val="24"/>
          <w:szCs w:val="24"/>
          <w:lang w:val="uk-UA"/>
        </w:rPr>
        <w:t>.</w:t>
      </w:r>
    </w:p>
    <w:p w14:paraId="2B3CEC13" w14:textId="1BE26E94" w:rsidR="000F7968"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679BE" w:rsidRPr="00047E1B">
        <w:rPr>
          <w:rFonts w:ascii="Times New Roman" w:hAnsi="Times New Roman"/>
          <w:sz w:val="24"/>
          <w:szCs w:val="24"/>
          <w:lang w:val="uk-UA"/>
        </w:rPr>
        <w:t xml:space="preserve">.6.8. </w:t>
      </w:r>
      <w:r w:rsidR="000F7968" w:rsidRPr="00047E1B">
        <w:rPr>
          <w:rFonts w:ascii="Times New Roman" w:hAnsi="Times New Roman"/>
          <w:sz w:val="24"/>
          <w:szCs w:val="24"/>
          <w:lang w:val="uk-UA"/>
        </w:rPr>
        <w:t>На підставі значення БМ та, в залежності від вказаних у заявках на укладення деривативних контрактів умов розрахунків, Розрахунковий центр встановлює такі вимоги щодо розміру початкової маржі (ПМ) для укладення деривативних контрактів:</w:t>
      </w:r>
    </w:p>
    <w:p w14:paraId="4AF987DD" w14:textId="20FFEEAD"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«звичайні розрахунки»</w:t>
      </w:r>
      <w:r w:rsidR="000951C0" w:rsidRPr="00047E1B">
        <w:rPr>
          <w:rFonts w:ascii="Times New Roman" w:hAnsi="Times New Roman"/>
          <w:b/>
          <w:sz w:val="24"/>
          <w:szCs w:val="24"/>
          <w:lang w:val="uk-UA"/>
        </w:rPr>
        <w:t xml:space="preserve"> та «негайні розрахунки</w:t>
      </w:r>
      <w:r w:rsidRPr="00047E1B">
        <w:rPr>
          <w:rFonts w:ascii="Times New Roman" w:hAnsi="Times New Roman"/>
          <w:b/>
          <w:sz w:val="24"/>
          <w:szCs w:val="24"/>
          <w:lang w:val="uk-UA"/>
        </w:rPr>
        <w:t>»:</w:t>
      </w:r>
    </w:p>
    <w:p w14:paraId="61DE0A51" w14:textId="32D8368A" w:rsidR="00BD665A" w:rsidRPr="00047E1B" w:rsidRDefault="00BD665A"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047E1B">
        <w:rPr>
          <w:rFonts w:ascii="Times New Roman" w:hAnsi="Times New Roman"/>
          <w:sz w:val="24"/>
          <w:szCs w:val="24"/>
          <w:lang w:val="uk-UA"/>
        </w:rPr>
        <w:t xml:space="preserve">для </w:t>
      </w:r>
      <w:r w:rsidR="000951C0" w:rsidRPr="00047E1B">
        <w:rPr>
          <w:rFonts w:ascii="Times New Roman" w:hAnsi="Times New Roman"/>
          <w:sz w:val="24"/>
          <w:szCs w:val="24"/>
          <w:lang w:val="uk-UA"/>
        </w:rPr>
        <w:t xml:space="preserve">обох </w:t>
      </w:r>
      <w:r w:rsidRPr="00047E1B">
        <w:rPr>
          <w:rFonts w:ascii="Times New Roman" w:hAnsi="Times New Roman"/>
          <w:sz w:val="24"/>
          <w:szCs w:val="24"/>
          <w:lang w:val="uk-UA"/>
        </w:rPr>
        <w:t>учасник</w:t>
      </w:r>
      <w:r w:rsidR="000951C0"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ПМ = БМ;</w:t>
      </w:r>
    </w:p>
    <w:p w14:paraId="684970A6" w14:textId="77777777"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«негайні розрахунки з одночасним формуванням маржі»:</w:t>
      </w:r>
    </w:p>
    <w:p w14:paraId="21B9FAE6" w14:textId="424DC890" w:rsidR="000951C0" w:rsidRPr="00047E1B" w:rsidRDefault="000951C0"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047E1B">
        <w:rPr>
          <w:rFonts w:ascii="Times New Roman" w:hAnsi="Times New Roman"/>
          <w:sz w:val="24"/>
          <w:szCs w:val="24"/>
          <w:lang w:val="uk-UA"/>
        </w:rPr>
        <w:t>для обох учасників клірингу ПМ = 0;</w:t>
      </w:r>
    </w:p>
    <w:p w14:paraId="24B4E494" w14:textId="77777777"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«ролловер»:</w:t>
      </w:r>
    </w:p>
    <w:p w14:paraId="1E2944CD" w14:textId="555952AB" w:rsidR="003851C3" w:rsidRPr="00047E1B" w:rsidRDefault="003851C3" w:rsidP="000835FD">
      <w:pPr>
        <w:pStyle w:val="ad"/>
        <w:numPr>
          <w:ilvl w:val="0"/>
          <w:numId w:val="114"/>
        </w:numPr>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для </w:t>
      </w:r>
      <w:r w:rsidR="00792A73" w:rsidRPr="00047E1B">
        <w:rPr>
          <w:rFonts w:ascii="Times New Roman" w:hAnsi="Times New Roman"/>
          <w:sz w:val="24"/>
          <w:szCs w:val="24"/>
          <w:lang w:val="uk-UA"/>
        </w:rPr>
        <w:t xml:space="preserve">обох </w:t>
      </w:r>
      <w:r w:rsidRPr="00047E1B">
        <w:rPr>
          <w:rFonts w:ascii="Times New Roman" w:hAnsi="Times New Roman"/>
          <w:sz w:val="24"/>
          <w:szCs w:val="24"/>
          <w:lang w:val="uk-UA"/>
        </w:rPr>
        <w:t>учасник</w:t>
      </w:r>
      <w:r w:rsidR="00792A73"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ПМ = додатній різниці між БМ та </w:t>
      </w:r>
      <w:r w:rsidR="00F9086D" w:rsidRPr="00047E1B">
        <w:rPr>
          <w:rFonts w:ascii="Times New Roman" w:hAnsi="Times New Roman"/>
          <w:sz w:val="24"/>
          <w:szCs w:val="24"/>
          <w:lang w:val="uk-UA"/>
        </w:rPr>
        <w:t>м</w:t>
      </w:r>
      <w:r w:rsidRPr="00047E1B">
        <w:rPr>
          <w:rFonts w:ascii="Times New Roman" w:hAnsi="Times New Roman"/>
          <w:sz w:val="24"/>
          <w:szCs w:val="24"/>
          <w:lang w:val="uk-UA"/>
        </w:rPr>
        <w:t>арж</w:t>
      </w:r>
      <w:r w:rsidR="00792A73" w:rsidRPr="00047E1B">
        <w:rPr>
          <w:rFonts w:ascii="Times New Roman" w:hAnsi="Times New Roman"/>
          <w:sz w:val="24"/>
          <w:szCs w:val="24"/>
          <w:lang w:val="uk-UA"/>
        </w:rPr>
        <w:t>ею</w:t>
      </w:r>
      <w:r w:rsidRPr="00047E1B">
        <w:rPr>
          <w:rFonts w:ascii="Times New Roman" w:hAnsi="Times New Roman"/>
          <w:sz w:val="24"/>
          <w:szCs w:val="24"/>
          <w:lang w:val="uk-UA"/>
        </w:rPr>
        <w:t xml:space="preserve"> за </w:t>
      </w:r>
      <w:r w:rsidR="00792A73" w:rsidRPr="00047E1B">
        <w:rPr>
          <w:rFonts w:ascii="Times New Roman" w:hAnsi="Times New Roman"/>
          <w:sz w:val="24"/>
          <w:szCs w:val="24"/>
          <w:lang w:val="uk-UA"/>
        </w:rPr>
        <w:t>деривативним контрактом</w:t>
      </w:r>
      <w:r w:rsidRPr="00047E1B">
        <w:rPr>
          <w:rFonts w:ascii="Times New Roman" w:hAnsi="Times New Roman"/>
          <w:sz w:val="24"/>
          <w:szCs w:val="24"/>
          <w:lang w:val="uk-UA"/>
        </w:rPr>
        <w:t>, друга частина якого зазначена у відповідній заявці в якості зустрічного зобов’язання</w:t>
      </w:r>
      <w:r w:rsidR="00501A8E" w:rsidRPr="00047E1B">
        <w:rPr>
          <w:rFonts w:ascii="Times New Roman" w:hAnsi="Times New Roman"/>
          <w:sz w:val="24"/>
          <w:szCs w:val="24"/>
          <w:lang w:val="uk-UA"/>
        </w:rPr>
        <w:t>.</w:t>
      </w:r>
    </w:p>
    <w:p w14:paraId="25ACCD7A" w14:textId="51234229" w:rsidR="00631AFB"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10.6.9. </w:t>
      </w:r>
      <w:r w:rsidR="00631AFB" w:rsidRPr="00047E1B">
        <w:rPr>
          <w:rFonts w:ascii="Times New Roman" w:hAnsi="Times New Roman"/>
          <w:sz w:val="24"/>
          <w:szCs w:val="24"/>
          <w:lang w:val="uk-UA"/>
        </w:rPr>
        <w:t xml:space="preserve">В разі акцепту заявки зі умовами розрахунків </w:t>
      </w:r>
      <w:r w:rsidR="00DE4DCE" w:rsidRPr="00047E1B">
        <w:rPr>
          <w:rFonts w:ascii="Times New Roman" w:hAnsi="Times New Roman"/>
          <w:sz w:val="24"/>
          <w:szCs w:val="24"/>
          <w:lang w:val="uk-UA"/>
        </w:rPr>
        <w:t xml:space="preserve">«звичайні розрахунки» </w:t>
      </w:r>
      <w:r w:rsidR="00631AFB" w:rsidRPr="00047E1B">
        <w:rPr>
          <w:rFonts w:ascii="Times New Roman" w:hAnsi="Times New Roman"/>
          <w:sz w:val="24"/>
          <w:szCs w:val="24"/>
          <w:lang w:val="uk-UA"/>
        </w:rPr>
        <w:t>Розрахунковий центр:</w:t>
      </w:r>
    </w:p>
    <w:p w14:paraId="715391CA" w14:textId="3EDB0038" w:rsidR="00631AFB" w:rsidRPr="00047E1B"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 блокує </w:t>
      </w:r>
      <w:r w:rsidR="00F9086D" w:rsidRPr="00047E1B">
        <w:rPr>
          <w:rFonts w:ascii="Times New Roman" w:hAnsi="Times New Roman"/>
          <w:sz w:val="24"/>
          <w:szCs w:val="24"/>
          <w:lang w:val="uk-UA"/>
        </w:rPr>
        <w:t>м</w:t>
      </w:r>
      <w:r w:rsidR="00244698" w:rsidRPr="00047E1B">
        <w:rPr>
          <w:rFonts w:ascii="Times New Roman" w:hAnsi="Times New Roman"/>
          <w:sz w:val="24"/>
          <w:szCs w:val="24"/>
          <w:lang w:val="uk-UA"/>
        </w:rPr>
        <w:t>аржу</w:t>
      </w:r>
      <w:r w:rsidRPr="00047E1B">
        <w:rPr>
          <w:rFonts w:ascii="Times New Roman" w:hAnsi="Times New Roman"/>
          <w:sz w:val="24"/>
          <w:szCs w:val="24"/>
          <w:lang w:val="uk-UA"/>
        </w:rPr>
        <w:t xml:space="preserve"> учасник</w:t>
      </w:r>
      <w:r w:rsidR="00244698"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в розмірі базової </w:t>
      </w:r>
      <w:r w:rsidR="00D54405" w:rsidRPr="00047E1B">
        <w:rPr>
          <w:rFonts w:ascii="Times New Roman" w:hAnsi="Times New Roman"/>
          <w:sz w:val="24"/>
          <w:szCs w:val="24"/>
          <w:lang w:val="uk-UA"/>
        </w:rPr>
        <w:t>маржі</w:t>
      </w:r>
      <w:r w:rsidR="00D9320A" w:rsidRPr="00047E1B">
        <w:rPr>
          <w:rFonts w:ascii="Times New Roman" w:hAnsi="Times New Roman"/>
          <w:sz w:val="24"/>
          <w:szCs w:val="24"/>
          <w:lang w:val="uk-UA"/>
        </w:rPr>
        <w:t>, розрахованої для укладеного деривативного контракту</w:t>
      </w:r>
      <w:r w:rsidRPr="00047E1B">
        <w:rPr>
          <w:rFonts w:ascii="Times New Roman" w:hAnsi="Times New Roman"/>
          <w:sz w:val="24"/>
          <w:szCs w:val="24"/>
          <w:lang w:val="uk-UA"/>
        </w:rPr>
        <w:t>;</w:t>
      </w:r>
    </w:p>
    <w:p w14:paraId="2E0CF5BC" w14:textId="2F652FE8" w:rsidR="00631AFB" w:rsidRPr="00047E1B"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здійснює розрахунки за першою частиною деривативного контракту під час проміжн</w:t>
      </w:r>
      <w:r w:rsidR="00140F9D" w:rsidRPr="00047E1B">
        <w:rPr>
          <w:rFonts w:ascii="Times New Roman" w:hAnsi="Times New Roman"/>
          <w:sz w:val="24"/>
          <w:szCs w:val="24"/>
          <w:lang w:val="uk-UA"/>
        </w:rPr>
        <w:t>ої</w:t>
      </w:r>
      <w:r w:rsidRPr="00047E1B">
        <w:rPr>
          <w:rFonts w:ascii="Times New Roman" w:hAnsi="Times New Roman"/>
          <w:sz w:val="24"/>
          <w:szCs w:val="24"/>
          <w:lang w:val="uk-UA"/>
        </w:rPr>
        <w:t xml:space="preserve"> або основної клірингової сесі</w:t>
      </w:r>
      <w:r w:rsidR="00140F9D" w:rsidRPr="00047E1B">
        <w:rPr>
          <w:rFonts w:ascii="Times New Roman" w:hAnsi="Times New Roman"/>
          <w:sz w:val="24"/>
          <w:szCs w:val="24"/>
          <w:lang w:val="uk-UA"/>
        </w:rPr>
        <w:t>ї</w:t>
      </w:r>
      <w:r w:rsidRPr="00047E1B">
        <w:rPr>
          <w:rFonts w:ascii="Times New Roman" w:hAnsi="Times New Roman"/>
          <w:sz w:val="24"/>
          <w:szCs w:val="24"/>
          <w:lang w:val="uk-UA"/>
        </w:rPr>
        <w:t>.</w:t>
      </w:r>
    </w:p>
    <w:p w14:paraId="423BF0CF" w14:textId="0478CC28" w:rsidR="00631AFB"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10.6.10. </w:t>
      </w:r>
      <w:r w:rsidR="00631AFB" w:rsidRPr="00047E1B">
        <w:rPr>
          <w:rFonts w:ascii="Times New Roman" w:hAnsi="Times New Roman"/>
          <w:sz w:val="24"/>
          <w:szCs w:val="24"/>
          <w:lang w:val="uk-UA"/>
        </w:rPr>
        <w:t xml:space="preserve">В разі акцепту заявки з умовами розрахунків </w:t>
      </w:r>
      <w:r w:rsidR="00E650F6" w:rsidRPr="00047E1B">
        <w:rPr>
          <w:rFonts w:ascii="Times New Roman" w:hAnsi="Times New Roman"/>
          <w:sz w:val="24"/>
          <w:szCs w:val="24"/>
          <w:lang w:val="uk-UA"/>
        </w:rPr>
        <w:t>«</w:t>
      </w:r>
      <w:r w:rsidR="00C95666" w:rsidRPr="00047E1B">
        <w:rPr>
          <w:rFonts w:ascii="Times New Roman" w:hAnsi="Times New Roman"/>
          <w:sz w:val="24"/>
          <w:szCs w:val="24"/>
          <w:lang w:val="uk-UA"/>
        </w:rPr>
        <w:t>негайні розрахунки</w:t>
      </w:r>
      <w:r w:rsidR="00E650F6"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Розрахунковий центр:</w:t>
      </w:r>
    </w:p>
    <w:p w14:paraId="109201EE" w14:textId="52A325DF" w:rsidR="00631AFB" w:rsidRPr="00047E1B"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D0E06" w:rsidRPr="00047E1B">
        <w:rPr>
          <w:rFonts w:ascii="Times New Roman" w:hAnsi="Times New Roman"/>
          <w:sz w:val="24"/>
          <w:szCs w:val="24"/>
          <w:lang w:val="uk-UA"/>
        </w:rPr>
        <w:t>м</w:t>
      </w:r>
      <w:r w:rsidR="00C95666" w:rsidRPr="00047E1B">
        <w:rPr>
          <w:rFonts w:ascii="Times New Roman" w:hAnsi="Times New Roman"/>
          <w:sz w:val="24"/>
          <w:szCs w:val="24"/>
          <w:lang w:val="uk-UA"/>
        </w:rPr>
        <w:t>аржу</w:t>
      </w:r>
      <w:r w:rsidRPr="00047E1B">
        <w:rPr>
          <w:rFonts w:ascii="Times New Roman" w:hAnsi="Times New Roman"/>
          <w:sz w:val="24"/>
          <w:szCs w:val="24"/>
          <w:lang w:val="uk-UA"/>
        </w:rPr>
        <w:t xml:space="preserve"> учасник</w:t>
      </w:r>
      <w:r w:rsidR="00C95666"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в розмірі базової </w:t>
      </w:r>
      <w:r w:rsidR="00D54405" w:rsidRPr="00047E1B">
        <w:rPr>
          <w:rFonts w:ascii="Times New Roman" w:hAnsi="Times New Roman"/>
          <w:sz w:val="24"/>
          <w:szCs w:val="24"/>
          <w:lang w:val="uk-UA"/>
        </w:rPr>
        <w:t>маржі</w:t>
      </w:r>
      <w:r w:rsidR="00BD0E06" w:rsidRPr="00047E1B">
        <w:rPr>
          <w:rFonts w:ascii="Times New Roman" w:hAnsi="Times New Roman"/>
          <w:sz w:val="24"/>
          <w:szCs w:val="24"/>
          <w:lang w:val="uk-UA"/>
        </w:rPr>
        <w:t>, розрахованої для укладеного деривативного контракту</w:t>
      </w:r>
      <w:r w:rsidRPr="00047E1B">
        <w:rPr>
          <w:rFonts w:ascii="Times New Roman" w:hAnsi="Times New Roman"/>
          <w:sz w:val="24"/>
          <w:szCs w:val="24"/>
          <w:lang w:val="uk-UA"/>
        </w:rPr>
        <w:t>;</w:t>
      </w:r>
    </w:p>
    <w:p w14:paraId="4C60BAF0" w14:textId="4425254E" w:rsidR="00631AFB" w:rsidRPr="00047E1B"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574E68"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здійснює розрахунки за першою частиною деривативного контракту.</w:t>
      </w:r>
    </w:p>
    <w:p w14:paraId="35F05ADC" w14:textId="4B2D6A56" w:rsidR="00631AFB" w:rsidRPr="00047E1B" w:rsidRDefault="00B20B28"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10.6.11. </w:t>
      </w:r>
      <w:r w:rsidR="00631AFB" w:rsidRPr="00047E1B">
        <w:rPr>
          <w:rFonts w:ascii="Times New Roman" w:hAnsi="Times New Roman"/>
          <w:sz w:val="24"/>
          <w:szCs w:val="24"/>
        </w:rPr>
        <w:t xml:space="preserve">В разі акцепту заявки з умовами розрахунків </w:t>
      </w:r>
      <w:r w:rsidR="007227C7" w:rsidRPr="00047E1B">
        <w:rPr>
          <w:rFonts w:ascii="Times New Roman" w:hAnsi="Times New Roman"/>
          <w:sz w:val="24"/>
          <w:szCs w:val="24"/>
        </w:rPr>
        <w:t>«</w:t>
      </w:r>
      <w:r w:rsidR="00C95666" w:rsidRPr="00047E1B">
        <w:rPr>
          <w:rFonts w:ascii="Times New Roman" w:hAnsi="Times New Roman"/>
          <w:sz w:val="24"/>
          <w:szCs w:val="24"/>
        </w:rPr>
        <w:t>негайн</w:t>
      </w:r>
      <w:r w:rsidR="007227C7" w:rsidRPr="00047E1B">
        <w:rPr>
          <w:rFonts w:ascii="Times New Roman" w:hAnsi="Times New Roman"/>
          <w:sz w:val="24"/>
          <w:szCs w:val="24"/>
        </w:rPr>
        <w:t xml:space="preserve">і розрахунки з одночасним формуванням маржі» </w:t>
      </w:r>
      <w:r w:rsidR="00631AFB" w:rsidRPr="00047E1B">
        <w:rPr>
          <w:rFonts w:ascii="Times New Roman" w:hAnsi="Times New Roman"/>
          <w:sz w:val="24"/>
          <w:szCs w:val="24"/>
        </w:rPr>
        <w:t>Розрахунковий центр:</w:t>
      </w:r>
    </w:p>
    <w:p w14:paraId="720D3BE0" w14:textId="28553378" w:rsidR="00DA3475" w:rsidRPr="00047E1B" w:rsidRDefault="00DA3475"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негайно проводить проміжну клірингову сесію, під час якої здійснює розрахунки за першою частиною деривативного контракту</w:t>
      </w:r>
      <w:r w:rsidR="00501A8E" w:rsidRPr="00047E1B">
        <w:rPr>
          <w:rFonts w:ascii="Times New Roman" w:hAnsi="Times New Roman"/>
          <w:sz w:val="24"/>
          <w:szCs w:val="24"/>
          <w:lang w:val="uk-UA"/>
        </w:rPr>
        <w:t>;</w:t>
      </w:r>
    </w:p>
    <w:p w14:paraId="39EC624A" w14:textId="2DF644F3" w:rsidR="00631AFB" w:rsidRPr="00047E1B"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зараховує клірингові активи, отримані </w:t>
      </w:r>
      <w:r w:rsidR="00773987" w:rsidRPr="00047E1B">
        <w:rPr>
          <w:rFonts w:ascii="Times New Roman" w:hAnsi="Times New Roman"/>
          <w:sz w:val="24"/>
          <w:szCs w:val="24"/>
          <w:lang w:val="uk-UA"/>
        </w:rPr>
        <w:t xml:space="preserve">внаслідок </w:t>
      </w:r>
      <w:r w:rsidRPr="00047E1B">
        <w:rPr>
          <w:rFonts w:ascii="Times New Roman" w:hAnsi="Times New Roman"/>
          <w:sz w:val="24"/>
          <w:szCs w:val="24"/>
          <w:lang w:val="uk-UA"/>
        </w:rPr>
        <w:t xml:space="preserve">розрахунків </w:t>
      </w:r>
      <w:r w:rsidR="00773987" w:rsidRPr="00047E1B">
        <w:rPr>
          <w:rFonts w:ascii="Times New Roman" w:hAnsi="Times New Roman"/>
          <w:sz w:val="24"/>
          <w:szCs w:val="24"/>
          <w:lang w:val="uk-UA"/>
        </w:rPr>
        <w:t>учасниками клірингу, на маржинальн</w:t>
      </w:r>
      <w:r w:rsidR="00363D21" w:rsidRPr="00047E1B">
        <w:rPr>
          <w:rFonts w:ascii="Times New Roman" w:hAnsi="Times New Roman"/>
          <w:sz w:val="24"/>
          <w:szCs w:val="24"/>
          <w:lang w:val="uk-UA"/>
        </w:rPr>
        <w:t>і</w:t>
      </w:r>
      <w:r w:rsidR="00773987" w:rsidRPr="00047E1B">
        <w:rPr>
          <w:rFonts w:ascii="Times New Roman" w:hAnsi="Times New Roman"/>
          <w:sz w:val="24"/>
          <w:szCs w:val="24"/>
          <w:lang w:val="uk-UA"/>
        </w:rPr>
        <w:t xml:space="preserve"> рахун</w:t>
      </w:r>
      <w:r w:rsidR="00363D21" w:rsidRPr="00047E1B">
        <w:rPr>
          <w:rFonts w:ascii="Times New Roman" w:hAnsi="Times New Roman"/>
          <w:sz w:val="24"/>
          <w:szCs w:val="24"/>
          <w:lang w:val="uk-UA"/>
        </w:rPr>
        <w:t xml:space="preserve">ки клірингових рахунків учасників клірингу, що використовуються для </w:t>
      </w:r>
      <w:r w:rsidR="00CE0A47" w:rsidRPr="00047E1B">
        <w:rPr>
          <w:rFonts w:ascii="Times New Roman" w:hAnsi="Times New Roman"/>
          <w:sz w:val="24"/>
          <w:szCs w:val="24"/>
          <w:lang w:val="uk-UA"/>
        </w:rPr>
        <w:t>забезпечення зобов’язань за деривативними контрактами</w:t>
      </w:r>
      <w:r w:rsidRPr="00047E1B">
        <w:rPr>
          <w:rFonts w:ascii="Times New Roman" w:hAnsi="Times New Roman"/>
          <w:sz w:val="24"/>
          <w:szCs w:val="24"/>
          <w:lang w:val="uk-UA"/>
        </w:rPr>
        <w:t>;</w:t>
      </w:r>
    </w:p>
    <w:p w14:paraId="3C837CA3" w14:textId="49FD70B1" w:rsidR="00631AFB" w:rsidRPr="00047E1B"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D0E06" w:rsidRPr="00047E1B">
        <w:rPr>
          <w:rFonts w:ascii="Times New Roman" w:hAnsi="Times New Roman"/>
          <w:sz w:val="24"/>
          <w:szCs w:val="24"/>
          <w:lang w:val="uk-UA"/>
        </w:rPr>
        <w:t xml:space="preserve">маржу </w:t>
      </w:r>
      <w:r w:rsidRPr="00047E1B">
        <w:rPr>
          <w:rFonts w:ascii="Times New Roman" w:hAnsi="Times New Roman"/>
          <w:sz w:val="24"/>
          <w:szCs w:val="24"/>
          <w:lang w:val="uk-UA"/>
        </w:rPr>
        <w:t>учасни</w:t>
      </w:r>
      <w:r w:rsidR="00BD0E06" w:rsidRPr="00047E1B">
        <w:rPr>
          <w:rFonts w:ascii="Times New Roman" w:hAnsi="Times New Roman"/>
          <w:sz w:val="24"/>
          <w:szCs w:val="24"/>
          <w:lang w:val="uk-UA"/>
        </w:rPr>
        <w:t>ків</w:t>
      </w:r>
      <w:r w:rsidRPr="00047E1B">
        <w:rPr>
          <w:rFonts w:ascii="Times New Roman" w:hAnsi="Times New Roman"/>
          <w:sz w:val="24"/>
          <w:szCs w:val="24"/>
          <w:lang w:val="uk-UA"/>
        </w:rPr>
        <w:t xml:space="preserve"> клірингу в розмірі </w:t>
      </w:r>
      <w:r w:rsidRPr="00047E1B">
        <w:rPr>
          <w:rFonts w:ascii="Times New Roman" w:eastAsia="Times New Roman" w:hAnsi="Times New Roman"/>
          <w:sz w:val="24"/>
          <w:szCs w:val="24"/>
          <w:lang w:val="uk-UA" w:eastAsia="ru-RU"/>
        </w:rPr>
        <w:t xml:space="preserve">базової </w:t>
      </w:r>
      <w:r w:rsidR="00C92AD4" w:rsidRPr="00047E1B">
        <w:rPr>
          <w:rFonts w:ascii="Times New Roman" w:eastAsia="Times New Roman" w:hAnsi="Times New Roman"/>
          <w:sz w:val="24"/>
          <w:szCs w:val="24"/>
          <w:lang w:val="uk-UA" w:eastAsia="ru-RU"/>
        </w:rPr>
        <w:t>маржі</w:t>
      </w:r>
      <w:r w:rsidR="004E4F3A" w:rsidRPr="00047E1B">
        <w:rPr>
          <w:rFonts w:ascii="Times New Roman" w:eastAsia="Times New Roman" w:hAnsi="Times New Roman"/>
          <w:sz w:val="24"/>
          <w:szCs w:val="24"/>
          <w:lang w:val="uk-UA" w:eastAsia="ru-RU"/>
        </w:rPr>
        <w:t xml:space="preserve">, </w:t>
      </w:r>
      <w:r w:rsidR="004E4F3A" w:rsidRPr="00047E1B">
        <w:rPr>
          <w:rFonts w:ascii="Times New Roman" w:hAnsi="Times New Roman"/>
          <w:sz w:val="24"/>
          <w:szCs w:val="24"/>
          <w:lang w:val="uk-UA"/>
        </w:rPr>
        <w:t>розрахованої для укладеного деривативного контракту</w:t>
      </w:r>
      <w:r w:rsidRPr="00047E1B">
        <w:rPr>
          <w:rFonts w:ascii="Times New Roman" w:eastAsia="Times New Roman" w:hAnsi="Times New Roman"/>
          <w:sz w:val="24"/>
          <w:szCs w:val="24"/>
          <w:lang w:val="uk-UA" w:eastAsia="ru-RU"/>
        </w:rPr>
        <w:t>.</w:t>
      </w:r>
    </w:p>
    <w:p w14:paraId="1B514532" w14:textId="4AA1A343" w:rsidR="00446F5F" w:rsidRPr="00047E1B" w:rsidRDefault="004E4F3A"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10.6.12. </w:t>
      </w:r>
      <w:r w:rsidR="00446F5F" w:rsidRPr="00047E1B">
        <w:rPr>
          <w:rFonts w:ascii="Times New Roman" w:hAnsi="Times New Roman"/>
          <w:sz w:val="24"/>
          <w:szCs w:val="24"/>
        </w:rPr>
        <w:t xml:space="preserve">В разі акцепту заявки умовами розрахунків </w:t>
      </w:r>
      <w:r w:rsidR="00E17CD8" w:rsidRPr="00047E1B">
        <w:rPr>
          <w:rFonts w:ascii="Times New Roman" w:hAnsi="Times New Roman"/>
          <w:sz w:val="24"/>
          <w:szCs w:val="24"/>
        </w:rPr>
        <w:t xml:space="preserve">«ролловер» </w:t>
      </w:r>
      <w:r w:rsidR="00446F5F" w:rsidRPr="00047E1B">
        <w:rPr>
          <w:rFonts w:ascii="Times New Roman" w:hAnsi="Times New Roman"/>
          <w:sz w:val="24"/>
          <w:szCs w:val="24"/>
        </w:rPr>
        <w:t>Розрахунковий центр:</w:t>
      </w:r>
    </w:p>
    <w:p w14:paraId="0E762903" w14:textId="6643B392" w:rsidR="00622DDC" w:rsidRPr="00047E1B" w:rsidRDefault="00E17CD8"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негайно проводить проміжну клірингову сесію, під час якої </w:t>
      </w:r>
      <w:r w:rsidR="00446F5F" w:rsidRPr="00047E1B">
        <w:rPr>
          <w:rFonts w:ascii="Times New Roman" w:hAnsi="Times New Roman"/>
          <w:sz w:val="24"/>
          <w:szCs w:val="24"/>
          <w:lang w:val="uk-UA"/>
        </w:rPr>
        <w:t xml:space="preserve">здійснює розрахунки за першою частиною деривативного контракту та </w:t>
      </w:r>
      <w:r w:rsidR="00622DDC" w:rsidRPr="00047E1B">
        <w:rPr>
          <w:rFonts w:ascii="Times New Roman" w:hAnsi="Times New Roman"/>
          <w:sz w:val="24"/>
          <w:szCs w:val="24"/>
          <w:lang w:val="uk-UA"/>
        </w:rPr>
        <w:t xml:space="preserve">за другою частиною деривативного контракту, вказаного в </w:t>
      </w:r>
      <w:r w:rsidR="00832626" w:rsidRPr="00047E1B">
        <w:rPr>
          <w:rFonts w:ascii="Times New Roman" w:hAnsi="Times New Roman"/>
          <w:sz w:val="24"/>
          <w:szCs w:val="24"/>
          <w:lang w:val="uk-UA"/>
        </w:rPr>
        <w:t>заяв</w:t>
      </w:r>
      <w:r w:rsidR="00622DDC" w:rsidRPr="00047E1B">
        <w:rPr>
          <w:rFonts w:ascii="Times New Roman" w:hAnsi="Times New Roman"/>
          <w:sz w:val="24"/>
          <w:szCs w:val="24"/>
          <w:lang w:val="uk-UA"/>
        </w:rPr>
        <w:t>ці у якості зустрічного зобов’язання;</w:t>
      </w:r>
    </w:p>
    <w:p w14:paraId="72660965" w14:textId="042FD8C8" w:rsidR="005B3257" w:rsidRPr="00047E1B" w:rsidRDefault="00446F5F"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00B59" w:rsidRPr="00047E1B">
        <w:rPr>
          <w:rFonts w:ascii="Times New Roman" w:hAnsi="Times New Roman"/>
          <w:sz w:val="24"/>
          <w:szCs w:val="24"/>
          <w:lang w:val="uk-UA"/>
        </w:rPr>
        <w:t xml:space="preserve">маржу </w:t>
      </w:r>
      <w:r w:rsidRPr="00047E1B">
        <w:rPr>
          <w:rFonts w:ascii="Times New Roman" w:hAnsi="Times New Roman"/>
          <w:sz w:val="24"/>
          <w:szCs w:val="24"/>
          <w:lang w:val="uk-UA"/>
        </w:rPr>
        <w:t>учасник</w:t>
      </w:r>
      <w:r w:rsidR="00B00B59"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w:t>
      </w:r>
      <w:r w:rsidR="00F571C7"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в розмірі </w:t>
      </w:r>
      <w:r w:rsidRPr="00047E1B">
        <w:rPr>
          <w:rFonts w:ascii="Times New Roman" w:eastAsia="Times New Roman" w:hAnsi="Times New Roman"/>
          <w:sz w:val="24"/>
          <w:szCs w:val="24"/>
          <w:lang w:val="uk-UA" w:eastAsia="ru-RU"/>
        </w:rPr>
        <w:t xml:space="preserve">базової </w:t>
      </w:r>
      <w:r w:rsidR="00C92AD4" w:rsidRPr="00047E1B">
        <w:rPr>
          <w:rFonts w:ascii="Times New Roman" w:eastAsia="Times New Roman" w:hAnsi="Times New Roman"/>
          <w:sz w:val="24"/>
          <w:szCs w:val="24"/>
          <w:lang w:val="uk-UA" w:eastAsia="ru-RU"/>
        </w:rPr>
        <w:t>маржі</w:t>
      </w:r>
      <w:r w:rsidR="00B00B59" w:rsidRPr="00047E1B">
        <w:rPr>
          <w:rFonts w:ascii="Times New Roman" w:eastAsia="Times New Roman" w:hAnsi="Times New Roman"/>
          <w:sz w:val="24"/>
          <w:szCs w:val="24"/>
          <w:lang w:val="uk-UA" w:eastAsia="ru-RU"/>
        </w:rPr>
        <w:t xml:space="preserve"> </w:t>
      </w:r>
      <w:r w:rsidR="00B00B59" w:rsidRPr="00047E1B">
        <w:rPr>
          <w:rFonts w:ascii="Times New Roman" w:hAnsi="Times New Roman"/>
          <w:sz w:val="24"/>
          <w:szCs w:val="24"/>
          <w:lang w:val="uk-UA"/>
        </w:rPr>
        <w:t>розрахованої для укладеного деривативного контракту</w:t>
      </w:r>
      <w:r w:rsidRPr="00047E1B">
        <w:rPr>
          <w:rFonts w:ascii="Times New Roman" w:eastAsia="Times New Roman" w:hAnsi="Times New Roman"/>
          <w:sz w:val="24"/>
          <w:szCs w:val="24"/>
          <w:lang w:val="uk-UA" w:eastAsia="ru-RU"/>
        </w:rPr>
        <w:t>.</w:t>
      </w:r>
    </w:p>
    <w:p w14:paraId="65C1F8D7" w14:textId="364DAB55" w:rsidR="00631AFB" w:rsidRPr="00047E1B" w:rsidRDefault="006E367F" w:rsidP="000835FD">
      <w:pPr>
        <w:pStyle w:val="3"/>
        <w:numPr>
          <w:ilvl w:val="1"/>
          <w:numId w:val="293"/>
        </w:numPr>
        <w:ind w:left="0" w:firstLine="567"/>
      </w:pPr>
      <w:bookmarkStart w:id="261" w:name="_Toc204242672"/>
      <w:bookmarkStart w:id="262" w:name="_Toc204250726"/>
      <w:bookmarkStart w:id="263" w:name="_Toc204250919"/>
      <w:bookmarkStart w:id="264" w:name="_Toc206755256"/>
      <w:bookmarkStart w:id="265" w:name="_Toc206755670"/>
      <w:bookmarkStart w:id="266" w:name="_Toc211932097"/>
      <w:bookmarkStart w:id="267" w:name="_Toc204250920"/>
      <w:bookmarkStart w:id="268" w:name="_Toc213940405"/>
      <w:bookmarkEnd w:id="261"/>
      <w:bookmarkEnd w:id="262"/>
      <w:bookmarkEnd w:id="263"/>
      <w:bookmarkEnd w:id="264"/>
      <w:bookmarkEnd w:id="265"/>
      <w:bookmarkEnd w:id="266"/>
      <w:r w:rsidRPr="00047E1B">
        <w:t>Порядок проведення дефолтних процедур</w:t>
      </w:r>
      <w:bookmarkEnd w:id="267"/>
      <w:bookmarkEnd w:id="268"/>
    </w:p>
    <w:p w14:paraId="2E1BD30A" w14:textId="11E0A6C1" w:rsidR="00337CA0"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uk-UA"/>
        </w:rPr>
        <w:t xml:space="preserve">.7.1. </w:t>
      </w:r>
      <w:r w:rsidR="007E6AEC" w:rsidRPr="00047E1B">
        <w:rPr>
          <w:rFonts w:ascii="Times New Roman" w:hAnsi="Times New Roman"/>
          <w:sz w:val="24"/>
          <w:szCs w:val="24"/>
          <w:lang w:val="uk-UA"/>
        </w:rPr>
        <w:t>Дефолтн</w:t>
      </w:r>
      <w:r w:rsidR="00337CA0" w:rsidRPr="00047E1B">
        <w:rPr>
          <w:rFonts w:ascii="Times New Roman" w:hAnsi="Times New Roman"/>
          <w:sz w:val="24"/>
          <w:szCs w:val="24"/>
          <w:lang w:val="uk-UA"/>
        </w:rPr>
        <w:t>а</w:t>
      </w:r>
      <w:r w:rsidR="007E6AEC" w:rsidRPr="00047E1B">
        <w:rPr>
          <w:rFonts w:ascii="Times New Roman" w:hAnsi="Times New Roman"/>
          <w:sz w:val="24"/>
          <w:szCs w:val="24"/>
          <w:lang w:val="uk-UA"/>
        </w:rPr>
        <w:t xml:space="preserve"> процедур</w:t>
      </w:r>
      <w:r w:rsidR="00337CA0" w:rsidRPr="00047E1B">
        <w:rPr>
          <w:rFonts w:ascii="Times New Roman" w:hAnsi="Times New Roman"/>
          <w:sz w:val="24"/>
          <w:szCs w:val="24"/>
          <w:lang w:val="uk-UA"/>
        </w:rPr>
        <w:t>а</w:t>
      </w:r>
      <w:r w:rsidR="007561DF" w:rsidRPr="00047E1B">
        <w:rPr>
          <w:rFonts w:ascii="Times New Roman" w:hAnsi="Times New Roman"/>
          <w:sz w:val="24"/>
          <w:szCs w:val="24"/>
          <w:lang w:val="uk-UA"/>
        </w:rPr>
        <w:t xml:space="preserve"> </w:t>
      </w:r>
      <w:r w:rsidR="00337CA0" w:rsidRPr="00047E1B">
        <w:rPr>
          <w:rFonts w:ascii="Times New Roman" w:hAnsi="Times New Roman"/>
          <w:sz w:val="24"/>
          <w:szCs w:val="24"/>
          <w:lang w:val="uk-UA"/>
        </w:rPr>
        <w:t>проводиться Розрахунковим центром</w:t>
      </w:r>
      <w:r w:rsidR="007561DF" w:rsidRPr="00047E1B">
        <w:rPr>
          <w:rFonts w:ascii="Times New Roman" w:hAnsi="Times New Roman"/>
          <w:sz w:val="24"/>
          <w:szCs w:val="24"/>
          <w:lang w:val="uk-UA"/>
        </w:rPr>
        <w:t xml:space="preserve"> </w:t>
      </w:r>
      <w:r w:rsidR="00337CA0" w:rsidRPr="00047E1B">
        <w:rPr>
          <w:rFonts w:ascii="Times New Roman" w:hAnsi="Times New Roman"/>
          <w:sz w:val="24"/>
          <w:szCs w:val="24"/>
          <w:lang w:val="uk-UA"/>
        </w:rPr>
        <w:t>що</w:t>
      </w:r>
      <w:r w:rsidR="00FF563A" w:rsidRPr="00047E1B">
        <w:rPr>
          <w:rFonts w:ascii="Times New Roman" w:hAnsi="Times New Roman"/>
          <w:sz w:val="24"/>
          <w:szCs w:val="24"/>
          <w:lang w:val="uk-UA"/>
        </w:rPr>
        <w:t xml:space="preserve">до </w:t>
      </w:r>
      <w:r w:rsidR="00631AFB" w:rsidRPr="00047E1B">
        <w:rPr>
          <w:rFonts w:ascii="Times New Roman" w:hAnsi="Times New Roman"/>
          <w:sz w:val="24"/>
          <w:szCs w:val="24"/>
          <w:lang w:val="uk-UA"/>
        </w:rPr>
        <w:t>зобов’язань за деривативним контракт</w:t>
      </w:r>
      <w:r w:rsidR="00337CA0" w:rsidRPr="00047E1B">
        <w:rPr>
          <w:rFonts w:ascii="Times New Roman" w:hAnsi="Times New Roman"/>
          <w:sz w:val="24"/>
          <w:szCs w:val="24"/>
          <w:lang w:val="uk-UA"/>
        </w:rPr>
        <w:t>о</w:t>
      </w:r>
      <w:r w:rsidR="00631AFB" w:rsidRPr="00047E1B">
        <w:rPr>
          <w:rFonts w:ascii="Times New Roman" w:hAnsi="Times New Roman"/>
          <w:sz w:val="24"/>
          <w:szCs w:val="24"/>
          <w:lang w:val="uk-UA"/>
        </w:rPr>
        <w:t xml:space="preserve">м </w:t>
      </w:r>
      <w:r w:rsidR="00DF174A" w:rsidRPr="00047E1B">
        <w:rPr>
          <w:rFonts w:ascii="Times New Roman" w:hAnsi="Times New Roman"/>
          <w:sz w:val="24"/>
          <w:szCs w:val="24"/>
          <w:lang w:val="uk-UA"/>
        </w:rPr>
        <w:t xml:space="preserve">або </w:t>
      </w:r>
      <w:r w:rsidR="00FB5C55" w:rsidRPr="00047E1B">
        <w:rPr>
          <w:rFonts w:ascii="Times New Roman" w:hAnsi="Times New Roman"/>
          <w:sz w:val="24"/>
          <w:szCs w:val="24"/>
          <w:lang w:val="uk-UA"/>
        </w:rPr>
        <w:t xml:space="preserve">за </w:t>
      </w:r>
      <w:r w:rsidR="00DF174A" w:rsidRPr="00047E1B">
        <w:rPr>
          <w:rFonts w:ascii="Times New Roman" w:hAnsi="Times New Roman"/>
          <w:sz w:val="24"/>
          <w:szCs w:val="24"/>
          <w:lang w:val="uk-UA"/>
        </w:rPr>
        <w:t>договор</w:t>
      </w:r>
      <w:r w:rsidR="00337CA0" w:rsidRPr="00047E1B">
        <w:rPr>
          <w:rFonts w:ascii="Times New Roman" w:hAnsi="Times New Roman"/>
          <w:sz w:val="24"/>
          <w:szCs w:val="24"/>
          <w:lang w:val="uk-UA"/>
        </w:rPr>
        <w:t>о</w:t>
      </w:r>
      <w:r w:rsidR="00DF174A" w:rsidRPr="00047E1B">
        <w:rPr>
          <w:rFonts w:ascii="Times New Roman" w:hAnsi="Times New Roman"/>
          <w:sz w:val="24"/>
          <w:szCs w:val="24"/>
          <w:lang w:val="uk-UA"/>
        </w:rPr>
        <w:t xml:space="preserve">м РЕПО з контролем ризиків </w:t>
      </w:r>
      <w:r w:rsidR="00657A42" w:rsidRPr="00047E1B">
        <w:rPr>
          <w:rFonts w:ascii="Times New Roman" w:hAnsi="Times New Roman"/>
          <w:sz w:val="24"/>
          <w:szCs w:val="24"/>
          <w:lang w:val="uk-UA"/>
        </w:rPr>
        <w:t>у</w:t>
      </w:r>
      <w:r w:rsidR="00F435D8" w:rsidRPr="00047E1B">
        <w:rPr>
          <w:rFonts w:ascii="Times New Roman" w:hAnsi="Times New Roman"/>
          <w:sz w:val="24"/>
          <w:szCs w:val="24"/>
          <w:lang w:val="uk-UA"/>
        </w:rPr>
        <w:t xml:space="preserve"> разі </w:t>
      </w:r>
      <w:r w:rsidR="00337CA0" w:rsidRPr="00047E1B">
        <w:rPr>
          <w:rFonts w:ascii="Times New Roman" w:hAnsi="Times New Roman"/>
          <w:sz w:val="24"/>
          <w:szCs w:val="24"/>
          <w:lang w:val="uk-UA"/>
        </w:rPr>
        <w:t>встановлення наявності підстав визначених Правилами клірингу:</w:t>
      </w:r>
    </w:p>
    <w:p w14:paraId="7C7BE0EC"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 факту(ів) дефолту, а саме: виявлено недостатність клірингових активів на відповідних клірингових рахунках для виконання таких підсумкових зобов’язань або невиконання учасником клірингу маржинальної вимоги;</w:t>
      </w:r>
    </w:p>
    <w:p w14:paraId="3770CA13"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2) наявності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w:t>
      </w:r>
    </w:p>
    <w:p w14:paraId="7D051CFB"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 наявності зобов’язань, визначених підпунктом 2 пункту 12.10 розділу XII Правил клірингу.</w:t>
      </w:r>
    </w:p>
    <w:p w14:paraId="74EE8F0B" w14:textId="61A6DDBD" w:rsidR="006B635C"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ru-RU"/>
        </w:rPr>
        <w:t xml:space="preserve">.7.2. </w:t>
      </w:r>
      <w:r w:rsidR="00C57336" w:rsidRPr="00047E1B">
        <w:rPr>
          <w:rFonts w:ascii="Times New Roman" w:hAnsi="Times New Roman"/>
          <w:sz w:val="24"/>
          <w:szCs w:val="24"/>
          <w:lang w:val="uk-UA"/>
        </w:rPr>
        <w:t xml:space="preserve">Наявність </w:t>
      </w:r>
      <w:r w:rsidR="008C0A78" w:rsidRPr="00047E1B">
        <w:rPr>
          <w:rFonts w:ascii="Times New Roman" w:hAnsi="Times New Roman"/>
          <w:sz w:val="24"/>
          <w:szCs w:val="24"/>
          <w:lang w:val="uk-UA"/>
        </w:rPr>
        <w:t>підстав для проведення</w:t>
      </w:r>
      <w:r w:rsidR="00FE6FBB" w:rsidRPr="00047E1B">
        <w:rPr>
          <w:rFonts w:ascii="Times New Roman" w:hAnsi="Times New Roman"/>
          <w:sz w:val="24"/>
          <w:szCs w:val="24"/>
          <w:lang w:val="uk-UA"/>
        </w:rPr>
        <w:t xml:space="preserve"> дефолтних процедур </w:t>
      </w:r>
      <w:r w:rsidR="00DF35AD" w:rsidRPr="00047E1B">
        <w:rPr>
          <w:rFonts w:ascii="Times New Roman" w:hAnsi="Times New Roman"/>
          <w:sz w:val="24"/>
          <w:szCs w:val="24"/>
          <w:lang w:val="uk-UA"/>
        </w:rPr>
        <w:t>встановлюється</w:t>
      </w:r>
      <w:r w:rsidR="00C57336"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під час проведення основної клірингової сесії </w:t>
      </w:r>
      <w:r w:rsidR="00AA6DF3" w:rsidRPr="00047E1B">
        <w:rPr>
          <w:rFonts w:ascii="Times New Roman" w:hAnsi="Times New Roman"/>
          <w:sz w:val="24"/>
          <w:szCs w:val="24"/>
          <w:lang w:val="uk-UA"/>
        </w:rPr>
        <w:t>після визначення підсумкових зобов’язань</w:t>
      </w:r>
      <w:r w:rsidR="00B12BEF" w:rsidRPr="00047E1B">
        <w:rPr>
          <w:rFonts w:ascii="Times New Roman" w:hAnsi="Times New Roman"/>
          <w:sz w:val="24"/>
          <w:szCs w:val="24"/>
          <w:lang w:val="uk-UA"/>
        </w:rPr>
        <w:t xml:space="preserve"> </w:t>
      </w:r>
      <w:r w:rsidR="00CB6ECD" w:rsidRPr="00047E1B">
        <w:rPr>
          <w:rFonts w:ascii="Times New Roman" w:hAnsi="Times New Roman"/>
          <w:sz w:val="24"/>
          <w:szCs w:val="24"/>
          <w:lang w:val="uk-UA"/>
        </w:rPr>
        <w:t>за договорами РЕПО з контролем ризиків та деривативними контрактами</w:t>
      </w:r>
      <w:r w:rsidR="00B12BEF" w:rsidRPr="00047E1B">
        <w:rPr>
          <w:rFonts w:ascii="Times New Roman" w:hAnsi="Times New Roman"/>
          <w:sz w:val="24"/>
          <w:szCs w:val="24"/>
          <w:lang w:val="uk-UA"/>
        </w:rPr>
        <w:t>.</w:t>
      </w:r>
    </w:p>
    <w:p w14:paraId="292AE220" w14:textId="1A812E8A" w:rsidR="00685D8C"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892863"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892863" w:rsidRPr="00047E1B">
        <w:rPr>
          <w:rFonts w:ascii="Times New Roman" w:hAnsi="Times New Roman"/>
          <w:sz w:val="24"/>
          <w:szCs w:val="24"/>
          <w:lang w:val="uk-UA"/>
        </w:rPr>
        <w:t xml:space="preserve">. </w:t>
      </w:r>
      <w:r w:rsidR="00685D8C" w:rsidRPr="00047E1B">
        <w:rPr>
          <w:rFonts w:ascii="Times New Roman" w:hAnsi="Times New Roman"/>
          <w:sz w:val="24"/>
          <w:szCs w:val="24"/>
          <w:lang w:val="uk-UA"/>
        </w:rPr>
        <w:t>Визначення зобов’язань, які підлягають дефолтним процедурам</w:t>
      </w:r>
      <w:r w:rsidR="00E032AE" w:rsidRPr="00047E1B">
        <w:rPr>
          <w:rFonts w:ascii="Times New Roman" w:hAnsi="Times New Roman"/>
          <w:sz w:val="24"/>
          <w:szCs w:val="24"/>
          <w:lang w:val="uk-UA"/>
        </w:rPr>
        <w:t>,</w:t>
      </w:r>
      <w:r w:rsidR="00685D8C" w:rsidRPr="00047E1B">
        <w:rPr>
          <w:rFonts w:ascii="Times New Roman" w:hAnsi="Times New Roman"/>
          <w:sz w:val="24"/>
          <w:szCs w:val="24"/>
          <w:lang w:val="uk-UA"/>
        </w:rPr>
        <w:t xml:space="preserve"> здійснюється за наступним принципом:</w:t>
      </w:r>
    </w:p>
    <w:p w14:paraId="258C8F52" w14:textId="68E32EE9"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 у випадку встановлення факту дефолту внаслідок недостатності клірингових активів на відповідних клірингових рахунках для виконання підсумкових зобов’язань – у порядку, визначеному п</w:t>
      </w:r>
      <w:r w:rsidR="00022CEF" w:rsidRPr="00047E1B">
        <w:rPr>
          <w:rFonts w:ascii="Times New Roman" w:hAnsi="Times New Roman"/>
          <w:sz w:val="24"/>
          <w:szCs w:val="24"/>
          <w:lang w:val="uk-UA"/>
        </w:rPr>
        <w:t xml:space="preserve">ункту </w:t>
      </w:r>
      <w:r w:rsidR="0011083B" w:rsidRPr="00047E1B">
        <w:rPr>
          <w:rFonts w:ascii="Times New Roman" w:hAnsi="Times New Roman"/>
          <w:sz w:val="24"/>
          <w:szCs w:val="24"/>
          <w:lang w:val="uk-UA"/>
        </w:rPr>
        <w:t>10.7.6</w:t>
      </w:r>
      <w:r w:rsidRPr="00047E1B">
        <w:rPr>
          <w:rFonts w:ascii="Times New Roman" w:hAnsi="Times New Roman"/>
          <w:sz w:val="24"/>
          <w:szCs w:val="24"/>
          <w:lang w:val="uk-UA"/>
        </w:rPr>
        <w:t xml:space="preserve"> </w:t>
      </w:r>
      <w:r w:rsidR="00DD0DF0"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475204"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p>
    <w:p w14:paraId="1C631488" w14:textId="797EE65A"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2) у випадку встановлення факту дефолту внаслідок невиконання учасником клірингу маржинальної вимоги – у порядку, визначеному п</w:t>
      </w:r>
      <w:r w:rsidR="00022CEF" w:rsidRPr="00047E1B">
        <w:rPr>
          <w:rFonts w:ascii="Times New Roman" w:hAnsi="Times New Roman"/>
          <w:sz w:val="24"/>
          <w:szCs w:val="24"/>
          <w:lang w:val="uk-UA"/>
        </w:rPr>
        <w:t xml:space="preserve">ункту </w:t>
      </w:r>
      <w:r w:rsidR="0011083B" w:rsidRPr="00047E1B">
        <w:rPr>
          <w:rFonts w:ascii="Times New Roman" w:hAnsi="Times New Roman"/>
          <w:sz w:val="24"/>
          <w:szCs w:val="24"/>
          <w:lang w:val="uk-UA"/>
        </w:rPr>
        <w:t>10.7.</w:t>
      </w:r>
      <w:r w:rsidR="002F5EF3" w:rsidRPr="00047E1B">
        <w:rPr>
          <w:rFonts w:ascii="Times New Roman" w:hAnsi="Times New Roman"/>
          <w:sz w:val="24"/>
          <w:szCs w:val="24"/>
          <w:lang w:val="uk-UA"/>
        </w:rPr>
        <w:t>7</w:t>
      </w:r>
      <w:r w:rsidRPr="00047E1B">
        <w:rPr>
          <w:rFonts w:ascii="Times New Roman" w:hAnsi="Times New Roman"/>
          <w:sz w:val="24"/>
          <w:szCs w:val="24"/>
          <w:lang w:val="uk-UA"/>
        </w:rPr>
        <w:t xml:space="preserve"> </w:t>
      </w:r>
      <w:r w:rsidR="001C5766"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475204"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p>
    <w:p w14:paraId="201773C9" w14:textId="77777777"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 у випадку виявлення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 – дефолтним процедурам підлягають всі такі зобов’язання;</w:t>
      </w:r>
    </w:p>
    <w:p w14:paraId="6CFC497B" w14:textId="77777777" w:rsidR="00065A8E"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4) у випадку виявлення зобов’язань, визначених підпунктом 2 пункту 12.10 розділу XII Правил клірингу – дефолтним процедурам підлягають всі такі зобов’язання</w:t>
      </w:r>
      <w:r w:rsidR="00065A8E" w:rsidRPr="00047E1B">
        <w:rPr>
          <w:rFonts w:ascii="Times New Roman" w:hAnsi="Times New Roman"/>
          <w:sz w:val="24"/>
          <w:szCs w:val="24"/>
          <w:lang w:val="uk-UA"/>
        </w:rPr>
        <w:t>;</w:t>
      </w:r>
    </w:p>
    <w:p w14:paraId="789AF8A5" w14:textId="77777777" w:rsidR="006930EC" w:rsidRPr="00047E1B" w:rsidRDefault="00065A8E"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5) дефолтн</w:t>
      </w:r>
      <w:r w:rsidR="0065599D" w:rsidRPr="00047E1B">
        <w:rPr>
          <w:rFonts w:ascii="Times New Roman" w:hAnsi="Times New Roman"/>
          <w:sz w:val="24"/>
          <w:szCs w:val="24"/>
          <w:lang w:val="uk-UA"/>
        </w:rPr>
        <w:t>ій</w:t>
      </w:r>
      <w:r w:rsidRPr="00047E1B">
        <w:rPr>
          <w:rFonts w:ascii="Times New Roman" w:hAnsi="Times New Roman"/>
          <w:sz w:val="24"/>
          <w:szCs w:val="24"/>
          <w:lang w:val="uk-UA"/>
        </w:rPr>
        <w:t xml:space="preserve"> процедур</w:t>
      </w:r>
      <w:r w:rsidR="0065599D" w:rsidRPr="00047E1B">
        <w:rPr>
          <w:rFonts w:ascii="Times New Roman" w:hAnsi="Times New Roman"/>
          <w:sz w:val="24"/>
          <w:szCs w:val="24"/>
          <w:lang w:val="uk-UA"/>
        </w:rPr>
        <w:t>і</w:t>
      </w:r>
      <w:r w:rsidRPr="00047E1B">
        <w:rPr>
          <w:rFonts w:ascii="Times New Roman" w:hAnsi="Times New Roman"/>
          <w:sz w:val="24"/>
          <w:szCs w:val="24"/>
          <w:lang w:val="uk-UA"/>
        </w:rPr>
        <w:t xml:space="preserve"> також підляга</w:t>
      </w:r>
      <w:r w:rsidR="0065599D" w:rsidRPr="00047E1B">
        <w:rPr>
          <w:rFonts w:ascii="Times New Roman" w:hAnsi="Times New Roman"/>
          <w:sz w:val="24"/>
          <w:szCs w:val="24"/>
          <w:lang w:val="uk-UA"/>
        </w:rPr>
        <w:t>є</w:t>
      </w:r>
      <w:r w:rsidRPr="00047E1B">
        <w:rPr>
          <w:rFonts w:ascii="Times New Roman" w:hAnsi="Times New Roman"/>
          <w:sz w:val="24"/>
          <w:szCs w:val="24"/>
          <w:lang w:val="uk-UA"/>
        </w:rPr>
        <w:t xml:space="preserve"> </w:t>
      </w:r>
      <w:r w:rsidR="0065599D" w:rsidRPr="00047E1B">
        <w:rPr>
          <w:rFonts w:ascii="Times New Roman" w:hAnsi="Times New Roman"/>
          <w:sz w:val="24"/>
          <w:szCs w:val="24"/>
          <w:lang w:val="uk-UA"/>
        </w:rPr>
        <w:t>кожне</w:t>
      </w:r>
      <w:r w:rsidRPr="00047E1B">
        <w:rPr>
          <w:rFonts w:ascii="Times New Roman" w:hAnsi="Times New Roman"/>
          <w:sz w:val="24"/>
          <w:szCs w:val="24"/>
          <w:lang w:val="uk-UA"/>
        </w:rPr>
        <w:t xml:space="preserve"> зобов’язання</w:t>
      </w:r>
      <w:r w:rsidR="00255174" w:rsidRPr="00047E1B">
        <w:rPr>
          <w:rFonts w:ascii="Times New Roman" w:hAnsi="Times New Roman"/>
          <w:sz w:val="24"/>
          <w:szCs w:val="24"/>
          <w:lang w:val="uk-UA"/>
        </w:rPr>
        <w:t>, яке обліковується на іншому кліринговому рахунку учасника клірингу / клієнта (клієнтів) учасника клірингу, яке є абсолютно ідентичним до зобов’язання центрального контрагента перед винною стороною, та яке не може бути виконано внаслідок наявності підстав для проведення дефолтної процедури за визначеним згідно підпункт</w:t>
      </w:r>
      <w:r w:rsidR="00AE5F95" w:rsidRPr="00047E1B">
        <w:rPr>
          <w:rFonts w:ascii="Times New Roman" w:hAnsi="Times New Roman"/>
          <w:sz w:val="24"/>
          <w:szCs w:val="24"/>
          <w:lang w:val="uk-UA"/>
        </w:rPr>
        <w:t>ів</w:t>
      </w:r>
      <w:r w:rsidR="00255174" w:rsidRPr="00047E1B">
        <w:rPr>
          <w:rFonts w:ascii="Times New Roman" w:hAnsi="Times New Roman"/>
          <w:sz w:val="24"/>
          <w:szCs w:val="24"/>
          <w:lang w:val="uk-UA"/>
        </w:rPr>
        <w:t xml:space="preserve"> 1</w:t>
      </w:r>
      <w:r w:rsidR="00AE5F95" w:rsidRPr="00047E1B">
        <w:rPr>
          <w:rFonts w:ascii="Times New Roman" w:hAnsi="Times New Roman"/>
          <w:sz w:val="24"/>
          <w:szCs w:val="24"/>
          <w:lang w:val="uk-UA"/>
        </w:rPr>
        <w:t>-4</w:t>
      </w:r>
      <w:r w:rsidR="00255174" w:rsidRPr="00047E1B">
        <w:rPr>
          <w:rFonts w:ascii="Times New Roman" w:hAnsi="Times New Roman"/>
          <w:sz w:val="24"/>
          <w:szCs w:val="24"/>
          <w:lang w:val="uk-UA"/>
        </w:rPr>
        <w:t xml:space="preserve"> цього пункту зобов’язанням</w:t>
      </w:r>
      <w:r w:rsidR="00685D8C" w:rsidRPr="00047E1B">
        <w:rPr>
          <w:rFonts w:ascii="Times New Roman" w:hAnsi="Times New Roman"/>
          <w:sz w:val="24"/>
          <w:szCs w:val="24"/>
          <w:lang w:val="uk-UA"/>
        </w:rPr>
        <w:t>.</w:t>
      </w:r>
      <w:r w:rsidR="007C3B13" w:rsidRPr="00047E1B">
        <w:rPr>
          <w:rFonts w:ascii="Times New Roman" w:hAnsi="Times New Roman"/>
          <w:sz w:val="24"/>
          <w:szCs w:val="24"/>
          <w:lang w:val="uk-UA"/>
        </w:rPr>
        <w:t xml:space="preserve"> </w:t>
      </w:r>
    </w:p>
    <w:p w14:paraId="1E1A98B0" w14:textId="1446EEE3" w:rsidR="008624A3"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uk-UA"/>
        </w:rPr>
        <w:t>.7.</w:t>
      </w:r>
      <w:r w:rsidR="006930EC" w:rsidRPr="00047E1B">
        <w:rPr>
          <w:rFonts w:ascii="Times New Roman" w:hAnsi="Times New Roman"/>
          <w:sz w:val="24"/>
          <w:szCs w:val="24"/>
          <w:lang w:val="uk-UA"/>
        </w:rPr>
        <w:t>4</w:t>
      </w:r>
      <w:r w:rsidR="007C3B13" w:rsidRPr="00047E1B">
        <w:rPr>
          <w:rFonts w:ascii="Times New Roman" w:hAnsi="Times New Roman"/>
          <w:sz w:val="24"/>
          <w:szCs w:val="24"/>
          <w:lang w:val="uk-UA"/>
        </w:rPr>
        <w:t xml:space="preserve">. </w:t>
      </w:r>
      <w:r w:rsidR="008624A3" w:rsidRPr="00047E1B">
        <w:rPr>
          <w:rFonts w:ascii="Times New Roman" w:hAnsi="Times New Roman"/>
          <w:sz w:val="24"/>
          <w:szCs w:val="24"/>
          <w:lang w:val="uk-UA"/>
        </w:rPr>
        <w:t xml:space="preserve">Учасник клірингу, </w:t>
      </w:r>
      <w:r w:rsidR="006049A1" w:rsidRPr="00047E1B">
        <w:rPr>
          <w:rFonts w:ascii="Times New Roman" w:hAnsi="Times New Roman"/>
          <w:sz w:val="24"/>
          <w:szCs w:val="24"/>
          <w:lang w:val="uk-UA"/>
        </w:rPr>
        <w:t>за кліринговим рахунк</w:t>
      </w:r>
      <w:r w:rsidR="009738ED" w:rsidRPr="00047E1B">
        <w:rPr>
          <w:rFonts w:ascii="Times New Roman" w:hAnsi="Times New Roman"/>
          <w:sz w:val="24"/>
          <w:szCs w:val="24"/>
          <w:lang w:val="uk-UA"/>
        </w:rPr>
        <w:t>о</w:t>
      </w:r>
      <w:r w:rsidR="006049A1" w:rsidRPr="00047E1B">
        <w:rPr>
          <w:rFonts w:ascii="Times New Roman" w:hAnsi="Times New Roman"/>
          <w:sz w:val="24"/>
          <w:szCs w:val="24"/>
          <w:lang w:val="uk-UA"/>
        </w:rPr>
        <w:t>м як</w:t>
      </w:r>
      <w:r w:rsidR="009738ED" w:rsidRPr="00047E1B">
        <w:rPr>
          <w:rFonts w:ascii="Times New Roman" w:hAnsi="Times New Roman"/>
          <w:sz w:val="24"/>
          <w:szCs w:val="24"/>
          <w:lang w:val="uk-UA"/>
        </w:rPr>
        <w:t>ого</w:t>
      </w:r>
      <w:r w:rsidR="006049A1" w:rsidRPr="00047E1B">
        <w:rPr>
          <w:rFonts w:ascii="Times New Roman" w:hAnsi="Times New Roman"/>
          <w:sz w:val="24"/>
          <w:szCs w:val="24"/>
          <w:lang w:val="uk-UA"/>
        </w:rPr>
        <w:t xml:space="preserve"> </w:t>
      </w:r>
      <w:r w:rsidR="0072066A" w:rsidRPr="00047E1B">
        <w:rPr>
          <w:rFonts w:ascii="Times New Roman" w:hAnsi="Times New Roman"/>
          <w:sz w:val="24"/>
          <w:szCs w:val="24"/>
          <w:lang w:val="uk-UA"/>
        </w:rPr>
        <w:t xml:space="preserve">/ </w:t>
      </w:r>
      <w:r w:rsidR="00C87652" w:rsidRPr="00047E1B">
        <w:rPr>
          <w:rFonts w:ascii="Times New Roman" w:hAnsi="Times New Roman"/>
          <w:sz w:val="24"/>
          <w:szCs w:val="24"/>
          <w:lang w:val="uk-UA"/>
        </w:rPr>
        <w:t>клієнта</w:t>
      </w:r>
      <w:r w:rsidR="0072066A" w:rsidRPr="00047E1B">
        <w:rPr>
          <w:rFonts w:ascii="Times New Roman" w:hAnsi="Times New Roman"/>
          <w:sz w:val="24"/>
          <w:szCs w:val="24"/>
          <w:lang w:val="uk-UA"/>
        </w:rPr>
        <w:t xml:space="preserve"> (клієнтів)</w:t>
      </w:r>
      <w:r w:rsidR="00C87652" w:rsidRPr="00047E1B">
        <w:rPr>
          <w:rFonts w:ascii="Times New Roman" w:hAnsi="Times New Roman"/>
          <w:sz w:val="24"/>
          <w:szCs w:val="24"/>
          <w:lang w:val="uk-UA"/>
        </w:rPr>
        <w:t xml:space="preserve"> якого</w:t>
      </w:r>
      <w:r w:rsidR="006049A1" w:rsidRPr="00047E1B">
        <w:rPr>
          <w:rFonts w:ascii="Times New Roman" w:hAnsi="Times New Roman"/>
          <w:sz w:val="24"/>
          <w:szCs w:val="24"/>
          <w:lang w:val="uk-UA"/>
        </w:rPr>
        <w:t xml:space="preserve"> виявлен</w:t>
      </w:r>
      <w:r w:rsidR="009738ED" w:rsidRPr="00047E1B">
        <w:rPr>
          <w:rFonts w:ascii="Times New Roman" w:hAnsi="Times New Roman"/>
          <w:sz w:val="24"/>
          <w:szCs w:val="24"/>
          <w:lang w:val="uk-UA"/>
        </w:rPr>
        <w:t>ий</w:t>
      </w:r>
      <w:r w:rsidR="006049A1" w:rsidRPr="00047E1B">
        <w:rPr>
          <w:rFonts w:ascii="Times New Roman" w:hAnsi="Times New Roman"/>
          <w:sz w:val="24"/>
          <w:szCs w:val="24"/>
          <w:lang w:val="uk-UA"/>
        </w:rPr>
        <w:t xml:space="preserve"> факт, визначен</w:t>
      </w:r>
      <w:r w:rsidR="009738ED" w:rsidRPr="00047E1B">
        <w:rPr>
          <w:rFonts w:ascii="Times New Roman" w:hAnsi="Times New Roman"/>
          <w:sz w:val="24"/>
          <w:szCs w:val="24"/>
          <w:lang w:val="uk-UA"/>
        </w:rPr>
        <w:t>ий</w:t>
      </w:r>
      <w:r w:rsidR="006049A1" w:rsidRPr="00047E1B">
        <w:rPr>
          <w:rFonts w:ascii="Times New Roman" w:hAnsi="Times New Roman"/>
          <w:sz w:val="24"/>
          <w:szCs w:val="24"/>
          <w:lang w:val="uk-UA"/>
        </w:rPr>
        <w:t xml:space="preserve"> підпу</w:t>
      </w:r>
      <w:r w:rsidR="009738ED" w:rsidRPr="00047E1B">
        <w:rPr>
          <w:rFonts w:ascii="Times New Roman" w:hAnsi="Times New Roman"/>
          <w:sz w:val="24"/>
          <w:szCs w:val="24"/>
          <w:lang w:val="uk-UA"/>
        </w:rPr>
        <w:t>н</w:t>
      </w:r>
      <w:r w:rsidR="006049A1" w:rsidRPr="00047E1B">
        <w:rPr>
          <w:rFonts w:ascii="Times New Roman" w:hAnsi="Times New Roman"/>
          <w:sz w:val="24"/>
          <w:szCs w:val="24"/>
          <w:lang w:val="uk-UA"/>
        </w:rPr>
        <w:t xml:space="preserve">ктами </w:t>
      </w:r>
      <w:r w:rsidR="009738ED" w:rsidRPr="00047E1B">
        <w:rPr>
          <w:rFonts w:ascii="Times New Roman" w:hAnsi="Times New Roman"/>
          <w:sz w:val="24"/>
          <w:szCs w:val="24"/>
          <w:lang w:val="uk-UA"/>
        </w:rPr>
        <w:t>1-4 п</w:t>
      </w:r>
      <w:r w:rsidR="0027038E" w:rsidRPr="00047E1B">
        <w:rPr>
          <w:rFonts w:ascii="Times New Roman" w:hAnsi="Times New Roman"/>
          <w:sz w:val="24"/>
          <w:szCs w:val="24"/>
          <w:lang w:val="uk-UA"/>
        </w:rPr>
        <w:t xml:space="preserve">ункту </w:t>
      </w:r>
      <w:r w:rsidR="00177469" w:rsidRPr="00047E1B">
        <w:rPr>
          <w:rFonts w:ascii="Times New Roman" w:hAnsi="Times New Roman"/>
          <w:sz w:val="24"/>
          <w:szCs w:val="24"/>
          <w:lang w:val="uk-UA"/>
        </w:rPr>
        <w:t>10</w:t>
      </w:r>
      <w:r w:rsidR="009738ED"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9738ED" w:rsidRPr="00047E1B">
        <w:rPr>
          <w:rFonts w:ascii="Times New Roman" w:hAnsi="Times New Roman"/>
          <w:sz w:val="24"/>
          <w:szCs w:val="24"/>
          <w:lang w:val="uk-UA"/>
        </w:rPr>
        <w:t xml:space="preserve"> </w:t>
      </w:r>
      <w:r w:rsidR="001C5766" w:rsidRPr="00047E1B">
        <w:rPr>
          <w:rFonts w:ascii="Times New Roman" w:hAnsi="Times New Roman"/>
          <w:sz w:val="24"/>
          <w:szCs w:val="24"/>
          <w:lang w:val="uk-UA"/>
        </w:rPr>
        <w:t xml:space="preserve">цього </w:t>
      </w:r>
      <w:r w:rsidR="004423FA" w:rsidRPr="00047E1B">
        <w:rPr>
          <w:rFonts w:ascii="Times New Roman" w:hAnsi="Times New Roman"/>
          <w:sz w:val="24"/>
          <w:szCs w:val="24"/>
          <w:lang w:val="uk-UA"/>
        </w:rPr>
        <w:t xml:space="preserve">розділу </w:t>
      </w:r>
      <w:r w:rsidR="009738ED" w:rsidRPr="00047E1B">
        <w:rPr>
          <w:rFonts w:ascii="Times New Roman" w:hAnsi="Times New Roman"/>
          <w:sz w:val="24"/>
          <w:szCs w:val="24"/>
          <w:lang w:val="uk-UA"/>
        </w:rPr>
        <w:t>Регламенту</w:t>
      </w:r>
      <w:r w:rsidR="00CB4948" w:rsidRPr="00047E1B">
        <w:rPr>
          <w:rFonts w:ascii="Times New Roman" w:hAnsi="Times New Roman"/>
          <w:sz w:val="24"/>
          <w:szCs w:val="24"/>
          <w:lang w:val="uk-UA"/>
        </w:rPr>
        <w:t>,</w:t>
      </w:r>
      <w:r w:rsidR="009738ED" w:rsidRPr="00047E1B">
        <w:rPr>
          <w:rFonts w:ascii="Times New Roman" w:hAnsi="Times New Roman"/>
          <w:sz w:val="24"/>
          <w:szCs w:val="24"/>
          <w:lang w:val="uk-UA"/>
        </w:rPr>
        <w:t xml:space="preserve"> визнається винною стороною за таким зобов’язанням</w:t>
      </w:r>
      <w:r w:rsidR="00553E6D" w:rsidRPr="00047E1B">
        <w:rPr>
          <w:rFonts w:ascii="Times New Roman" w:hAnsi="Times New Roman"/>
          <w:sz w:val="24"/>
          <w:szCs w:val="24"/>
          <w:lang w:val="uk-UA"/>
        </w:rPr>
        <w:t xml:space="preserve">. Учасник клірингу, за кліринговим рахунком якого </w:t>
      </w:r>
      <w:r w:rsidR="00BC3AF4" w:rsidRPr="00047E1B">
        <w:rPr>
          <w:rFonts w:ascii="Times New Roman" w:hAnsi="Times New Roman"/>
          <w:sz w:val="24"/>
          <w:szCs w:val="24"/>
          <w:lang w:val="uk-UA"/>
        </w:rPr>
        <w:t xml:space="preserve">/ </w:t>
      </w:r>
      <w:r w:rsidR="00395848" w:rsidRPr="00047E1B">
        <w:rPr>
          <w:rFonts w:ascii="Times New Roman" w:hAnsi="Times New Roman"/>
          <w:sz w:val="24"/>
          <w:szCs w:val="24"/>
          <w:lang w:val="uk-UA"/>
        </w:rPr>
        <w:t xml:space="preserve">клієнта </w:t>
      </w:r>
      <w:r w:rsidR="00BC3AF4" w:rsidRPr="00047E1B">
        <w:rPr>
          <w:rFonts w:ascii="Times New Roman" w:hAnsi="Times New Roman"/>
          <w:sz w:val="24"/>
          <w:szCs w:val="24"/>
          <w:lang w:val="uk-UA"/>
        </w:rPr>
        <w:t xml:space="preserve">(клієнтів) </w:t>
      </w:r>
      <w:r w:rsidR="00395848" w:rsidRPr="00047E1B">
        <w:rPr>
          <w:rFonts w:ascii="Times New Roman" w:hAnsi="Times New Roman"/>
          <w:sz w:val="24"/>
          <w:szCs w:val="24"/>
          <w:lang w:val="uk-UA"/>
        </w:rPr>
        <w:t>якого</w:t>
      </w:r>
      <w:r w:rsidR="00553E6D" w:rsidRPr="00047E1B">
        <w:rPr>
          <w:rFonts w:ascii="Times New Roman" w:hAnsi="Times New Roman"/>
          <w:sz w:val="24"/>
          <w:szCs w:val="24"/>
          <w:lang w:val="uk-UA"/>
        </w:rPr>
        <w:t xml:space="preserve"> виявлений факт, визначений підпунктом 5 </w:t>
      </w:r>
      <w:r w:rsidR="00177469"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ункту </w:t>
      </w:r>
      <w:r w:rsidR="00177469" w:rsidRPr="00047E1B">
        <w:rPr>
          <w:rFonts w:ascii="Times New Roman" w:hAnsi="Times New Roman"/>
          <w:sz w:val="24"/>
          <w:szCs w:val="24"/>
          <w:lang w:val="uk-UA"/>
        </w:rPr>
        <w:t>10</w:t>
      </w:r>
      <w:r w:rsidR="00553E6D"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553E6D" w:rsidRPr="00047E1B">
        <w:rPr>
          <w:rFonts w:ascii="Times New Roman" w:hAnsi="Times New Roman"/>
          <w:sz w:val="24"/>
          <w:szCs w:val="24"/>
          <w:lang w:val="uk-UA"/>
        </w:rPr>
        <w:t xml:space="preserve"> </w:t>
      </w:r>
      <w:r w:rsidR="00DD0DF0" w:rsidRPr="00047E1B">
        <w:rPr>
          <w:rFonts w:ascii="Times New Roman" w:hAnsi="Times New Roman"/>
          <w:sz w:val="24"/>
          <w:szCs w:val="24"/>
          <w:lang w:val="uk-UA"/>
        </w:rPr>
        <w:t xml:space="preserve">цього </w:t>
      </w:r>
      <w:r w:rsidR="004423FA" w:rsidRPr="00047E1B">
        <w:rPr>
          <w:rFonts w:ascii="Times New Roman" w:hAnsi="Times New Roman"/>
          <w:sz w:val="24"/>
          <w:szCs w:val="24"/>
          <w:lang w:val="uk-UA"/>
        </w:rPr>
        <w:t xml:space="preserve">розділу </w:t>
      </w:r>
      <w:r w:rsidR="00553E6D" w:rsidRPr="00047E1B">
        <w:rPr>
          <w:rFonts w:ascii="Times New Roman" w:hAnsi="Times New Roman"/>
          <w:sz w:val="24"/>
          <w:szCs w:val="24"/>
          <w:lang w:val="uk-UA"/>
        </w:rPr>
        <w:t>Регламенту</w:t>
      </w:r>
      <w:r w:rsidR="00CB4948" w:rsidRPr="00047E1B">
        <w:rPr>
          <w:rFonts w:ascii="Times New Roman" w:hAnsi="Times New Roman"/>
          <w:sz w:val="24"/>
          <w:szCs w:val="24"/>
          <w:lang w:val="uk-UA"/>
        </w:rPr>
        <w:t>,</w:t>
      </w:r>
      <w:r w:rsidR="00553E6D" w:rsidRPr="00047E1B">
        <w:rPr>
          <w:rFonts w:ascii="Times New Roman" w:hAnsi="Times New Roman"/>
          <w:sz w:val="24"/>
          <w:szCs w:val="24"/>
          <w:lang w:val="uk-UA"/>
        </w:rPr>
        <w:t xml:space="preserve"> визнається добросовісною стороною за таким зобов’язанням</w:t>
      </w:r>
      <w:r w:rsidR="00004A20" w:rsidRPr="00047E1B">
        <w:rPr>
          <w:rFonts w:ascii="Times New Roman" w:hAnsi="Times New Roman"/>
          <w:sz w:val="24"/>
          <w:szCs w:val="24"/>
          <w:lang w:val="uk-UA"/>
        </w:rPr>
        <w:t xml:space="preserve">. </w:t>
      </w:r>
      <w:r w:rsidR="00841E18" w:rsidRPr="00047E1B">
        <w:rPr>
          <w:rFonts w:ascii="Times New Roman" w:hAnsi="Times New Roman"/>
          <w:sz w:val="24"/>
          <w:szCs w:val="24"/>
          <w:lang w:val="uk-UA"/>
        </w:rPr>
        <w:t>У випадку, якщо жоден з учасників клірингу не може вважатися добросовісною стороною, добросовісною стороною визнається центральний контрагент.</w:t>
      </w:r>
    </w:p>
    <w:p w14:paraId="45BF61F9" w14:textId="77777777" w:rsidR="003702CC" w:rsidRPr="00047E1B"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10.7.</w:t>
      </w:r>
      <w:r w:rsidR="00FA0599" w:rsidRPr="00047E1B">
        <w:rPr>
          <w:rFonts w:ascii="Times New Roman" w:hAnsi="Times New Roman"/>
          <w:sz w:val="24"/>
          <w:szCs w:val="24"/>
          <w:lang w:val="uk-UA"/>
        </w:rPr>
        <w:t>5</w:t>
      </w:r>
      <w:r w:rsidRPr="00047E1B">
        <w:rPr>
          <w:rFonts w:ascii="Times New Roman" w:hAnsi="Times New Roman"/>
          <w:sz w:val="24"/>
          <w:szCs w:val="24"/>
          <w:lang w:val="uk-UA"/>
        </w:rPr>
        <w:t xml:space="preserve">. У разі якщо учасник клірингу припускає, що під час проведення основної клірингової сесії будуть встановлені підстави для проведення дефолтної процедури щодо зобов’язань, </w:t>
      </w:r>
      <w:r w:rsidR="00212F7F" w:rsidRPr="00047E1B">
        <w:rPr>
          <w:rFonts w:ascii="Times New Roman" w:hAnsi="Times New Roman"/>
          <w:sz w:val="24"/>
          <w:szCs w:val="24"/>
          <w:lang w:val="uk-UA"/>
        </w:rPr>
        <w:t xml:space="preserve">які обліковуються на клірингових рахунках </w:t>
      </w:r>
      <w:r w:rsidR="00FD4B15" w:rsidRPr="00047E1B">
        <w:rPr>
          <w:rFonts w:ascii="Times New Roman" w:hAnsi="Times New Roman"/>
          <w:sz w:val="24"/>
          <w:szCs w:val="24"/>
          <w:lang w:val="uk-UA"/>
        </w:rPr>
        <w:t xml:space="preserve">такого учасника клірингу </w:t>
      </w:r>
      <w:r w:rsidR="008A0388" w:rsidRPr="00047E1B">
        <w:rPr>
          <w:rFonts w:ascii="Times New Roman" w:hAnsi="Times New Roman"/>
          <w:sz w:val="24"/>
          <w:szCs w:val="24"/>
          <w:lang w:val="uk-UA"/>
        </w:rPr>
        <w:t xml:space="preserve">/ клієнтів такого учасника клірингу, </w:t>
      </w:r>
      <w:r w:rsidR="003135E7" w:rsidRPr="00047E1B">
        <w:rPr>
          <w:rFonts w:ascii="Times New Roman" w:hAnsi="Times New Roman"/>
          <w:sz w:val="24"/>
          <w:szCs w:val="24"/>
          <w:lang w:val="uk-UA"/>
        </w:rPr>
        <w:t>учасник клірингу</w:t>
      </w:r>
      <w:r w:rsidRPr="00047E1B">
        <w:rPr>
          <w:rFonts w:ascii="Times New Roman" w:hAnsi="Times New Roman"/>
          <w:sz w:val="24"/>
          <w:szCs w:val="24"/>
          <w:lang w:val="uk-UA"/>
        </w:rPr>
        <w:t xml:space="preserve"> має право </w:t>
      </w:r>
      <w:r w:rsidR="003135E7" w:rsidRPr="00047E1B">
        <w:rPr>
          <w:rFonts w:ascii="Times New Roman" w:hAnsi="Times New Roman"/>
          <w:sz w:val="24"/>
          <w:szCs w:val="24"/>
          <w:lang w:val="uk-UA"/>
        </w:rPr>
        <w:t>надати</w:t>
      </w:r>
      <w:r w:rsidRPr="00047E1B">
        <w:rPr>
          <w:rFonts w:ascii="Times New Roman" w:hAnsi="Times New Roman"/>
          <w:sz w:val="24"/>
          <w:szCs w:val="24"/>
          <w:lang w:val="uk-UA"/>
        </w:rPr>
        <w:t xml:space="preserve"> Розрахунковому центру </w:t>
      </w:r>
      <w:r w:rsidR="003135E7" w:rsidRPr="00047E1B">
        <w:rPr>
          <w:rFonts w:ascii="Times New Roman" w:hAnsi="Times New Roman"/>
          <w:sz w:val="24"/>
          <w:szCs w:val="24"/>
          <w:lang w:val="uk-UA"/>
        </w:rPr>
        <w:t xml:space="preserve">розпорядження, у якому вказати </w:t>
      </w:r>
      <w:r w:rsidRPr="00047E1B">
        <w:rPr>
          <w:rFonts w:ascii="Times New Roman" w:hAnsi="Times New Roman"/>
          <w:sz w:val="24"/>
          <w:szCs w:val="24"/>
          <w:lang w:val="uk-UA"/>
        </w:rPr>
        <w:t>зобов’язання</w:t>
      </w:r>
      <w:r w:rsidR="008231CB" w:rsidRPr="00047E1B">
        <w:rPr>
          <w:rFonts w:ascii="Times New Roman" w:hAnsi="Times New Roman"/>
          <w:sz w:val="24"/>
          <w:szCs w:val="24"/>
          <w:lang w:val="uk-UA"/>
        </w:rPr>
        <w:t>,</w:t>
      </w:r>
      <w:r w:rsidRPr="00047E1B">
        <w:rPr>
          <w:rFonts w:ascii="Times New Roman" w:hAnsi="Times New Roman"/>
          <w:sz w:val="24"/>
          <w:szCs w:val="24"/>
          <w:lang w:val="uk-UA"/>
        </w:rPr>
        <w:t xml:space="preserve"> </w:t>
      </w:r>
      <w:r w:rsidR="008231CB" w:rsidRPr="00047E1B">
        <w:rPr>
          <w:rFonts w:ascii="Times New Roman" w:hAnsi="Times New Roman"/>
          <w:sz w:val="24"/>
          <w:szCs w:val="24"/>
          <w:lang w:val="uk-UA"/>
        </w:rPr>
        <w:t xml:space="preserve">яке (які) підлягає (підлягають) </w:t>
      </w:r>
      <w:r w:rsidRPr="00047E1B">
        <w:rPr>
          <w:rFonts w:ascii="Times New Roman" w:hAnsi="Times New Roman"/>
          <w:sz w:val="24"/>
          <w:szCs w:val="24"/>
          <w:lang w:val="uk-UA"/>
        </w:rPr>
        <w:t>дефолтн</w:t>
      </w:r>
      <w:r w:rsidR="008231CB" w:rsidRPr="00047E1B">
        <w:rPr>
          <w:rFonts w:ascii="Times New Roman" w:hAnsi="Times New Roman"/>
          <w:sz w:val="24"/>
          <w:szCs w:val="24"/>
          <w:lang w:val="uk-UA"/>
        </w:rPr>
        <w:t>им</w:t>
      </w:r>
      <w:r w:rsidRPr="00047E1B">
        <w:rPr>
          <w:rFonts w:ascii="Times New Roman" w:hAnsi="Times New Roman"/>
          <w:sz w:val="24"/>
          <w:szCs w:val="24"/>
          <w:lang w:val="uk-UA"/>
        </w:rPr>
        <w:t xml:space="preserve"> процедур</w:t>
      </w:r>
      <w:r w:rsidR="00FA0599" w:rsidRPr="00047E1B">
        <w:rPr>
          <w:rFonts w:ascii="Times New Roman" w:hAnsi="Times New Roman"/>
          <w:sz w:val="24"/>
          <w:szCs w:val="24"/>
          <w:lang w:val="uk-UA"/>
        </w:rPr>
        <w:t>ам</w:t>
      </w:r>
      <w:r w:rsidR="003702CC" w:rsidRPr="00047E1B">
        <w:rPr>
          <w:rFonts w:ascii="Times New Roman" w:hAnsi="Times New Roman"/>
          <w:sz w:val="24"/>
          <w:szCs w:val="24"/>
          <w:lang w:val="uk-UA"/>
        </w:rPr>
        <w:t>:</w:t>
      </w:r>
    </w:p>
    <w:p w14:paraId="3D23F0F0" w14:textId="3032E1BA" w:rsidR="003702CC" w:rsidRPr="00047E1B"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щодо зобов’язань, які обліковуються на </w:t>
      </w:r>
      <w:r w:rsidR="003035AE" w:rsidRPr="00047E1B">
        <w:rPr>
          <w:rFonts w:ascii="Times New Roman" w:hAnsi="Times New Roman"/>
          <w:sz w:val="24"/>
          <w:szCs w:val="24"/>
          <w:lang w:val="uk-UA"/>
        </w:rPr>
        <w:t xml:space="preserve">кліринговому </w:t>
      </w:r>
      <w:r w:rsidRPr="00047E1B">
        <w:rPr>
          <w:rFonts w:ascii="Times New Roman" w:hAnsi="Times New Roman"/>
          <w:sz w:val="24"/>
          <w:szCs w:val="24"/>
          <w:lang w:val="uk-UA"/>
        </w:rPr>
        <w:t xml:space="preserve">рахунку </w:t>
      </w:r>
      <w:r w:rsidR="00475296" w:rsidRPr="00047E1B">
        <w:rPr>
          <w:rFonts w:ascii="Times New Roman" w:hAnsi="Times New Roman"/>
          <w:sz w:val="24"/>
          <w:szCs w:val="24"/>
          <w:lang w:val="uk-UA"/>
        </w:rPr>
        <w:t xml:space="preserve">з </w:t>
      </w:r>
      <w:r w:rsidRPr="00047E1B">
        <w:rPr>
          <w:rFonts w:ascii="Times New Roman" w:hAnsi="Times New Roman"/>
          <w:sz w:val="24"/>
          <w:szCs w:val="24"/>
          <w:lang w:val="uk-UA"/>
        </w:rPr>
        <w:t>колективн</w:t>
      </w:r>
      <w:r w:rsidR="00475296" w:rsidRPr="00047E1B">
        <w:rPr>
          <w:rFonts w:ascii="Times New Roman" w:hAnsi="Times New Roman"/>
          <w:sz w:val="24"/>
          <w:szCs w:val="24"/>
          <w:lang w:val="uk-UA"/>
        </w:rPr>
        <w:t>им</w:t>
      </w:r>
      <w:r w:rsidRPr="00047E1B">
        <w:rPr>
          <w:rFonts w:ascii="Times New Roman" w:hAnsi="Times New Roman"/>
          <w:sz w:val="24"/>
          <w:szCs w:val="24"/>
          <w:lang w:val="uk-UA"/>
        </w:rPr>
        <w:t xml:space="preserve"> облік</w:t>
      </w:r>
      <w:r w:rsidR="00475296" w:rsidRPr="00047E1B">
        <w:rPr>
          <w:rFonts w:ascii="Times New Roman" w:hAnsi="Times New Roman"/>
          <w:sz w:val="24"/>
          <w:szCs w:val="24"/>
          <w:lang w:val="uk-UA"/>
        </w:rPr>
        <w:t>ом клієнтів</w:t>
      </w:r>
      <w:r w:rsidRPr="00047E1B">
        <w:rPr>
          <w:rFonts w:ascii="Times New Roman" w:hAnsi="Times New Roman"/>
          <w:sz w:val="24"/>
          <w:szCs w:val="24"/>
          <w:lang w:val="uk-UA"/>
        </w:rPr>
        <w:t xml:space="preserve"> - у випадку, визначено</w:t>
      </w:r>
      <w:r w:rsidR="00754532" w:rsidRPr="00047E1B">
        <w:rPr>
          <w:rFonts w:ascii="Times New Roman" w:hAnsi="Times New Roman"/>
          <w:sz w:val="24"/>
          <w:szCs w:val="24"/>
          <w:lang w:val="uk-UA"/>
        </w:rPr>
        <w:t>му</w:t>
      </w:r>
      <w:r w:rsidRPr="00047E1B">
        <w:rPr>
          <w:rFonts w:ascii="Times New Roman" w:hAnsi="Times New Roman"/>
          <w:sz w:val="24"/>
          <w:szCs w:val="24"/>
          <w:lang w:val="uk-UA"/>
        </w:rPr>
        <w:t xml:space="preserve"> підпунктом 1 п</w:t>
      </w:r>
      <w:r w:rsidR="0027038E" w:rsidRPr="00047E1B">
        <w:rPr>
          <w:rFonts w:ascii="Times New Roman" w:hAnsi="Times New Roman"/>
          <w:sz w:val="24"/>
          <w:szCs w:val="24"/>
          <w:lang w:val="uk-UA"/>
        </w:rPr>
        <w:t xml:space="preserve">ункту </w:t>
      </w:r>
      <w:r w:rsidRPr="00047E1B">
        <w:rPr>
          <w:rFonts w:ascii="Times New Roman" w:hAnsi="Times New Roman"/>
          <w:sz w:val="24"/>
          <w:szCs w:val="24"/>
          <w:lang w:val="uk-UA"/>
        </w:rPr>
        <w:t>10.7.3 цього розділу Регламенту;</w:t>
      </w:r>
    </w:p>
    <w:p w14:paraId="5CA34C43" w14:textId="2B0A78BC" w:rsidR="003702CC" w:rsidRPr="00047E1B"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щодо зобов’язань, які обліковуються на </w:t>
      </w:r>
      <w:r w:rsidR="003035AE" w:rsidRPr="00047E1B">
        <w:rPr>
          <w:rFonts w:ascii="Times New Roman" w:hAnsi="Times New Roman"/>
          <w:sz w:val="24"/>
          <w:szCs w:val="24"/>
          <w:lang w:val="uk-UA"/>
        </w:rPr>
        <w:t>будь-якому кліринговому рахунку - у випадку, визначено</w:t>
      </w:r>
      <w:r w:rsidR="00754532" w:rsidRPr="00047E1B">
        <w:rPr>
          <w:rFonts w:ascii="Times New Roman" w:hAnsi="Times New Roman"/>
          <w:sz w:val="24"/>
          <w:szCs w:val="24"/>
          <w:lang w:val="uk-UA"/>
        </w:rPr>
        <w:t>му</w:t>
      </w:r>
      <w:r w:rsidR="003035AE" w:rsidRPr="00047E1B">
        <w:rPr>
          <w:rFonts w:ascii="Times New Roman" w:hAnsi="Times New Roman"/>
          <w:sz w:val="24"/>
          <w:szCs w:val="24"/>
          <w:lang w:val="uk-UA"/>
        </w:rPr>
        <w:t xml:space="preserve"> підпунктом 2 п</w:t>
      </w:r>
      <w:r w:rsidR="00444E86" w:rsidRPr="00047E1B">
        <w:rPr>
          <w:rFonts w:ascii="Times New Roman" w:hAnsi="Times New Roman"/>
          <w:sz w:val="24"/>
          <w:szCs w:val="24"/>
          <w:lang w:val="uk-UA"/>
        </w:rPr>
        <w:t xml:space="preserve">ункту </w:t>
      </w:r>
      <w:r w:rsidR="003035AE" w:rsidRPr="00047E1B">
        <w:rPr>
          <w:rFonts w:ascii="Times New Roman" w:hAnsi="Times New Roman"/>
          <w:sz w:val="24"/>
          <w:szCs w:val="24"/>
          <w:lang w:val="uk-UA"/>
        </w:rPr>
        <w:t>10.7.3 цього розділу Регламенту.</w:t>
      </w:r>
    </w:p>
    <w:p w14:paraId="61061120" w14:textId="68AE04F4" w:rsidR="00407682" w:rsidRPr="00047E1B"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Розпорядження з вказанням зобов’язань</w:t>
      </w:r>
      <w:r w:rsidR="00415149" w:rsidRPr="00047E1B">
        <w:rPr>
          <w:rFonts w:ascii="Times New Roman" w:hAnsi="Times New Roman"/>
          <w:sz w:val="24"/>
          <w:szCs w:val="24"/>
          <w:lang w:val="uk-UA"/>
        </w:rPr>
        <w:t>, які підлягатимуть</w:t>
      </w:r>
      <w:r w:rsidRPr="00047E1B">
        <w:rPr>
          <w:rFonts w:ascii="Times New Roman" w:hAnsi="Times New Roman"/>
          <w:sz w:val="24"/>
          <w:szCs w:val="24"/>
          <w:lang w:val="uk-UA"/>
        </w:rPr>
        <w:t xml:space="preserve"> дефолтн</w:t>
      </w:r>
      <w:r w:rsidR="00415149" w:rsidRPr="00047E1B">
        <w:rPr>
          <w:rFonts w:ascii="Times New Roman" w:hAnsi="Times New Roman"/>
          <w:sz w:val="24"/>
          <w:szCs w:val="24"/>
          <w:lang w:val="uk-UA"/>
        </w:rPr>
        <w:t>ій</w:t>
      </w:r>
      <w:r w:rsidRPr="00047E1B">
        <w:rPr>
          <w:rFonts w:ascii="Times New Roman" w:hAnsi="Times New Roman"/>
          <w:sz w:val="24"/>
          <w:szCs w:val="24"/>
          <w:lang w:val="uk-UA"/>
        </w:rPr>
        <w:t xml:space="preserve"> процедур</w:t>
      </w:r>
      <w:r w:rsidR="00917F3C" w:rsidRPr="00047E1B">
        <w:rPr>
          <w:rFonts w:ascii="Times New Roman" w:hAnsi="Times New Roman"/>
          <w:sz w:val="24"/>
          <w:szCs w:val="24"/>
          <w:lang w:val="uk-UA"/>
        </w:rPr>
        <w:t>і</w:t>
      </w:r>
      <w:r w:rsidR="0088278A" w:rsidRPr="00047E1B">
        <w:rPr>
          <w:rFonts w:ascii="Times New Roman" w:hAnsi="Times New Roman"/>
          <w:sz w:val="24"/>
          <w:szCs w:val="24"/>
          <w:lang w:val="uk-UA"/>
        </w:rPr>
        <w:t>,</w:t>
      </w:r>
      <w:r w:rsidRPr="00047E1B">
        <w:rPr>
          <w:rFonts w:ascii="Times New Roman" w:hAnsi="Times New Roman"/>
          <w:sz w:val="24"/>
          <w:szCs w:val="24"/>
          <w:lang w:val="uk-UA"/>
        </w:rPr>
        <w:t xml:space="preserve"> надається учасником клірингу засобами інтернет-клірингу до початку основної клірингової сесії.</w:t>
      </w:r>
    </w:p>
    <w:p w14:paraId="77499E82" w14:textId="7700EA2A" w:rsidR="0000485E" w:rsidRPr="00047E1B" w:rsidRDefault="001E1EC6"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10.7.6</w:t>
      </w:r>
      <w:r w:rsidR="000A30DE" w:rsidRPr="00047E1B">
        <w:rPr>
          <w:rFonts w:ascii="Times New Roman" w:hAnsi="Times New Roman"/>
          <w:sz w:val="24"/>
          <w:szCs w:val="24"/>
          <w:lang w:val="uk-UA"/>
        </w:rPr>
        <w:t xml:space="preserve">. </w:t>
      </w:r>
      <w:r w:rsidR="0000485E" w:rsidRPr="00047E1B">
        <w:rPr>
          <w:rFonts w:ascii="Times New Roman" w:hAnsi="Times New Roman"/>
          <w:sz w:val="24"/>
          <w:szCs w:val="24"/>
          <w:lang w:val="uk-UA"/>
        </w:rPr>
        <w:t>У випадку встановлення факту дефолту внаслідок недостатності клірингових активів на кліринговому рахунку з колективним обліком клієнтів для виконання підсумкових зобов’язань, визначення зобов’язань, які підлягатимуть дефолтній процедурі, здійснюється відповідно до розпорядження учасника клірингу, передбаченого п</w:t>
      </w:r>
      <w:r w:rsidR="0027038E" w:rsidRPr="00047E1B">
        <w:rPr>
          <w:rFonts w:ascii="Times New Roman" w:hAnsi="Times New Roman"/>
          <w:sz w:val="24"/>
          <w:szCs w:val="24"/>
          <w:lang w:val="uk-UA"/>
        </w:rPr>
        <w:t xml:space="preserve">унктом </w:t>
      </w:r>
      <w:r w:rsidR="0000485E" w:rsidRPr="00047E1B">
        <w:rPr>
          <w:rFonts w:ascii="Times New Roman" w:hAnsi="Times New Roman"/>
          <w:sz w:val="24"/>
          <w:szCs w:val="24"/>
          <w:lang w:val="uk-UA"/>
        </w:rPr>
        <w:t>10.7.5 цього розділу Регламенту.</w:t>
      </w:r>
    </w:p>
    <w:p w14:paraId="2D940356" w14:textId="322F0F5F" w:rsidR="00BB03F0" w:rsidRPr="00047E1B" w:rsidRDefault="00BB03F0" w:rsidP="003E266B">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відповідного розпорядження від учасника клірингу не отримано або припинення вказаних в розпорядженні зобов’язань недостатньо для виконання підсумкових зобов’язань, Розрахунковий центр виконує розпорядження учасника клірингу (якщо таке було отримано) </w:t>
      </w:r>
      <w:r w:rsidR="00F40FA4" w:rsidRPr="00047E1B">
        <w:rPr>
          <w:rFonts w:ascii="Times New Roman" w:hAnsi="Times New Roman"/>
          <w:sz w:val="24"/>
          <w:szCs w:val="24"/>
          <w:lang w:val="uk-UA"/>
        </w:rPr>
        <w:t>та</w:t>
      </w:r>
      <w:r w:rsidRPr="00047E1B">
        <w:rPr>
          <w:rFonts w:ascii="Times New Roman" w:hAnsi="Times New Roman"/>
          <w:sz w:val="24"/>
          <w:szCs w:val="24"/>
          <w:lang w:val="uk-UA"/>
        </w:rPr>
        <w:t xml:space="preserve"> визначає перелік зобов’язань</w:t>
      </w:r>
      <w:r w:rsidRPr="00047E1B" w:rsidDel="00BF1F26">
        <w:rPr>
          <w:rFonts w:ascii="Times New Roman" w:hAnsi="Times New Roman"/>
          <w:sz w:val="24"/>
          <w:szCs w:val="24"/>
          <w:lang w:val="uk-UA"/>
        </w:rPr>
        <w:t xml:space="preserve"> </w:t>
      </w:r>
      <w:r w:rsidRPr="00047E1B">
        <w:rPr>
          <w:rFonts w:ascii="Times New Roman" w:hAnsi="Times New Roman"/>
          <w:sz w:val="24"/>
          <w:szCs w:val="24"/>
          <w:lang w:val="uk-UA"/>
        </w:rPr>
        <w:t>за деривативними контрактами або за договорами РЕПО з контролем  ризиків на мінімально необхідну суму, припинення яких призведе до можливості виконання усіх інших зобов’язань за деривативними контрактами або за договорами РЕПО з контролем  ризиків учасника клірингу.</w:t>
      </w:r>
    </w:p>
    <w:p w14:paraId="7F8D2FF6" w14:textId="1F9D356C" w:rsidR="00631AFB" w:rsidRPr="00047E1B" w:rsidRDefault="00BF1F26"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встановлення</w:t>
      </w:r>
      <w:r w:rsidR="001A6DBC" w:rsidRPr="00047E1B">
        <w:rPr>
          <w:rFonts w:ascii="Times New Roman" w:hAnsi="Times New Roman"/>
          <w:sz w:val="24"/>
          <w:szCs w:val="24"/>
          <w:lang w:val="uk-UA"/>
        </w:rPr>
        <w:t xml:space="preserve"> факт</w:t>
      </w:r>
      <w:r w:rsidRPr="00047E1B">
        <w:rPr>
          <w:rFonts w:ascii="Times New Roman" w:hAnsi="Times New Roman"/>
          <w:sz w:val="24"/>
          <w:szCs w:val="24"/>
          <w:lang w:val="uk-UA"/>
        </w:rPr>
        <w:t>у</w:t>
      </w:r>
      <w:r w:rsidR="001A6DBC" w:rsidRPr="00047E1B">
        <w:rPr>
          <w:rFonts w:ascii="Times New Roman" w:hAnsi="Times New Roman"/>
          <w:sz w:val="24"/>
          <w:szCs w:val="24"/>
          <w:lang w:val="uk-UA"/>
        </w:rPr>
        <w:t xml:space="preserve"> дефолту </w:t>
      </w:r>
      <w:r w:rsidRPr="00047E1B">
        <w:rPr>
          <w:rFonts w:ascii="Times New Roman" w:hAnsi="Times New Roman"/>
          <w:sz w:val="24"/>
          <w:szCs w:val="24"/>
          <w:lang w:val="uk-UA"/>
        </w:rPr>
        <w:t>внаслідок</w:t>
      </w:r>
      <w:r w:rsidR="001A6DBC" w:rsidRPr="00047E1B">
        <w:rPr>
          <w:rFonts w:ascii="Times New Roman" w:hAnsi="Times New Roman"/>
          <w:sz w:val="24"/>
          <w:szCs w:val="24"/>
          <w:lang w:val="uk-UA"/>
        </w:rPr>
        <w:t xml:space="preserve"> </w:t>
      </w:r>
      <w:r w:rsidR="0003704A" w:rsidRPr="00047E1B">
        <w:rPr>
          <w:rFonts w:ascii="Times New Roman" w:hAnsi="Times New Roman"/>
          <w:sz w:val="24"/>
          <w:szCs w:val="24"/>
          <w:lang w:val="uk-UA"/>
        </w:rPr>
        <w:t>недостатн</w:t>
      </w:r>
      <w:r w:rsidRPr="00047E1B">
        <w:rPr>
          <w:rFonts w:ascii="Times New Roman" w:hAnsi="Times New Roman"/>
          <w:sz w:val="24"/>
          <w:szCs w:val="24"/>
          <w:lang w:val="uk-UA"/>
        </w:rPr>
        <w:t>о</w:t>
      </w:r>
      <w:r w:rsidR="0003704A" w:rsidRPr="00047E1B">
        <w:rPr>
          <w:rFonts w:ascii="Times New Roman" w:hAnsi="Times New Roman"/>
          <w:sz w:val="24"/>
          <w:szCs w:val="24"/>
          <w:lang w:val="uk-UA"/>
        </w:rPr>
        <w:t>ст</w:t>
      </w:r>
      <w:r w:rsidRPr="00047E1B">
        <w:rPr>
          <w:rFonts w:ascii="Times New Roman" w:hAnsi="Times New Roman"/>
          <w:sz w:val="24"/>
          <w:szCs w:val="24"/>
          <w:lang w:val="uk-UA"/>
        </w:rPr>
        <w:t>і</w:t>
      </w:r>
      <w:r w:rsidR="0003704A" w:rsidRPr="00047E1B">
        <w:rPr>
          <w:rFonts w:ascii="Times New Roman" w:hAnsi="Times New Roman"/>
          <w:sz w:val="24"/>
          <w:szCs w:val="24"/>
          <w:lang w:val="uk-UA"/>
        </w:rPr>
        <w:t xml:space="preserve"> клірингових активів на </w:t>
      </w:r>
      <w:r w:rsidR="00B429C4" w:rsidRPr="00047E1B">
        <w:rPr>
          <w:rFonts w:ascii="Times New Roman" w:hAnsi="Times New Roman"/>
          <w:sz w:val="24"/>
          <w:szCs w:val="24"/>
          <w:lang w:val="uk-UA"/>
        </w:rPr>
        <w:t>будь-якому</w:t>
      </w:r>
      <w:r w:rsidR="0003704A" w:rsidRPr="00047E1B">
        <w:rPr>
          <w:rFonts w:ascii="Times New Roman" w:hAnsi="Times New Roman"/>
          <w:sz w:val="24"/>
          <w:szCs w:val="24"/>
          <w:lang w:val="uk-UA"/>
        </w:rPr>
        <w:t xml:space="preserve"> </w:t>
      </w:r>
      <w:r w:rsidR="005F7CF7" w:rsidRPr="00047E1B">
        <w:rPr>
          <w:rFonts w:ascii="Times New Roman" w:hAnsi="Times New Roman"/>
          <w:sz w:val="24"/>
          <w:szCs w:val="24"/>
          <w:lang w:val="uk-UA"/>
        </w:rPr>
        <w:t xml:space="preserve">кліринговому рахунку </w:t>
      </w:r>
      <w:r w:rsidR="00B429C4" w:rsidRPr="00047E1B">
        <w:rPr>
          <w:rFonts w:ascii="Times New Roman" w:hAnsi="Times New Roman"/>
          <w:sz w:val="24"/>
          <w:szCs w:val="24"/>
          <w:lang w:val="uk-UA"/>
        </w:rPr>
        <w:t xml:space="preserve">учасника клірингу, крім рахунків </w:t>
      </w:r>
      <w:r w:rsidR="005F7CF7" w:rsidRPr="00047E1B">
        <w:rPr>
          <w:rFonts w:ascii="Times New Roman" w:hAnsi="Times New Roman"/>
          <w:sz w:val="24"/>
          <w:szCs w:val="24"/>
          <w:lang w:val="uk-UA"/>
        </w:rPr>
        <w:t>з колективним обліком клієнтів</w:t>
      </w:r>
      <w:r w:rsidR="00027D0B" w:rsidRPr="00047E1B">
        <w:rPr>
          <w:rFonts w:ascii="Times New Roman" w:hAnsi="Times New Roman"/>
          <w:sz w:val="24"/>
          <w:szCs w:val="24"/>
          <w:lang w:val="uk-UA"/>
        </w:rPr>
        <w:t>,</w:t>
      </w:r>
      <w:r w:rsidR="0003704A" w:rsidRPr="00047E1B">
        <w:rPr>
          <w:rFonts w:ascii="Times New Roman" w:hAnsi="Times New Roman"/>
          <w:sz w:val="24"/>
          <w:szCs w:val="24"/>
          <w:lang w:val="uk-UA"/>
        </w:rPr>
        <w:t xml:space="preserve"> для виконання підсумкових зобов’язань, </w:t>
      </w:r>
      <w:r w:rsidR="00631AFB" w:rsidRPr="00047E1B">
        <w:rPr>
          <w:rFonts w:ascii="Times New Roman" w:hAnsi="Times New Roman"/>
          <w:sz w:val="24"/>
          <w:szCs w:val="24"/>
          <w:lang w:val="uk-UA"/>
        </w:rPr>
        <w:t xml:space="preserve">Розрахунковий центр визначає перелік </w:t>
      </w:r>
      <w:r w:rsidRPr="00047E1B">
        <w:rPr>
          <w:rFonts w:ascii="Times New Roman" w:hAnsi="Times New Roman"/>
          <w:sz w:val="24"/>
          <w:szCs w:val="24"/>
          <w:lang w:val="uk-UA"/>
        </w:rPr>
        <w:t>зобов’язань</w:t>
      </w:r>
      <w:r w:rsidRPr="00047E1B" w:rsidDel="00BF1F26">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за деривативними контрактами </w:t>
      </w:r>
      <w:r w:rsidR="006B635C" w:rsidRPr="00047E1B">
        <w:rPr>
          <w:rFonts w:ascii="Times New Roman" w:hAnsi="Times New Roman"/>
          <w:sz w:val="24"/>
          <w:szCs w:val="24"/>
          <w:lang w:val="uk-UA"/>
        </w:rPr>
        <w:t>або</w:t>
      </w:r>
      <w:r w:rsidR="00F14070"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w:t>
      </w:r>
      <w:r w:rsidR="006B635C" w:rsidRPr="00047E1B">
        <w:rPr>
          <w:rFonts w:ascii="Times New Roman" w:hAnsi="Times New Roman"/>
          <w:sz w:val="24"/>
          <w:szCs w:val="24"/>
          <w:lang w:val="uk-UA"/>
        </w:rPr>
        <w:t xml:space="preserve"> </w:t>
      </w:r>
      <w:r w:rsidR="00E93285" w:rsidRPr="00047E1B">
        <w:rPr>
          <w:rFonts w:ascii="Times New Roman" w:hAnsi="Times New Roman"/>
          <w:sz w:val="24"/>
          <w:szCs w:val="24"/>
          <w:lang w:val="uk-UA"/>
        </w:rPr>
        <w:t>ризиків</w:t>
      </w:r>
      <w:r w:rsidR="006B635C"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на мінімально необхідну суму, припинення яких призведе до можливості виконання усіх інших зобов</w:t>
      </w:r>
      <w:r w:rsidR="00161A77" w:rsidRPr="00047E1B">
        <w:rPr>
          <w:rFonts w:ascii="Times New Roman" w:hAnsi="Times New Roman"/>
          <w:sz w:val="24"/>
          <w:szCs w:val="24"/>
          <w:lang w:val="uk-UA"/>
        </w:rPr>
        <w:t>’</w:t>
      </w:r>
      <w:r w:rsidR="00631AFB" w:rsidRPr="00047E1B">
        <w:rPr>
          <w:rFonts w:ascii="Times New Roman" w:hAnsi="Times New Roman"/>
          <w:sz w:val="24"/>
          <w:szCs w:val="24"/>
          <w:lang w:val="uk-UA"/>
        </w:rPr>
        <w:t>язань за деривативними контрактами</w:t>
      </w:r>
      <w:r w:rsidR="00E93285" w:rsidRPr="00047E1B">
        <w:rPr>
          <w:rFonts w:ascii="Times New Roman" w:hAnsi="Times New Roman"/>
          <w:sz w:val="24"/>
          <w:szCs w:val="24"/>
          <w:lang w:val="uk-UA"/>
        </w:rPr>
        <w:t xml:space="preserve"> або</w:t>
      </w:r>
      <w:r w:rsidR="00F14070"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ризиків</w:t>
      </w:r>
      <w:r w:rsidR="00631AFB" w:rsidRPr="00047E1B">
        <w:rPr>
          <w:rFonts w:ascii="Times New Roman" w:hAnsi="Times New Roman"/>
          <w:sz w:val="24"/>
          <w:szCs w:val="24"/>
          <w:lang w:val="uk-UA"/>
        </w:rPr>
        <w:t xml:space="preserve"> учасника клірингу.</w:t>
      </w:r>
    </w:p>
    <w:p w14:paraId="6675DB10" w14:textId="16DFBF7A" w:rsidR="00631AFB" w:rsidRPr="00047E1B" w:rsidRDefault="00223D29"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Я</w:t>
      </w:r>
      <w:r w:rsidR="00631AFB" w:rsidRPr="00047E1B">
        <w:rPr>
          <w:rFonts w:ascii="Times New Roman" w:hAnsi="Times New Roman"/>
          <w:sz w:val="24"/>
          <w:szCs w:val="24"/>
          <w:lang w:val="uk-UA"/>
        </w:rPr>
        <w:t xml:space="preserve">кщо </w:t>
      </w:r>
      <w:r w:rsidR="00BF1F26" w:rsidRPr="00047E1B">
        <w:rPr>
          <w:rFonts w:ascii="Times New Roman" w:hAnsi="Times New Roman"/>
          <w:sz w:val="24"/>
          <w:szCs w:val="24"/>
          <w:lang w:val="uk-UA"/>
        </w:rPr>
        <w:t xml:space="preserve">на </w:t>
      </w:r>
      <w:r w:rsidR="000B4473" w:rsidRPr="00047E1B">
        <w:rPr>
          <w:rFonts w:ascii="Times New Roman" w:hAnsi="Times New Roman"/>
          <w:sz w:val="24"/>
          <w:szCs w:val="24"/>
          <w:lang w:val="uk-UA"/>
        </w:rPr>
        <w:t>будь-якому</w:t>
      </w:r>
      <w:r w:rsidR="00BF1F26" w:rsidRPr="00047E1B">
        <w:rPr>
          <w:rFonts w:ascii="Times New Roman" w:hAnsi="Times New Roman"/>
          <w:sz w:val="24"/>
          <w:szCs w:val="24"/>
          <w:lang w:val="uk-UA"/>
        </w:rPr>
        <w:t xml:space="preserve"> кліринговому рахунку</w:t>
      </w:r>
      <w:r w:rsidR="00631AFB" w:rsidRPr="00047E1B">
        <w:rPr>
          <w:rFonts w:ascii="Times New Roman" w:hAnsi="Times New Roman"/>
          <w:sz w:val="24"/>
          <w:szCs w:val="24"/>
          <w:lang w:val="uk-UA"/>
        </w:rPr>
        <w:t xml:space="preserve"> </w:t>
      </w:r>
      <w:r w:rsidR="004544E9" w:rsidRPr="00047E1B">
        <w:rPr>
          <w:rFonts w:ascii="Times New Roman" w:hAnsi="Times New Roman"/>
          <w:sz w:val="24"/>
          <w:szCs w:val="24"/>
          <w:lang w:val="uk-UA"/>
        </w:rPr>
        <w:t>учасника клірингу</w:t>
      </w:r>
      <w:r w:rsidR="006A57B8" w:rsidRPr="00047E1B">
        <w:rPr>
          <w:rFonts w:ascii="Times New Roman" w:hAnsi="Times New Roman"/>
          <w:sz w:val="24"/>
          <w:szCs w:val="24"/>
          <w:lang w:val="uk-UA"/>
        </w:rPr>
        <w:t>,</w:t>
      </w:r>
      <w:r w:rsidR="004544E9"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виявлено більше ніж один варіант такого переліку </w:t>
      </w:r>
      <w:r w:rsidR="00BF1F26" w:rsidRPr="00047E1B">
        <w:rPr>
          <w:rFonts w:ascii="Times New Roman" w:hAnsi="Times New Roman"/>
          <w:sz w:val="24"/>
          <w:szCs w:val="24"/>
          <w:lang w:val="uk-UA"/>
        </w:rPr>
        <w:t>зобов’язань</w:t>
      </w:r>
      <w:r w:rsidR="00A413FE" w:rsidRPr="00047E1B">
        <w:rPr>
          <w:rFonts w:ascii="Times New Roman" w:hAnsi="Times New Roman"/>
          <w:sz w:val="24"/>
          <w:szCs w:val="24"/>
          <w:lang w:val="uk-UA"/>
        </w:rPr>
        <w:t xml:space="preserve">, </w:t>
      </w:r>
      <w:r w:rsidR="00840A6B" w:rsidRPr="00047E1B">
        <w:rPr>
          <w:rFonts w:ascii="Times New Roman" w:hAnsi="Times New Roman"/>
          <w:sz w:val="24"/>
          <w:szCs w:val="24"/>
          <w:lang w:val="uk-UA"/>
        </w:rPr>
        <w:t xml:space="preserve">Розрахунковий центр </w:t>
      </w:r>
      <w:r w:rsidR="00631AFB" w:rsidRPr="00047E1B">
        <w:rPr>
          <w:rFonts w:ascii="Times New Roman" w:hAnsi="Times New Roman"/>
          <w:sz w:val="24"/>
          <w:szCs w:val="24"/>
          <w:lang w:val="uk-UA"/>
        </w:rPr>
        <w:t xml:space="preserve">визначає перелік </w:t>
      </w:r>
      <w:r w:rsidR="00A0191A" w:rsidRPr="00047E1B">
        <w:rPr>
          <w:rFonts w:ascii="Times New Roman" w:hAnsi="Times New Roman"/>
          <w:sz w:val="24"/>
          <w:szCs w:val="24"/>
          <w:lang w:val="uk-UA"/>
        </w:rPr>
        <w:t>зобов’язань</w:t>
      </w:r>
      <w:r w:rsidR="00631AFB" w:rsidRPr="00047E1B">
        <w:rPr>
          <w:rFonts w:ascii="Times New Roman" w:hAnsi="Times New Roman"/>
          <w:sz w:val="24"/>
          <w:szCs w:val="24"/>
          <w:lang w:val="uk-UA"/>
        </w:rPr>
        <w:t xml:space="preserve"> за деривативними контрактами</w:t>
      </w:r>
      <w:r w:rsidR="00E93285" w:rsidRPr="00047E1B">
        <w:rPr>
          <w:rFonts w:ascii="Times New Roman" w:hAnsi="Times New Roman"/>
          <w:sz w:val="24"/>
          <w:szCs w:val="24"/>
          <w:lang w:val="uk-UA"/>
        </w:rPr>
        <w:t xml:space="preserve"> або</w:t>
      </w:r>
      <w:r w:rsidR="00EB33E1"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ризиків</w:t>
      </w:r>
      <w:r w:rsidR="00631AFB" w:rsidRPr="00047E1B">
        <w:rPr>
          <w:rFonts w:ascii="Times New Roman" w:hAnsi="Times New Roman"/>
          <w:sz w:val="24"/>
          <w:szCs w:val="24"/>
          <w:lang w:val="uk-UA"/>
        </w:rPr>
        <w:t>, які підлягають</w:t>
      </w:r>
      <w:r w:rsidR="00C0685C" w:rsidRPr="00047E1B">
        <w:rPr>
          <w:rFonts w:ascii="Times New Roman" w:hAnsi="Times New Roman"/>
          <w:sz w:val="24"/>
          <w:szCs w:val="24"/>
          <w:lang w:val="uk-UA"/>
        </w:rPr>
        <w:t xml:space="preserve"> дефолтним процедурам</w:t>
      </w:r>
      <w:r w:rsidR="00631AFB" w:rsidRPr="00047E1B">
        <w:rPr>
          <w:rFonts w:ascii="Times New Roman" w:hAnsi="Times New Roman"/>
          <w:sz w:val="24"/>
          <w:szCs w:val="24"/>
          <w:lang w:val="uk-UA"/>
        </w:rPr>
        <w:t>, шляхом послідовного застосування наступних принципів:</w:t>
      </w:r>
    </w:p>
    <w:p w14:paraId="5261E7D4" w14:textId="3558CA0A"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1) припинення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призведе до мінімізації кількості невиконаних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іншими учасниками клірингу;</w:t>
      </w:r>
    </w:p>
    <w:p w14:paraId="110782E4" w14:textId="378ED52E"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2) припинення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призведе до мінімізації суми невиконаних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іншими учасниками клірингу;</w:t>
      </w:r>
    </w:p>
    <w:p w14:paraId="68351441" w14:textId="7D951881"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3) перелік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містить зобов’язання із найпізнішою датою та часом виникнення.</w:t>
      </w:r>
    </w:p>
    <w:p w14:paraId="575700FE" w14:textId="27A81E7F" w:rsidR="00631AFB" w:rsidRPr="00047E1B" w:rsidRDefault="00631AFB" w:rsidP="003E266B">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наступний принцип застосовується виключно до тих варіантів переліку, які відповідають попередньому принципу, до тих пір, поки не буде визначено </w:t>
      </w:r>
      <w:r w:rsidR="00E345EF" w:rsidRPr="00047E1B">
        <w:rPr>
          <w:rFonts w:ascii="Times New Roman" w:hAnsi="Times New Roman"/>
          <w:sz w:val="24"/>
          <w:szCs w:val="24"/>
          <w:lang w:val="uk-UA"/>
        </w:rPr>
        <w:t xml:space="preserve">кінцевий </w:t>
      </w:r>
      <w:r w:rsidRPr="00047E1B">
        <w:rPr>
          <w:rFonts w:ascii="Times New Roman" w:hAnsi="Times New Roman"/>
          <w:sz w:val="24"/>
          <w:szCs w:val="24"/>
          <w:lang w:val="uk-UA"/>
        </w:rPr>
        <w:t xml:space="preserve">перелік </w:t>
      </w:r>
      <w:r w:rsidR="00E345EF" w:rsidRPr="00047E1B">
        <w:rPr>
          <w:rFonts w:ascii="Times New Roman" w:hAnsi="Times New Roman"/>
          <w:sz w:val="24"/>
          <w:szCs w:val="24"/>
          <w:lang w:val="uk-UA"/>
        </w:rPr>
        <w:t>зобов’язань</w:t>
      </w:r>
      <w:r w:rsidRPr="00047E1B">
        <w:rPr>
          <w:rFonts w:ascii="Times New Roman" w:hAnsi="Times New Roman"/>
          <w:sz w:val="24"/>
          <w:szCs w:val="24"/>
          <w:lang w:val="uk-UA"/>
        </w:rPr>
        <w:t>, які підлягають</w:t>
      </w:r>
      <w:r w:rsidR="00DF3789" w:rsidRPr="00047E1B">
        <w:rPr>
          <w:rFonts w:ascii="Times New Roman" w:hAnsi="Times New Roman"/>
          <w:sz w:val="24"/>
          <w:szCs w:val="24"/>
          <w:lang w:val="uk-UA"/>
        </w:rPr>
        <w:t xml:space="preserve"> дефолтни</w:t>
      </w:r>
      <w:r w:rsidR="00721112" w:rsidRPr="00047E1B">
        <w:rPr>
          <w:rFonts w:ascii="Times New Roman" w:hAnsi="Times New Roman"/>
          <w:sz w:val="24"/>
          <w:szCs w:val="24"/>
          <w:lang w:val="uk-UA"/>
        </w:rPr>
        <w:t>м</w:t>
      </w:r>
      <w:r w:rsidR="00DF3789" w:rsidRPr="00047E1B">
        <w:rPr>
          <w:rFonts w:ascii="Times New Roman" w:hAnsi="Times New Roman"/>
          <w:sz w:val="24"/>
          <w:szCs w:val="24"/>
          <w:lang w:val="uk-UA"/>
        </w:rPr>
        <w:t xml:space="preserve"> процедур</w:t>
      </w:r>
      <w:r w:rsidR="00721112" w:rsidRPr="00047E1B">
        <w:rPr>
          <w:rFonts w:ascii="Times New Roman" w:hAnsi="Times New Roman"/>
          <w:sz w:val="24"/>
          <w:szCs w:val="24"/>
          <w:lang w:val="uk-UA"/>
        </w:rPr>
        <w:t>ам</w:t>
      </w:r>
      <w:r w:rsidRPr="00047E1B">
        <w:rPr>
          <w:rFonts w:ascii="Times New Roman" w:hAnsi="Times New Roman"/>
          <w:sz w:val="24"/>
          <w:szCs w:val="24"/>
          <w:lang w:val="uk-UA"/>
        </w:rPr>
        <w:t xml:space="preserve">. </w:t>
      </w:r>
    </w:p>
    <w:p w14:paraId="2B01776C" w14:textId="208EAAFF" w:rsidR="006459C7" w:rsidRPr="00047E1B" w:rsidRDefault="00E56387" w:rsidP="003E266B">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55036D" w:rsidRPr="00047E1B">
        <w:rPr>
          <w:rFonts w:ascii="Times New Roman" w:hAnsi="Times New Roman"/>
          <w:sz w:val="24"/>
          <w:szCs w:val="24"/>
          <w:lang w:val="uk-UA"/>
        </w:rPr>
        <w:t>.7.</w:t>
      </w:r>
      <w:r w:rsidR="001E1EC6" w:rsidRPr="00047E1B">
        <w:rPr>
          <w:rFonts w:ascii="Times New Roman" w:hAnsi="Times New Roman"/>
          <w:sz w:val="24"/>
          <w:szCs w:val="24"/>
          <w:lang w:val="uk-UA"/>
        </w:rPr>
        <w:t>7</w:t>
      </w:r>
      <w:r w:rsidR="0055036D" w:rsidRPr="00047E1B">
        <w:rPr>
          <w:rFonts w:ascii="Times New Roman" w:hAnsi="Times New Roman"/>
          <w:sz w:val="24"/>
          <w:szCs w:val="24"/>
          <w:lang w:val="uk-UA"/>
        </w:rPr>
        <w:t xml:space="preserve">. </w:t>
      </w:r>
      <w:r w:rsidR="00E345EF" w:rsidRPr="00047E1B">
        <w:rPr>
          <w:rFonts w:ascii="Times New Roman" w:hAnsi="Times New Roman"/>
          <w:sz w:val="24"/>
          <w:szCs w:val="24"/>
          <w:lang w:val="uk-UA"/>
        </w:rPr>
        <w:t>У випадку встановлення</w:t>
      </w:r>
      <w:r w:rsidR="001A0E70" w:rsidRPr="00047E1B">
        <w:rPr>
          <w:rFonts w:ascii="Times New Roman" w:hAnsi="Times New Roman"/>
          <w:sz w:val="24"/>
          <w:szCs w:val="24"/>
          <w:lang w:val="uk-UA"/>
        </w:rPr>
        <w:t xml:space="preserve"> факт</w:t>
      </w:r>
      <w:r w:rsidR="00E345EF" w:rsidRPr="00047E1B">
        <w:rPr>
          <w:rFonts w:ascii="Times New Roman" w:hAnsi="Times New Roman"/>
          <w:sz w:val="24"/>
          <w:szCs w:val="24"/>
          <w:lang w:val="uk-UA"/>
        </w:rPr>
        <w:t>у</w:t>
      </w:r>
      <w:r w:rsidR="001A0E70" w:rsidRPr="00047E1B">
        <w:rPr>
          <w:rFonts w:ascii="Times New Roman" w:hAnsi="Times New Roman"/>
          <w:sz w:val="24"/>
          <w:szCs w:val="24"/>
          <w:lang w:val="uk-UA"/>
        </w:rPr>
        <w:t xml:space="preserve"> дефолту </w:t>
      </w:r>
      <w:r w:rsidR="00E345EF" w:rsidRPr="00047E1B">
        <w:rPr>
          <w:rFonts w:ascii="Times New Roman" w:hAnsi="Times New Roman"/>
          <w:sz w:val="24"/>
          <w:szCs w:val="24"/>
          <w:lang w:val="uk-UA"/>
        </w:rPr>
        <w:t>внаслідок</w:t>
      </w:r>
      <w:r w:rsidR="001A0E7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невиконання </w:t>
      </w:r>
      <w:r w:rsidR="00E345EF" w:rsidRPr="00047E1B">
        <w:rPr>
          <w:rFonts w:ascii="Times New Roman" w:hAnsi="Times New Roman"/>
          <w:sz w:val="24"/>
          <w:szCs w:val="24"/>
          <w:lang w:val="uk-UA"/>
        </w:rPr>
        <w:t>учасником клірингу</w:t>
      </w:r>
      <w:r w:rsidR="00631AFB" w:rsidRPr="00047E1B">
        <w:rPr>
          <w:rFonts w:ascii="Times New Roman" w:hAnsi="Times New Roman"/>
          <w:sz w:val="24"/>
          <w:szCs w:val="24"/>
          <w:lang w:val="uk-UA"/>
        </w:rPr>
        <w:t xml:space="preserve"> маржинальної вимоги (встановлено від’ємне значення </w:t>
      </w:r>
      <w:r w:rsidR="0001732F" w:rsidRPr="00047E1B">
        <w:rPr>
          <w:rFonts w:ascii="Times New Roman" w:hAnsi="Times New Roman"/>
          <w:sz w:val="24"/>
          <w:szCs w:val="24"/>
          <w:lang w:val="uk-UA"/>
        </w:rPr>
        <w:t>в</w:t>
      </w:r>
      <w:r w:rsidR="00631AFB" w:rsidRPr="00047E1B">
        <w:rPr>
          <w:rFonts w:ascii="Times New Roman" w:hAnsi="Times New Roman"/>
          <w:sz w:val="24"/>
          <w:szCs w:val="24"/>
          <w:lang w:val="uk-UA"/>
        </w:rPr>
        <w:t>ільного ліміту</w:t>
      </w:r>
      <w:r w:rsidR="007001E7" w:rsidRPr="00047E1B">
        <w:rPr>
          <w:rFonts w:ascii="Times New Roman" w:hAnsi="Times New Roman"/>
          <w:sz w:val="24"/>
          <w:szCs w:val="24"/>
          <w:lang w:val="uk-UA"/>
        </w:rPr>
        <w:t xml:space="preserve"> після проведення розрахунків</w:t>
      </w:r>
      <w:r w:rsidR="00631AFB" w:rsidRPr="00047E1B">
        <w:rPr>
          <w:rFonts w:ascii="Times New Roman" w:hAnsi="Times New Roman"/>
          <w:sz w:val="24"/>
          <w:szCs w:val="24"/>
          <w:lang w:val="uk-UA"/>
        </w:rPr>
        <w:t>)</w:t>
      </w:r>
      <w:r w:rsidR="00636C88"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Розрахунковий центр </w:t>
      </w:r>
      <w:r w:rsidR="00860FAB" w:rsidRPr="00047E1B">
        <w:rPr>
          <w:rFonts w:ascii="Times New Roman" w:hAnsi="Times New Roman"/>
          <w:sz w:val="24"/>
          <w:szCs w:val="24"/>
          <w:lang w:val="uk-UA"/>
        </w:rPr>
        <w:t>визначає перелік зобов’язань</w:t>
      </w:r>
      <w:r w:rsidR="00860FAB" w:rsidRPr="00047E1B" w:rsidDel="00BF1F26">
        <w:rPr>
          <w:rFonts w:ascii="Times New Roman" w:hAnsi="Times New Roman"/>
          <w:sz w:val="24"/>
          <w:szCs w:val="24"/>
          <w:lang w:val="uk-UA"/>
        </w:rPr>
        <w:t xml:space="preserve"> </w:t>
      </w:r>
      <w:r w:rsidR="00860FAB" w:rsidRPr="00047E1B">
        <w:rPr>
          <w:rFonts w:ascii="Times New Roman" w:hAnsi="Times New Roman"/>
          <w:sz w:val="24"/>
          <w:szCs w:val="24"/>
          <w:lang w:val="uk-UA"/>
        </w:rPr>
        <w:t>за деривативними контрактами або за договорами РЕПО з контролем  ризиків</w:t>
      </w:r>
      <w:r w:rsidR="006459C7" w:rsidRPr="00047E1B">
        <w:rPr>
          <w:rFonts w:ascii="Times New Roman" w:hAnsi="Times New Roman"/>
          <w:sz w:val="24"/>
          <w:szCs w:val="24"/>
          <w:lang w:val="uk-UA"/>
        </w:rPr>
        <w:t>, які підлягатимуть дефолтним процедурам,</w:t>
      </w:r>
      <w:r w:rsidR="00860FAB" w:rsidRPr="00047E1B">
        <w:rPr>
          <w:rFonts w:ascii="Times New Roman" w:hAnsi="Times New Roman"/>
          <w:sz w:val="24"/>
          <w:szCs w:val="24"/>
          <w:lang w:val="uk-UA"/>
        </w:rPr>
        <w:t xml:space="preserve"> </w:t>
      </w:r>
      <w:r w:rsidR="006459C7" w:rsidRPr="00047E1B">
        <w:rPr>
          <w:rFonts w:ascii="Times New Roman" w:hAnsi="Times New Roman"/>
          <w:sz w:val="24"/>
          <w:szCs w:val="24"/>
          <w:lang w:val="uk-UA"/>
        </w:rPr>
        <w:t xml:space="preserve">відповідно до розпорядження учасника клірингу, передбаченого </w:t>
      </w:r>
      <w:r w:rsidR="00713FD7"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унктом </w:t>
      </w:r>
      <w:r w:rsidR="006459C7" w:rsidRPr="00047E1B">
        <w:rPr>
          <w:rFonts w:ascii="Times New Roman" w:hAnsi="Times New Roman"/>
          <w:sz w:val="24"/>
          <w:szCs w:val="24"/>
          <w:lang w:val="uk-UA"/>
        </w:rPr>
        <w:t xml:space="preserve">10.7.5 </w:t>
      </w:r>
      <w:r w:rsidR="00713FD7" w:rsidRPr="00047E1B">
        <w:rPr>
          <w:rFonts w:ascii="Times New Roman" w:hAnsi="Times New Roman"/>
          <w:sz w:val="24"/>
          <w:szCs w:val="24"/>
          <w:lang w:val="uk-UA"/>
        </w:rPr>
        <w:t>цього</w:t>
      </w:r>
      <w:r w:rsidR="006459C7" w:rsidRPr="00047E1B">
        <w:rPr>
          <w:rFonts w:ascii="Times New Roman" w:hAnsi="Times New Roman"/>
          <w:sz w:val="24"/>
          <w:szCs w:val="24"/>
          <w:lang w:val="uk-UA"/>
        </w:rPr>
        <w:t xml:space="preserve"> розділу Регламенту.</w:t>
      </w:r>
    </w:p>
    <w:p w14:paraId="3FCDE205" w14:textId="1DCDAEED" w:rsidR="00631AFB" w:rsidRPr="00047E1B" w:rsidRDefault="006421D8"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відповідного розпорядження від учасника клірингу не отримано </w:t>
      </w:r>
      <w:r w:rsidR="00F77291" w:rsidRPr="00047E1B">
        <w:rPr>
          <w:rFonts w:ascii="Times New Roman" w:hAnsi="Times New Roman"/>
          <w:sz w:val="24"/>
          <w:szCs w:val="24"/>
          <w:lang w:val="uk-UA"/>
        </w:rPr>
        <w:t>або припинення вказаних в розпорядженні зобов’язань недостатньо для виконання маржинальної вимоги</w:t>
      </w:r>
      <w:r w:rsidR="00F43E23" w:rsidRPr="00047E1B">
        <w:rPr>
          <w:rFonts w:ascii="Times New Roman" w:hAnsi="Times New Roman"/>
          <w:sz w:val="24"/>
          <w:szCs w:val="24"/>
          <w:lang w:val="uk-UA"/>
        </w:rPr>
        <w:t>,</w:t>
      </w:r>
      <w:r w:rsidR="00F77291"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Розрахунковий центр </w:t>
      </w:r>
      <w:r w:rsidR="006A2C0C" w:rsidRPr="00047E1B">
        <w:rPr>
          <w:rFonts w:ascii="Times New Roman" w:hAnsi="Times New Roman"/>
          <w:sz w:val="24"/>
          <w:szCs w:val="24"/>
          <w:lang w:val="uk-UA"/>
        </w:rPr>
        <w:t xml:space="preserve">виконує розпорядження учасника клірингу (якщо таке було отримано), а далі </w:t>
      </w:r>
      <w:r w:rsidR="00F77291" w:rsidRPr="00047E1B">
        <w:rPr>
          <w:rFonts w:ascii="Times New Roman" w:hAnsi="Times New Roman"/>
          <w:sz w:val="24"/>
          <w:szCs w:val="24"/>
          <w:lang w:val="uk-UA"/>
        </w:rPr>
        <w:t>самості</w:t>
      </w:r>
      <w:r w:rsidR="00F43E23" w:rsidRPr="00047E1B">
        <w:rPr>
          <w:rFonts w:ascii="Times New Roman" w:hAnsi="Times New Roman"/>
          <w:sz w:val="24"/>
          <w:szCs w:val="24"/>
          <w:lang w:val="uk-UA"/>
        </w:rPr>
        <w:t>й</w:t>
      </w:r>
      <w:r w:rsidR="00F77291" w:rsidRPr="00047E1B">
        <w:rPr>
          <w:rFonts w:ascii="Times New Roman" w:hAnsi="Times New Roman"/>
          <w:sz w:val="24"/>
          <w:szCs w:val="24"/>
          <w:lang w:val="uk-UA"/>
        </w:rPr>
        <w:t>но</w:t>
      </w:r>
      <w:r w:rsidR="00631AFB" w:rsidRPr="00047E1B">
        <w:rPr>
          <w:rFonts w:ascii="Times New Roman" w:hAnsi="Times New Roman"/>
          <w:sz w:val="24"/>
          <w:szCs w:val="24"/>
          <w:lang w:val="uk-UA"/>
        </w:rPr>
        <w:t xml:space="preserve"> визначає перелік зобов’язань за деривативними контрактами </w:t>
      </w:r>
      <w:r w:rsidR="00AC6815" w:rsidRPr="00047E1B">
        <w:rPr>
          <w:rFonts w:ascii="Times New Roman" w:hAnsi="Times New Roman"/>
          <w:sz w:val="24"/>
          <w:szCs w:val="24"/>
          <w:lang w:val="uk-UA"/>
        </w:rPr>
        <w:t xml:space="preserve">або </w:t>
      </w:r>
      <w:r w:rsidR="004442E9" w:rsidRPr="00047E1B">
        <w:rPr>
          <w:rFonts w:ascii="Times New Roman" w:hAnsi="Times New Roman"/>
          <w:sz w:val="24"/>
          <w:szCs w:val="24"/>
          <w:lang w:val="uk-UA"/>
        </w:rPr>
        <w:t xml:space="preserve">за </w:t>
      </w:r>
      <w:r w:rsidR="00AC6815" w:rsidRPr="00047E1B">
        <w:rPr>
          <w:rFonts w:ascii="Times New Roman" w:hAnsi="Times New Roman"/>
          <w:sz w:val="24"/>
          <w:szCs w:val="24"/>
          <w:lang w:val="uk-UA"/>
        </w:rPr>
        <w:t xml:space="preserve">договорами РЕПО з контролем ризиків </w:t>
      </w:r>
      <w:r w:rsidR="00631AFB" w:rsidRPr="00047E1B">
        <w:rPr>
          <w:rFonts w:ascii="Times New Roman" w:hAnsi="Times New Roman"/>
          <w:sz w:val="24"/>
          <w:szCs w:val="24"/>
          <w:lang w:val="uk-UA"/>
        </w:rPr>
        <w:t xml:space="preserve">на мінімально необхідну суму, в результаті припинення яких значення </w:t>
      </w:r>
      <w:r w:rsidR="00FC7958" w:rsidRPr="00047E1B">
        <w:rPr>
          <w:rFonts w:ascii="Times New Roman" w:hAnsi="Times New Roman"/>
          <w:sz w:val="24"/>
          <w:szCs w:val="24"/>
          <w:lang w:val="uk-UA"/>
        </w:rPr>
        <w:t>в</w:t>
      </w:r>
      <w:r w:rsidR="00631AFB" w:rsidRPr="00047E1B">
        <w:rPr>
          <w:rFonts w:ascii="Times New Roman" w:hAnsi="Times New Roman"/>
          <w:sz w:val="24"/>
          <w:szCs w:val="24"/>
          <w:lang w:val="uk-UA"/>
        </w:rPr>
        <w:t>ільного ліміту не буде від’ємним.</w:t>
      </w:r>
    </w:p>
    <w:p w14:paraId="5864BA2C" w14:textId="47B1887E" w:rsidR="00631AFB" w:rsidRPr="00047E1B" w:rsidRDefault="00631AFB" w:rsidP="003E266B">
      <w:pPr>
        <w:tabs>
          <w:tab w:val="left" w:pos="993"/>
          <w:tab w:val="left" w:pos="1276"/>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У випадку, якщо виявлено більше ніж один варіант формування такого переліку </w:t>
      </w:r>
      <w:r w:rsidR="00C44152" w:rsidRPr="00047E1B">
        <w:rPr>
          <w:rFonts w:ascii="Times New Roman" w:hAnsi="Times New Roman"/>
          <w:sz w:val="24"/>
          <w:szCs w:val="24"/>
        </w:rPr>
        <w:t>зобов’язань</w:t>
      </w:r>
      <w:r w:rsidRPr="00047E1B">
        <w:rPr>
          <w:rFonts w:ascii="Times New Roman" w:hAnsi="Times New Roman"/>
          <w:sz w:val="24"/>
          <w:szCs w:val="24"/>
        </w:rPr>
        <w:t xml:space="preserve"> за деривативними контрактами</w:t>
      </w:r>
      <w:r w:rsidR="007923DC" w:rsidRPr="00047E1B">
        <w:rPr>
          <w:rFonts w:ascii="Times New Roman" w:hAnsi="Times New Roman"/>
          <w:sz w:val="24"/>
          <w:szCs w:val="24"/>
        </w:rPr>
        <w:t xml:space="preserve"> або за договорами РЕПО з контролем ризиків</w:t>
      </w:r>
      <w:r w:rsidRPr="00047E1B">
        <w:rPr>
          <w:rFonts w:ascii="Times New Roman" w:hAnsi="Times New Roman"/>
          <w:sz w:val="24"/>
          <w:szCs w:val="24"/>
        </w:rPr>
        <w:t xml:space="preserve">, Розрахунковий центр визначає перелік </w:t>
      </w:r>
      <w:r w:rsidR="00C44152" w:rsidRPr="00047E1B">
        <w:rPr>
          <w:rFonts w:ascii="Times New Roman" w:hAnsi="Times New Roman"/>
          <w:sz w:val="24"/>
          <w:szCs w:val="24"/>
        </w:rPr>
        <w:t>зобов’язань</w:t>
      </w:r>
      <w:r w:rsidRPr="00047E1B">
        <w:rPr>
          <w:rFonts w:ascii="Times New Roman" w:hAnsi="Times New Roman"/>
          <w:sz w:val="24"/>
          <w:szCs w:val="24"/>
        </w:rPr>
        <w:t>, який містить зобов’язання із найпізнішою датою та часом виникнення.</w:t>
      </w:r>
    </w:p>
    <w:p w14:paraId="61CEA044" w14:textId="47BF9964" w:rsidR="00631AFB"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ru-RU"/>
        </w:rPr>
      </w:pPr>
      <w:r w:rsidRPr="00047E1B">
        <w:rPr>
          <w:rFonts w:ascii="Times New Roman" w:hAnsi="Times New Roman"/>
          <w:sz w:val="24"/>
          <w:szCs w:val="24"/>
          <w:lang w:val="ru-RU"/>
        </w:rPr>
        <w:t>10</w:t>
      </w:r>
      <w:r w:rsidR="008E3B37" w:rsidRPr="00047E1B">
        <w:rPr>
          <w:rFonts w:ascii="Times New Roman" w:hAnsi="Times New Roman"/>
          <w:sz w:val="24"/>
          <w:szCs w:val="24"/>
          <w:lang w:val="ru-RU"/>
        </w:rPr>
        <w:t>.7.</w:t>
      </w:r>
      <w:r w:rsidR="000A30DE" w:rsidRPr="00047E1B">
        <w:rPr>
          <w:rFonts w:ascii="Times New Roman" w:hAnsi="Times New Roman"/>
          <w:sz w:val="24"/>
          <w:szCs w:val="24"/>
          <w:lang w:val="ru-RU"/>
        </w:rPr>
        <w:t>8</w:t>
      </w:r>
      <w:r w:rsidR="008E3B37" w:rsidRPr="00047E1B">
        <w:rPr>
          <w:rFonts w:ascii="Times New Roman" w:hAnsi="Times New Roman"/>
          <w:sz w:val="24"/>
          <w:szCs w:val="24"/>
          <w:lang w:val="ru-RU"/>
        </w:rPr>
        <w:t xml:space="preserve">. </w:t>
      </w:r>
      <w:r w:rsidR="00267447" w:rsidRPr="00047E1B">
        <w:rPr>
          <w:rFonts w:ascii="Times New Roman" w:hAnsi="Times New Roman"/>
          <w:sz w:val="24"/>
          <w:szCs w:val="24"/>
          <w:lang w:val="uk-UA"/>
        </w:rPr>
        <w:t>Під час проведення</w:t>
      </w:r>
      <w:r w:rsidR="00631AFB" w:rsidRPr="00047E1B">
        <w:rPr>
          <w:rFonts w:ascii="Times New Roman" w:hAnsi="Times New Roman"/>
          <w:sz w:val="24"/>
          <w:szCs w:val="24"/>
          <w:lang w:val="uk-UA"/>
        </w:rPr>
        <w:t xml:space="preserve"> </w:t>
      </w:r>
      <w:r w:rsidR="00742F42" w:rsidRPr="00047E1B">
        <w:rPr>
          <w:rFonts w:ascii="Times New Roman" w:hAnsi="Times New Roman"/>
          <w:sz w:val="24"/>
          <w:szCs w:val="24"/>
          <w:lang w:val="uk-UA"/>
        </w:rPr>
        <w:t>дефолтн</w:t>
      </w:r>
      <w:r w:rsidR="00267447" w:rsidRPr="00047E1B">
        <w:rPr>
          <w:rFonts w:ascii="Times New Roman" w:hAnsi="Times New Roman"/>
          <w:sz w:val="24"/>
          <w:szCs w:val="24"/>
          <w:lang w:val="uk-UA"/>
        </w:rPr>
        <w:t>ої</w:t>
      </w:r>
      <w:r w:rsidR="00742F42" w:rsidRPr="00047E1B">
        <w:rPr>
          <w:rFonts w:ascii="Times New Roman" w:hAnsi="Times New Roman"/>
          <w:sz w:val="24"/>
          <w:szCs w:val="24"/>
          <w:lang w:val="uk-UA"/>
        </w:rPr>
        <w:t xml:space="preserve"> процедур</w:t>
      </w:r>
      <w:r w:rsidR="00267447" w:rsidRPr="00047E1B">
        <w:rPr>
          <w:rFonts w:ascii="Times New Roman" w:hAnsi="Times New Roman"/>
          <w:sz w:val="24"/>
          <w:szCs w:val="24"/>
          <w:lang w:val="uk-UA"/>
        </w:rPr>
        <w:t>и</w:t>
      </w:r>
      <w:r w:rsidR="00631AFB" w:rsidRPr="00047E1B">
        <w:rPr>
          <w:rFonts w:ascii="Times New Roman" w:hAnsi="Times New Roman"/>
          <w:sz w:val="24"/>
          <w:szCs w:val="24"/>
          <w:lang w:val="uk-UA"/>
        </w:rPr>
        <w:t xml:space="preserve"> </w:t>
      </w:r>
      <w:r w:rsidR="00086211" w:rsidRPr="00047E1B">
        <w:rPr>
          <w:rFonts w:ascii="Times New Roman" w:hAnsi="Times New Roman"/>
          <w:sz w:val="24"/>
          <w:szCs w:val="24"/>
          <w:lang w:val="uk-UA"/>
        </w:rPr>
        <w:t>Розрахункови</w:t>
      </w:r>
      <w:r w:rsidR="00267447" w:rsidRPr="00047E1B">
        <w:rPr>
          <w:rFonts w:ascii="Times New Roman" w:hAnsi="Times New Roman"/>
          <w:sz w:val="24"/>
          <w:szCs w:val="24"/>
          <w:lang w:val="uk-UA"/>
        </w:rPr>
        <w:t>й</w:t>
      </w:r>
      <w:r w:rsidR="00086211" w:rsidRPr="00047E1B">
        <w:rPr>
          <w:rFonts w:ascii="Times New Roman" w:hAnsi="Times New Roman"/>
          <w:sz w:val="24"/>
          <w:szCs w:val="24"/>
          <w:lang w:val="uk-UA"/>
        </w:rPr>
        <w:t xml:space="preserve"> центр</w:t>
      </w:r>
      <w:r w:rsidR="00631AFB" w:rsidRPr="00047E1B">
        <w:rPr>
          <w:rFonts w:ascii="Times New Roman" w:hAnsi="Times New Roman"/>
          <w:sz w:val="24"/>
          <w:szCs w:val="24"/>
          <w:lang w:val="uk-UA"/>
        </w:rPr>
        <w:t>:</w:t>
      </w:r>
    </w:p>
    <w:p w14:paraId="6E5CF861" w14:textId="4505D237" w:rsidR="00086211" w:rsidRPr="00047E1B"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припиня</w:t>
      </w:r>
      <w:r w:rsidR="00A25BDF" w:rsidRPr="00047E1B">
        <w:rPr>
          <w:rFonts w:ascii="Times New Roman" w:hAnsi="Times New Roman"/>
          <w:sz w:val="24"/>
          <w:szCs w:val="24"/>
          <w:lang w:val="uk-UA"/>
        </w:rPr>
        <w:t>є</w:t>
      </w:r>
      <w:r w:rsidRPr="00047E1B">
        <w:rPr>
          <w:rFonts w:ascii="Times New Roman" w:hAnsi="Times New Roman"/>
          <w:sz w:val="24"/>
          <w:szCs w:val="24"/>
          <w:lang w:val="uk-UA"/>
        </w:rPr>
        <w:t xml:space="preserve"> зобов’язання</w:t>
      </w:r>
      <w:r w:rsidR="000960FC" w:rsidRPr="00047E1B">
        <w:rPr>
          <w:rFonts w:ascii="Times New Roman" w:hAnsi="Times New Roman"/>
          <w:sz w:val="24"/>
          <w:szCs w:val="24"/>
          <w:lang w:val="uk-UA"/>
        </w:rPr>
        <w:t xml:space="preserve"> учасників клірингу</w:t>
      </w:r>
      <w:r w:rsidRPr="00047E1B">
        <w:rPr>
          <w:rFonts w:ascii="Times New Roman" w:hAnsi="Times New Roman"/>
          <w:sz w:val="24"/>
          <w:szCs w:val="24"/>
          <w:lang w:val="uk-UA"/>
        </w:rPr>
        <w:t xml:space="preserve"> за деривативними контрактами</w:t>
      </w:r>
      <w:r w:rsidR="00742F42" w:rsidRPr="00047E1B">
        <w:rPr>
          <w:rFonts w:ascii="Times New Roman" w:hAnsi="Times New Roman"/>
          <w:sz w:val="24"/>
          <w:szCs w:val="24"/>
          <w:lang w:val="uk-UA"/>
        </w:rPr>
        <w:t xml:space="preserve"> або</w:t>
      </w:r>
      <w:r w:rsidR="006672CC" w:rsidRPr="00047E1B">
        <w:rPr>
          <w:rFonts w:ascii="Times New Roman" w:hAnsi="Times New Roman"/>
          <w:sz w:val="24"/>
          <w:szCs w:val="24"/>
          <w:lang w:val="uk-UA"/>
        </w:rPr>
        <w:t xml:space="preserve"> за</w:t>
      </w:r>
      <w:r w:rsidR="00742F42" w:rsidRPr="00047E1B">
        <w:rPr>
          <w:rFonts w:ascii="Times New Roman" w:hAnsi="Times New Roman"/>
          <w:sz w:val="24"/>
          <w:szCs w:val="24"/>
          <w:lang w:val="uk-UA"/>
        </w:rPr>
        <w:t xml:space="preserve"> договорами РЕПО з контролем ризиків</w:t>
      </w:r>
      <w:r w:rsidRPr="00047E1B">
        <w:rPr>
          <w:rFonts w:ascii="Times New Roman" w:hAnsi="Times New Roman"/>
          <w:sz w:val="24"/>
          <w:szCs w:val="24"/>
          <w:lang w:val="uk-UA"/>
        </w:rPr>
        <w:t xml:space="preserve">, які </w:t>
      </w:r>
      <w:r w:rsidR="008B5B51" w:rsidRPr="00047E1B">
        <w:rPr>
          <w:rFonts w:ascii="Times New Roman" w:hAnsi="Times New Roman"/>
          <w:sz w:val="24"/>
          <w:szCs w:val="24"/>
          <w:lang w:val="uk-UA"/>
        </w:rPr>
        <w:t xml:space="preserve">визначені </w:t>
      </w:r>
      <w:r w:rsidR="00EF2CC5" w:rsidRPr="00047E1B">
        <w:rPr>
          <w:rFonts w:ascii="Times New Roman" w:hAnsi="Times New Roman"/>
          <w:sz w:val="24"/>
          <w:szCs w:val="24"/>
          <w:lang w:val="uk-UA"/>
        </w:rPr>
        <w:t>так</w:t>
      </w:r>
      <w:r w:rsidR="0065313D" w:rsidRPr="00047E1B">
        <w:rPr>
          <w:rFonts w:ascii="Times New Roman" w:hAnsi="Times New Roman"/>
          <w:sz w:val="24"/>
          <w:szCs w:val="24"/>
          <w:lang w:val="uk-UA"/>
        </w:rPr>
        <w:t>ими</w:t>
      </w:r>
      <w:r w:rsidR="00EF2CC5" w:rsidRPr="00047E1B">
        <w:rPr>
          <w:rFonts w:ascii="Times New Roman" w:hAnsi="Times New Roman"/>
          <w:sz w:val="24"/>
          <w:szCs w:val="24"/>
          <w:lang w:val="uk-UA"/>
        </w:rPr>
        <w:t xml:space="preserve">, що підлягають дефолтній </w:t>
      </w:r>
      <w:r w:rsidR="00116CCF" w:rsidRPr="00047E1B">
        <w:rPr>
          <w:rFonts w:ascii="Times New Roman" w:hAnsi="Times New Roman"/>
          <w:sz w:val="24"/>
          <w:szCs w:val="24"/>
          <w:lang w:val="uk-UA"/>
        </w:rPr>
        <w:t>процедурі</w:t>
      </w:r>
      <w:r w:rsidR="00086211" w:rsidRPr="00047E1B">
        <w:rPr>
          <w:rFonts w:ascii="Times New Roman" w:hAnsi="Times New Roman"/>
          <w:sz w:val="24"/>
          <w:szCs w:val="24"/>
          <w:lang w:val="uk-UA"/>
        </w:rPr>
        <w:t>;</w:t>
      </w:r>
    </w:p>
    <w:p w14:paraId="4EE73F85" w14:textId="7A37AD9F" w:rsidR="00631AFB" w:rsidRPr="00047E1B" w:rsidRDefault="00FC4B56"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припиня</w:t>
      </w:r>
      <w:r w:rsidR="00553ED9" w:rsidRPr="00047E1B">
        <w:rPr>
          <w:rFonts w:ascii="Times New Roman" w:hAnsi="Times New Roman"/>
          <w:sz w:val="24"/>
          <w:szCs w:val="24"/>
          <w:lang w:val="uk-UA"/>
        </w:rPr>
        <w:t>є</w:t>
      </w:r>
      <w:r w:rsidRPr="00047E1B">
        <w:rPr>
          <w:rFonts w:ascii="Times New Roman" w:hAnsi="Times New Roman"/>
          <w:sz w:val="24"/>
          <w:szCs w:val="24"/>
          <w:lang w:val="uk-UA"/>
        </w:rPr>
        <w:t xml:space="preserve"> відповідні зобов’язання центрального контрагента за деривативними контрактами або</w:t>
      </w:r>
      <w:r w:rsidR="00E43E66" w:rsidRPr="00047E1B">
        <w:rPr>
          <w:rFonts w:ascii="Times New Roman" w:hAnsi="Times New Roman"/>
          <w:sz w:val="24"/>
          <w:szCs w:val="24"/>
          <w:lang w:val="uk-UA"/>
        </w:rPr>
        <w:t xml:space="preserve"> за</w:t>
      </w:r>
      <w:r w:rsidRPr="00047E1B">
        <w:rPr>
          <w:rFonts w:ascii="Times New Roman" w:hAnsi="Times New Roman"/>
          <w:sz w:val="24"/>
          <w:szCs w:val="24"/>
          <w:lang w:val="uk-UA"/>
        </w:rPr>
        <w:t xml:space="preserve"> договорами РЕПО з контролем ризиків</w:t>
      </w:r>
      <w:r w:rsidR="00707FC7" w:rsidRPr="00047E1B">
        <w:rPr>
          <w:rFonts w:ascii="Times New Roman" w:hAnsi="Times New Roman"/>
          <w:sz w:val="24"/>
          <w:szCs w:val="24"/>
          <w:lang w:val="uk-UA"/>
        </w:rPr>
        <w:t>, які визначені такими, що підлягають дефолтній процедурі</w:t>
      </w:r>
      <w:r w:rsidR="00631AFB" w:rsidRPr="00047E1B">
        <w:rPr>
          <w:rFonts w:ascii="Times New Roman" w:hAnsi="Times New Roman"/>
          <w:sz w:val="24"/>
          <w:szCs w:val="24"/>
          <w:lang w:val="uk-UA"/>
        </w:rPr>
        <w:t>;</w:t>
      </w:r>
    </w:p>
    <w:p w14:paraId="187CC3F6" w14:textId="4D30BE46" w:rsidR="00631AFB" w:rsidRPr="00047E1B" w:rsidRDefault="00631AFB"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спис</w:t>
      </w:r>
      <w:r w:rsidR="00CB66D7" w:rsidRPr="00047E1B">
        <w:rPr>
          <w:rFonts w:ascii="Times New Roman" w:hAnsi="Times New Roman"/>
          <w:sz w:val="24"/>
          <w:szCs w:val="24"/>
          <w:lang w:val="uk-UA"/>
        </w:rPr>
        <w:t>ує</w:t>
      </w:r>
      <w:r w:rsidRPr="00047E1B">
        <w:rPr>
          <w:rFonts w:ascii="Times New Roman" w:hAnsi="Times New Roman"/>
          <w:sz w:val="24"/>
          <w:szCs w:val="24"/>
          <w:lang w:val="uk-UA"/>
        </w:rPr>
        <w:t xml:space="preserve"> </w:t>
      </w:r>
      <w:r w:rsidR="00E624EC" w:rsidRPr="00047E1B">
        <w:rPr>
          <w:rFonts w:ascii="Times New Roman" w:hAnsi="Times New Roman"/>
          <w:sz w:val="24"/>
          <w:szCs w:val="24"/>
          <w:lang w:val="uk-UA"/>
        </w:rPr>
        <w:t>у якості штрафу</w:t>
      </w:r>
      <w:r w:rsidRPr="00047E1B">
        <w:rPr>
          <w:rFonts w:ascii="Times New Roman" w:hAnsi="Times New Roman"/>
          <w:sz w:val="24"/>
          <w:szCs w:val="24"/>
          <w:lang w:val="uk-UA"/>
        </w:rPr>
        <w:t xml:space="preserve"> </w:t>
      </w:r>
      <w:r w:rsidR="005E302B" w:rsidRPr="00047E1B">
        <w:rPr>
          <w:rFonts w:ascii="Times New Roman" w:hAnsi="Times New Roman"/>
          <w:sz w:val="24"/>
          <w:szCs w:val="24"/>
          <w:lang w:val="uk-UA"/>
        </w:rPr>
        <w:t xml:space="preserve">клірингові активи щодо коштів або цінних паперів, внесених у якості маржі </w:t>
      </w:r>
      <w:r w:rsidR="00894F05" w:rsidRPr="00047E1B">
        <w:rPr>
          <w:rFonts w:ascii="Times New Roman" w:hAnsi="Times New Roman"/>
          <w:sz w:val="24"/>
          <w:szCs w:val="24"/>
          <w:lang w:val="uk-UA"/>
        </w:rPr>
        <w:t>учасником клірингу, що визначений винною стороною,</w:t>
      </w:r>
      <w:r w:rsidR="00957B82" w:rsidRPr="00047E1B">
        <w:rPr>
          <w:rFonts w:ascii="Times New Roman" w:hAnsi="Times New Roman"/>
          <w:sz w:val="24"/>
          <w:szCs w:val="24"/>
          <w:lang w:val="uk-UA"/>
        </w:rPr>
        <w:t xml:space="preserve"> </w:t>
      </w:r>
      <w:r w:rsidR="003C19FF" w:rsidRPr="00047E1B">
        <w:rPr>
          <w:rFonts w:ascii="Times New Roman" w:hAnsi="Times New Roman"/>
          <w:sz w:val="24"/>
          <w:szCs w:val="24"/>
          <w:lang w:val="uk-UA"/>
        </w:rPr>
        <w:t>з маржинального рахунку</w:t>
      </w:r>
      <w:r w:rsidR="00296381" w:rsidRPr="00047E1B">
        <w:rPr>
          <w:rFonts w:ascii="Times New Roman" w:hAnsi="Times New Roman"/>
          <w:sz w:val="24"/>
          <w:szCs w:val="24"/>
          <w:lang w:val="uk-UA"/>
        </w:rPr>
        <w:t>, який використовувався для забезпечення виконання зобов’язань</w:t>
      </w:r>
      <w:r w:rsidR="005D140D" w:rsidRPr="00047E1B">
        <w:rPr>
          <w:rFonts w:ascii="Times New Roman" w:hAnsi="Times New Roman"/>
          <w:sz w:val="24"/>
          <w:szCs w:val="24"/>
          <w:lang w:val="uk-UA"/>
        </w:rPr>
        <w:t>, щодо яких проводиться дефолтна процедура,</w:t>
      </w:r>
      <w:r w:rsidRPr="00047E1B">
        <w:rPr>
          <w:rFonts w:ascii="Times New Roman" w:hAnsi="Times New Roman"/>
          <w:sz w:val="24"/>
          <w:szCs w:val="24"/>
          <w:lang w:val="uk-UA"/>
        </w:rPr>
        <w:t xml:space="preserve"> </w:t>
      </w:r>
      <w:r w:rsidR="00BD37E0" w:rsidRPr="00047E1B">
        <w:rPr>
          <w:rFonts w:ascii="Times New Roman" w:hAnsi="Times New Roman"/>
          <w:sz w:val="24"/>
          <w:szCs w:val="24"/>
          <w:lang w:val="uk-UA"/>
        </w:rPr>
        <w:t>у порядку, визначеному</w:t>
      </w:r>
      <w:r w:rsidRPr="00047E1B">
        <w:rPr>
          <w:rFonts w:ascii="Times New Roman" w:hAnsi="Times New Roman"/>
          <w:sz w:val="24"/>
          <w:szCs w:val="24"/>
          <w:lang w:val="uk-UA"/>
        </w:rPr>
        <w:t xml:space="preserve"> у </w:t>
      </w:r>
      <w:r w:rsidR="00096FFC" w:rsidRPr="00047E1B">
        <w:rPr>
          <w:rFonts w:ascii="Times New Roman" w:hAnsi="Times New Roman"/>
          <w:sz w:val="24"/>
          <w:szCs w:val="24"/>
          <w:lang w:val="uk-UA"/>
        </w:rPr>
        <w:t>п</w:t>
      </w:r>
      <w:r w:rsidR="0027038E" w:rsidRPr="00047E1B">
        <w:rPr>
          <w:rFonts w:ascii="Times New Roman" w:hAnsi="Times New Roman"/>
          <w:sz w:val="24"/>
          <w:szCs w:val="24"/>
          <w:lang w:val="uk-UA"/>
        </w:rPr>
        <w:t>ункт</w:t>
      </w:r>
      <w:r w:rsidR="001F490C" w:rsidRPr="00047E1B">
        <w:rPr>
          <w:rFonts w:ascii="Times New Roman" w:hAnsi="Times New Roman"/>
          <w:sz w:val="24"/>
          <w:szCs w:val="24"/>
          <w:lang w:val="uk-UA"/>
        </w:rPr>
        <w:t>ах</w:t>
      </w:r>
      <w:r w:rsidR="0027038E" w:rsidRPr="00047E1B">
        <w:rPr>
          <w:rFonts w:ascii="Times New Roman" w:hAnsi="Times New Roman"/>
          <w:sz w:val="24"/>
          <w:szCs w:val="24"/>
          <w:lang w:val="uk-UA"/>
        </w:rPr>
        <w:t xml:space="preserve"> </w:t>
      </w:r>
      <w:r w:rsidR="00AC4024" w:rsidRPr="00047E1B">
        <w:rPr>
          <w:rFonts w:ascii="Times New Roman" w:hAnsi="Times New Roman"/>
          <w:sz w:val="24"/>
          <w:szCs w:val="24"/>
          <w:lang w:val="uk-UA"/>
        </w:rPr>
        <w:t>20</w:t>
      </w:r>
      <w:r w:rsidR="001F490C" w:rsidRPr="00047E1B">
        <w:rPr>
          <w:rFonts w:ascii="Times New Roman" w:hAnsi="Times New Roman"/>
          <w:sz w:val="24"/>
          <w:szCs w:val="24"/>
          <w:lang w:val="uk-UA"/>
        </w:rPr>
        <w:t>, 21</w:t>
      </w:r>
      <w:r w:rsidR="00AC4024" w:rsidRPr="00047E1B">
        <w:rPr>
          <w:rFonts w:ascii="Times New Roman" w:hAnsi="Times New Roman"/>
          <w:sz w:val="24"/>
          <w:szCs w:val="24"/>
          <w:lang w:val="uk-UA"/>
        </w:rPr>
        <w:t xml:space="preserve"> та п</w:t>
      </w:r>
      <w:r w:rsidR="0027038E" w:rsidRPr="00047E1B">
        <w:rPr>
          <w:rFonts w:ascii="Times New Roman" w:hAnsi="Times New Roman"/>
          <w:sz w:val="24"/>
          <w:szCs w:val="24"/>
          <w:lang w:val="uk-UA"/>
        </w:rPr>
        <w:t>ункт</w:t>
      </w:r>
      <w:r w:rsidR="001F490C" w:rsidRPr="00047E1B">
        <w:rPr>
          <w:rFonts w:ascii="Times New Roman" w:hAnsi="Times New Roman"/>
          <w:sz w:val="24"/>
          <w:szCs w:val="24"/>
          <w:lang w:val="uk-UA"/>
        </w:rPr>
        <w:t>ах</w:t>
      </w:r>
      <w:r w:rsidR="0027038E" w:rsidRPr="00047E1B">
        <w:rPr>
          <w:rFonts w:ascii="Times New Roman" w:hAnsi="Times New Roman"/>
          <w:sz w:val="24"/>
          <w:szCs w:val="24"/>
          <w:lang w:val="uk-UA"/>
        </w:rPr>
        <w:t xml:space="preserve"> </w:t>
      </w:r>
      <w:r w:rsidR="001F490C" w:rsidRPr="00047E1B">
        <w:rPr>
          <w:rFonts w:ascii="Times New Roman" w:hAnsi="Times New Roman"/>
          <w:sz w:val="24"/>
          <w:szCs w:val="24"/>
          <w:lang w:val="uk-UA"/>
        </w:rPr>
        <w:t>3</w:t>
      </w:r>
      <w:r w:rsidR="00AC4024" w:rsidRPr="00047E1B">
        <w:rPr>
          <w:rFonts w:ascii="Times New Roman" w:hAnsi="Times New Roman"/>
          <w:sz w:val="24"/>
          <w:szCs w:val="24"/>
          <w:lang w:val="uk-UA"/>
        </w:rPr>
        <w:t>1</w:t>
      </w:r>
      <w:r w:rsidR="001F490C" w:rsidRPr="00047E1B">
        <w:rPr>
          <w:rFonts w:ascii="Times New Roman" w:hAnsi="Times New Roman"/>
          <w:sz w:val="24"/>
          <w:szCs w:val="24"/>
          <w:lang w:val="uk-UA"/>
        </w:rPr>
        <w:t xml:space="preserve">, 32 </w:t>
      </w:r>
      <w:r w:rsidR="00C76F37" w:rsidRPr="00047E1B">
        <w:rPr>
          <w:rFonts w:ascii="Times New Roman" w:hAnsi="Times New Roman"/>
          <w:sz w:val="24"/>
          <w:szCs w:val="24"/>
          <w:lang w:val="uk-UA"/>
        </w:rPr>
        <w:t>р</w:t>
      </w:r>
      <w:r w:rsidR="00837485" w:rsidRPr="00047E1B">
        <w:rPr>
          <w:rFonts w:ascii="Times New Roman" w:hAnsi="Times New Roman"/>
          <w:sz w:val="24"/>
          <w:szCs w:val="24"/>
          <w:lang w:val="uk-UA"/>
        </w:rPr>
        <w:t>озділ</w:t>
      </w:r>
      <w:r w:rsidR="00C76F37" w:rsidRPr="00047E1B">
        <w:rPr>
          <w:rFonts w:ascii="Times New Roman" w:hAnsi="Times New Roman"/>
          <w:sz w:val="24"/>
          <w:szCs w:val="24"/>
          <w:lang w:val="uk-UA"/>
        </w:rPr>
        <w:t>у</w:t>
      </w:r>
      <w:r w:rsidR="00837485" w:rsidRPr="00047E1B">
        <w:rPr>
          <w:rFonts w:ascii="Times New Roman" w:hAnsi="Times New Roman"/>
          <w:sz w:val="24"/>
          <w:szCs w:val="24"/>
          <w:lang w:val="uk-UA"/>
        </w:rPr>
        <w:t xml:space="preserve"> ІІ</w:t>
      </w:r>
      <w:r w:rsidR="009265A3" w:rsidRPr="00047E1B">
        <w:rPr>
          <w:rFonts w:ascii="Times New Roman" w:hAnsi="Times New Roman"/>
          <w:sz w:val="24"/>
          <w:szCs w:val="24"/>
          <w:lang w:val="uk-UA"/>
        </w:rPr>
        <w:t xml:space="preserve"> </w:t>
      </w:r>
      <w:r w:rsidRPr="00047E1B">
        <w:rPr>
          <w:rFonts w:ascii="Times New Roman" w:hAnsi="Times New Roman"/>
          <w:sz w:val="24"/>
          <w:szCs w:val="24"/>
          <w:lang w:val="uk-UA"/>
        </w:rPr>
        <w:t>Регламенту;</w:t>
      </w:r>
    </w:p>
    <w:p w14:paraId="05766466" w14:textId="420CE088" w:rsidR="00631AFB" w:rsidRPr="00047E1B"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зарах</w:t>
      </w:r>
      <w:r w:rsidR="004547BA" w:rsidRPr="00047E1B">
        <w:rPr>
          <w:rFonts w:ascii="Times New Roman" w:hAnsi="Times New Roman"/>
          <w:sz w:val="24"/>
          <w:szCs w:val="24"/>
          <w:lang w:val="uk-UA"/>
        </w:rPr>
        <w:t>овує</w:t>
      </w:r>
      <w:r w:rsidR="002F0EE7" w:rsidRPr="00047E1B">
        <w:rPr>
          <w:rFonts w:ascii="Times New Roman" w:hAnsi="Times New Roman"/>
          <w:sz w:val="24"/>
          <w:szCs w:val="24"/>
          <w:lang w:val="uk-UA"/>
        </w:rPr>
        <w:t xml:space="preserve"> клірингов</w:t>
      </w:r>
      <w:r w:rsidR="004547BA" w:rsidRPr="00047E1B">
        <w:rPr>
          <w:rFonts w:ascii="Times New Roman" w:hAnsi="Times New Roman"/>
          <w:sz w:val="24"/>
          <w:szCs w:val="24"/>
          <w:lang w:val="uk-UA"/>
        </w:rPr>
        <w:t>і</w:t>
      </w:r>
      <w:r w:rsidR="002F0EE7" w:rsidRPr="00047E1B">
        <w:rPr>
          <w:rFonts w:ascii="Times New Roman" w:hAnsi="Times New Roman"/>
          <w:sz w:val="24"/>
          <w:szCs w:val="24"/>
          <w:lang w:val="uk-UA"/>
        </w:rPr>
        <w:t xml:space="preserve"> актив</w:t>
      </w:r>
      <w:r w:rsidR="004547BA" w:rsidRPr="00047E1B">
        <w:rPr>
          <w:rFonts w:ascii="Times New Roman" w:hAnsi="Times New Roman"/>
          <w:sz w:val="24"/>
          <w:szCs w:val="24"/>
          <w:lang w:val="uk-UA"/>
        </w:rPr>
        <w:t>и,</w:t>
      </w:r>
      <w:r w:rsidR="00F87F9A" w:rsidRPr="00047E1B">
        <w:rPr>
          <w:rFonts w:ascii="Times New Roman" w:hAnsi="Times New Roman"/>
          <w:sz w:val="24"/>
          <w:szCs w:val="24"/>
          <w:lang w:val="uk-UA"/>
        </w:rPr>
        <w:t xml:space="preserve"> </w:t>
      </w:r>
      <w:r w:rsidR="00067C94" w:rsidRPr="00047E1B">
        <w:rPr>
          <w:rFonts w:ascii="Times New Roman" w:hAnsi="Times New Roman"/>
          <w:sz w:val="24"/>
          <w:szCs w:val="24"/>
          <w:lang w:val="uk-UA"/>
        </w:rPr>
        <w:t>сп</w:t>
      </w:r>
      <w:r w:rsidR="000F56E9" w:rsidRPr="00047E1B">
        <w:rPr>
          <w:rFonts w:ascii="Times New Roman" w:hAnsi="Times New Roman"/>
          <w:sz w:val="24"/>
          <w:szCs w:val="24"/>
          <w:lang w:val="uk-UA"/>
        </w:rPr>
        <w:t>и</w:t>
      </w:r>
      <w:r w:rsidR="00067C94" w:rsidRPr="00047E1B">
        <w:rPr>
          <w:rFonts w:ascii="Times New Roman" w:hAnsi="Times New Roman"/>
          <w:sz w:val="24"/>
          <w:szCs w:val="24"/>
          <w:lang w:val="uk-UA"/>
        </w:rPr>
        <w:t>сан</w:t>
      </w:r>
      <w:r w:rsidR="004547BA" w:rsidRPr="00047E1B">
        <w:rPr>
          <w:rFonts w:ascii="Times New Roman" w:hAnsi="Times New Roman"/>
          <w:sz w:val="24"/>
          <w:szCs w:val="24"/>
          <w:lang w:val="uk-UA"/>
        </w:rPr>
        <w:t>і</w:t>
      </w:r>
      <w:r w:rsidR="00067C94" w:rsidRPr="00047E1B">
        <w:rPr>
          <w:rFonts w:ascii="Times New Roman" w:hAnsi="Times New Roman"/>
          <w:sz w:val="24"/>
          <w:szCs w:val="24"/>
          <w:lang w:val="uk-UA"/>
        </w:rPr>
        <w:t xml:space="preserve"> </w:t>
      </w:r>
      <w:r w:rsidR="005917C9" w:rsidRPr="00047E1B">
        <w:rPr>
          <w:rFonts w:ascii="Times New Roman" w:hAnsi="Times New Roman"/>
          <w:sz w:val="24"/>
          <w:szCs w:val="24"/>
          <w:lang w:val="uk-UA"/>
        </w:rPr>
        <w:t>у якості штрафу</w:t>
      </w:r>
      <w:r w:rsidR="00C678EE" w:rsidRPr="00047E1B">
        <w:rPr>
          <w:rFonts w:ascii="Times New Roman" w:hAnsi="Times New Roman"/>
          <w:sz w:val="24"/>
          <w:szCs w:val="24"/>
          <w:lang w:val="uk-UA"/>
        </w:rPr>
        <w:t>,</w:t>
      </w:r>
      <w:r w:rsidR="00067C94"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на </w:t>
      </w:r>
      <w:r w:rsidR="00FA6EB7" w:rsidRPr="00047E1B">
        <w:rPr>
          <w:rFonts w:ascii="Times New Roman" w:hAnsi="Times New Roman"/>
          <w:sz w:val="24"/>
          <w:szCs w:val="24"/>
          <w:lang w:val="uk-UA"/>
        </w:rPr>
        <w:t>клірингов</w:t>
      </w:r>
      <w:r w:rsidR="009C46B5" w:rsidRPr="00047E1B">
        <w:rPr>
          <w:rFonts w:ascii="Times New Roman" w:hAnsi="Times New Roman"/>
          <w:sz w:val="24"/>
          <w:szCs w:val="24"/>
          <w:lang w:val="uk-UA"/>
        </w:rPr>
        <w:t>ий</w:t>
      </w:r>
      <w:r w:rsidRPr="00047E1B">
        <w:rPr>
          <w:rFonts w:ascii="Times New Roman" w:hAnsi="Times New Roman"/>
          <w:sz w:val="24"/>
          <w:szCs w:val="24"/>
          <w:lang w:val="uk-UA"/>
        </w:rPr>
        <w:t xml:space="preserve"> рахунок </w:t>
      </w:r>
      <w:r w:rsidR="00B542C2" w:rsidRPr="00047E1B">
        <w:rPr>
          <w:rFonts w:ascii="Times New Roman" w:hAnsi="Times New Roman"/>
          <w:sz w:val="24"/>
          <w:szCs w:val="24"/>
          <w:lang w:val="uk-UA"/>
        </w:rPr>
        <w:t>учасник</w:t>
      </w:r>
      <w:r w:rsidR="00FA6EB7" w:rsidRPr="00047E1B">
        <w:rPr>
          <w:rFonts w:ascii="Times New Roman" w:hAnsi="Times New Roman"/>
          <w:sz w:val="24"/>
          <w:szCs w:val="24"/>
          <w:lang w:val="uk-UA"/>
        </w:rPr>
        <w:t>а</w:t>
      </w:r>
      <w:r w:rsidR="00B542C2" w:rsidRPr="00047E1B">
        <w:rPr>
          <w:rFonts w:ascii="Times New Roman" w:hAnsi="Times New Roman"/>
          <w:sz w:val="24"/>
          <w:szCs w:val="24"/>
          <w:lang w:val="uk-UA"/>
        </w:rPr>
        <w:t xml:space="preserve"> клірингу</w:t>
      </w:r>
      <w:r w:rsidR="00FA6EB7" w:rsidRPr="00047E1B">
        <w:rPr>
          <w:rFonts w:ascii="Times New Roman" w:hAnsi="Times New Roman"/>
          <w:sz w:val="24"/>
          <w:szCs w:val="24"/>
          <w:lang w:val="uk-UA"/>
        </w:rPr>
        <w:t xml:space="preserve"> / клієнта учасника</w:t>
      </w:r>
      <w:r w:rsidR="00B542C2" w:rsidRPr="00047E1B">
        <w:rPr>
          <w:rFonts w:ascii="Times New Roman" w:hAnsi="Times New Roman"/>
          <w:sz w:val="24"/>
          <w:szCs w:val="24"/>
          <w:lang w:val="uk-UA"/>
        </w:rPr>
        <w:t xml:space="preserve"> клірингу, що визнаний добросовісною стороною, </w:t>
      </w:r>
      <w:r w:rsidR="00A903BE" w:rsidRPr="00047E1B">
        <w:rPr>
          <w:rFonts w:ascii="Times New Roman" w:hAnsi="Times New Roman"/>
          <w:sz w:val="24"/>
          <w:szCs w:val="24"/>
          <w:lang w:val="uk-UA"/>
        </w:rPr>
        <w:t xml:space="preserve">для забезпечення виконання </w:t>
      </w:r>
      <w:r w:rsidRPr="00047E1B">
        <w:rPr>
          <w:rFonts w:ascii="Times New Roman" w:hAnsi="Times New Roman"/>
          <w:sz w:val="24"/>
          <w:szCs w:val="24"/>
          <w:lang w:val="uk-UA"/>
        </w:rPr>
        <w:t>зобов’язан</w:t>
      </w:r>
      <w:r w:rsidR="00A903BE" w:rsidRPr="00047E1B">
        <w:rPr>
          <w:rFonts w:ascii="Times New Roman" w:hAnsi="Times New Roman"/>
          <w:sz w:val="24"/>
          <w:szCs w:val="24"/>
          <w:lang w:val="uk-UA"/>
        </w:rPr>
        <w:t>ь, щодо яких проводиться дефолтна процедура</w:t>
      </w:r>
      <w:r w:rsidRPr="00047E1B">
        <w:rPr>
          <w:rFonts w:ascii="Times New Roman" w:hAnsi="Times New Roman"/>
          <w:sz w:val="24"/>
          <w:szCs w:val="24"/>
          <w:lang w:val="uk-UA"/>
        </w:rPr>
        <w:t xml:space="preserve">, </w:t>
      </w:r>
      <w:r w:rsidR="00145150" w:rsidRPr="00047E1B">
        <w:rPr>
          <w:rFonts w:ascii="Times New Roman" w:hAnsi="Times New Roman"/>
          <w:sz w:val="24"/>
          <w:szCs w:val="24"/>
          <w:lang w:val="uk-UA"/>
        </w:rPr>
        <w:t>у порядку, визна</w:t>
      </w:r>
      <w:r w:rsidR="005B5D70" w:rsidRPr="00047E1B">
        <w:rPr>
          <w:rFonts w:ascii="Times New Roman" w:hAnsi="Times New Roman"/>
          <w:sz w:val="24"/>
          <w:szCs w:val="24"/>
          <w:lang w:val="uk-UA"/>
        </w:rPr>
        <w:t>ченому</w:t>
      </w:r>
      <w:r w:rsidRPr="00047E1B">
        <w:rPr>
          <w:rFonts w:ascii="Times New Roman" w:hAnsi="Times New Roman"/>
          <w:sz w:val="24"/>
          <w:szCs w:val="24"/>
          <w:lang w:val="uk-UA"/>
        </w:rPr>
        <w:t xml:space="preserve"> у </w:t>
      </w:r>
      <w:r w:rsidR="001F490C" w:rsidRPr="00047E1B">
        <w:rPr>
          <w:rFonts w:ascii="Times New Roman" w:hAnsi="Times New Roman"/>
          <w:sz w:val="24"/>
          <w:szCs w:val="24"/>
          <w:lang w:val="uk-UA"/>
        </w:rPr>
        <w:t xml:space="preserve">пунктах 20, 21 та пунктах 31, 32 </w:t>
      </w:r>
      <w:r w:rsidR="00C76F37" w:rsidRPr="00047E1B">
        <w:rPr>
          <w:rFonts w:ascii="Times New Roman" w:hAnsi="Times New Roman"/>
          <w:sz w:val="24"/>
          <w:szCs w:val="24"/>
          <w:lang w:val="uk-UA"/>
        </w:rPr>
        <w:t>р</w:t>
      </w:r>
      <w:r w:rsidR="007618C4" w:rsidRPr="00047E1B">
        <w:rPr>
          <w:rFonts w:ascii="Times New Roman" w:hAnsi="Times New Roman"/>
          <w:sz w:val="24"/>
          <w:szCs w:val="24"/>
          <w:lang w:val="uk-UA"/>
        </w:rPr>
        <w:t>озділ</w:t>
      </w:r>
      <w:r w:rsidR="00C76F37" w:rsidRPr="00047E1B">
        <w:rPr>
          <w:rFonts w:ascii="Times New Roman" w:hAnsi="Times New Roman"/>
          <w:sz w:val="24"/>
          <w:szCs w:val="24"/>
          <w:lang w:val="uk-UA"/>
        </w:rPr>
        <w:t>у</w:t>
      </w:r>
      <w:r w:rsidR="007618C4" w:rsidRPr="00047E1B">
        <w:rPr>
          <w:rFonts w:ascii="Times New Roman" w:hAnsi="Times New Roman"/>
          <w:sz w:val="24"/>
          <w:szCs w:val="24"/>
          <w:lang w:val="uk-UA"/>
        </w:rPr>
        <w:t xml:space="preserve"> ІІ</w:t>
      </w:r>
      <w:r w:rsidR="009265A3" w:rsidRPr="00047E1B">
        <w:rPr>
          <w:rFonts w:ascii="Times New Roman" w:hAnsi="Times New Roman"/>
          <w:sz w:val="24"/>
          <w:szCs w:val="24"/>
          <w:lang w:val="uk-UA"/>
        </w:rPr>
        <w:t xml:space="preserve"> </w:t>
      </w:r>
      <w:r w:rsidRPr="00047E1B">
        <w:rPr>
          <w:rFonts w:ascii="Times New Roman" w:hAnsi="Times New Roman"/>
          <w:sz w:val="24"/>
          <w:szCs w:val="24"/>
          <w:lang w:val="uk-UA"/>
        </w:rPr>
        <w:t>Регламенту.</w:t>
      </w:r>
      <w:r w:rsidR="00A903BE" w:rsidRPr="00047E1B">
        <w:rPr>
          <w:rFonts w:ascii="Times New Roman" w:hAnsi="Times New Roman"/>
          <w:sz w:val="24"/>
          <w:szCs w:val="24"/>
          <w:lang w:val="uk-UA"/>
        </w:rPr>
        <w:t xml:space="preserve"> У випадку, якщо</w:t>
      </w:r>
      <w:r w:rsidR="00E13179" w:rsidRPr="00047E1B">
        <w:rPr>
          <w:rFonts w:ascii="Times New Roman" w:hAnsi="Times New Roman"/>
          <w:sz w:val="24"/>
          <w:szCs w:val="24"/>
          <w:lang w:val="uk-UA"/>
        </w:rPr>
        <w:t xml:space="preserve"> добросовісною стороною визнаний центральний контрагент, зарахування таких клірингових активів здійснюється на кліринговий рахунок центрального контрагента.</w:t>
      </w:r>
    </w:p>
    <w:p w14:paraId="01DAA47D" w14:textId="5A2B9626" w:rsidR="00623443" w:rsidRPr="00047E1B" w:rsidRDefault="00E56387" w:rsidP="000835FD">
      <w:pPr>
        <w:pStyle w:val="ad"/>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047E1B">
        <w:rPr>
          <w:rFonts w:ascii="Times New Roman" w:hAnsi="Times New Roman"/>
          <w:sz w:val="24"/>
          <w:szCs w:val="24"/>
          <w:lang w:val="uk-UA"/>
        </w:rPr>
        <w:t>10</w:t>
      </w:r>
      <w:r w:rsidR="007A78DE" w:rsidRPr="00047E1B">
        <w:rPr>
          <w:rFonts w:ascii="Times New Roman" w:hAnsi="Times New Roman"/>
          <w:sz w:val="24"/>
          <w:szCs w:val="24"/>
          <w:lang w:val="uk-UA"/>
        </w:rPr>
        <w:t>.7.</w:t>
      </w:r>
      <w:r w:rsidR="000A30DE" w:rsidRPr="00047E1B">
        <w:rPr>
          <w:rFonts w:ascii="Times New Roman" w:hAnsi="Times New Roman"/>
          <w:sz w:val="24"/>
          <w:szCs w:val="24"/>
          <w:lang w:val="uk-UA"/>
        </w:rPr>
        <w:t>9</w:t>
      </w:r>
      <w:r w:rsidR="007A78DE" w:rsidRPr="00047E1B">
        <w:rPr>
          <w:rFonts w:ascii="Times New Roman" w:hAnsi="Times New Roman"/>
          <w:sz w:val="24"/>
          <w:szCs w:val="24"/>
          <w:lang w:val="uk-UA"/>
        </w:rPr>
        <w:t xml:space="preserve">. </w:t>
      </w:r>
      <w:r w:rsidR="00DB5F52" w:rsidRPr="00047E1B">
        <w:rPr>
          <w:rFonts w:ascii="Times New Roman" w:hAnsi="Times New Roman"/>
          <w:sz w:val="24"/>
          <w:szCs w:val="24"/>
          <w:lang w:val="uk-UA"/>
        </w:rPr>
        <w:t xml:space="preserve">Розмір штрафу, що стягується з винної сторони та сплачується добросовісній стороні, визначається згідно з пунктом 13.20 </w:t>
      </w:r>
      <w:r w:rsidR="00B401B0" w:rsidRPr="00047E1B">
        <w:rPr>
          <w:rFonts w:ascii="Times New Roman" w:hAnsi="Times New Roman"/>
          <w:sz w:val="24"/>
          <w:szCs w:val="24"/>
          <w:lang w:val="uk-UA"/>
        </w:rPr>
        <w:t xml:space="preserve">розділу ХІІІ </w:t>
      </w:r>
      <w:r w:rsidR="00DB5F52" w:rsidRPr="00047E1B">
        <w:rPr>
          <w:rFonts w:ascii="Times New Roman" w:hAnsi="Times New Roman"/>
          <w:sz w:val="24"/>
          <w:szCs w:val="24"/>
          <w:lang w:val="uk-UA"/>
        </w:rPr>
        <w:t>Правил клірингу.</w:t>
      </w:r>
      <w:r w:rsidR="00DB5F52" w:rsidRPr="00047E1B" w:rsidDel="000422CE">
        <w:rPr>
          <w:rFonts w:ascii="Times New Roman" w:hAnsi="Times New Roman"/>
          <w:sz w:val="24"/>
          <w:szCs w:val="24"/>
          <w:lang w:val="uk-UA"/>
        </w:rPr>
        <w:t xml:space="preserve"> </w:t>
      </w:r>
    </w:p>
    <w:p w14:paraId="4568E026" w14:textId="34FC9BF3" w:rsidR="00447EF1" w:rsidRPr="00047E1B" w:rsidRDefault="00E56387" w:rsidP="000835FD">
      <w:pPr>
        <w:tabs>
          <w:tab w:val="left" w:pos="993"/>
          <w:tab w:val="left" w:pos="1276"/>
          <w:tab w:val="left" w:pos="1560"/>
        </w:tabs>
        <w:spacing w:before="120"/>
        <w:ind w:firstLine="567"/>
        <w:rPr>
          <w:rFonts w:ascii="Times New Roman" w:eastAsia="Times New Roman" w:hAnsi="Times New Roman"/>
          <w:sz w:val="24"/>
          <w:szCs w:val="24"/>
        </w:rPr>
      </w:pPr>
      <w:r w:rsidRPr="00047E1B">
        <w:rPr>
          <w:rFonts w:ascii="Times New Roman" w:eastAsia="Times New Roman" w:hAnsi="Times New Roman"/>
          <w:bCs/>
          <w:sz w:val="24"/>
          <w:szCs w:val="24"/>
        </w:rPr>
        <w:t>10</w:t>
      </w:r>
      <w:r w:rsidR="00225B64" w:rsidRPr="00047E1B">
        <w:rPr>
          <w:rFonts w:ascii="Times New Roman" w:eastAsia="Times New Roman" w:hAnsi="Times New Roman"/>
          <w:sz w:val="24"/>
          <w:szCs w:val="24"/>
        </w:rPr>
        <w:t>.7.</w:t>
      </w:r>
      <w:r w:rsidR="000A30DE" w:rsidRPr="00047E1B">
        <w:rPr>
          <w:rFonts w:ascii="Times New Roman" w:eastAsia="Times New Roman" w:hAnsi="Times New Roman"/>
          <w:sz w:val="24"/>
          <w:szCs w:val="24"/>
        </w:rPr>
        <w:t>10</w:t>
      </w:r>
      <w:r w:rsidR="00225B64" w:rsidRPr="00047E1B">
        <w:rPr>
          <w:rFonts w:ascii="Times New Roman" w:eastAsia="Times New Roman" w:hAnsi="Times New Roman"/>
          <w:sz w:val="24"/>
          <w:szCs w:val="24"/>
        </w:rPr>
        <w:t xml:space="preserve">. </w:t>
      </w:r>
      <w:r w:rsidR="00447EF1" w:rsidRPr="00047E1B">
        <w:rPr>
          <w:rFonts w:ascii="Times New Roman" w:eastAsia="Times New Roman" w:hAnsi="Times New Roman"/>
          <w:sz w:val="24"/>
          <w:szCs w:val="24"/>
        </w:rPr>
        <w:t>При формуванні штрафу:</w:t>
      </w:r>
    </w:p>
    <w:p w14:paraId="418599B0" w14:textId="6C11D59A" w:rsidR="00F501CE" w:rsidRPr="00047E1B" w:rsidRDefault="00447EF1" w:rsidP="003E266B">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ц</w:t>
      </w:r>
      <w:r w:rsidRPr="00047E1B">
        <w:rPr>
          <w:rFonts w:ascii="Times New Roman" w:eastAsia="Times New Roman" w:hAnsi="Times New Roman"/>
          <w:bCs/>
          <w:sz w:val="24"/>
          <w:szCs w:val="24"/>
          <w:lang w:val="uk-UA"/>
        </w:rPr>
        <w:t>інні</w:t>
      </w:r>
      <w:r w:rsidR="00631AFB" w:rsidRPr="00047E1B">
        <w:rPr>
          <w:rFonts w:ascii="Times New Roman" w:eastAsia="Times New Roman" w:hAnsi="Times New Roman"/>
          <w:sz w:val="24"/>
          <w:szCs w:val="24"/>
          <w:lang w:val="uk-UA"/>
        </w:rPr>
        <w:t xml:space="preserve"> </w:t>
      </w:r>
      <w:r w:rsidR="00631AFB" w:rsidRPr="00047E1B">
        <w:rPr>
          <w:rFonts w:ascii="Times New Roman" w:hAnsi="Times New Roman"/>
          <w:sz w:val="24"/>
          <w:szCs w:val="24"/>
          <w:lang w:val="uk-UA"/>
        </w:rPr>
        <w:t>папери</w:t>
      </w:r>
      <w:r w:rsidR="00631AFB" w:rsidRPr="00047E1B">
        <w:rPr>
          <w:rFonts w:ascii="Times New Roman" w:eastAsia="Times New Roman" w:hAnsi="Times New Roman"/>
          <w:sz w:val="24"/>
          <w:szCs w:val="24"/>
          <w:lang w:val="uk-UA"/>
        </w:rPr>
        <w:t xml:space="preserve"> враховуються за ринковою вартістю</w:t>
      </w:r>
      <w:r w:rsidRPr="00047E1B">
        <w:rPr>
          <w:rFonts w:ascii="Times New Roman" w:eastAsia="Times New Roman" w:hAnsi="Times New Roman"/>
          <w:sz w:val="24"/>
          <w:szCs w:val="24"/>
          <w:lang w:val="uk-UA"/>
        </w:rPr>
        <w:t>, визначеною</w:t>
      </w:r>
      <w:r w:rsidR="00631AFB"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станом</w:t>
      </w:r>
      <w:r w:rsidR="00631AFB" w:rsidRPr="00047E1B">
        <w:rPr>
          <w:rFonts w:ascii="Times New Roman" w:eastAsia="Times New Roman" w:hAnsi="Times New Roman"/>
          <w:sz w:val="24"/>
          <w:szCs w:val="24"/>
          <w:lang w:val="uk-UA"/>
        </w:rPr>
        <w:t xml:space="preserve"> на дату списання клірингових активів щодо цінних паперів</w:t>
      </w:r>
      <w:r w:rsidR="00F501CE" w:rsidRPr="00047E1B">
        <w:rPr>
          <w:rFonts w:ascii="Times New Roman" w:eastAsia="Times New Roman" w:hAnsi="Times New Roman"/>
          <w:sz w:val="24"/>
          <w:szCs w:val="24"/>
          <w:lang w:val="uk-UA"/>
        </w:rPr>
        <w:t>;</w:t>
      </w:r>
    </w:p>
    <w:p w14:paraId="6BF7867F" w14:textId="42AC00FC" w:rsidR="00631AFB" w:rsidRPr="00047E1B" w:rsidRDefault="00383D71" w:rsidP="000835FD">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ru-RU"/>
        </w:rPr>
      </w:pPr>
      <w:r w:rsidRPr="00047E1B">
        <w:rPr>
          <w:rFonts w:ascii="Times New Roman" w:eastAsia="Times New Roman" w:hAnsi="Times New Roman"/>
          <w:sz w:val="24"/>
          <w:szCs w:val="24"/>
          <w:lang w:val="uk-UA"/>
        </w:rPr>
        <w:t xml:space="preserve">кошти в </w:t>
      </w:r>
      <w:r w:rsidR="00F501CE" w:rsidRPr="00047E1B">
        <w:rPr>
          <w:rFonts w:ascii="Times New Roman" w:eastAsia="Times New Roman" w:hAnsi="Times New Roman"/>
          <w:sz w:val="24"/>
          <w:szCs w:val="24"/>
          <w:lang w:val="uk-UA"/>
        </w:rPr>
        <w:t>і</w:t>
      </w:r>
      <w:r w:rsidR="00631AFB" w:rsidRPr="00047E1B">
        <w:rPr>
          <w:rFonts w:ascii="Times New Roman" w:eastAsia="Times New Roman" w:hAnsi="Times New Roman"/>
          <w:sz w:val="24"/>
          <w:szCs w:val="24"/>
          <w:lang w:val="uk-UA"/>
        </w:rPr>
        <w:t>ноземн</w:t>
      </w:r>
      <w:r w:rsidRPr="00047E1B">
        <w:rPr>
          <w:rFonts w:ascii="Times New Roman" w:eastAsia="Times New Roman" w:hAnsi="Times New Roman"/>
          <w:sz w:val="24"/>
          <w:szCs w:val="24"/>
          <w:lang w:val="uk-UA"/>
        </w:rPr>
        <w:t>ій</w:t>
      </w:r>
      <w:r w:rsidR="00631AFB" w:rsidRPr="00047E1B">
        <w:rPr>
          <w:rFonts w:ascii="Times New Roman" w:eastAsia="Times New Roman" w:hAnsi="Times New Roman"/>
          <w:sz w:val="24"/>
          <w:szCs w:val="24"/>
          <w:lang w:val="uk-UA"/>
        </w:rPr>
        <w:t xml:space="preserve"> валют</w:t>
      </w:r>
      <w:r w:rsidRPr="00047E1B">
        <w:rPr>
          <w:rFonts w:ascii="Times New Roman" w:eastAsia="Times New Roman" w:hAnsi="Times New Roman"/>
          <w:sz w:val="24"/>
          <w:szCs w:val="24"/>
          <w:lang w:val="uk-UA"/>
        </w:rPr>
        <w:t>і</w:t>
      </w:r>
      <w:r w:rsidR="00631AFB" w:rsidRPr="00047E1B">
        <w:rPr>
          <w:rFonts w:ascii="Times New Roman" w:eastAsia="Times New Roman" w:hAnsi="Times New Roman"/>
          <w:sz w:val="24"/>
          <w:szCs w:val="24"/>
          <w:lang w:val="uk-UA"/>
        </w:rPr>
        <w:t xml:space="preserve"> врахову</w:t>
      </w:r>
      <w:r w:rsidR="009C72D7" w:rsidRPr="00047E1B">
        <w:rPr>
          <w:rFonts w:ascii="Times New Roman" w:eastAsia="Times New Roman" w:hAnsi="Times New Roman"/>
          <w:sz w:val="24"/>
          <w:szCs w:val="24"/>
          <w:lang w:val="uk-UA"/>
        </w:rPr>
        <w:t>ю</w:t>
      </w:r>
      <w:r w:rsidR="00631AFB" w:rsidRPr="00047E1B">
        <w:rPr>
          <w:rFonts w:ascii="Times New Roman" w:eastAsia="Times New Roman" w:hAnsi="Times New Roman"/>
          <w:sz w:val="24"/>
          <w:szCs w:val="24"/>
          <w:lang w:val="uk-UA"/>
        </w:rPr>
        <w:t>ться за розрахунковим курсом</w:t>
      </w:r>
      <w:r w:rsidRPr="00047E1B">
        <w:rPr>
          <w:rFonts w:ascii="Times New Roman" w:eastAsia="Times New Roman" w:hAnsi="Times New Roman"/>
          <w:sz w:val="24"/>
          <w:szCs w:val="24"/>
          <w:lang w:val="uk-UA"/>
        </w:rPr>
        <w:t>, визначеним</w:t>
      </w:r>
      <w:r w:rsidR="00631AFB" w:rsidRPr="00047E1B">
        <w:rPr>
          <w:rFonts w:ascii="Times New Roman" w:eastAsia="Times New Roman" w:hAnsi="Times New Roman"/>
          <w:sz w:val="24"/>
          <w:szCs w:val="24"/>
          <w:lang w:val="uk-UA"/>
        </w:rPr>
        <w:t xml:space="preserve"> </w:t>
      </w:r>
      <w:r w:rsidR="00173B8B" w:rsidRPr="00047E1B">
        <w:rPr>
          <w:rFonts w:ascii="Times New Roman" w:eastAsia="Times New Roman" w:hAnsi="Times New Roman"/>
          <w:sz w:val="24"/>
          <w:szCs w:val="24"/>
          <w:lang w:val="uk-UA"/>
        </w:rPr>
        <w:t>станом</w:t>
      </w:r>
      <w:r w:rsidR="00631AFB" w:rsidRPr="00047E1B">
        <w:rPr>
          <w:rFonts w:ascii="Times New Roman" w:eastAsia="Times New Roman" w:hAnsi="Times New Roman"/>
          <w:sz w:val="24"/>
          <w:szCs w:val="24"/>
          <w:lang w:val="uk-UA"/>
        </w:rPr>
        <w:t xml:space="preserve"> на дату списання клірингових активів щодо коштів.</w:t>
      </w:r>
    </w:p>
    <w:p w14:paraId="11EF997F" w14:textId="3BD8EB6B" w:rsidR="00631AFB" w:rsidRPr="00047E1B" w:rsidRDefault="00631AFB" w:rsidP="000835FD">
      <w:pPr>
        <w:tabs>
          <w:tab w:val="left" w:pos="851"/>
        </w:tabs>
        <w:spacing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Формування штрафу здійснюється послідовно в зазначеному нижче порядку. Кожний крок виконується на максимально можливу суму до досягнення необхідно</w:t>
      </w:r>
      <w:r w:rsidR="004428A4" w:rsidRPr="00047E1B">
        <w:rPr>
          <w:rFonts w:ascii="Times New Roman" w:eastAsia="Times New Roman" w:hAnsi="Times New Roman"/>
          <w:sz w:val="24"/>
          <w:szCs w:val="24"/>
          <w:lang w:eastAsia="uk-UA"/>
        </w:rPr>
        <w:t>го</w:t>
      </w:r>
      <w:r w:rsidRPr="00047E1B">
        <w:rPr>
          <w:rFonts w:ascii="Times New Roman" w:eastAsia="Times New Roman" w:hAnsi="Times New Roman"/>
          <w:sz w:val="24"/>
          <w:szCs w:val="24"/>
          <w:lang w:eastAsia="uk-UA"/>
        </w:rPr>
        <w:t xml:space="preserve"> </w:t>
      </w:r>
      <w:r w:rsidR="004428A4" w:rsidRPr="00047E1B">
        <w:rPr>
          <w:rFonts w:ascii="Times New Roman" w:eastAsia="Times New Roman" w:hAnsi="Times New Roman"/>
          <w:sz w:val="24"/>
          <w:szCs w:val="24"/>
          <w:lang w:eastAsia="uk-UA"/>
        </w:rPr>
        <w:t xml:space="preserve">розміру </w:t>
      </w:r>
      <w:r w:rsidRPr="00047E1B">
        <w:rPr>
          <w:rFonts w:ascii="Times New Roman" w:eastAsia="Times New Roman" w:hAnsi="Times New Roman"/>
          <w:sz w:val="24"/>
          <w:szCs w:val="24"/>
          <w:lang w:eastAsia="uk-UA"/>
        </w:rPr>
        <w:t>штрафу. Кожний наступний крок виконується у випадку, якщо після виконання попереднього кроку не було досягнуто / сформовано необхідно</w:t>
      </w:r>
      <w:r w:rsidR="00AD09C8" w:rsidRPr="00047E1B">
        <w:rPr>
          <w:rFonts w:ascii="Times New Roman" w:eastAsia="Times New Roman" w:hAnsi="Times New Roman"/>
          <w:sz w:val="24"/>
          <w:szCs w:val="24"/>
          <w:lang w:eastAsia="uk-UA"/>
        </w:rPr>
        <w:t>го</w:t>
      </w:r>
      <w:r w:rsidRPr="00047E1B">
        <w:rPr>
          <w:rFonts w:ascii="Times New Roman" w:eastAsia="Times New Roman" w:hAnsi="Times New Roman"/>
          <w:sz w:val="24"/>
          <w:szCs w:val="24"/>
          <w:lang w:eastAsia="uk-UA"/>
        </w:rPr>
        <w:t xml:space="preserve"> </w:t>
      </w:r>
      <w:r w:rsidR="00AD09C8" w:rsidRPr="00047E1B">
        <w:rPr>
          <w:rFonts w:ascii="Times New Roman" w:eastAsia="Times New Roman" w:hAnsi="Times New Roman"/>
          <w:sz w:val="24"/>
          <w:szCs w:val="24"/>
          <w:lang w:eastAsia="uk-UA"/>
        </w:rPr>
        <w:t xml:space="preserve">розміру </w:t>
      </w:r>
      <w:r w:rsidRPr="00047E1B">
        <w:rPr>
          <w:rFonts w:ascii="Times New Roman" w:eastAsia="Times New Roman" w:hAnsi="Times New Roman"/>
          <w:sz w:val="24"/>
          <w:szCs w:val="24"/>
          <w:lang w:eastAsia="uk-UA"/>
        </w:rPr>
        <w:t>штрафу.</w:t>
      </w:r>
    </w:p>
    <w:p w14:paraId="2FE04B38" w14:textId="3DBE33A8" w:rsidR="00631AFB" w:rsidRPr="00047E1B" w:rsidRDefault="00631AFB" w:rsidP="003E266B">
      <w:pPr>
        <w:tabs>
          <w:tab w:val="left" w:pos="851"/>
        </w:tabs>
        <w:spacing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Послідовність кроків при списанні клірингових активів для формування штрафу:</w:t>
      </w:r>
    </w:p>
    <w:p w14:paraId="4AB27205" w14:textId="0210F2C5"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1) списання клірингових активів щодо коштів в іноземній валюті</w:t>
      </w:r>
      <w:r w:rsidR="00824097" w:rsidRPr="00047E1B">
        <w:rPr>
          <w:rFonts w:ascii="Times New Roman" w:eastAsia="Times New Roman" w:hAnsi="Times New Roman"/>
          <w:sz w:val="24"/>
          <w:szCs w:val="24"/>
          <w:lang w:eastAsia="uk-UA"/>
        </w:rPr>
        <w:t xml:space="preserve">, </w:t>
      </w:r>
      <w:r w:rsidR="0052216F" w:rsidRPr="00047E1B">
        <w:rPr>
          <w:rFonts w:ascii="Times New Roman" w:eastAsia="Times New Roman" w:hAnsi="Times New Roman"/>
          <w:sz w:val="24"/>
          <w:szCs w:val="24"/>
          <w:lang w:eastAsia="uk-UA"/>
        </w:rPr>
        <w:t xml:space="preserve">які є </w:t>
      </w:r>
      <w:r w:rsidRPr="00047E1B">
        <w:rPr>
          <w:rFonts w:ascii="Times New Roman" w:eastAsia="Times New Roman" w:hAnsi="Times New Roman"/>
          <w:sz w:val="24"/>
          <w:szCs w:val="24"/>
          <w:lang w:eastAsia="uk-UA"/>
        </w:rPr>
        <w:t>базов</w:t>
      </w:r>
      <w:r w:rsidR="0052216F" w:rsidRPr="00047E1B">
        <w:rPr>
          <w:rFonts w:ascii="Times New Roman" w:eastAsia="Times New Roman" w:hAnsi="Times New Roman"/>
          <w:sz w:val="24"/>
          <w:szCs w:val="24"/>
          <w:lang w:eastAsia="uk-UA"/>
        </w:rPr>
        <w:t>им</w:t>
      </w:r>
      <w:r w:rsidRPr="00047E1B">
        <w:rPr>
          <w:rFonts w:ascii="Times New Roman" w:eastAsia="Times New Roman" w:hAnsi="Times New Roman"/>
          <w:sz w:val="24"/>
          <w:szCs w:val="24"/>
          <w:lang w:eastAsia="uk-UA"/>
        </w:rPr>
        <w:t xml:space="preserve"> актив</w:t>
      </w:r>
      <w:r w:rsidR="0052216F" w:rsidRPr="00047E1B">
        <w:rPr>
          <w:rFonts w:ascii="Times New Roman" w:eastAsia="Times New Roman" w:hAnsi="Times New Roman"/>
          <w:sz w:val="24"/>
          <w:szCs w:val="24"/>
          <w:lang w:eastAsia="uk-UA"/>
        </w:rPr>
        <w:t>ом</w:t>
      </w:r>
      <w:r w:rsidRPr="00047E1B">
        <w:rPr>
          <w:rFonts w:ascii="Times New Roman" w:eastAsia="Times New Roman" w:hAnsi="Times New Roman"/>
          <w:sz w:val="24"/>
          <w:szCs w:val="24"/>
          <w:lang w:eastAsia="uk-UA"/>
        </w:rPr>
        <w:t xml:space="preserve"> деривативного </w:t>
      </w:r>
      <w:r w:rsidR="00B668D0" w:rsidRPr="00047E1B">
        <w:rPr>
          <w:rFonts w:ascii="Times New Roman" w:eastAsia="Times New Roman" w:hAnsi="Times New Roman"/>
          <w:sz w:val="24"/>
          <w:szCs w:val="24"/>
          <w:lang w:eastAsia="uk-UA"/>
        </w:rPr>
        <w:t>контракту</w:t>
      </w:r>
      <w:r w:rsidR="007B7DB1" w:rsidRPr="00047E1B">
        <w:rPr>
          <w:rFonts w:ascii="Times New Roman" w:eastAsia="Times New Roman" w:hAnsi="Times New Roman"/>
          <w:sz w:val="24"/>
          <w:szCs w:val="24"/>
          <w:lang w:eastAsia="uk-UA"/>
        </w:rPr>
        <w:t>,</w:t>
      </w:r>
      <w:r w:rsidR="00B668D0" w:rsidRPr="00047E1B">
        <w:rPr>
          <w:rFonts w:ascii="Times New Roman" w:hAnsi="Times New Roman"/>
          <w:sz w:val="24"/>
          <w:szCs w:val="24"/>
        </w:rPr>
        <w:t xml:space="preserve"> </w:t>
      </w:r>
      <w:r w:rsidR="00C46E9B" w:rsidRPr="00047E1B">
        <w:rPr>
          <w:rFonts w:ascii="Times New Roman" w:hAnsi="Times New Roman"/>
          <w:sz w:val="24"/>
          <w:szCs w:val="24"/>
        </w:rPr>
        <w:t>зобов’язання</w:t>
      </w:r>
      <w:r w:rsidR="00C46E9B" w:rsidRPr="00047E1B">
        <w:rPr>
          <w:rFonts w:ascii="Times New Roman" w:eastAsia="Times New Roman" w:hAnsi="Times New Roman"/>
          <w:sz w:val="24"/>
          <w:szCs w:val="24"/>
          <w:lang w:eastAsia="uk-UA"/>
        </w:rPr>
        <w:t xml:space="preserve"> за яким </w:t>
      </w:r>
      <w:r w:rsidR="00C46E9B" w:rsidRPr="00047E1B">
        <w:rPr>
          <w:rFonts w:ascii="Times New Roman" w:hAnsi="Times New Roman"/>
          <w:sz w:val="24"/>
          <w:szCs w:val="24"/>
        </w:rPr>
        <w:t xml:space="preserve">припиняються </w:t>
      </w:r>
      <w:r w:rsidR="00F7408E" w:rsidRPr="00047E1B">
        <w:rPr>
          <w:rFonts w:ascii="Times New Roman" w:hAnsi="Times New Roman"/>
          <w:sz w:val="24"/>
          <w:szCs w:val="24"/>
        </w:rPr>
        <w:t>в процесі виконання дефолтних процедур</w:t>
      </w:r>
      <w:r w:rsidRPr="00047E1B">
        <w:rPr>
          <w:rFonts w:ascii="Times New Roman" w:eastAsia="Times New Roman" w:hAnsi="Times New Roman"/>
          <w:sz w:val="24"/>
          <w:szCs w:val="24"/>
          <w:lang w:eastAsia="uk-UA"/>
        </w:rPr>
        <w:t>;</w:t>
      </w:r>
    </w:p>
    <w:p w14:paraId="3ACCF904" w14:textId="77777777"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2) списання клірингових активів щодо коштів у гривні;</w:t>
      </w:r>
    </w:p>
    <w:p w14:paraId="6479E811" w14:textId="77777777"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3) списання клірингових активів щодо коштів у іноземній валюті;</w:t>
      </w:r>
    </w:p>
    <w:p w14:paraId="33C8B74F" w14:textId="277BA72D" w:rsidR="00631AFB" w:rsidRPr="00047E1B" w:rsidRDefault="00346859"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4) </w:t>
      </w:r>
      <w:r w:rsidR="00631AFB" w:rsidRPr="00047E1B">
        <w:rPr>
          <w:rFonts w:ascii="Times New Roman" w:eastAsia="Times New Roman" w:hAnsi="Times New Roman"/>
          <w:sz w:val="24"/>
          <w:szCs w:val="24"/>
          <w:lang w:eastAsia="uk-UA"/>
        </w:rPr>
        <w:t>списання клірингових активів щодо цінних паперів, які мають найближчу дату погашення;</w:t>
      </w:r>
    </w:p>
    <w:p w14:paraId="362D1117" w14:textId="6FECB67C" w:rsidR="00631AFB" w:rsidRPr="00047E1B" w:rsidRDefault="00346859" w:rsidP="003E266B">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5) </w:t>
      </w:r>
      <w:r w:rsidR="00631AFB" w:rsidRPr="00047E1B">
        <w:rPr>
          <w:rFonts w:ascii="Times New Roman" w:eastAsia="Times New Roman" w:hAnsi="Times New Roman"/>
          <w:sz w:val="24"/>
          <w:szCs w:val="24"/>
          <w:lang w:eastAsia="uk-UA"/>
        </w:rPr>
        <w:t>списання клірингових активів щодо цінних паперів, які мають наступну найближчу дату погашення (крок повторюється до досягнення необхідно</w:t>
      </w:r>
      <w:r w:rsidR="00AD19E0" w:rsidRPr="00047E1B">
        <w:rPr>
          <w:rFonts w:ascii="Times New Roman" w:eastAsia="Times New Roman" w:hAnsi="Times New Roman"/>
          <w:sz w:val="24"/>
          <w:szCs w:val="24"/>
          <w:lang w:eastAsia="uk-UA"/>
        </w:rPr>
        <w:t>го</w:t>
      </w:r>
      <w:r w:rsidR="00631AFB" w:rsidRPr="00047E1B">
        <w:rPr>
          <w:rFonts w:ascii="Times New Roman" w:eastAsia="Times New Roman" w:hAnsi="Times New Roman"/>
          <w:sz w:val="24"/>
          <w:szCs w:val="24"/>
          <w:lang w:eastAsia="uk-UA"/>
        </w:rPr>
        <w:t xml:space="preserve"> </w:t>
      </w:r>
      <w:r w:rsidR="00AD19E0" w:rsidRPr="00047E1B">
        <w:rPr>
          <w:rFonts w:ascii="Times New Roman" w:eastAsia="Times New Roman" w:hAnsi="Times New Roman"/>
          <w:sz w:val="24"/>
          <w:szCs w:val="24"/>
          <w:lang w:eastAsia="uk-UA"/>
        </w:rPr>
        <w:t xml:space="preserve">розміру </w:t>
      </w:r>
      <w:r w:rsidR="00631AFB" w:rsidRPr="00047E1B">
        <w:rPr>
          <w:rFonts w:ascii="Times New Roman" w:eastAsia="Times New Roman" w:hAnsi="Times New Roman"/>
          <w:sz w:val="24"/>
          <w:szCs w:val="24"/>
          <w:lang w:eastAsia="uk-UA"/>
        </w:rPr>
        <w:t>штрафу).</w:t>
      </w:r>
    </w:p>
    <w:p w14:paraId="79F56C74" w14:textId="2C5426E4" w:rsidR="00631AFB" w:rsidRPr="00047E1B" w:rsidRDefault="00C35487" w:rsidP="003E266B">
      <w:pPr>
        <w:spacing w:after="120" w:line="256" w:lineRule="auto"/>
        <w:ind w:firstLine="567"/>
        <w:contextualSpacing/>
        <w:rPr>
          <w:rFonts w:ascii="Times New Roman" w:eastAsia="Times New Roman" w:hAnsi="Times New Roman"/>
          <w:sz w:val="24"/>
          <w:szCs w:val="24"/>
        </w:rPr>
      </w:pPr>
      <w:r w:rsidRPr="00047E1B">
        <w:rPr>
          <w:rFonts w:ascii="Times New Roman" w:eastAsia="Times New Roman" w:hAnsi="Times New Roman"/>
          <w:sz w:val="24"/>
          <w:szCs w:val="24"/>
        </w:rPr>
        <w:t>У</w:t>
      </w:r>
      <w:r w:rsidR="00631AFB" w:rsidRPr="00047E1B" w:rsidDel="00927A93">
        <w:rPr>
          <w:rFonts w:ascii="Times New Roman" w:eastAsia="Times New Roman" w:hAnsi="Times New Roman"/>
          <w:sz w:val="24"/>
          <w:szCs w:val="24"/>
        </w:rPr>
        <w:t xml:space="preserve"> </w:t>
      </w:r>
      <w:r w:rsidR="00631AFB" w:rsidRPr="00047E1B">
        <w:rPr>
          <w:rFonts w:ascii="Times New Roman" w:eastAsia="Times New Roman" w:hAnsi="Times New Roman"/>
          <w:sz w:val="24"/>
          <w:szCs w:val="24"/>
        </w:rPr>
        <w:t xml:space="preserve">разі якщо списання клірингових активів </w:t>
      </w:r>
      <w:r w:rsidRPr="00047E1B">
        <w:rPr>
          <w:rFonts w:ascii="Times New Roman" w:eastAsia="Times New Roman" w:hAnsi="Times New Roman"/>
          <w:sz w:val="24"/>
          <w:szCs w:val="24"/>
        </w:rPr>
        <w:t>у якості</w:t>
      </w:r>
      <w:r w:rsidR="00631AFB" w:rsidRPr="00047E1B">
        <w:rPr>
          <w:rFonts w:ascii="Times New Roman" w:eastAsia="Times New Roman" w:hAnsi="Times New Roman"/>
          <w:sz w:val="24"/>
          <w:szCs w:val="24"/>
        </w:rPr>
        <w:t xml:space="preserve"> штрафу здійснюється в тому числі за рахунок клірингових активів щодо цінних паперів та неможливо підібрати пакет цінних паперів, який за ринковою вартістю точно відповідає </w:t>
      </w:r>
      <w:r w:rsidR="00810D63" w:rsidRPr="00047E1B">
        <w:rPr>
          <w:rFonts w:ascii="Times New Roman" w:eastAsia="Times New Roman" w:hAnsi="Times New Roman"/>
          <w:sz w:val="24"/>
          <w:szCs w:val="24"/>
        </w:rPr>
        <w:t xml:space="preserve">розміру </w:t>
      </w:r>
      <w:r w:rsidR="00631AFB" w:rsidRPr="00047E1B">
        <w:rPr>
          <w:rFonts w:ascii="Times New Roman" w:eastAsia="Times New Roman" w:hAnsi="Times New Roman"/>
          <w:sz w:val="24"/>
          <w:szCs w:val="24"/>
        </w:rPr>
        <w:t>штрафу, то кількість цінних паперів в пакеті округлюється до меншого цілого.</w:t>
      </w:r>
    </w:p>
    <w:p w14:paraId="247285A7" w14:textId="184798AD" w:rsidR="00DD5522"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225B64" w:rsidRPr="00047E1B">
        <w:rPr>
          <w:rFonts w:ascii="Times New Roman" w:hAnsi="Times New Roman"/>
          <w:sz w:val="24"/>
          <w:szCs w:val="24"/>
          <w:lang w:val="uk-UA"/>
        </w:rPr>
        <w:t>.7.1</w:t>
      </w:r>
      <w:r w:rsidR="003D66BD" w:rsidRPr="00047E1B">
        <w:rPr>
          <w:rFonts w:ascii="Times New Roman" w:hAnsi="Times New Roman"/>
          <w:sz w:val="24"/>
          <w:szCs w:val="24"/>
          <w:lang w:val="uk-UA"/>
        </w:rPr>
        <w:t>1</w:t>
      </w:r>
      <w:r w:rsidR="00225B64" w:rsidRPr="00047E1B">
        <w:rPr>
          <w:rFonts w:ascii="Times New Roman" w:hAnsi="Times New Roman"/>
          <w:sz w:val="24"/>
          <w:szCs w:val="24"/>
          <w:lang w:val="uk-UA"/>
        </w:rPr>
        <w:t xml:space="preserve">. </w:t>
      </w:r>
      <w:r w:rsidR="00824A70" w:rsidRPr="00047E1B">
        <w:rPr>
          <w:rFonts w:ascii="Times New Roman" w:hAnsi="Times New Roman"/>
          <w:sz w:val="24"/>
          <w:szCs w:val="24"/>
          <w:lang w:val="uk-UA"/>
        </w:rPr>
        <w:t xml:space="preserve">Не пізніше закінчення операційного дня, </w:t>
      </w:r>
      <w:r w:rsidR="00D92A0D" w:rsidRPr="00047E1B">
        <w:rPr>
          <w:rFonts w:ascii="Times New Roman" w:hAnsi="Times New Roman"/>
          <w:sz w:val="24"/>
          <w:szCs w:val="24"/>
          <w:lang w:val="uk-UA"/>
        </w:rPr>
        <w:t xml:space="preserve">у який були виконані дефолтні процедури, </w:t>
      </w:r>
      <w:r w:rsidR="00C21F4A" w:rsidRPr="00047E1B">
        <w:rPr>
          <w:rFonts w:ascii="Times New Roman" w:hAnsi="Times New Roman"/>
          <w:sz w:val="24"/>
          <w:szCs w:val="24"/>
          <w:lang w:val="uk-UA"/>
        </w:rPr>
        <w:t xml:space="preserve">Розрахунковий центр засобами системи </w:t>
      </w:r>
      <w:r w:rsidR="00E21951" w:rsidRPr="00047E1B">
        <w:rPr>
          <w:rFonts w:ascii="Times New Roman" w:hAnsi="Times New Roman"/>
          <w:sz w:val="24"/>
          <w:szCs w:val="24"/>
          <w:lang w:val="uk-UA"/>
        </w:rPr>
        <w:t>і</w:t>
      </w:r>
      <w:r w:rsidR="00C21F4A" w:rsidRPr="00047E1B">
        <w:rPr>
          <w:rFonts w:ascii="Times New Roman" w:hAnsi="Times New Roman"/>
          <w:sz w:val="24"/>
          <w:szCs w:val="24"/>
          <w:lang w:val="uk-UA"/>
        </w:rPr>
        <w:t>нтернет-кліринг повідомляє учасників клірингу</w:t>
      </w:r>
      <w:r w:rsidR="00D92A0D" w:rsidRPr="00047E1B">
        <w:rPr>
          <w:rFonts w:ascii="Times New Roman" w:hAnsi="Times New Roman"/>
          <w:sz w:val="24"/>
          <w:szCs w:val="24"/>
          <w:lang w:val="uk-UA"/>
        </w:rPr>
        <w:t>, які були визна</w:t>
      </w:r>
      <w:r w:rsidR="00F16430" w:rsidRPr="00047E1B">
        <w:rPr>
          <w:rFonts w:ascii="Times New Roman" w:hAnsi="Times New Roman"/>
          <w:sz w:val="24"/>
          <w:szCs w:val="24"/>
          <w:lang w:val="uk-UA"/>
        </w:rPr>
        <w:t>чені Розрахунковим центром як</w:t>
      </w:r>
      <w:r w:rsidR="00D92A0D" w:rsidRPr="00047E1B">
        <w:rPr>
          <w:rFonts w:ascii="Times New Roman" w:hAnsi="Times New Roman"/>
          <w:sz w:val="24"/>
          <w:szCs w:val="24"/>
          <w:lang w:val="uk-UA"/>
        </w:rPr>
        <w:t xml:space="preserve"> винн</w:t>
      </w:r>
      <w:r w:rsidR="00F16430" w:rsidRPr="00047E1B">
        <w:rPr>
          <w:rFonts w:ascii="Times New Roman" w:hAnsi="Times New Roman"/>
          <w:sz w:val="24"/>
          <w:szCs w:val="24"/>
          <w:lang w:val="uk-UA"/>
        </w:rPr>
        <w:t>а</w:t>
      </w:r>
      <w:r w:rsidR="00D92A0D" w:rsidRPr="00047E1B">
        <w:rPr>
          <w:rFonts w:ascii="Times New Roman" w:hAnsi="Times New Roman"/>
          <w:sz w:val="24"/>
          <w:szCs w:val="24"/>
          <w:lang w:val="uk-UA"/>
        </w:rPr>
        <w:t xml:space="preserve"> та добросовісн</w:t>
      </w:r>
      <w:r w:rsidR="00F16430" w:rsidRPr="00047E1B">
        <w:rPr>
          <w:rFonts w:ascii="Times New Roman" w:hAnsi="Times New Roman"/>
          <w:sz w:val="24"/>
          <w:szCs w:val="24"/>
          <w:lang w:val="uk-UA"/>
        </w:rPr>
        <w:t>а</w:t>
      </w:r>
      <w:r w:rsidR="00D92A0D" w:rsidRPr="00047E1B">
        <w:rPr>
          <w:rFonts w:ascii="Times New Roman" w:hAnsi="Times New Roman"/>
          <w:sz w:val="24"/>
          <w:szCs w:val="24"/>
          <w:lang w:val="uk-UA"/>
        </w:rPr>
        <w:t xml:space="preserve"> сторон</w:t>
      </w:r>
      <w:r w:rsidR="00F16430" w:rsidRPr="00047E1B">
        <w:rPr>
          <w:rFonts w:ascii="Times New Roman" w:hAnsi="Times New Roman"/>
          <w:sz w:val="24"/>
          <w:szCs w:val="24"/>
          <w:lang w:val="uk-UA"/>
        </w:rPr>
        <w:t>и</w:t>
      </w:r>
      <w:r w:rsidR="004F7D83" w:rsidRPr="00047E1B">
        <w:rPr>
          <w:rFonts w:ascii="Times New Roman" w:hAnsi="Times New Roman"/>
          <w:sz w:val="24"/>
          <w:szCs w:val="24"/>
          <w:lang w:val="uk-UA"/>
        </w:rPr>
        <w:t xml:space="preserve"> </w:t>
      </w:r>
      <w:r w:rsidR="007F257C" w:rsidRPr="00047E1B">
        <w:rPr>
          <w:rFonts w:ascii="Times New Roman" w:hAnsi="Times New Roman"/>
          <w:sz w:val="24"/>
          <w:szCs w:val="24"/>
          <w:lang w:val="uk-UA"/>
        </w:rPr>
        <w:t xml:space="preserve">відповідно до </w:t>
      </w:r>
      <w:r w:rsidR="004F7D83" w:rsidRPr="00047E1B">
        <w:rPr>
          <w:rFonts w:ascii="Times New Roman" w:hAnsi="Times New Roman"/>
          <w:sz w:val="24"/>
          <w:szCs w:val="24"/>
          <w:lang w:val="uk-UA"/>
        </w:rPr>
        <w:t>пункту 10.7.4. цього розділу Регламенту</w:t>
      </w:r>
      <w:r w:rsidR="00E21951" w:rsidRPr="00047E1B">
        <w:rPr>
          <w:rFonts w:ascii="Times New Roman" w:hAnsi="Times New Roman"/>
          <w:sz w:val="24"/>
          <w:szCs w:val="24"/>
          <w:lang w:val="uk-UA"/>
        </w:rPr>
        <w:t>,</w:t>
      </w:r>
      <w:r w:rsidR="00F16430" w:rsidRPr="00047E1B">
        <w:rPr>
          <w:rFonts w:ascii="Times New Roman" w:hAnsi="Times New Roman"/>
          <w:sz w:val="24"/>
          <w:szCs w:val="24"/>
          <w:lang w:val="uk-UA"/>
        </w:rPr>
        <w:t xml:space="preserve"> про проведення дефолтн</w:t>
      </w:r>
      <w:r w:rsidR="00112D55" w:rsidRPr="00047E1B">
        <w:rPr>
          <w:rFonts w:ascii="Times New Roman" w:hAnsi="Times New Roman"/>
          <w:sz w:val="24"/>
          <w:szCs w:val="24"/>
          <w:lang w:val="uk-UA"/>
        </w:rPr>
        <w:t>их</w:t>
      </w:r>
      <w:r w:rsidR="00F16430" w:rsidRPr="00047E1B">
        <w:rPr>
          <w:rFonts w:ascii="Times New Roman" w:hAnsi="Times New Roman"/>
          <w:sz w:val="24"/>
          <w:szCs w:val="24"/>
          <w:lang w:val="uk-UA"/>
        </w:rPr>
        <w:t xml:space="preserve"> процеду</w:t>
      </w:r>
      <w:r w:rsidR="00112D55" w:rsidRPr="00047E1B">
        <w:rPr>
          <w:rFonts w:ascii="Times New Roman" w:hAnsi="Times New Roman"/>
          <w:sz w:val="24"/>
          <w:szCs w:val="24"/>
          <w:lang w:val="uk-UA"/>
        </w:rPr>
        <w:t>р</w:t>
      </w:r>
      <w:r w:rsidR="00C21F4A" w:rsidRPr="00047E1B">
        <w:rPr>
          <w:rFonts w:ascii="Times New Roman" w:hAnsi="Times New Roman"/>
          <w:sz w:val="24"/>
          <w:szCs w:val="24"/>
          <w:lang w:val="uk-UA"/>
        </w:rPr>
        <w:t xml:space="preserve"> щодо зобов’язань</w:t>
      </w:r>
      <w:r w:rsidR="00112D55" w:rsidRPr="00047E1B">
        <w:rPr>
          <w:rFonts w:ascii="Times New Roman" w:hAnsi="Times New Roman"/>
          <w:sz w:val="24"/>
          <w:szCs w:val="24"/>
          <w:lang w:val="uk-UA"/>
        </w:rPr>
        <w:t xml:space="preserve">, визначених згідно з вимогами </w:t>
      </w:r>
      <w:r w:rsidR="000054EE"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ункту </w:t>
      </w:r>
      <w:r w:rsidR="00C064AE" w:rsidRPr="00047E1B">
        <w:rPr>
          <w:rFonts w:ascii="Times New Roman" w:hAnsi="Times New Roman"/>
          <w:sz w:val="24"/>
          <w:szCs w:val="24"/>
          <w:lang w:val="uk-UA"/>
        </w:rPr>
        <w:t>10</w:t>
      </w:r>
      <w:r w:rsidR="000054EE" w:rsidRPr="00047E1B">
        <w:rPr>
          <w:rFonts w:ascii="Times New Roman" w:hAnsi="Times New Roman"/>
          <w:sz w:val="24"/>
          <w:szCs w:val="24"/>
          <w:lang w:val="uk-UA"/>
        </w:rPr>
        <w:t>.7.</w:t>
      </w:r>
      <w:r w:rsidR="004F7D83" w:rsidRPr="00047E1B">
        <w:rPr>
          <w:rFonts w:ascii="Times New Roman" w:hAnsi="Times New Roman"/>
          <w:sz w:val="24"/>
          <w:szCs w:val="24"/>
          <w:lang w:val="uk-UA"/>
        </w:rPr>
        <w:t>3</w:t>
      </w:r>
      <w:r w:rsidR="000054EE" w:rsidRPr="00047E1B">
        <w:rPr>
          <w:rFonts w:ascii="Times New Roman" w:hAnsi="Times New Roman"/>
          <w:sz w:val="24"/>
          <w:szCs w:val="24"/>
          <w:lang w:val="uk-UA"/>
        </w:rPr>
        <w:t xml:space="preserve">. </w:t>
      </w:r>
      <w:r w:rsidR="00C1210A" w:rsidRPr="00047E1B">
        <w:rPr>
          <w:rFonts w:ascii="Times New Roman" w:hAnsi="Times New Roman"/>
          <w:sz w:val="24"/>
          <w:szCs w:val="24"/>
          <w:lang w:val="uk-UA"/>
        </w:rPr>
        <w:t xml:space="preserve">цього </w:t>
      </w:r>
      <w:r w:rsidR="00C21F4A" w:rsidRPr="00047E1B">
        <w:rPr>
          <w:rFonts w:ascii="Times New Roman" w:hAnsi="Times New Roman"/>
          <w:sz w:val="24"/>
          <w:szCs w:val="24"/>
          <w:lang w:val="uk-UA"/>
        </w:rPr>
        <w:t>розділу</w:t>
      </w:r>
      <w:r w:rsidR="000054EE" w:rsidRPr="00047E1B">
        <w:rPr>
          <w:rFonts w:ascii="Times New Roman" w:hAnsi="Times New Roman"/>
          <w:sz w:val="24"/>
          <w:szCs w:val="24"/>
          <w:lang w:val="uk-UA"/>
        </w:rPr>
        <w:t xml:space="preserve"> Регламенту</w:t>
      </w:r>
      <w:r w:rsidR="00E21951" w:rsidRPr="00047E1B">
        <w:rPr>
          <w:rFonts w:ascii="Times New Roman" w:hAnsi="Times New Roman"/>
          <w:sz w:val="24"/>
          <w:szCs w:val="24"/>
          <w:lang w:val="uk-UA"/>
        </w:rPr>
        <w:t>,</w:t>
      </w:r>
      <w:r w:rsidR="0028182C" w:rsidRPr="00047E1B">
        <w:rPr>
          <w:rFonts w:ascii="Times New Roman" w:hAnsi="Times New Roman"/>
          <w:sz w:val="24"/>
          <w:szCs w:val="24"/>
          <w:lang w:val="uk-UA"/>
        </w:rPr>
        <w:t xml:space="preserve"> із зазначенням</w:t>
      </w:r>
      <w:r w:rsidR="00160187" w:rsidRPr="00047E1B">
        <w:rPr>
          <w:rFonts w:ascii="Times New Roman" w:hAnsi="Times New Roman"/>
          <w:sz w:val="24"/>
          <w:szCs w:val="24"/>
          <w:lang w:val="uk-UA"/>
        </w:rPr>
        <w:t xml:space="preserve"> </w:t>
      </w:r>
      <w:r w:rsidR="0028182C" w:rsidRPr="00047E1B">
        <w:rPr>
          <w:rFonts w:ascii="Times New Roman" w:hAnsi="Times New Roman"/>
          <w:sz w:val="24"/>
          <w:szCs w:val="24"/>
          <w:lang w:val="uk-UA"/>
        </w:rPr>
        <w:t>інформації щодо</w:t>
      </w:r>
      <w:r w:rsidR="00DD5522" w:rsidRPr="00047E1B">
        <w:rPr>
          <w:rFonts w:ascii="Times New Roman" w:hAnsi="Times New Roman"/>
          <w:sz w:val="24"/>
          <w:szCs w:val="24"/>
          <w:lang w:val="uk-UA"/>
        </w:rPr>
        <w:t>:</w:t>
      </w:r>
    </w:p>
    <w:p w14:paraId="0645D83A" w14:textId="77777777" w:rsidR="004C1447" w:rsidRPr="00047E1B" w:rsidRDefault="00DD5522"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реквізитів договору РЕПО з контролем ризиків або деривативного контракту, зобов’язання </w:t>
      </w:r>
      <w:r w:rsidR="004C1447" w:rsidRPr="00047E1B">
        <w:rPr>
          <w:rFonts w:ascii="Times New Roman" w:hAnsi="Times New Roman"/>
          <w:sz w:val="24"/>
          <w:szCs w:val="24"/>
          <w:lang w:val="uk-UA"/>
        </w:rPr>
        <w:t>за яким були припинені під час проведення дефолтної процедури;</w:t>
      </w:r>
    </w:p>
    <w:p w14:paraId="49DDB14C" w14:textId="77777777" w:rsidR="0061390D" w:rsidRPr="00047E1B" w:rsidRDefault="0061390D"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визначення учасника клірингу добросовісною або винною стороною за таким зобов’язанням;</w:t>
      </w:r>
    </w:p>
    <w:p w14:paraId="136BE19F" w14:textId="452AB505" w:rsidR="00FB44C0" w:rsidRPr="00047E1B" w:rsidRDefault="00CD3D1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 xml:space="preserve">факту виплати / отримання штрафу </w:t>
      </w:r>
      <w:r w:rsidR="006576E1" w:rsidRPr="00047E1B">
        <w:rPr>
          <w:rFonts w:ascii="Times New Roman" w:hAnsi="Times New Roman"/>
          <w:sz w:val="24"/>
          <w:szCs w:val="24"/>
          <w:lang w:val="uk-UA"/>
        </w:rPr>
        <w:t>із зазначенням розміру штрафу та переліку клірингових активів</w:t>
      </w:r>
      <w:r w:rsidR="00797D88" w:rsidRPr="00047E1B">
        <w:rPr>
          <w:rFonts w:ascii="Times New Roman" w:hAnsi="Times New Roman"/>
          <w:sz w:val="24"/>
          <w:szCs w:val="24"/>
          <w:lang w:val="uk-UA"/>
        </w:rPr>
        <w:t xml:space="preserve"> списаних / зарахованих у якості штрафу</w:t>
      </w:r>
      <w:r w:rsidR="00B244DF" w:rsidRPr="00047E1B">
        <w:rPr>
          <w:rFonts w:ascii="Times New Roman" w:hAnsi="Times New Roman"/>
          <w:sz w:val="24"/>
          <w:szCs w:val="24"/>
          <w:lang w:val="uk-UA"/>
        </w:rPr>
        <w:t>.</w:t>
      </w:r>
    </w:p>
    <w:p w14:paraId="727CF280" w14:textId="77777777" w:rsidR="00C87361" w:rsidRPr="00047E1B" w:rsidRDefault="00C87361" w:rsidP="00C87361">
      <w:pPr>
        <w:tabs>
          <w:tab w:val="left" w:pos="993"/>
          <w:tab w:val="left" w:pos="1276"/>
          <w:tab w:val="left" w:pos="1560"/>
        </w:tabs>
        <w:spacing w:before="120"/>
        <w:ind w:firstLine="0"/>
        <w:rPr>
          <w:rFonts w:ascii="Times New Roman" w:hAnsi="Times New Roman"/>
          <w:sz w:val="24"/>
          <w:szCs w:val="24"/>
          <w:lang w:val="ru-RU"/>
        </w:rPr>
      </w:pPr>
    </w:p>
    <w:p w14:paraId="399EDCFE" w14:textId="51DCB948" w:rsidR="00915D52" w:rsidRPr="00047E1B" w:rsidRDefault="00915D52" w:rsidP="000835FD">
      <w:pPr>
        <w:pStyle w:val="2"/>
        <w:ind w:left="0" w:firstLine="567"/>
        <w:rPr>
          <w:bCs/>
        </w:rPr>
      </w:pPr>
      <w:bookmarkStart w:id="269" w:name="_Toc204250921"/>
      <w:bookmarkStart w:id="270" w:name="_Toc213940406"/>
      <w:r w:rsidRPr="00047E1B">
        <w:t xml:space="preserve">Кліринг </w:t>
      </w:r>
      <w:r w:rsidR="008D1C8F" w:rsidRPr="00047E1B">
        <w:t xml:space="preserve">прав та </w:t>
      </w:r>
      <w:r w:rsidRPr="00047E1B">
        <w:t xml:space="preserve">зобов’язань та розрахунки за </w:t>
      </w:r>
      <w:r w:rsidR="008D1C8F" w:rsidRPr="00047E1B">
        <w:t>правочинами</w:t>
      </w:r>
      <w:r w:rsidRPr="00047E1B">
        <w:t xml:space="preserve"> </w:t>
      </w:r>
      <w:r w:rsidR="00D15C60" w:rsidRPr="00047E1B">
        <w:t>щодо</w:t>
      </w:r>
      <w:r w:rsidRPr="00047E1B">
        <w:t xml:space="preserve"> цінних паперів, </w:t>
      </w:r>
      <w:r w:rsidR="00D15C60" w:rsidRPr="00047E1B">
        <w:t xml:space="preserve">вчиненими </w:t>
      </w:r>
      <w:r w:rsidRPr="00047E1B">
        <w:t>поза організованим ринком капіталу за участ</w:t>
      </w:r>
      <w:r w:rsidR="00D15C60" w:rsidRPr="00047E1B">
        <w:t>і</w:t>
      </w:r>
      <w:r w:rsidRPr="00047E1B">
        <w:rPr>
          <w:b w:val="0"/>
        </w:rPr>
        <w:t xml:space="preserve"> </w:t>
      </w:r>
      <w:r w:rsidRPr="00047E1B">
        <w:rPr>
          <w:bCs/>
        </w:rPr>
        <w:t>Розрахункового центру як центрального контрагента</w:t>
      </w:r>
      <w:bookmarkEnd w:id="269"/>
      <w:bookmarkEnd w:id="270"/>
    </w:p>
    <w:p w14:paraId="1E90C82E" w14:textId="0A77F191"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FC7618" w:rsidRPr="00047E1B">
        <w:rPr>
          <w:rFonts w:ascii="Times New Roman" w:hAnsi="Times New Roman"/>
          <w:sz w:val="24"/>
          <w:szCs w:val="24"/>
        </w:rPr>
        <w:t xml:space="preserve">.1. </w:t>
      </w:r>
      <w:r w:rsidR="00915D52" w:rsidRPr="00047E1B">
        <w:rPr>
          <w:rFonts w:ascii="Times New Roman" w:hAnsi="Times New Roman"/>
          <w:sz w:val="24"/>
          <w:szCs w:val="24"/>
        </w:rPr>
        <w:t xml:space="preserve">До клірингових операцій за </w:t>
      </w:r>
      <w:r w:rsidR="003F1599" w:rsidRPr="00047E1B">
        <w:rPr>
          <w:rFonts w:ascii="Times New Roman" w:hAnsi="Times New Roman"/>
          <w:sz w:val="24"/>
          <w:szCs w:val="24"/>
        </w:rPr>
        <w:t>правочинами щодо цінних паперів,</w:t>
      </w:r>
      <w:r w:rsidR="00915D52" w:rsidRPr="00047E1B">
        <w:rPr>
          <w:rFonts w:ascii="Times New Roman" w:hAnsi="Times New Roman"/>
          <w:sz w:val="24"/>
          <w:szCs w:val="24"/>
        </w:rPr>
        <w:t xml:space="preserve"> укладени</w:t>
      </w:r>
      <w:r w:rsidR="00D7093F" w:rsidRPr="00047E1B">
        <w:rPr>
          <w:rFonts w:ascii="Times New Roman" w:hAnsi="Times New Roman"/>
          <w:sz w:val="24"/>
          <w:szCs w:val="24"/>
        </w:rPr>
        <w:t>ми</w:t>
      </w:r>
      <w:r w:rsidR="00915D52" w:rsidRPr="00047E1B">
        <w:rPr>
          <w:rFonts w:ascii="Times New Roman" w:hAnsi="Times New Roman"/>
          <w:sz w:val="24"/>
          <w:szCs w:val="24"/>
        </w:rPr>
        <w:t xml:space="preserve"> поза організованим ринком капіталу за участ</w:t>
      </w:r>
      <w:r w:rsidR="00C02302" w:rsidRPr="00047E1B">
        <w:rPr>
          <w:rFonts w:ascii="Times New Roman" w:hAnsi="Times New Roman"/>
          <w:sz w:val="24"/>
          <w:szCs w:val="24"/>
        </w:rPr>
        <w:t>і</w:t>
      </w:r>
      <w:r w:rsidR="00915D52" w:rsidRPr="00047E1B">
        <w:rPr>
          <w:rFonts w:ascii="Times New Roman" w:hAnsi="Times New Roman"/>
          <w:sz w:val="24"/>
          <w:szCs w:val="24"/>
        </w:rPr>
        <w:t xml:space="preserve"> Розрахункового центру як центрального контрагента (далі –</w:t>
      </w:r>
      <w:r w:rsidR="00A11152" w:rsidRPr="00047E1B">
        <w:rPr>
          <w:rFonts w:ascii="Times New Roman" w:hAnsi="Times New Roman"/>
          <w:sz w:val="24"/>
          <w:szCs w:val="24"/>
        </w:rPr>
        <w:t xml:space="preserve"> </w:t>
      </w:r>
      <w:r w:rsidR="00B100BB" w:rsidRPr="00047E1B">
        <w:rPr>
          <w:rFonts w:ascii="Times New Roman" w:hAnsi="Times New Roman"/>
          <w:sz w:val="24"/>
          <w:szCs w:val="24"/>
        </w:rPr>
        <w:t>ОТС договори з ЦК</w:t>
      </w:r>
      <w:r w:rsidR="00915D52" w:rsidRPr="00047E1B">
        <w:rPr>
          <w:rFonts w:ascii="Times New Roman" w:hAnsi="Times New Roman"/>
          <w:sz w:val="24"/>
          <w:szCs w:val="24"/>
        </w:rPr>
        <w:t xml:space="preserve">) допускаються учасники клірингу за умови укладення </w:t>
      </w:r>
      <w:r w:rsidR="00864E64" w:rsidRPr="00047E1B">
        <w:rPr>
          <w:rFonts w:ascii="Times New Roman" w:hAnsi="Times New Roman"/>
          <w:sz w:val="24"/>
          <w:szCs w:val="24"/>
        </w:rPr>
        <w:t xml:space="preserve">ними </w:t>
      </w:r>
      <w:r w:rsidR="00915D52" w:rsidRPr="00047E1B">
        <w:rPr>
          <w:rFonts w:ascii="Times New Roman" w:hAnsi="Times New Roman"/>
          <w:sz w:val="24"/>
          <w:szCs w:val="24"/>
        </w:rPr>
        <w:t>з Розрахунковим центром генеральної угоди</w:t>
      </w:r>
      <w:r w:rsidR="007709E5" w:rsidRPr="00047E1B">
        <w:rPr>
          <w:rFonts w:ascii="Times New Roman" w:hAnsi="Times New Roman"/>
          <w:sz w:val="24"/>
          <w:szCs w:val="24"/>
        </w:rPr>
        <w:t xml:space="preserve"> </w:t>
      </w:r>
      <w:r w:rsidR="006F787F" w:rsidRPr="00047E1B">
        <w:rPr>
          <w:rFonts w:ascii="Times New Roman" w:hAnsi="Times New Roman"/>
          <w:sz w:val="24"/>
          <w:szCs w:val="24"/>
        </w:rPr>
        <w:t xml:space="preserve"> </w:t>
      </w:r>
      <w:r w:rsidR="00915D52" w:rsidRPr="00047E1B">
        <w:rPr>
          <w:rFonts w:ascii="Times New Roman" w:eastAsia="Times New Roman" w:hAnsi="Times New Roman"/>
          <w:sz w:val="24"/>
          <w:szCs w:val="24"/>
        </w:rPr>
        <w:t>про уклад</w:t>
      </w:r>
      <w:r w:rsidR="00E6416A" w:rsidRPr="00047E1B">
        <w:rPr>
          <w:rFonts w:ascii="Times New Roman" w:eastAsia="Times New Roman" w:hAnsi="Times New Roman"/>
          <w:sz w:val="24"/>
          <w:szCs w:val="24"/>
        </w:rPr>
        <w:t>е</w:t>
      </w:r>
      <w:r w:rsidR="00915D52" w:rsidRPr="00047E1B">
        <w:rPr>
          <w:rFonts w:ascii="Times New Roman" w:eastAsia="Times New Roman" w:hAnsi="Times New Roman"/>
          <w:sz w:val="24"/>
          <w:szCs w:val="24"/>
        </w:rPr>
        <w:t>ння та виконання договорів купівлі-продажу цінних паперів (далі – генеральна угода)</w:t>
      </w:r>
      <w:r w:rsidR="00D7093F" w:rsidRPr="00047E1B">
        <w:rPr>
          <w:rFonts w:ascii="Times New Roman" w:hAnsi="Times New Roman"/>
          <w:sz w:val="24"/>
          <w:szCs w:val="24"/>
        </w:rPr>
        <w:t xml:space="preserve"> та допуску до</w:t>
      </w:r>
      <w:r w:rsidR="008144C7" w:rsidRPr="00047E1B">
        <w:rPr>
          <w:rFonts w:ascii="Times New Roman" w:hAnsi="Times New Roman"/>
          <w:sz w:val="24"/>
          <w:szCs w:val="24"/>
        </w:rPr>
        <w:t xml:space="preserve"> здійснення</w:t>
      </w:r>
      <w:r w:rsidR="00D7093F" w:rsidRPr="00047E1B">
        <w:rPr>
          <w:rFonts w:ascii="Times New Roman" w:hAnsi="Times New Roman"/>
          <w:sz w:val="24"/>
          <w:szCs w:val="24"/>
        </w:rPr>
        <w:t xml:space="preserve"> документообігу в Системі електронного документообігу з учасниками клірингу відповідно до Положення про систему електронного документообігу з учасниками клірингу п</w:t>
      </w:r>
      <w:r w:rsidR="00D7093F" w:rsidRPr="00047E1B">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r w:rsidR="002F119E" w:rsidRPr="00047E1B">
        <w:rPr>
          <w:rFonts w:ascii="Times New Roman" w:hAnsi="Times New Roman"/>
          <w:kern w:val="2"/>
          <w:sz w:val="24"/>
          <w:szCs w:val="24"/>
        </w:rPr>
        <w:t xml:space="preserve"> (далі – </w:t>
      </w:r>
      <w:r w:rsidR="002F119E" w:rsidRPr="00047E1B">
        <w:rPr>
          <w:rFonts w:ascii="Times New Roman" w:hAnsi="Times New Roman"/>
          <w:sz w:val="24"/>
          <w:szCs w:val="24"/>
        </w:rPr>
        <w:t>Система електронного документообігу з учасниками клірингу)</w:t>
      </w:r>
      <w:r w:rsidR="002F119E" w:rsidRPr="00047E1B">
        <w:rPr>
          <w:rFonts w:ascii="Times New Roman" w:hAnsi="Times New Roman"/>
          <w:kern w:val="2"/>
          <w:sz w:val="24"/>
          <w:szCs w:val="24"/>
        </w:rPr>
        <w:t xml:space="preserve">. При наданні учаснику клірингу допуску </w:t>
      </w:r>
      <w:r w:rsidR="002F119E" w:rsidRPr="00047E1B">
        <w:rPr>
          <w:rFonts w:ascii="Times New Roman" w:hAnsi="Times New Roman"/>
          <w:sz w:val="24"/>
          <w:szCs w:val="24"/>
        </w:rPr>
        <w:t>до здійснення документообігу в Системі електронного документообігу з учасниками клірингу</w:t>
      </w:r>
      <w:r w:rsidR="002F119E" w:rsidRPr="00047E1B">
        <w:rPr>
          <w:rFonts w:ascii="Times New Roman" w:hAnsi="Times New Roman"/>
          <w:kern w:val="2"/>
          <w:sz w:val="24"/>
          <w:szCs w:val="24"/>
        </w:rPr>
        <w:t xml:space="preserve"> Розрахунковий центр </w:t>
      </w:r>
      <w:r w:rsidR="0096375A" w:rsidRPr="00047E1B">
        <w:rPr>
          <w:rFonts w:ascii="Times New Roman" w:hAnsi="Times New Roman"/>
          <w:kern w:val="2"/>
          <w:sz w:val="24"/>
          <w:szCs w:val="24"/>
        </w:rPr>
        <w:t xml:space="preserve">призначає </w:t>
      </w:r>
      <w:r w:rsidR="00AB4106" w:rsidRPr="00047E1B">
        <w:rPr>
          <w:rFonts w:ascii="Times New Roman" w:hAnsi="Times New Roman"/>
          <w:kern w:val="2"/>
          <w:sz w:val="24"/>
          <w:szCs w:val="24"/>
        </w:rPr>
        <w:t>учасник</w:t>
      </w:r>
      <w:r w:rsidR="006473B0" w:rsidRPr="00047E1B">
        <w:rPr>
          <w:rFonts w:ascii="Times New Roman" w:hAnsi="Times New Roman"/>
          <w:kern w:val="2"/>
          <w:sz w:val="24"/>
          <w:szCs w:val="24"/>
        </w:rPr>
        <w:t>у</w:t>
      </w:r>
      <w:r w:rsidR="00AB4106" w:rsidRPr="00047E1B">
        <w:rPr>
          <w:rFonts w:ascii="Times New Roman" w:hAnsi="Times New Roman"/>
          <w:kern w:val="2"/>
          <w:sz w:val="24"/>
          <w:szCs w:val="24"/>
        </w:rPr>
        <w:t xml:space="preserve"> клірингу</w:t>
      </w:r>
      <w:r w:rsidR="00AB4106" w:rsidRPr="00047E1B">
        <w:rPr>
          <w:rFonts w:ascii="Times New Roman" w:hAnsi="Times New Roman"/>
          <w:sz w:val="24"/>
          <w:szCs w:val="24"/>
        </w:rPr>
        <w:t xml:space="preserve"> код керуючого кліринговим рахунком, який зазначається у акті про функціональну готовність учасника клірингу до роботи у Системі електронного документообігу</w:t>
      </w:r>
      <w:r w:rsidR="00F510B4" w:rsidRPr="00047E1B">
        <w:rPr>
          <w:rFonts w:ascii="Times New Roman" w:hAnsi="Times New Roman"/>
          <w:sz w:val="24"/>
          <w:szCs w:val="24"/>
        </w:rPr>
        <w:t xml:space="preserve"> з учасниками клірингу</w:t>
      </w:r>
      <w:r w:rsidR="00915D52" w:rsidRPr="00047E1B">
        <w:rPr>
          <w:rFonts w:ascii="Times New Roman" w:hAnsi="Times New Roman"/>
          <w:sz w:val="24"/>
          <w:szCs w:val="24"/>
        </w:rPr>
        <w:t>.</w:t>
      </w:r>
    </w:p>
    <w:p w14:paraId="335C4043" w14:textId="3B0965CA"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.2. </w:t>
      </w:r>
      <w:r w:rsidR="00915D52" w:rsidRPr="00047E1B">
        <w:rPr>
          <w:rFonts w:ascii="Times New Roman" w:hAnsi="Times New Roman"/>
          <w:sz w:val="24"/>
          <w:szCs w:val="24"/>
        </w:rPr>
        <w:t xml:space="preserve">Перелік учасників клірингу, які допущені до клірингових операцій за </w:t>
      </w:r>
      <w:r w:rsidR="00F1722D" w:rsidRPr="00047E1B">
        <w:rPr>
          <w:rFonts w:ascii="Times New Roman" w:hAnsi="Times New Roman"/>
          <w:sz w:val="24"/>
          <w:szCs w:val="24"/>
        </w:rPr>
        <w:t>ОТС договорами з ЦК</w:t>
      </w:r>
      <w:r w:rsidR="00D7093F" w:rsidRPr="00047E1B">
        <w:rPr>
          <w:rFonts w:ascii="Times New Roman" w:hAnsi="Times New Roman"/>
          <w:sz w:val="24"/>
          <w:szCs w:val="24"/>
        </w:rPr>
        <w:t>,</w:t>
      </w:r>
      <w:r w:rsidR="00915D52" w:rsidRPr="00047E1B">
        <w:rPr>
          <w:rFonts w:ascii="Times New Roman" w:hAnsi="Times New Roman"/>
          <w:sz w:val="24"/>
          <w:szCs w:val="24"/>
        </w:rPr>
        <w:t xml:space="preserve"> </w:t>
      </w:r>
      <w:r w:rsidR="00A048A8" w:rsidRPr="00047E1B">
        <w:rPr>
          <w:rFonts w:ascii="Times New Roman" w:hAnsi="Times New Roman"/>
          <w:sz w:val="24"/>
          <w:szCs w:val="24"/>
        </w:rPr>
        <w:t xml:space="preserve">є складовою </w:t>
      </w:r>
      <w:r w:rsidR="00915D52" w:rsidRPr="00047E1B">
        <w:rPr>
          <w:rFonts w:ascii="Times New Roman" w:hAnsi="Times New Roman"/>
          <w:sz w:val="24"/>
          <w:szCs w:val="24"/>
        </w:rPr>
        <w:t xml:space="preserve"> систем</w:t>
      </w:r>
      <w:r w:rsidR="00A048A8" w:rsidRPr="00047E1B">
        <w:rPr>
          <w:rFonts w:ascii="Times New Roman" w:hAnsi="Times New Roman"/>
          <w:sz w:val="24"/>
          <w:szCs w:val="24"/>
        </w:rPr>
        <w:t>и</w:t>
      </w:r>
      <w:r w:rsidR="00915D52" w:rsidRPr="00047E1B">
        <w:rPr>
          <w:rFonts w:ascii="Times New Roman" w:hAnsi="Times New Roman"/>
          <w:sz w:val="24"/>
          <w:szCs w:val="24"/>
        </w:rPr>
        <w:t xml:space="preserve"> кліринг</w:t>
      </w:r>
      <w:r w:rsidR="00D7093F" w:rsidRPr="00047E1B">
        <w:rPr>
          <w:rFonts w:ascii="Times New Roman" w:hAnsi="Times New Roman"/>
          <w:sz w:val="24"/>
          <w:szCs w:val="24"/>
        </w:rPr>
        <w:t>о</w:t>
      </w:r>
      <w:r w:rsidR="00915D52" w:rsidRPr="00047E1B">
        <w:rPr>
          <w:rFonts w:ascii="Times New Roman" w:hAnsi="Times New Roman"/>
          <w:sz w:val="24"/>
          <w:szCs w:val="24"/>
        </w:rPr>
        <w:t>вого обліку.</w:t>
      </w:r>
    </w:p>
    <w:p w14:paraId="751A22FA" w14:textId="581170DD" w:rsidR="00915D52" w:rsidRPr="00047E1B" w:rsidRDefault="006E16AD" w:rsidP="000835FD">
      <w:pPr>
        <w:tabs>
          <w:tab w:val="left" w:pos="993"/>
          <w:tab w:val="left" w:pos="1134"/>
        </w:tabs>
        <w:spacing w:after="120"/>
        <w:ind w:firstLine="567"/>
        <w:rPr>
          <w:rFonts w:ascii="Times New Roman" w:hAnsi="Times New Roman"/>
          <w:sz w:val="24"/>
          <w:szCs w:val="24"/>
        </w:rPr>
      </w:pPr>
      <w:bookmarkStart w:id="271" w:name="_Hlk178151472"/>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.3. </w:t>
      </w:r>
      <w:r w:rsidR="00915D52" w:rsidRPr="00047E1B">
        <w:rPr>
          <w:rFonts w:ascii="Times New Roman" w:hAnsi="Times New Roman"/>
          <w:sz w:val="24"/>
          <w:szCs w:val="24"/>
        </w:rPr>
        <w:t xml:space="preserve">Предметом </w:t>
      </w:r>
      <w:r w:rsidR="00B100BB" w:rsidRPr="00047E1B">
        <w:rPr>
          <w:rFonts w:ascii="Times New Roman" w:hAnsi="Times New Roman"/>
          <w:sz w:val="24"/>
          <w:szCs w:val="24"/>
        </w:rPr>
        <w:t xml:space="preserve">ОТС </w:t>
      </w:r>
      <w:r w:rsidR="00915D52" w:rsidRPr="00047E1B">
        <w:rPr>
          <w:rFonts w:ascii="Times New Roman" w:hAnsi="Times New Roman"/>
          <w:sz w:val="24"/>
          <w:szCs w:val="24"/>
        </w:rPr>
        <w:t xml:space="preserve">договорів </w:t>
      </w:r>
      <w:r w:rsidR="00B100BB" w:rsidRPr="00047E1B">
        <w:rPr>
          <w:rFonts w:ascii="Times New Roman" w:hAnsi="Times New Roman"/>
          <w:sz w:val="24"/>
          <w:szCs w:val="24"/>
        </w:rPr>
        <w:t>з ЦК</w:t>
      </w:r>
      <w:r w:rsidR="00915D52" w:rsidRPr="00047E1B">
        <w:rPr>
          <w:rFonts w:ascii="Times New Roman" w:hAnsi="Times New Roman"/>
          <w:sz w:val="24"/>
          <w:szCs w:val="24"/>
        </w:rPr>
        <w:t xml:space="preserve"> можуть бути </w:t>
      </w:r>
      <w:r w:rsidR="00265CBE" w:rsidRPr="00047E1B">
        <w:rPr>
          <w:rFonts w:ascii="Times New Roman" w:hAnsi="Times New Roman"/>
          <w:sz w:val="24"/>
          <w:szCs w:val="24"/>
        </w:rPr>
        <w:t>ОВДП, номін</w:t>
      </w:r>
      <w:r w:rsidR="008D0C38" w:rsidRPr="00047E1B">
        <w:rPr>
          <w:rFonts w:ascii="Times New Roman" w:hAnsi="Times New Roman"/>
          <w:sz w:val="24"/>
          <w:szCs w:val="24"/>
        </w:rPr>
        <w:t>овані</w:t>
      </w:r>
      <w:r w:rsidR="00265CBE" w:rsidRPr="00047E1B">
        <w:rPr>
          <w:rFonts w:ascii="Times New Roman" w:hAnsi="Times New Roman"/>
          <w:sz w:val="24"/>
          <w:szCs w:val="24"/>
        </w:rPr>
        <w:t xml:space="preserve"> у гривні або іноземній валюті</w:t>
      </w:r>
      <w:r w:rsidR="00915D52" w:rsidRPr="00047E1B">
        <w:rPr>
          <w:rFonts w:ascii="Times New Roman" w:hAnsi="Times New Roman"/>
          <w:sz w:val="24"/>
          <w:szCs w:val="24"/>
        </w:rPr>
        <w:t xml:space="preserve">. </w:t>
      </w:r>
      <w:r w:rsidR="003D58E0" w:rsidRPr="00047E1B">
        <w:rPr>
          <w:rFonts w:ascii="Times New Roman" w:hAnsi="Times New Roman"/>
          <w:sz w:val="24"/>
          <w:szCs w:val="24"/>
        </w:rPr>
        <w:t>Розрахунковий центр встановлює для кожного випуску ОВДП</w:t>
      </w:r>
      <w:r w:rsidR="00FF61A8" w:rsidRPr="00047E1B">
        <w:rPr>
          <w:rFonts w:ascii="Times New Roman" w:hAnsi="Times New Roman"/>
          <w:sz w:val="24"/>
          <w:szCs w:val="24"/>
        </w:rPr>
        <w:t xml:space="preserve">, виражене у відсотках, допустиме значення відхилення ціни </w:t>
      </w:r>
      <w:r w:rsidR="005241D0" w:rsidRPr="00047E1B">
        <w:rPr>
          <w:rFonts w:ascii="Times New Roman" w:hAnsi="Times New Roman"/>
          <w:sz w:val="24"/>
          <w:szCs w:val="24"/>
        </w:rPr>
        <w:t xml:space="preserve">одного </w:t>
      </w:r>
      <w:r w:rsidR="00FF61A8" w:rsidRPr="00047E1B">
        <w:rPr>
          <w:rFonts w:ascii="Times New Roman" w:hAnsi="Times New Roman"/>
          <w:sz w:val="24"/>
          <w:szCs w:val="24"/>
        </w:rPr>
        <w:t>цінного паперу за ОТС договором з ЦК  від справедливої вартості</w:t>
      </w:r>
      <w:r w:rsidR="0079151D" w:rsidRPr="00047E1B">
        <w:rPr>
          <w:rFonts w:ascii="Times New Roman" w:hAnsi="Times New Roman"/>
          <w:sz w:val="24"/>
          <w:szCs w:val="24"/>
        </w:rPr>
        <w:t xml:space="preserve"> відповідних ОВДП, визначеної</w:t>
      </w:r>
      <w:r w:rsidR="00FF61A8" w:rsidRPr="00047E1B">
        <w:rPr>
          <w:rFonts w:ascii="Times New Roman" w:hAnsi="Times New Roman"/>
          <w:sz w:val="24"/>
          <w:szCs w:val="24"/>
        </w:rPr>
        <w:t xml:space="preserve"> </w:t>
      </w:r>
      <w:r w:rsidR="0069503E" w:rsidRPr="00047E1B">
        <w:rPr>
          <w:rFonts w:ascii="Times New Roman" w:hAnsi="Times New Roman"/>
          <w:sz w:val="24"/>
          <w:szCs w:val="24"/>
        </w:rPr>
        <w:t>Національним банком України</w:t>
      </w:r>
      <w:r w:rsidR="00FF61A8" w:rsidRPr="00047E1B">
        <w:rPr>
          <w:rFonts w:ascii="Times New Roman" w:hAnsi="Times New Roman"/>
          <w:sz w:val="24"/>
          <w:szCs w:val="24"/>
        </w:rPr>
        <w:t>.</w:t>
      </w:r>
      <w:r w:rsidR="003D58E0" w:rsidRPr="00047E1B">
        <w:rPr>
          <w:rFonts w:ascii="Times New Roman" w:hAnsi="Times New Roman"/>
          <w:sz w:val="24"/>
          <w:szCs w:val="24"/>
        </w:rPr>
        <w:t xml:space="preserve"> </w:t>
      </w:r>
      <w:r w:rsidR="00FF61A8" w:rsidRPr="00047E1B">
        <w:rPr>
          <w:rFonts w:ascii="Times New Roman" w:hAnsi="Times New Roman"/>
          <w:sz w:val="24"/>
          <w:szCs w:val="24"/>
        </w:rPr>
        <w:t>На підставі</w:t>
      </w:r>
      <w:r w:rsidR="00682CAC" w:rsidRPr="00047E1B">
        <w:rPr>
          <w:rFonts w:ascii="Times New Roman" w:hAnsi="Times New Roman"/>
          <w:sz w:val="24"/>
          <w:szCs w:val="24"/>
        </w:rPr>
        <w:t xml:space="preserve"> допустимого</w:t>
      </w:r>
      <w:r w:rsidR="00FF61A8" w:rsidRPr="00047E1B">
        <w:rPr>
          <w:rFonts w:ascii="Times New Roman" w:hAnsi="Times New Roman"/>
          <w:sz w:val="24"/>
          <w:szCs w:val="24"/>
        </w:rPr>
        <w:t xml:space="preserve"> значення відхилення Розрахунковий центр </w:t>
      </w:r>
      <w:r w:rsidR="002432E6" w:rsidRPr="00047E1B">
        <w:rPr>
          <w:rFonts w:ascii="Times New Roman" w:hAnsi="Times New Roman"/>
          <w:sz w:val="24"/>
          <w:szCs w:val="24"/>
        </w:rPr>
        <w:t xml:space="preserve">засобами автоматизації системи клірингового обліку </w:t>
      </w:r>
      <w:r w:rsidR="00FF61A8" w:rsidRPr="00047E1B">
        <w:rPr>
          <w:rFonts w:ascii="Times New Roman" w:hAnsi="Times New Roman"/>
          <w:sz w:val="24"/>
          <w:szCs w:val="24"/>
        </w:rPr>
        <w:t>розраховує максимальну та мінімальну ціну</w:t>
      </w:r>
      <w:r w:rsidR="00FE29C8" w:rsidRPr="00047E1B">
        <w:rPr>
          <w:rFonts w:ascii="Times New Roman" w:hAnsi="Times New Roman"/>
          <w:sz w:val="24"/>
          <w:szCs w:val="24"/>
        </w:rPr>
        <w:t xml:space="preserve"> одного</w:t>
      </w:r>
      <w:r w:rsidR="00FF61A8" w:rsidRPr="00047E1B">
        <w:rPr>
          <w:rFonts w:ascii="Times New Roman" w:hAnsi="Times New Roman"/>
          <w:sz w:val="24"/>
          <w:szCs w:val="24"/>
        </w:rPr>
        <w:t xml:space="preserve"> цінного паперу за ОТС договорами з ЦК, які доступні учасникам клірингу для перегляду в системі інтернет</w:t>
      </w:r>
      <w:r w:rsidR="00682CAC" w:rsidRPr="00047E1B">
        <w:rPr>
          <w:rFonts w:ascii="Times New Roman" w:hAnsi="Times New Roman"/>
          <w:sz w:val="24"/>
          <w:szCs w:val="24"/>
        </w:rPr>
        <w:t>-</w:t>
      </w:r>
      <w:r w:rsidR="00FF61A8" w:rsidRPr="00047E1B">
        <w:rPr>
          <w:rFonts w:ascii="Times New Roman" w:hAnsi="Times New Roman"/>
          <w:sz w:val="24"/>
          <w:szCs w:val="24"/>
        </w:rPr>
        <w:t>кліринг.</w:t>
      </w:r>
    </w:p>
    <w:bookmarkEnd w:id="271"/>
    <w:p w14:paraId="13FC4CE5" w14:textId="7E986A88" w:rsidR="00915D52" w:rsidRPr="00047E1B" w:rsidRDefault="006E16AD" w:rsidP="003E266B">
      <w:pPr>
        <w:pStyle w:val="ad"/>
        <w:tabs>
          <w:tab w:val="left" w:pos="993"/>
          <w:tab w:val="left" w:pos="1134"/>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w:t>
      </w:r>
      <w:r w:rsidR="00655B99" w:rsidRPr="00047E1B">
        <w:rPr>
          <w:rFonts w:ascii="Times New Roman" w:hAnsi="Times New Roman"/>
          <w:sz w:val="24"/>
          <w:szCs w:val="24"/>
          <w:lang w:val="uk-UA"/>
        </w:rPr>
        <w:t>1</w:t>
      </w:r>
      <w:r w:rsidR="00770DB6" w:rsidRPr="00047E1B">
        <w:rPr>
          <w:rFonts w:ascii="Times New Roman" w:hAnsi="Times New Roman"/>
          <w:sz w:val="24"/>
          <w:szCs w:val="24"/>
          <w:lang w:val="uk-UA"/>
        </w:rPr>
        <w:t xml:space="preserve">.4. </w:t>
      </w:r>
      <w:r w:rsidR="00915D52" w:rsidRPr="00047E1B">
        <w:rPr>
          <w:rFonts w:ascii="Times New Roman" w:hAnsi="Times New Roman"/>
          <w:sz w:val="24"/>
          <w:szCs w:val="24"/>
          <w:lang w:val="uk-UA"/>
        </w:rPr>
        <w:t xml:space="preserve">Для </w:t>
      </w:r>
      <w:r w:rsidR="004D787B" w:rsidRPr="00047E1B">
        <w:rPr>
          <w:rFonts w:ascii="Times New Roman" w:hAnsi="Times New Roman"/>
          <w:sz w:val="24"/>
          <w:szCs w:val="24"/>
          <w:lang w:val="uk-UA"/>
        </w:rPr>
        <w:t>забезпечення проведення</w:t>
      </w:r>
      <w:r w:rsidR="00915D52" w:rsidRPr="00047E1B">
        <w:rPr>
          <w:rFonts w:ascii="Times New Roman" w:hAnsi="Times New Roman"/>
          <w:sz w:val="24"/>
          <w:szCs w:val="24"/>
          <w:lang w:val="uk-UA"/>
        </w:rPr>
        <w:t xml:space="preserve">  клірингу </w:t>
      </w:r>
      <w:r w:rsidR="00A07193" w:rsidRPr="00047E1B">
        <w:rPr>
          <w:rFonts w:ascii="Times New Roman" w:hAnsi="Times New Roman"/>
          <w:sz w:val="24"/>
          <w:szCs w:val="24"/>
          <w:lang w:val="uk-UA"/>
        </w:rPr>
        <w:t>прав та зобов’язань</w:t>
      </w:r>
      <w:r w:rsidR="00915D52" w:rsidRPr="00047E1B">
        <w:rPr>
          <w:rFonts w:ascii="Times New Roman" w:hAnsi="Times New Roman"/>
          <w:sz w:val="24"/>
          <w:szCs w:val="24"/>
          <w:lang w:val="uk-UA"/>
        </w:rPr>
        <w:t xml:space="preserve"> та розрахунків за </w:t>
      </w:r>
      <w:r w:rsidR="00F1722D" w:rsidRPr="00047E1B">
        <w:rPr>
          <w:rFonts w:ascii="Times New Roman" w:hAnsi="Times New Roman"/>
          <w:sz w:val="24"/>
          <w:szCs w:val="24"/>
          <w:lang w:val="uk-UA"/>
        </w:rPr>
        <w:t>ОТС договорами з ЦК</w:t>
      </w:r>
      <w:r w:rsidR="00915D52" w:rsidRPr="00047E1B">
        <w:rPr>
          <w:rFonts w:ascii="Times New Roman" w:hAnsi="Times New Roman"/>
          <w:sz w:val="24"/>
          <w:szCs w:val="24"/>
          <w:lang w:val="uk-UA"/>
        </w:rPr>
        <w:t xml:space="preserve"> </w:t>
      </w:r>
      <w:r w:rsidR="00DD4990" w:rsidRPr="00047E1B">
        <w:rPr>
          <w:rFonts w:ascii="Times New Roman" w:hAnsi="Times New Roman"/>
          <w:sz w:val="24"/>
          <w:szCs w:val="24"/>
          <w:lang w:val="uk-UA"/>
        </w:rPr>
        <w:t>учасник кліринг</w:t>
      </w:r>
      <w:r w:rsidR="008D0C38" w:rsidRPr="00047E1B">
        <w:rPr>
          <w:rFonts w:ascii="Times New Roman" w:hAnsi="Times New Roman"/>
          <w:sz w:val="24"/>
          <w:szCs w:val="24"/>
          <w:lang w:val="uk-UA"/>
        </w:rPr>
        <w:t>у</w:t>
      </w:r>
      <w:r w:rsidR="00DD4990" w:rsidRPr="00047E1B">
        <w:rPr>
          <w:rFonts w:ascii="Times New Roman" w:hAnsi="Times New Roman"/>
          <w:sz w:val="24"/>
          <w:szCs w:val="24"/>
          <w:lang w:val="uk-UA"/>
        </w:rPr>
        <w:t xml:space="preserve"> зобов’язаний забезпечити на момент перевірки Розрахунковим центром </w:t>
      </w:r>
      <w:bookmarkStart w:id="272" w:name="_Hlk176860544"/>
      <w:r w:rsidR="004B4323" w:rsidRPr="00047E1B">
        <w:rPr>
          <w:rFonts w:ascii="Times New Roman" w:hAnsi="Times New Roman"/>
          <w:sz w:val="24"/>
          <w:szCs w:val="24"/>
          <w:lang w:val="uk-UA"/>
        </w:rPr>
        <w:t>відомості пропозицій (оферт) на укладення договорів купівлі-продажу цінних паперів</w:t>
      </w:r>
      <w:r w:rsidR="19291F74" w:rsidRPr="00047E1B">
        <w:rPr>
          <w:rFonts w:ascii="Times New Roman" w:hAnsi="Times New Roman"/>
          <w:sz w:val="24"/>
          <w:szCs w:val="24"/>
          <w:lang w:val="uk-UA"/>
        </w:rPr>
        <w:t xml:space="preserve"> з центральним контрагентом</w:t>
      </w:r>
      <w:r w:rsidR="004B4323" w:rsidRPr="00047E1B">
        <w:rPr>
          <w:rFonts w:ascii="Times New Roman" w:hAnsi="Times New Roman"/>
          <w:sz w:val="24"/>
          <w:szCs w:val="24"/>
          <w:lang w:val="uk-UA"/>
        </w:rPr>
        <w:t xml:space="preserve"> поза організованим ринком капіталу, запропонованих для прийняття (акцепту) центральному контрагенту</w:t>
      </w:r>
      <w:r w:rsidR="39ED658E" w:rsidRPr="00047E1B">
        <w:rPr>
          <w:rFonts w:ascii="Times New Roman" w:hAnsi="Times New Roman"/>
          <w:sz w:val="24"/>
          <w:szCs w:val="24"/>
          <w:lang w:val="uk-UA"/>
        </w:rPr>
        <w:t xml:space="preserve"> </w:t>
      </w:r>
      <w:bookmarkEnd w:id="272"/>
      <w:r w:rsidR="00590DCF" w:rsidRPr="00047E1B">
        <w:rPr>
          <w:rFonts w:ascii="Times New Roman" w:hAnsi="Times New Roman"/>
          <w:sz w:val="24"/>
          <w:szCs w:val="24"/>
          <w:lang w:val="uk-UA"/>
        </w:rPr>
        <w:t>далі – Відомість пропозицій)</w:t>
      </w:r>
      <w:r w:rsidR="004B4323" w:rsidRPr="00047E1B">
        <w:rPr>
          <w:rFonts w:ascii="Times New Roman" w:hAnsi="Times New Roman"/>
          <w:sz w:val="24"/>
          <w:szCs w:val="24"/>
          <w:lang w:val="uk-UA"/>
        </w:rPr>
        <w:t xml:space="preserve">, </w:t>
      </w:r>
      <w:bookmarkStart w:id="273" w:name="_Hlk176862150"/>
      <w:r w:rsidR="004B4323" w:rsidRPr="00047E1B">
        <w:rPr>
          <w:rFonts w:ascii="Times New Roman" w:hAnsi="Times New Roman"/>
          <w:sz w:val="24"/>
          <w:szCs w:val="24"/>
          <w:lang w:val="uk-UA"/>
        </w:rPr>
        <w:t xml:space="preserve">наявність </w:t>
      </w:r>
      <w:r w:rsidR="00915D52" w:rsidRPr="00047E1B">
        <w:rPr>
          <w:rFonts w:ascii="Times New Roman" w:hAnsi="Times New Roman"/>
          <w:sz w:val="24"/>
          <w:szCs w:val="24"/>
          <w:lang w:val="uk-UA"/>
        </w:rPr>
        <w:t>клірингов</w:t>
      </w:r>
      <w:r w:rsidR="004B4323" w:rsidRPr="00047E1B">
        <w:rPr>
          <w:rFonts w:ascii="Times New Roman" w:hAnsi="Times New Roman"/>
          <w:sz w:val="24"/>
          <w:szCs w:val="24"/>
          <w:lang w:val="uk-UA"/>
        </w:rPr>
        <w:t>их</w:t>
      </w:r>
      <w:r w:rsidR="00915D52" w:rsidRPr="00047E1B">
        <w:rPr>
          <w:rFonts w:ascii="Times New Roman" w:hAnsi="Times New Roman"/>
          <w:sz w:val="24"/>
          <w:szCs w:val="24"/>
          <w:lang w:val="uk-UA"/>
        </w:rPr>
        <w:t xml:space="preserve"> актив</w:t>
      </w:r>
      <w:r w:rsidR="004B4323" w:rsidRPr="00047E1B">
        <w:rPr>
          <w:rFonts w:ascii="Times New Roman" w:hAnsi="Times New Roman"/>
          <w:sz w:val="24"/>
          <w:szCs w:val="24"/>
          <w:lang w:val="uk-UA"/>
        </w:rPr>
        <w:t>ів</w:t>
      </w:r>
      <w:r w:rsidR="00915D52" w:rsidRPr="00047E1B">
        <w:rPr>
          <w:rFonts w:ascii="Times New Roman" w:hAnsi="Times New Roman"/>
          <w:sz w:val="24"/>
          <w:szCs w:val="24"/>
          <w:lang w:val="uk-UA"/>
        </w:rPr>
        <w:t xml:space="preserve"> на </w:t>
      </w:r>
      <w:r w:rsidR="00F877CD" w:rsidRPr="00047E1B">
        <w:rPr>
          <w:rFonts w:ascii="Times New Roman" w:hAnsi="Times New Roman"/>
          <w:sz w:val="24"/>
          <w:szCs w:val="24"/>
          <w:lang w:val="uk-UA"/>
        </w:rPr>
        <w:t xml:space="preserve">відповідних </w:t>
      </w:r>
      <w:r w:rsidR="00915D52" w:rsidRPr="00047E1B">
        <w:rPr>
          <w:rFonts w:ascii="Times New Roman" w:hAnsi="Times New Roman"/>
          <w:sz w:val="24"/>
          <w:szCs w:val="24"/>
          <w:lang w:val="uk-UA"/>
        </w:rPr>
        <w:t xml:space="preserve">клірингових рахунках </w:t>
      </w:r>
      <w:r w:rsidR="003B2D58" w:rsidRPr="00047E1B">
        <w:rPr>
          <w:rFonts w:ascii="Times New Roman" w:hAnsi="Times New Roman"/>
          <w:sz w:val="24"/>
          <w:szCs w:val="24"/>
          <w:lang w:val="uk-UA"/>
        </w:rPr>
        <w:t xml:space="preserve">учасника клірингу </w:t>
      </w:r>
      <w:r w:rsidR="001735F5" w:rsidRPr="00047E1B">
        <w:rPr>
          <w:rFonts w:ascii="Times New Roman" w:hAnsi="Times New Roman"/>
          <w:sz w:val="24"/>
          <w:szCs w:val="24"/>
          <w:lang w:val="uk-UA"/>
        </w:rPr>
        <w:t xml:space="preserve">/ клірингових рахунках клієнта (клієнтів) </w:t>
      </w:r>
      <w:r w:rsidR="00915D52" w:rsidRPr="00047E1B">
        <w:rPr>
          <w:rFonts w:ascii="Times New Roman" w:hAnsi="Times New Roman"/>
          <w:sz w:val="24"/>
          <w:szCs w:val="24"/>
          <w:lang w:val="uk-UA"/>
        </w:rPr>
        <w:t xml:space="preserve">на 223 </w:t>
      </w:r>
      <w:r w:rsidR="00A25A2E" w:rsidRPr="00047E1B">
        <w:rPr>
          <w:rFonts w:ascii="Times New Roman" w:hAnsi="Times New Roman"/>
          <w:sz w:val="24"/>
          <w:szCs w:val="24"/>
          <w:lang w:val="uk-UA"/>
        </w:rPr>
        <w:t>рахунку</w:t>
      </w:r>
      <w:r w:rsidR="0035576D" w:rsidRPr="00047E1B">
        <w:rPr>
          <w:rFonts w:ascii="Times New Roman" w:hAnsi="Times New Roman"/>
          <w:sz w:val="24"/>
          <w:szCs w:val="24"/>
          <w:lang w:val="uk-UA"/>
        </w:rPr>
        <w:t xml:space="preserve"> </w:t>
      </w:r>
      <w:r w:rsidR="00510D1E" w:rsidRPr="00047E1B">
        <w:rPr>
          <w:rFonts w:ascii="Times New Roman" w:hAnsi="Times New Roman"/>
          <w:sz w:val="24"/>
          <w:szCs w:val="24"/>
          <w:lang w:val="uk-UA"/>
        </w:rPr>
        <w:t>аналітичного обліку</w:t>
      </w:r>
      <w:r w:rsidR="0035576D" w:rsidRPr="00047E1B">
        <w:rPr>
          <w:rFonts w:ascii="Times New Roman" w:hAnsi="Times New Roman"/>
          <w:sz w:val="24"/>
          <w:szCs w:val="24"/>
          <w:lang w:val="uk-UA"/>
        </w:rPr>
        <w:t xml:space="preserve"> відповідно до пунктів </w:t>
      </w:r>
      <w:r w:rsidR="00F60D95" w:rsidRPr="00047E1B">
        <w:rPr>
          <w:rFonts w:ascii="Times New Roman" w:hAnsi="Times New Roman"/>
          <w:sz w:val="24"/>
          <w:szCs w:val="24"/>
          <w:lang w:val="uk-UA"/>
        </w:rPr>
        <w:t>36</w:t>
      </w:r>
      <w:r w:rsidR="0035576D" w:rsidRPr="00047E1B">
        <w:rPr>
          <w:rFonts w:ascii="Times New Roman" w:hAnsi="Times New Roman"/>
          <w:sz w:val="24"/>
          <w:szCs w:val="24"/>
          <w:lang w:val="uk-UA"/>
        </w:rPr>
        <w:t xml:space="preserve">, </w:t>
      </w:r>
      <w:r w:rsidR="00F60D95" w:rsidRPr="00047E1B">
        <w:rPr>
          <w:rFonts w:ascii="Times New Roman" w:hAnsi="Times New Roman"/>
          <w:sz w:val="24"/>
          <w:szCs w:val="24"/>
          <w:lang w:val="uk-UA"/>
        </w:rPr>
        <w:t>37</w:t>
      </w:r>
      <w:r w:rsidR="005967AF" w:rsidRPr="00047E1B">
        <w:rPr>
          <w:rFonts w:ascii="Times New Roman" w:hAnsi="Times New Roman"/>
          <w:sz w:val="24"/>
          <w:szCs w:val="24"/>
          <w:lang w:val="uk-UA"/>
        </w:rPr>
        <w:t xml:space="preserve"> </w:t>
      </w:r>
      <w:r w:rsidR="00C1210A" w:rsidRPr="00047E1B">
        <w:rPr>
          <w:rFonts w:ascii="Times New Roman" w:hAnsi="Times New Roman"/>
          <w:sz w:val="24"/>
          <w:szCs w:val="24"/>
          <w:lang w:val="uk-UA"/>
        </w:rPr>
        <w:t>р</w:t>
      </w:r>
      <w:r w:rsidR="00D75A80" w:rsidRPr="00047E1B">
        <w:rPr>
          <w:rFonts w:ascii="Times New Roman" w:hAnsi="Times New Roman"/>
          <w:sz w:val="24"/>
          <w:szCs w:val="24"/>
          <w:lang w:val="uk-UA"/>
        </w:rPr>
        <w:t>озділу ІІ</w:t>
      </w:r>
      <w:r w:rsidR="0035576D" w:rsidRPr="00047E1B">
        <w:rPr>
          <w:rFonts w:ascii="Times New Roman" w:hAnsi="Times New Roman"/>
          <w:sz w:val="24"/>
          <w:szCs w:val="24"/>
          <w:lang w:val="uk-UA"/>
        </w:rPr>
        <w:t xml:space="preserve"> Регламенту</w:t>
      </w:r>
      <w:r w:rsidR="00915D52" w:rsidRPr="00047E1B">
        <w:rPr>
          <w:rFonts w:ascii="Times New Roman" w:hAnsi="Times New Roman"/>
          <w:sz w:val="24"/>
          <w:szCs w:val="24"/>
          <w:lang w:val="uk-UA"/>
        </w:rPr>
        <w:t>, у кількості достатній для виконання розрахунків</w:t>
      </w:r>
      <w:r w:rsidR="003F3C44" w:rsidRPr="00047E1B">
        <w:rPr>
          <w:rFonts w:ascii="Times New Roman" w:hAnsi="Times New Roman"/>
          <w:sz w:val="24"/>
          <w:szCs w:val="24"/>
          <w:lang w:val="uk-UA"/>
        </w:rPr>
        <w:t xml:space="preserve"> за усіма </w:t>
      </w:r>
      <w:r w:rsidR="0035576D" w:rsidRPr="00047E1B">
        <w:rPr>
          <w:rFonts w:ascii="Times New Roman" w:hAnsi="Times New Roman"/>
          <w:sz w:val="24"/>
          <w:szCs w:val="24"/>
          <w:lang w:val="uk-UA"/>
        </w:rPr>
        <w:t xml:space="preserve">ОТС </w:t>
      </w:r>
      <w:r w:rsidR="003F3C44" w:rsidRPr="00047E1B">
        <w:rPr>
          <w:rFonts w:ascii="Times New Roman" w:hAnsi="Times New Roman"/>
          <w:sz w:val="24"/>
          <w:szCs w:val="24"/>
          <w:lang w:val="uk-UA"/>
        </w:rPr>
        <w:t xml:space="preserve">договорами </w:t>
      </w:r>
      <w:r w:rsidR="0035576D" w:rsidRPr="00047E1B">
        <w:rPr>
          <w:rFonts w:ascii="Times New Roman" w:hAnsi="Times New Roman"/>
          <w:sz w:val="24"/>
          <w:szCs w:val="24"/>
          <w:lang w:val="uk-UA"/>
        </w:rPr>
        <w:t>з ЦК</w:t>
      </w:r>
      <w:r w:rsidR="00617237" w:rsidRPr="00047E1B">
        <w:rPr>
          <w:rFonts w:ascii="Times New Roman" w:hAnsi="Times New Roman"/>
          <w:sz w:val="24"/>
          <w:szCs w:val="24"/>
          <w:lang w:val="uk-UA"/>
        </w:rPr>
        <w:t>,</w:t>
      </w:r>
      <w:r w:rsidR="009400FC" w:rsidRPr="00047E1B">
        <w:rPr>
          <w:rFonts w:ascii="Times New Roman" w:hAnsi="Times New Roman"/>
          <w:sz w:val="24"/>
          <w:szCs w:val="24"/>
          <w:lang w:val="uk-UA"/>
        </w:rPr>
        <w:t xml:space="preserve"> </w:t>
      </w:r>
      <w:r w:rsidR="006508AB" w:rsidRPr="00047E1B">
        <w:rPr>
          <w:rFonts w:ascii="Times New Roman" w:hAnsi="Times New Roman"/>
          <w:sz w:val="24"/>
          <w:szCs w:val="24"/>
          <w:lang w:val="uk-UA"/>
        </w:rPr>
        <w:t>п</w:t>
      </w:r>
      <w:r w:rsidR="009400FC" w:rsidRPr="00047E1B">
        <w:rPr>
          <w:rFonts w:ascii="Times New Roman" w:hAnsi="Times New Roman"/>
          <w:sz w:val="24"/>
          <w:szCs w:val="24"/>
          <w:lang w:val="uk-UA"/>
        </w:rPr>
        <w:t>ропозиції на укладення яких зазначені у</w:t>
      </w:r>
      <w:r w:rsidR="00590DCF" w:rsidRPr="00047E1B">
        <w:rPr>
          <w:rFonts w:ascii="Times New Roman" w:hAnsi="Times New Roman"/>
          <w:sz w:val="24"/>
          <w:szCs w:val="24"/>
          <w:lang w:val="uk-UA"/>
        </w:rPr>
        <w:t xml:space="preserve"> відповідній</w:t>
      </w:r>
      <w:r w:rsidR="009400FC" w:rsidRPr="00047E1B">
        <w:rPr>
          <w:rFonts w:ascii="Times New Roman" w:hAnsi="Times New Roman"/>
          <w:sz w:val="24"/>
          <w:szCs w:val="24"/>
          <w:lang w:val="uk-UA"/>
        </w:rPr>
        <w:t xml:space="preserve"> Відомості пропозицій</w:t>
      </w:r>
      <w:r w:rsidR="00DC3F75" w:rsidRPr="00047E1B">
        <w:rPr>
          <w:rFonts w:ascii="Times New Roman" w:hAnsi="Times New Roman"/>
          <w:sz w:val="24"/>
          <w:szCs w:val="24"/>
          <w:lang w:val="uk-UA"/>
        </w:rPr>
        <w:t>,</w:t>
      </w:r>
      <w:r w:rsidR="00617237" w:rsidRPr="00047E1B">
        <w:rPr>
          <w:rFonts w:ascii="Times New Roman" w:hAnsi="Times New Roman"/>
          <w:sz w:val="24"/>
          <w:szCs w:val="24"/>
          <w:lang w:val="uk-UA"/>
        </w:rPr>
        <w:t xml:space="preserve"> </w:t>
      </w:r>
      <w:r w:rsidR="0035576D" w:rsidRPr="00047E1B">
        <w:rPr>
          <w:rFonts w:ascii="Times New Roman" w:hAnsi="Times New Roman"/>
          <w:sz w:val="24"/>
          <w:szCs w:val="24"/>
          <w:lang w:val="uk-UA"/>
        </w:rPr>
        <w:t xml:space="preserve">в розмірі </w:t>
      </w:r>
      <w:r w:rsidR="004C30BA" w:rsidRPr="00047E1B">
        <w:rPr>
          <w:rFonts w:ascii="Times New Roman" w:hAnsi="Times New Roman"/>
          <w:sz w:val="24"/>
          <w:szCs w:val="24"/>
          <w:lang w:val="uk-UA"/>
        </w:rPr>
        <w:t>нетто-зобов’язанн</w:t>
      </w:r>
      <w:r w:rsidR="0035576D" w:rsidRPr="00047E1B">
        <w:rPr>
          <w:rFonts w:ascii="Times New Roman" w:hAnsi="Times New Roman"/>
          <w:sz w:val="24"/>
          <w:szCs w:val="24"/>
          <w:lang w:val="uk-UA"/>
        </w:rPr>
        <w:t>я</w:t>
      </w:r>
      <w:r w:rsidR="001035D2" w:rsidRPr="00047E1B">
        <w:rPr>
          <w:rFonts w:ascii="Times New Roman" w:hAnsi="Times New Roman"/>
          <w:sz w:val="24"/>
          <w:szCs w:val="24"/>
          <w:lang w:val="uk-UA"/>
        </w:rPr>
        <w:t xml:space="preserve">, визначеному </w:t>
      </w:r>
      <w:r w:rsidR="004743B4" w:rsidRPr="00047E1B">
        <w:rPr>
          <w:rFonts w:ascii="Times New Roman" w:hAnsi="Times New Roman"/>
          <w:sz w:val="24"/>
          <w:szCs w:val="24"/>
          <w:lang w:val="uk-UA"/>
        </w:rPr>
        <w:t>за кожним кліринговим рахунком учасника клірингу</w:t>
      </w:r>
      <w:r w:rsidR="002F7A57" w:rsidRPr="00047E1B">
        <w:rPr>
          <w:rFonts w:ascii="Times New Roman" w:hAnsi="Times New Roman"/>
          <w:sz w:val="24"/>
          <w:szCs w:val="24"/>
          <w:lang w:val="uk-UA"/>
        </w:rPr>
        <w:t xml:space="preserve"> / кліринговим рахунком клієнта (</w:t>
      </w:r>
      <w:r w:rsidR="004660B5" w:rsidRPr="00047E1B">
        <w:rPr>
          <w:rFonts w:ascii="Times New Roman" w:hAnsi="Times New Roman"/>
          <w:sz w:val="24"/>
          <w:szCs w:val="24"/>
          <w:lang w:val="uk-UA"/>
        </w:rPr>
        <w:t>клієнтів</w:t>
      </w:r>
      <w:r w:rsidR="002F7A57" w:rsidRPr="00047E1B">
        <w:rPr>
          <w:rFonts w:ascii="Times New Roman" w:hAnsi="Times New Roman"/>
          <w:sz w:val="24"/>
          <w:szCs w:val="24"/>
          <w:lang w:val="uk-UA"/>
        </w:rPr>
        <w:t>)</w:t>
      </w:r>
      <w:r w:rsidR="004743B4" w:rsidRPr="00047E1B">
        <w:rPr>
          <w:rFonts w:ascii="Times New Roman" w:hAnsi="Times New Roman"/>
          <w:sz w:val="24"/>
          <w:szCs w:val="24"/>
          <w:lang w:val="uk-UA"/>
        </w:rPr>
        <w:t>, вказан</w:t>
      </w:r>
      <w:r w:rsidR="0035576D" w:rsidRPr="00047E1B">
        <w:rPr>
          <w:rFonts w:ascii="Times New Roman" w:hAnsi="Times New Roman"/>
          <w:sz w:val="24"/>
          <w:szCs w:val="24"/>
          <w:lang w:val="uk-UA"/>
        </w:rPr>
        <w:t>им</w:t>
      </w:r>
      <w:r w:rsidR="004743B4" w:rsidRPr="00047E1B">
        <w:rPr>
          <w:rFonts w:ascii="Times New Roman" w:hAnsi="Times New Roman"/>
          <w:sz w:val="24"/>
          <w:szCs w:val="24"/>
          <w:lang w:val="uk-UA"/>
        </w:rPr>
        <w:t xml:space="preserve"> у</w:t>
      </w:r>
      <w:r w:rsidR="001035D2" w:rsidRPr="00047E1B">
        <w:rPr>
          <w:rFonts w:ascii="Times New Roman" w:hAnsi="Times New Roman"/>
          <w:sz w:val="24"/>
          <w:szCs w:val="24"/>
          <w:lang w:val="uk-UA"/>
        </w:rPr>
        <w:t xml:space="preserve"> відповідн</w:t>
      </w:r>
      <w:r w:rsidR="004743B4" w:rsidRPr="00047E1B">
        <w:rPr>
          <w:rFonts w:ascii="Times New Roman" w:hAnsi="Times New Roman"/>
          <w:sz w:val="24"/>
          <w:szCs w:val="24"/>
          <w:lang w:val="uk-UA"/>
        </w:rPr>
        <w:t>ій</w:t>
      </w:r>
      <w:r w:rsidR="001035D2" w:rsidRPr="00047E1B">
        <w:rPr>
          <w:rFonts w:ascii="Times New Roman" w:hAnsi="Times New Roman"/>
          <w:sz w:val="24"/>
          <w:szCs w:val="24"/>
          <w:lang w:val="uk-UA"/>
        </w:rPr>
        <w:t xml:space="preserve"> Відом</w:t>
      </w:r>
      <w:r w:rsidR="004743B4" w:rsidRPr="00047E1B">
        <w:rPr>
          <w:rFonts w:ascii="Times New Roman" w:hAnsi="Times New Roman"/>
          <w:sz w:val="24"/>
          <w:szCs w:val="24"/>
          <w:lang w:val="uk-UA"/>
        </w:rPr>
        <w:t>ості</w:t>
      </w:r>
      <w:r w:rsidR="001035D2" w:rsidRPr="00047E1B">
        <w:rPr>
          <w:rFonts w:ascii="Times New Roman" w:hAnsi="Times New Roman"/>
          <w:sz w:val="24"/>
          <w:szCs w:val="24"/>
          <w:lang w:val="uk-UA"/>
        </w:rPr>
        <w:t xml:space="preserve"> пропозицій</w:t>
      </w:r>
      <w:r w:rsidR="000F7CC9" w:rsidRPr="00047E1B">
        <w:rPr>
          <w:rFonts w:ascii="Times New Roman" w:hAnsi="Times New Roman"/>
          <w:sz w:val="24"/>
          <w:szCs w:val="24"/>
          <w:lang w:val="uk-UA"/>
        </w:rPr>
        <w:t>.</w:t>
      </w:r>
    </w:p>
    <w:p w14:paraId="511E9CFF" w14:textId="7A92AAD8"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.5.</w:t>
      </w:r>
      <w:r w:rsidR="003D58E0" w:rsidRPr="00047E1B" w:rsidDel="003D58E0">
        <w:rPr>
          <w:rFonts w:ascii="Times New Roman" w:hAnsi="Times New Roman"/>
          <w:sz w:val="24"/>
          <w:szCs w:val="24"/>
        </w:rPr>
        <w:t xml:space="preserve"> </w:t>
      </w:r>
      <w:bookmarkEnd w:id="273"/>
      <w:r w:rsidR="00775399" w:rsidRPr="00047E1B">
        <w:rPr>
          <w:rFonts w:ascii="Times New Roman" w:hAnsi="Times New Roman"/>
          <w:sz w:val="24"/>
          <w:szCs w:val="24"/>
        </w:rPr>
        <w:t>У</w:t>
      </w:r>
      <w:r w:rsidR="00915D52" w:rsidRPr="00047E1B">
        <w:rPr>
          <w:rFonts w:ascii="Times New Roman" w:hAnsi="Times New Roman"/>
          <w:sz w:val="24"/>
          <w:szCs w:val="24"/>
        </w:rPr>
        <w:t>часник клірингу протягом поточного операційного дня з 10:00 до 17:30 надає Розрахунковому центру:</w:t>
      </w:r>
    </w:p>
    <w:p w14:paraId="1E79B822" w14:textId="4A1DB41C" w:rsidR="00915D52" w:rsidRPr="00047E1B" w:rsidRDefault="00082EF8" w:rsidP="000835FD">
      <w:pPr>
        <w:tabs>
          <w:tab w:val="left" w:pos="567"/>
          <w:tab w:val="left" w:pos="1134"/>
        </w:tabs>
        <w:spacing w:after="120"/>
        <w:ind w:firstLine="567"/>
        <w:rPr>
          <w:rFonts w:ascii="Times New Roman" w:hAnsi="Times New Roman"/>
          <w:sz w:val="24"/>
          <w:szCs w:val="24"/>
        </w:rPr>
      </w:pPr>
      <w:r w:rsidRPr="00047E1B">
        <w:rPr>
          <w:rFonts w:ascii="Times New Roman" w:hAnsi="Times New Roman"/>
          <w:sz w:val="24"/>
          <w:szCs w:val="24"/>
        </w:rPr>
        <w:t xml:space="preserve">11.5.1. для укладення ОТС договорів з ЦК: </w:t>
      </w:r>
      <w:r w:rsidR="00125D5A" w:rsidRPr="00047E1B">
        <w:rPr>
          <w:rFonts w:ascii="Times New Roman" w:hAnsi="Times New Roman"/>
          <w:sz w:val="24"/>
          <w:szCs w:val="24"/>
        </w:rPr>
        <w:t>В</w:t>
      </w:r>
      <w:r w:rsidR="00915D52" w:rsidRPr="00047E1B">
        <w:rPr>
          <w:rFonts w:ascii="Times New Roman" w:hAnsi="Times New Roman"/>
          <w:sz w:val="24"/>
          <w:szCs w:val="24"/>
        </w:rPr>
        <w:t xml:space="preserve">ідомість пропозицій </w:t>
      </w:r>
      <w:r w:rsidR="00125D5A" w:rsidRPr="00047E1B">
        <w:rPr>
          <w:rFonts w:ascii="Times New Roman" w:hAnsi="Times New Roman"/>
          <w:sz w:val="24"/>
          <w:szCs w:val="24"/>
        </w:rPr>
        <w:t xml:space="preserve">– </w:t>
      </w:r>
      <w:r w:rsidR="00915D52" w:rsidRPr="00047E1B">
        <w:rPr>
          <w:rFonts w:ascii="Times New Roman" w:hAnsi="Times New Roman"/>
          <w:sz w:val="24"/>
          <w:szCs w:val="24"/>
        </w:rPr>
        <w:t>електронни</w:t>
      </w:r>
      <w:r w:rsidR="00125D5A" w:rsidRPr="00047E1B">
        <w:rPr>
          <w:rFonts w:ascii="Times New Roman" w:hAnsi="Times New Roman"/>
          <w:sz w:val="24"/>
          <w:szCs w:val="24"/>
        </w:rPr>
        <w:t>й</w:t>
      </w:r>
      <w:r w:rsidR="00915D52" w:rsidRPr="00047E1B">
        <w:rPr>
          <w:rFonts w:ascii="Times New Roman" w:hAnsi="Times New Roman"/>
          <w:sz w:val="24"/>
          <w:szCs w:val="24"/>
        </w:rPr>
        <w:t xml:space="preserve"> документ, </w:t>
      </w:r>
      <w:r w:rsidR="00AC572D" w:rsidRPr="00047E1B">
        <w:rPr>
          <w:rFonts w:ascii="Times New Roman" w:hAnsi="Times New Roman"/>
          <w:sz w:val="24"/>
          <w:szCs w:val="24"/>
        </w:rPr>
        <w:t>який</w:t>
      </w:r>
      <w:r w:rsidR="00915D52" w:rsidRPr="00047E1B">
        <w:rPr>
          <w:rFonts w:ascii="Times New Roman" w:hAnsi="Times New Roman"/>
          <w:sz w:val="24"/>
          <w:szCs w:val="24"/>
        </w:rPr>
        <w:t xml:space="preserve"> містить </w:t>
      </w:r>
      <w:r w:rsidR="00136A16" w:rsidRPr="00047E1B">
        <w:rPr>
          <w:rFonts w:ascii="Times New Roman" w:hAnsi="Times New Roman"/>
          <w:sz w:val="24"/>
          <w:szCs w:val="24"/>
        </w:rPr>
        <w:t xml:space="preserve">записи </w:t>
      </w:r>
      <w:r w:rsidR="00915D52" w:rsidRPr="00047E1B">
        <w:rPr>
          <w:rFonts w:ascii="Times New Roman" w:hAnsi="Times New Roman"/>
          <w:sz w:val="24"/>
          <w:szCs w:val="24"/>
        </w:rPr>
        <w:t xml:space="preserve">про пропозиції </w:t>
      </w:r>
      <w:r w:rsidR="00136A16" w:rsidRPr="00047E1B">
        <w:rPr>
          <w:rFonts w:ascii="Times New Roman" w:hAnsi="Times New Roman"/>
          <w:sz w:val="24"/>
          <w:szCs w:val="24"/>
        </w:rPr>
        <w:t>(оферти) на</w:t>
      </w:r>
      <w:r w:rsidR="00915D52" w:rsidRPr="00047E1B">
        <w:rPr>
          <w:rFonts w:ascii="Times New Roman" w:hAnsi="Times New Roman"/>
          <w:sz w:val="24"/>
          <w:szCs w:val="24"/>
        </w:rPr>
        <w:t xml:space="preserve"> </w:t>
      </w:r>
      <w:r w:rsidR="000304AB" w:rsidRPr="00047E1B">
        <w:rPr>
          <w:rFonts w:ascii="Times New Roman" w:hAnsi="Times New Roman"/>
          <w:sz w:val="24"/>
          <w:szCs w:val="24"/>
        </w:rPr>
        <w:t>вчинення правочин</w:t>
      </w:r>
      <w:r w:rsidR="00CC1C91" w:rsidRPr="00047E1B">
        <w:rPr>
          <w:rFonts w:ascii="Times New Roman" w:hAnsi="Times New Roman"/>
          <w:sz w:val="24"/>
          <w:szCs w:val="24"/>
        </w:rPr>
        <w:t>ів</w:t>
      </w:r>
      <w:r w:rsidR="000304AB" w:rsidRPr="00047E1B">
        <w:rPr>
          <w:rFonts w:ascii="Times New Roman" w:hAnsi="Times New Roman"/>
          <w:sz w:val="24"/>
          <w:szCs w:val="24"/>
        </w:rPr>
        <w:t xml:space="preserve"> щодо цінних паперів поза організованим ринком капіталу</w:t>
      </w:r>
      <w:r w:rsidR="000304AB" w:rsidRPr="00047E1B" w:rsidDel="000304AB">
        <w:rPr>
          <w:rFonts w:ascii="Times New Roman" w:hAnsi="Times New Roman"/>
          <w:sz w:val="24"/>
          <w:szCs w:val="24"/>
        </w:rPr>
        <w:t xml:space="preserve"> </w:t>
      </w:r>
      <w:r w:rsidR="002C3FF8" w:rsidRPr="00047E1B">
        <w:rPr>
          <w:rFonts w:ascii="Times New Roman" w:hAnsi="Times New Roman"/>
          <w:sz w:val="24"/>
          <w:szCs w:val="24"/>
        </w:rPr>
        <w:t>за участі Розрахункового центру як центрального контрагента</w:t>
      </w:r>
      <w:r w:rsidR="009C1BC2" w:rsidRPr="00047E1B">
        <w:rPr>
          <w:rFonts w:ascii="Times New Roman" w:hAnsi="Times New Roman"/>
          <w:sz w:val="24"/>
          <w:szCs w:val="24"/>
        </w:rPr>
        <w:t>, запропонован</w:t>
      </w:r>
      <w:r w:rsidR="00D93EC8" w:rsidRPr="00047E1B">
        <w:rPr>
          <w:rFonts w:ascii="Times New Roman" w:hAnsi="Times New Roman"/>
          <w:sz w:val="24"/>
          <w:szCs w:val="24"/>
        </w:rPr>
        <w:t>і</w:t>
      </w:r>
      <w:r w:rsidR="009C1BC2" w:rsidRPr="00047E1B">
        <w:rPr>
          <w:rFonts w:ascii="Times New Roman" w:hAnsi="Times New Roman"/>
          <w:sz w:val="24"/>
          <w:szCs w:val="24"/>
        </w:rPr>
        <w:t xml:space="preserve"> </w:t>
      </w:r>
      <w:r w:rsidR="00D93EC8" w:rsidRPr="00047E1B">
        <w:rPr>
          <w:rFonts w:ascii="Times New Roman" w:hAnsi="Times New Roman"/>
          <w:sz w:val="24"/>
          <w:szCs w:val="24"/>
        </w:rPr>
        <w:t>у</w:t>
      </w:r>
      <w:r w:rsidR="009C1BC2" w:rsidRPr="00047E1B">
        <w:rPr>
          <w:rFonts w:ascii="Times New Roman" w:hAnsi="Times New Roman"/>
          <w:sz w:val="24"/>
          <w:szCs w:val="24"/>
        </w:rPr>
        <w:t>часником клірингу для прийняття (акцепту) Розрахунковому центру</w:t>
      </w:r>
      <w:r w:rsidR="7DD96662" w:rsidRPr="00047E1B">
        <w:rPr>
          <w:rFonts w:ascii="Times New Roman" w:hAnsi="Times New Roman"/>
          <w:sz w:val="24"/>
          <w:szCs w:val="24"/>
        </w:rPr>
        <w:t xml:space="preserve"> відповідно до генеральної угоди та Правил клірингу</w:t>
      </w:r>
      <w:r w:rsidR="00915D52" w:rsidRPr="00047E1B">
        <w:rPr>
          <w:rFonts w:ascii="Times New Roman" w:hAnsi="Times New Roman"/>
          <w:sz w:val="24"/>
          <w:szCs w:val="24"/>
        </w:rPr>
        <w:t xml:space="preserve">. Описи формату імені файлу, формату файлу та формату записів </w:t>
      </w:r>
      <w:r w:rsidR="008114DA" w:rsidRPr="00047E1B">
        <w:rPr>
          <w:rFonts w:ascii="Times New Roman" w:hAnsi="Times New Roman"/>
          <w:sz w:val="24"/>
          <w:szCs w:val="24"/>
        </w:rPr>
        <w:t>В</w:t>
      </w:r>
      <w:r w:rsidR="00915D52" w:rsidRPr="00047E1B">
        <w:rPr>
          <w:rFonts w:ascii="Times New Roman" w:hAnsi="Times New Roman"/>
          <w:sz w:val="24"/>
          <w:szCs w:val="24"/>
        </w:rPr>
        <w:t xml:space="preserve">ідомості пропозицій наведені у </w:t>
      </w:r>
      <w:r w:rsidR="00F06490" w:rsidRPr="00047E1B">
        <w:rPr>
          <w:rFonts w:ascii="Times New Roman" w:hAnsi="Times New Roman"/>
          <w:sz w:val="24"/>
          <w:szCs w:val="24"/>
        </w:rPr>
        <w:t>д</w:t>
      </w:r>
      <w:r w:rsidR="00915D52" w:rsidRPr="00047E1B">
        <w:rPr>
          <w:rFonts w:ascii="Times New Roman" w:hAnsi="Times New Roman"/>
          <w:sz w:val="24"/>
          <w:szCs w:val="24"/>
        </w:rPr>
        <w:t xml:space="preserve">одатку </w:t>
      </w:r>
      <w:r w:rsidR="007E3C93" w:rsidRPr="00047E1B">
        <w:rPr>
          <w:rFonts w:ascii="Times New Roman" w:hAnsi="Times New Roman"/>
          <w:sz w:val="24"/>
          <w:szCs w:val="24"/>
        </w:rPr>
        <w:t>6.1</w:t>
      </w:r>
      <w:r w:rsidR="00915D52" w:rsidRPr="00047E1B">
        <w:rPr>
          <w:rFonts w:ascii="Times New Roman" w:hAnsi="Times New Roman"/>
          <w:sz w:val="24"/>
          <w:szCs w:val="24"/>
        </w:rPr>
        <w:t xml:space="preserve">  Регламенту</w:t>
      </w:r>
      <w:r w:rsidR="00CA126F" w:rsidRPr="00047E1B">
        <w:rPr>
          <w:rFonts w:ascii="Times New Roman" w:hAnsi="Times New Roman"/>
          <w:sz w:val="24"/>
          <w:szCs w:val="24"/>
        </w:rPr>
        <w:t>. Пропозиції, вказані у Відомості пропозицій, діють до 18:00 операційного дня, протягом якого Розрахунковим центром була отримана відповідна Відомість пропозицій</w:t>
      </w:r>
      <w:r w:rsidR="003E477A" w:rsidRPr="00047E1B">
        <w:rPr>
          <w:rFonts w:ascii="Times New Roman" w:hAnsi="Times New Roman"/>
          <w:sz w:val="24"/>
          <w:szCs w:val="24"/>
        </w:rPr>
        <w:t>;</w:t>
      </w:r>
    </w:p>
    <w:p w14:paraId="3E99AD7E" w14:textId="7C312C23" w:rsidR="00915D52" w:rsidRPr="00047E1B" w:rsidRDefault="00243975" w:rsidP="00005B1C">
      <w:pPr>
        <w:tabs>
          <w:tab w:val="left" w:pos="567"/>
          <w:tab w:val="left" w:pos="1134"/>
        </w:tabs>
        <w:spacing w:after="120"/>
        <w:ind w:firstLine="567"/>
        <w:rPr>
          <w:rFonts w:ascii="Times New Roman" w:hAnsi="Times New Roman"/>
          <w:sz w:val="24"/>
          <w:szCs w:val="24"/>
        </w:rPr>
      </w:pPr>
      <w:bookmarkStart w:id="274" w:name="_Hlk176862644"/>
      <w:r w:rsidRPr="00047E1B">
        <w:rPr>
          <w:rFonts w:ascii="Times New Roman" w:hAnsi="Times New Roman"/>
          <w:sz w:val="24"/>
          <w:szCs w:val="24"/>
        </w:rPr>
        <w:t>11.5.2. дл</w:t>
      </w:r>
      <w:r w:rsidR="00311B36" w:rsidRPr="00047E1B">
        <w:rPr>
          <w:rFonts w:ascii="Times New Roman" w:hAnsi="Times New Roman"/>
          <w:sz w:val="24"/>
          <w:szCs w:val="24"/>
        </w:rPr>
        <w:t>я розблокування клірингових активів щодо цінних паперів та коштів: В</w:t>
      </w:r>
      <w:r w:rsidR="00915D52" w:rsidRPr="00047E1B">
        <w:rPr>
          <w:rFonts w:ascii="Times New Roman" w:hAnsi="Times New Roman"/>
          <w:sz w:val="24"/>
          <w:szCs w:val="24"/>
        </w:rPr>
        <w:t>ідомість розпоряджень на розблокування клірингових активів</w:t>
      </w:r>
      <w:r w:rsidR="008114DA" w:rsidRPr="00047E1B">
        <w:rPr>
          <w:rFonts w:ascii="Times New Roman" w:hAnsi="Times New Roman"/>
          <w:sz w:val="24"/>
          <w:szCs w:val="24"/>
        </w:rPr>
        <w:t xml:space="preserve"> щодо цінних паперів та коштів</w:t>
      </w:r>
      <w:bookmarkEnd w:id="274"/>
      <w:r w:rsidR="008114DA" w:rsidRPr="00047E1B">
        <w:rPr>
          <w:rFonts w:ascii="Times New Roman" w:hAnsi="Times New Roman"/>
          <w:sz w:val="24"/>
          <w:szCs w:val="24"/>
        </w:rPr>
        <w:t xml:space="preserve"> (далі – Відомість розпоряджень на розблокування)</w:t>
      </w:r>
      <w:r w:rsidR="00915D52" w:rsidRPr="00047E1B">
        <w:rPr>
          <w:rFonts w:ascii="Times New Roman" w:hAnsi="Times New Roman"/>
          <w:sz w:val="24"/>
          <w:szCs w:val="24"/>
        </w:rPr>
        <w:t>.</w:t>
      </w:r>
      <w:r w:rsidR="00AC572D" w:rsidRPr="00047E1B">
        <w:rPr>
          <w:rFonts w:ascii="Times New Roman" w:hAnsi="Times New Roman"/>
          <w:sz w:val="24"/>
          <w:szCs w:val="24"/>
        </w:rPr>
        <w:t xml:space="preserve"> Відомість розпоряджень на розблокування є електронним документом, який містить </w:t>
      </w:r>
      <w:r w:rsidR="00C11A7D" w:rsidRPr="00047E1B">
        <w:rPr>
          <w:rFonts w:ascii="Times New Roman" w:hAnsi="Times New Roman"/>
          <w:sz w:val="24"/>
          <w:szCs w:val="24"/>
        </w:rPr>
        <w:t xml:space="preserve">записи про </w:t>
      </w:r>
      <w:r w:rsidR="00AC572D" w:rsidRPr="00047E1B">
        <w:rPr>
          <w:rFonts w:ascii="Times New Roman" w:hAnsi="Times New Roman"/>
          <w:sz w:val="24"/>
          <w:szCs w:val="24"/>
        </w:rPr>
        <w:t>розпорядження на розблокування клірингових активів щодо цінних паперів та коштів</w:t>
      </w:r>
      <w:r w:rsidR="577B6A63" w:rsidRPr="00047E1B">
        <w:rPr>
          <w:rFonts w:ascii="Times New Roman" w:hAnsi="Times New Roman"/>
          <w:sz w:val="24"/>
          <w:szCs w:val="24"/>
        </w:rPr>
        <w:t>.</w:t>
      </w:r>
      <w:r w:rsidR="00915D52" w:rsidRPr="00047E1B">
        <w:rPr>
          <w:rFonts w:ascii="Times New Roman" w:hAnsi="Times New Roman"/>
          <w:sz w:val="24"/>
          <w:szCs w:val="24"/>
        </w:rPr>
        <w:t xml:space="preserve"> Описи формату імені файлу, формату файлу та формату записів </w:t>
      </w:r>
      <w:r w:rsidR="008114DA" w:rsidRPr="00047E1B">
        <w:rPr>
          <w:rFonts w:ascii="Times New Roman" w:hAnsi="Times New Roman"/>
          <w:sz w:val="24"/>
          <w:szCs w:val="24"/>
        </w:rPr>
        <w:t>В</w:t>
      </w:r>
      <w:r w:rsidR="00915D52" w:rsidRPr="00047E1B">
        <w:rPr>
          <w:rFonts w:ascii="Times New Roman" w:hAnsi="Times New Roman"/>
          <w:sz w:val="24"/>
          <w:szCs w:val="24"/>
        </w:rPr>
        <w:t xml:space="preserve">ідомості розпоряджень на розблокування наведені у </w:t>
      </w:r>
      <w:r w:rsidR="00F06490" w:rsidRPr="00047E1B">
        <w:rPr>
          <w:rFonts w:ascii="Times New Roman" w:hAnsi="Times New Roman"/>
          <w:sz w:val="24"/>
          <w:szCs w:val="24"/>
        </w:rPr>
        <w:t>д</w:t>
      </w:r>
      <w:r w:rsidR="00915D52" w:rsidRPr="00047E1B">
        <w:rPr>
          <w:rFonts w:ascii="Times New Roman" w:hAnsi="Times New Roman"/>
          <w:sz w:val="24"/>
          <w:szCs w:val="24"/>
        </w:rPr>
        <w:t xml:space="preserve">одатку </w:t>
      </w:r>
      <w:r w:rsidR="007E3C93" w:rsidRPr="00047E1B">
        <w:rPr>
          <w:rFonts w:ascii="Times New Roman" w:hAnsi="Times New Roman"/>
          <w:sz w:val="24"/>
          <w:szCs w:val="24"/>
        </w:rPr>
        <w:t xml:space="preserve">6.4 </w:t>
      </w:r>
      <w:r w:rsidR="00915D52" w:rsidRPr="00047E1B">
        <w:rPr>
          <w:rFonts w:ascii="Times New Roman" w:hAnsi="Times New Roman"/>
          <w:sz w:val="24"/>
          <w:szCs w:val="24"/>
        </w:rPr>
        <w:t>до Регламенту</w:t>
      </w:r>
      <w:r w:rsidR="00311B36" w:rsidRPr="00047E1B">
        <w:rPr>
          <w:rFonts w:ascii="Times New Roman" w:hAnsi="Times New Roman"/>
          <w:sz w:val="24"/>
          <w:szCs w:val="24"/>
        </w:rPr>
        <w:t>;</w:t>
      </w:r>
    </w:p>
    <w:p w14:paraId="5ED06405" w14:textId="7725AE10" w:rsidR="00311B36" w:rsidRPr="00047E1B" w:rsidRDefault="00311B36" w:rsidP="000835FD">
      <w:pPr>
        <w:tabs>
          <w:tab w:val="left" w:pos="567"/>
          <w:tab w:val="left" w:pos="1134"/>
        </w:tabs>
        <w:spacing w:after="120"/>
        <w:ind w:firstLine="567"/>
        <w:rPr>
          <w:rFonts w:ascii="Times New Roman" w:hAnsi="Times New Roman"/>
          <w:sz w:val="24"/>
          <w:szCs w:val="24"/>
        </w:rPr>
      </w:pPr>
      <w:r w:rsidRPr="00047E1B">
        <w:rPr>
          <w:rFonts w:ascii="Times New Roman" w:hAnsi="Times New Roman"/>
          <w:sz w:val="24"/>
          <w:szCs w:val="24"/>
        </w:rPr>
        <w:t>або</w:t>
      </w:r>
      <w:r w:rsidR="00EF736D" w:rsidRPr="00047E1B">
        <w:rPr>
          <w:rFonts w:ascii="Times New Roman" w:hAnsi="Times New Roman"/>
          <w:sz w:val="24"/>
          <w:szCs w:val="24"/>
        </w:rPr>
        <w:t xml:space="preserve"> Розпорядження на розблокування клірингових активів щодо цінних паперів / коштів, заблокованих для розрахунків за ОТС договорами з ЦК. Технологія проведення операції розблокування клірингових активів щодо цінних паперів / коштів, заблокованих для розрахунків за ОТС договорами з ЦК на підставі вищезазначених електронних розпоряджень, описана у п</w:t>
      </w:r>
      <w:r w:rsidR="00744671" w:rsidRPr="00047E1B">
        <w:rPr>
          <w:rFonts w:ascii="Times New Roman" w:hAnsi="Times New Roman"/>
          <w:sz w:val="24"/>
          <w:szCs w:val="24"/>
        </w:rPr>
        <w:t>унктах</w:t>
      </w:r>
      <w:r w:rsidR="00EF736D" w:rsidRPr="00047E1B">
        <w:rPr>
          <w:rFonts w:ascii="Times New Roman" w:hAnsi="Times New Roman"/>
          <w:sz w:val="24"/>
          <w:szCs w:val="24"/>
        </w:rPr>
        <w:t xml:space="preserve"> 39 та 40 Розділу ІІ цього Регламенту.</w:t>
      </w:r>
    </w:p>
    <w:p w14:paraId="28A19D02" w14:textId="20443D27"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.6. </w:t>
      </w:r>
      <w:r w:rsidR="00915D52" w:rsidRPr="00047E1B">
        <w:rPr>
          <w:rFonts w:ascii="Times New Roman" w:hAnsi="Times New Roman"/>
          <w:sz w:val="24"/>
          <w:szCs w:val="24"/>
        </w:rPr>
        <w:t>Відомість пропозицій та</w:t>
      </w:r>
      <w:r w:rsidR="00257DEB" w:rsidRPr="00047E1B">
        <w:rPr>
          <w:rFonts w:ascii="Times New Roman" w:hAnsi="Times New Roman"/>
          <w:sz w:val="24"/>
          <w:szCs w:val="24"/>
        </w:rPr>
        <w:t>/або</w:t>
      </w:r>
      <w:r w:rsidR="00915D52" w:rsidRPr="00047E1B">
        <w:rPr>
          <w:rFonts w:ascii="Times New Roman" w:hAnsi="Times New Roman"/>
          <w:sz w:val="24"/>
          <w:szCs w:val="24"/>
        </w:rPr>
        <w:t xml:space="preserve"> </w:t>
      </w:r>
      <w:r w:rsidR="008114DA" w:rsidRPr="00047E1B">
        <w:rPr>
          <w:rFonts w:ascii="Times New Roman" w:hAnsi="Times New Roman"/>
          <w:sz w:val="24"/>
          <w:szCs w:val="24"/>
        </w:rPr>
        <w:t>В</w:t>
      </w:r>
      <w:r w:rsidR="00915D52" w:rsidRPr="00047E1B">
        <w:rPr>
          <w:rFonts w:ascii="Times New Roman" w:hAnsi="Times New Roman"/>
          <w:sz w:val="24"/>
          <w:szCs w:val="24"/>
        </w:rPr>
        <w:t>ідомість розпоряджень на розблокування, що оформлюються та надаються Розрахунковому центру учасником клірингу з дотриманням вимог Регламенту, мають відповідати таким принципам:</w:t>
      </w:r>
    </w:p>
    <w:p w14:paraId="5B110E39" w14:textId="74EABEFB" w:rsidR="00915D52" w:rsidRPr="00047E1B" w:rsidRDefault="008114DA"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В</w:t>
      </w:r>
      <w:r w:rsidR="00915D52" w:rsidRPr="00047E1B">
        <w:rPr>
          <w:rFonts w:ascii="Times New Roman" w:hAnsi="Times New Roman"/>
          <w:sz w:val="24"/>
          <w:szCs w:val="24"/>
          <w:lang w:val="uk-UA"/>
        </w:rPr>
        <w:t xml:space="preserve">ідомість пропозицій та </w:t>
      </w:r>
      <w:r w:rsidRPr="00047E1B">
        <w:rPr>
          <w:rFonts w:ascii="Times New Roman" w:hAnsi="Times New Roman"/>
          <w:sz w:val="24"/>
          <w:szCs w:val="24"/>
          <w:lang w:val="uk-UA"/>
        </w:rPr>
        <w:t>В</w:t>
      </w:r>
      <w:r w:rsidR="00915D52" w:rsidRPr="00047E1B">
        <w:rPr>
          <w:rFonts w:ascii="Times New Roman" w:hAnsi="Times New Roman"/>
          <w:sz w:val="24"/>
          <w:szCs w:val="24"/>
          <w:lang w:val="uk-UA"/>
        </w:rPr>
        <w:t>ідомість розпоряджень на розблокування формуються учасником клірингу окремими електронними документами;</w:t>
      </w:r>
    </w:p>
    <w:p w14:paraId="385B78E6" w14:textId="700BA281" w:rsidR="00915D52" w:rsidRPr="00047E1B"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запис у </w:t>
      </w:r>
      <w:r w:rsidR="008114DA"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 є</w:t>
      </w:r>
      <w:r w:rsidR="004369FF" w:rsidRPr="00047E1B">
        <w:rPr>
          <w:rFonts w:ascii="Times New Roman" w:hAnsi="Times New Roman"/>
          <w:sz w:val="24"/>
          <w:szCs w:val="24"/>
          <w:lang w:val="uk-UA"/>
        </w:rPr>
        <w:t xml:space="preserve"> окремою пропозицією (офертою) на укладання договору купівлі-продажу, запропонованою учасником клірингу для прийняття (акцепту) Розрахунковим центром</w:t>
      </w:r>
      <w:r w:rsidR="008A4659" w:rsidRPr="00047E1B">
        <w:rPr>
          <w:rFonts w:ascii="Times New Roman" w:hAnsi="Times New Roman"/>
          <w:sz w:val="24"/>
          <w:szCs w:val="24"/>
          <w:lang w:val="uk-UA"/>
        </w:rPr>
        <w:t xml:space="preserve"> (далі – Пропозиція)</w:t>
      </w:r>
      <w:r w:rsidRPr="00047E1B">
        <w:rPr>
          <w:rFonts w:ascii="Times New Roman" w:hAnsi="Times New Roman"/>
          <w:sz w:val="24"/>
          <w:szCs w:val="24"/>
          <w:lang w:val="uk-UA"/>
        </w:rPr>
        <w:t>;</w:t>
      </w:r>
    </w:p>
    <w:p w14:paraId="2839E161" w14:textId="09661272" w:rsidR="00915D52" w:rsidRPr="00047E1B"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запис у </w:t>
      </w:r>
      <w:r w:rsidR="008114DA"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 є окремим розпорядженням на розблокування клірингових активів</w:t>
      </w:r>
      <w:r w:rsidR="00B95258" w:rsidRPr="00047E1B">
        <w:rPr>
          <w:rFonts w:ascii="Times New Roman" w:hAnsi="Times New Roman"/>
          <w:sz w:val="24"/>
          <w:szCs w:val="24"/>
          <w:lang w:val="uk-UA"/>
        </w:rPr>
        <w:t>.</w:t>
      </w:r>
    </w:p>
    <w:p w14:paraId="5B4A7237" w14:textId="6305E6E1" w:rsidR="00021B13" w:rsidRPr="00047E1B" w:rsidRDefault="006E16AD" w:rsidP="000835FD">
      <w:pPr>
        <w:tabs>
          <w:tab w:val="left" w:pos="851"/>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w:t>
      </w:r>
      <w:r w:rsidR="00262BC3" w:rsidRPr="00047E1B">
        <w:rPr>
          <w:rFonts w:ascii="Times New Roman" w:hAnsi="Times New Roman"/>
          <w:sz w:val="24"/>
          <w:szCs w:val="24"/>
        </w:rPr>
        <w:t>7</w:t>
      </w:r>
      <w:r w:rsidR="00770DB6" w:rsidRPr="00047E1B">
        <w:rPr>
          <w:rFonts w:ascii="Times New Roman" w:hAnsi="Times New Roman"/>
          <w:sz w:val="24"/>
          <w:szCs w:val="24"/>
        </w:rPr>
        <w:t xml:space="preserve">. </w:t>
      </w:r>
      <w:r w:rsidR="00021B13" w:rsidRPr="00047E1B">
        <w:rPr>
          <w:rFonts w:ascii="Times New Roman" w:hAnsi="Times New Roman"/>
          <w:sz w:val="24"/>
          <w:szCs w:val="24"/>
        </w:rPr>
        <w:t xml:space="preserve">Розрахунковий центр здійснює розрахунки за результатами клірингу </w:t>
      </w:r>
      <w:r w:rsidR="00CB7790" w:rsidRPr="00047E1B">
        <w:rPr>
          <w:rFonts w:ascii="Times New Roman" w:hAnsi="Times New Roman"/>
          <w:sz w:val="24"/>
          <w:szCs w:val="24"/>
        </w:rPr>
        <w:t xml:space="preserve">прав та </w:t>
      </w:r>
      <w:r w:rsidR="00021B13" w:rsidRPr="00047E1B">
        <w:rPr>
          <w:rFonts w:ascii="Times New Roman" w:hAnsi="Times New Roman"/>
          <w:sz w:val="24"/>
          <w:szCs w:val="24"/>
        </w:rPr>
        <w:t xml:space="preserve">зобов’язань за </w:t>
      </w:r>
      <w:r w:rsidR="00F510B4" w:rsidRPr="00047E1B">
        <w:rPr>
          <w:rFonts w:ascii="Times New Roman" w:hAnsi="Times New Roman"/>
          <w:sz w:val="24"/>
          <w:szCs w:val="24"/>
        </w:rPr>
        <w:t>ОТС договорами з ЦК</w:t>
      </w:r>
      <w:r w:rsidR="00211BA4" w:rsidRPr="00047E1B">
        <w:rPr>
          <w:rFonts w:ascii="Times New Roman" w:hAnsi="Times New Roman"/>
          <w:sz w:val="24"/>
          <w:szCs w:val="24"/>
        </w:rPr>
        <w:t>,</w:t>
      </w:r>
      <w:r w:rsidR="00021B13" w:rsidRPr="00047E1B">
        <w:rPr>
          <w:rFonts w:ascii="Times New Roman" w:hAnsi="Times New Roman"/>
          <w:sz w:val="24"/>
          <w:szCs w:val="24"/>
        </w:rPr>
        <w:t xml:space="preserve"> </w:t>
      </w:r>
      <w:r w:rsidR="00DC6D24" w:rsidRPr="00047E1B">
        <w:rPr>
          <w:rFonts w:ascii="Times New Roman" w:eastAsia="Times NR Cyr MT" w:hAnsi="Times New Roman"/>
          <w:sz w:val="24"/>
          <w:szCs w:val="24"/>
          <w:lang w:eastAsia="uk-UA"/>
        </w:rPr>
        <w:t>у валюті номінальної вартості відповідних</w:t>
      </w:r>
      <w:r w:rsidR="00EB2CA7" w:rsidRPr="00047E1B">
        <w:rPr>
          <w:rFonts w:ascii="Times New Roman" w:hAnsi="Times New Roman"/>
          <w:sz w:val="24"/>
          <w:szCs w:val="24"/>
        </w:rPr>
        <w:t xml:space="preserve"> ОВДП</w:t>
      </w:r>
      <w:r w:rsidR="00021B13" w:rsidRPr="00047E1B">
        <w:rPr>
          <w:rFonts w:ascii="Times New Roman" w:hAnsi="Times New Roman"/>
          <w:sz w:val="24"/>
          <w:szCs w:val="24"/>
        </w:rPr>
        <w:t>.</w:t>
      </w:r>
    </w:p>
    <w:p w14:paraId="29F8C4F0" w14:textId="7BB9A1F3" w:rsidR="002B3F4F"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.8. </w:t>
      </w:r>
      <w:r w:rsidR="008B3844" w:rsidRPr="00047E1B">
        <w:rPr>
          <w:rFonts w:ascii="Times New Roman" w:hAnsi="Times New Roman"/>
          <w:sz w:val="24"/>
          <w:szCs w:val="24"/>
        </w:rPr>
        <w:t xml:space="preserve">Цінні папери, які є предметом </w:t>
      </w:r>
      <w:r w:rsidR="008B3BDF" w:rsidRPr="00047E1B">
        <w:rPr>
          <w:rFonts w:ascii="Times New Roman" w:hAnsi="Times New Roman"/>
          <w:sz w:val="24"/>
          <w:szCs w:val="24"/>
        </w:rPr>
        <w:t xml:space="preserve">прав та </w:t>
      </w:r>
      <w:r w:rsidR="008B3844" w:rsidRPr="00047E1B">
        <w:rPr>
          <w:rFonts w:ascii="Times New Roman" w:hAnsi="Times New Roman"/>
          <w:sz w:val="24"/>
          <w:szCs w:val="24"/>
        </w:rPr>
        <w:t xml:space="preserve">зобов’язань, що допускаються до клірингу та </w:t>
      </w:r>
      <w:r w:rsidR="00864FC5" w:rsidRPr="00047E1B">
        <w:rPr>
          <w:rFonts w:ascii="Times New Roman" w:hAnsi="Times New Roman"/>
          <w:sz w:val="24"/>
          <w:szCs w:val="24"/>
        </w:rPr>
        <w:t>зазначені</w:t>
      </w:r>
      <w:r w:rsidR="008B3844" w:rsidRPr="00047E1B">
        <w:rPr>
          <w:rFonts w:ascii="Times New Roman" w:hAnsi="Times New Roman"/>
          <w:sz w:val="24"/>
          <w:szCs w:val="24"/>
        </w:rPr>
        <w:t xml:space="preserve"> у </w:t>
      </w:r>
      <w:r w:rsidR="00EF4A31" w:rsidRPr="00047E1B">
        <w:rPr>
          <w:rFonts w:ascii="Times New Roman" w:hAnsi="Times New Roman"/>
          <w:sz w:val="24"/>
          <w:szCs w:val="24"/>
        </w:rPr>
        <w:t>В</w:t>
      </w:r>
      <w:r w:rsidR="008B3844" w:rsidRPr="00047E1B">
        <w:rPr>
          <w:rFonts w:ascii="Times New Roman" w:hAnsi="Times New Roman"/>
          <w:sz w:val="24"/>
          <w:szCs w:val="24"/>
        </w:rPr>
        <w:t xml:space="preserve">ідомості пропозицій, не повинні бути обмежені в обігу та не повинні мати будь-яких інших обмежень, які можуть призвести до неможливості виконання розрахунків у день проведення розрахунків, що визначений у </w:t>
      </w:r>
      <w:r w:rsidR="00D61EE9" w:rsidRPr="00047E1B">
        <w:rPr>
          <w:rFonts w:ascii="Times New Roman" w:hAnsi="Times New Roman"/>
          <w:sz w:val="24"/>
          <w:szCs w:val="24"/>
        </w:rPr>
        <w:t>В</w:t>
      </w:r>
      <w:r w:rsidR="008B3844" w:rsidRPr="00047E1B">
        <w:rPr>
          <w:rFonts w:ascii="Times New Roman" w:hAnsi="Times New Roman"/>
          <w:sz w:val="24"/>
          <w:szCs w:val="24"/>
        </w:rPr>
        <w:t>ідомості пропозицій.</w:t>
      </w:r>
    </w:p>
    <w:p w14:paraId="7AF2E70B" w14:textId="6EAECB34" w:rsidR="003F47DC"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.9. </w:t>
      </w:r>
      <w:r w:rsidR="003F47DC" w:rsidRPr="00047E1B">
        <w:rPr>
          <w:rFonts w:ascii="Times New Roman" w:hAnsi="Times New Roman"/>
          <w:sz w:val="24"/>
          <w:szCs w:val="24"/>
        </w:rPr>
        <w:t xml:space="preserve">Відомість пропозицій </w:t>
      </w:r>
      <w:r w:rsidR="008A4659" w:rsidRPr="00047E1B">
        <w:rPr>
          <w:rFonts w:ascii="Times New Roman" w:hAnsi="Times New Roman"/>
          <w:sz w:val="24"/>
          <w:szCs w:val="24"/>
        </w:rPr>
        <w:t xml:space="preserve">/ </w:t>
      </w:r>
      <w:r w:rsidR="005048BA" w:rsidRPr="00047E1B">
        <w:rPr>
          <w:rFonts w:ascii="Times New Roman" w:hAnsi="Times New Roman"/>
          <w:sz w:val="24"/>
          <w:szCs w:val="24"/>
        </w:rPr>
        <w:t>В</w:t>
      </w:r>
      <w:r w:rsidR="00B805B8" w:rsidRPr="00047E1B">
        <w:rPr>
          <w:rFonts w:ascii="Times New Roman" w:hAnsi="Times New Roman"/>
          <w:sz w:val="24"/>
          <w:szCs w:val="24"/>
        </w:rPr>
        <w:t xml:space="preserve">ідомість розпоряджень на розблокування </w:t>
      </w:r>
      <w:r w:rsidR="003F47DC" w:rsidRPr="00047E1B">
        <w:rPr>
          <w:rFonts w:ascii="Times New Roman" w:hAnsi="Times New Roman"/>
          <w:sz w:val="24"/>
          <w:szCs w:val="24"/>
        </w:rPr>
        <w:t>повинн</w:t>
      </w:r>
      <w:r w:rsidR="00B805B8" w:rsidRPr="00047E1B">
        <w:rPr>
          <w:rFonts w:ascii="Times New Roman" w:hAnsi="Times New Roman"/>
          <w:sz w:val="24"/>
          <w:szCs w:val="24"/>
        </w:rPr>
        <w:t>і</w:t>
      </w:r>
      <w:r w:rsidR="003F47DC" w:rsidRPr="00047E1B">
        <w:rPr>
          <w:rFonts w:ascii="Times New Roman" w:hAnsi="Times New Roman"/>
          <w:sz w:val="24"/>
          <w:szCs w:val="24"/>
        </w:rPr>
        <w:t xml:space="preserve"> відповідати наступним вимогам</w:t>
      </w:r>
      <w:r w:rsidR="00330463" w:rsidRPr="00047E1B">
        <w:rPr>
          <w:rFonts w:ascii="Times New Roman" w:hAnsi="Times New Roman"/>
          <w:sz w:val="24"/>
          <w:szCs w:val="24"/>
        </w:rPr>
        <w:t>:</w:t>
      </w:r>
    </w:p>
    <w:p w14:paraId="31E9904E" w14:textId="77777777" w:rsidR="00DA09EA" w:rsidRPr="00047E1B" w:rsidRDefault="00DA09E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5" w:name="_Hlk176862512"/>
      <w:r w:rsidRPr="00047E1B">
        <w:rPr>
          <w:rFonts w:ascii="Times New Roman" w:hAnsi="Times New Roman"/>
          <w:sz w:val="24"/>
          <w:szCs w:val="24"/>
          <w:lang w:val="uk-UA"/>
        </w:rPr>
        <w:t>визначеним генеральною угодою до Пропозиції;</w:t>
      </w:r>
    </w:p>
    <w:p w14:paraId="1E614DF3" w14:textId="580D0400" w:rsidR="00B805B8"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щодо</w:t>
      </w:r>
      <w:r w:rsidR="0024190E" w:rsidRPr="00047E1B">
        <w:rPr>
          <w:rFonts w:ascii="Times New Roman" w:hAnsi="Times New Roman"/>
          <w:sz w:val="24"/>
          <w:szCs w:val="24"/>
          <w:lang w:val="uk-UA"/>
        </w:rPr>
        <w:t xml:space="preserve"> </w:t>
      </w:r>
      <w:r w:rsidR="00B805B8" w:rsidRPr="00047E1B">
        <w:rPr>
          <w:rFonts w:ascii="Times New Roman" w:hAnsi="Times New Roman"/>
          <w:sz w:val="24"/>
          <w:szCs w:val="24"/>
          <w:lang w:val="uk-UA"/>
        </w:rPr>
        <w:t>формату імені файлу, формату файлу, формату запису</w:t>
      </w:r>
      <w:r w:rsidR="00FE7B77" w:rsidRPr="00047E1B">
        <w:rPr>
          <w:rFonts w:ascii="Times New Roman" w:hAnsi="Times New Roman"/>
          <w:sz w:val="24"/>
          <w:szCs w:val="24"/>
          <w:lang w:val="uk-UA"/>
        </w:rPr>
        <w:t xml:space="preserve"> про</w:t>
      </w:r>
      <w:r w:rsidR="00B805B8" w:rsidRPr="00047E1B">
        <w:rPr>
          <w:rFonts w:ascii="Times New Roman" w:hAnsi="Times New Roman"/>
          <w:sz w:val="24"/>
          <w:szCs w:val="24"/>
          <w:lang w:val="uk-UA"/>
        </w:rPr>
        <w:t xml:space="preserve"> </w:t>
      </w:r>
      <w:r w:rsidR="008A4659" w:rsidRPr="00047E1B">
        <w:rPr>
          <w:rFonts w:ascii="Times New Roman" w:hAnsi="Times New Roman"/>
          <w:sz w:val="24"/>
          <w:szCs w:val="24"/>
          <w:lang w:val="uk-UA"/>
        </w:rPr>
        <w:t>П</w:t>
      </w:r>
      <w:r w:rsidR="00B805B8" w:rsidRPr="00047E1B">
        <w:rPr>
          <w:rFonts w:ascii="Times New Roman" w:hAnsi="Times New Roman"/>
          <w:sz w:val="24"/>
          <w:szCs w:val="24"/>
          <w:lang w:val="uk-UA"/>
        </w:rPr>
        <w:t>ро</w:t>
      </w:r>
      <w:r w:rsidR="00D61EE9" w:rsidRPr="00047E1B">
        <w:rPr>
          <w:rFonts w:ascii="Times New Roman" w:hAnsi="Times New Roman"/>
          <w:sz w:val="24"/>
          <w:szCs w:val="24"/>
          <w:lang w:val="uk-UA"/>
        </w:rPr>
        <w:t>п</w:t>
      </w:r>
      <w:r w:rsidR="00B805B8" w:rsidRPr="00047E1B">
        <w:rPr>
          <w:rFonts w:ascii="Times New Roman" w:hAnsi="Times New Roman"/>
          <w:sz w:val="24"/>
          <w:szCs w:val="24"/>
          <w:lang w:val="uk-UA"/>
        </w:rPr>
        <w:t>озиці</w:t>
      </w:r>
      <w:r w:rsidR="00156892" w:rsidRPr="00047E1B">
        <w:rPr>
          <w:rFonts w:ascii="Times New Roman" w:hAnsi="Times New Roman"/>
          <w:sz w:val="24"/>
          <w:szCs w:val="24"/>
          <w:lang w:val="uk-UA"/>
        </w:rPr>
        <w:t>ю</w:t>
      </w:r>
      <w:r w:rsidR="00D61EE9" w:rsidRPr="00047E1B">
        <w:rPr>
          <w:rFonts w:ascii="Times New Roman" w:hAnsi="Times New Roman"/>
          <w:sz w:val="24"/>
          <w:szCs w:val="24"/>
          <w:lang w:val="uk-UA"/>
        </w:rPr>
        <w:t xml:space="preserve"> </w:t>
      </w:r>
      <w:r w:rsidR="008A4659" w:rsidRPr="00047E1B">
        <w:rPr>
          <w:rFonts w:ascii="Times New Roman" w:hAnsi="Times New Roman"/>
          <w:sz w:val="24"/>
          <w:szCs w:val="24"/>
          <w:lang w:val="uk-UA"/>
        </w:rPr>
        <w:t xml:space="preserve">/ </w:t>
      </w:r>
      <w:r w:rsidR="00B805B8" w:rsidRPr="00047E1B">
        <w:rPr>
          <w:rFonts w:ascii="Times New Roman" w:hAnsi="Times New Roman"/>
          <w:sz w:val="24"/>
          <w:szCs w:val="24"/>
          <w:lang w:val="uk-UA"/>
        </w:rPr>
        <w:t>розпоряджен</w:t>
      </w:r>
      <w:r w:rsidR="00156892" w:rsidRPr="00047E1B">
        <w:rPr>
          <w:rFonts w:ascii="Times New Roman" w:hAnsi="Times New Roman"/>
          <w:sz w:val="24"/>
          <w:szCs w:val="24"/>
          <w:lang w:val="uk-UA"/>
        </w:rPr>
        <w:t>ня</w:t>
      </w:r>
      <w:r w:rsidR="00B805B8" w:rsidRPr="00047E1B">
        <w:rPr>
          <w:rFonts w:ascii="Times New Roman" w:hAnsi="Times New Roman"/>
          <w:sz w:val="24"/>
          <w:szCs w:val="24"/>
          <w:lang w:val="uk-UA"/>
        </w:rPr>
        <w:t xml:space="preserve"> на розблокування </w:t>
      </w:r>
      <w:r w:rsidR="008A4659" w:rsidRPr="00047E1B">
        <w:rPr>
          <w:rFonts w:ascii="Times New Roman" w:hAnsi="Times New Roman"/>
          <w:sz w:val="24"/>
          <w:szCs w:val="24"/>
          <w:lang w:val="uk-UA"/>
        </w:rPr>
        <w:t>клірингових активів</w:t>
      </w:r>
      <w:r w:rsidR="00DF5F1A" w:rsidRPr="00047E1B">
        <w:rPr>
          <w:rFonts w:ascii="Times New Roman" w:hAnsi="Times New Roman"/>
          <w:sz w:val="24"/>
          <w:szCs w:val="24"/>
          <w:lang w:val="uk-UA"/>
        </w:rPr>
        <w:t xml:space="preserve"> та іншим</w:t>
      </w:r>
      <w:r w:rsidRPr="00047E1B">
        <w:rPr>
          <w:rFonts w:ascii="Times New Roman" w:hAnsi="Times New Roman"/>
          <w:sz w:val="24"/>
          <w:szCs w:val="24"/>
          <w:lang w:val="uk-UA"/>
        </w:rPr>
        <w:t xml:space="preserve"> </w:t>
      </w:r>
      <w:r w:rsidR="00B5095F" w:rsidRPr="00047E1B">
        <w:rPr>
          <w:rFonts w:ascii="Times New Roman" w:hAnsi="Times New Roman"/>
          <w:sz w:val="24"/>
          <w:szCs w:val="24"/>
          <w:lang w:val="uk-UA"/>
        </w:rPr>
        <w:t xml:space="preserve">вимогам щодо заповнення полів, що вказані у </w:t>
      </w:r>
      <w:r w:rsidR="008A4659" w:rsidRPr="00047E1B">
        <w:rPr>
          <w:rFonts w:ascii="Times New Roman" w:hAnsi="Times New Roman"/>
          <w:sz w:val="24"/>
          <w:szCs w:val="24"/>
          <w:lang w:val="uk-UA"/>
        </w:rPr>
        <w:t xml:space="preserve">відповідних </w:t>
      </w:r>
      <w:r w:rsidR="00B5095F" w:rsidRPr="00047E1B">
        <w:rPr>
          <w:rFonts w:ascii="Times New Roman" w:eastAsia="Calibri" w:hAnsi="Times New Roman"/>
          <w:sz w:val="24"/>
          <w:szCs w:val="24"/>
          <w:lang w:val="uk-UA" w:eastAsia="en-US"/>
        </w:rPr>
        <w:t xml:space="preserve">додатках </w:t>
      </w:r>
      <w:r w:rsidR="00861816" w:rsidRPr="00047E1B">
        <w:rPr>
          <w:rFonts w:ascii="Times New Roman" w:eastAsia="Calibri" w:hAnsi="Times New Roman"/>
          <w:sz w:val="24"/>
          <w:szCs w:val="24"/>
          <w:lang w:val="uk-UA" w:eastAsia="en-US"/>
        </w:rPr>
        <w:t xml:space="preserve">6.1 </w:t>
      </w:r>
      <w:r w:rsidR="00B5095F" w:rsidRPr="00047E1B">
        <w:rPr>
          <w:rFonts w:ascii="Times New Roman" w:eastAsia="Calibri" w:hAnsi="Times New Roman"/>
          <w:sz w:val="24"/>
          <w:szCs w:val="24"/>
          <w:lang w:val="uk-UA" w:eastAsia="en-US"/>
        </w:rPr>
        <w:t xml:space="preserve">та </w:t>
      </w:r>
      <w:r w:rsidR="00861816" w:rsidRPr="00047E1B">
        <w:rPr>
          <w:rFonts w:ascii="Times New Roman" w:eastAsia="Calibri" w:hAnsi="Times New Roman"/>
          <w:sz w:val="24"/>
          <w:szCs w:val="24"/>
          <w:lang w:val="uk-UA" w:eastAsia="en-US"/>
        </w:rPr>
        <w:t>6.4</w:t>
      </w:r>
      <w:r w:rsidR="00FE7B77" w:rsidRPr="00047E1B">
        <w:rPr>
          <w:rFonts w:ascii="Times New Roman" w:eastAsia="Calibri" w:hAnsi="Times New Roman"/>
          <w:sz w:val="24"/>
          <w:szCs w:val="24"/>
          <w:lang w:val="uk-UA" w:eastAsia="en-US"/>
        </w:rPr>
        <w:t xml:space="preserve"> до Регламенту</w:t>
      </w:r>
      <w:r w:rsidR="00FE7B77" w:rsidRPr="00047E1B">
        <w:rPr>
          <w:rFonts w:ascii="Times New Roman" w:hAnsi="Times New Roman"/>
          <w:sz w:val="24"/>
          <w:szCs w:val="24"/>
          <w:lang w:val="uk-UA"/>
        </w:rPr>
        <w:t>;</w:t>
      </w:r>
    </w:p>
    <w:p w14:paraId="22CF5FE2" w14:textId="53D9DAEC" w:rsidR="00616EA7"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заповнені усі поля, що вказані у відповідних </w:t>
      </w:r>
      <w:r w:rsidRPr="00047E1B">
        <w:rPr>
          <w:rFonts w:ascii="Times New Roman" w:eastAsia="Calibri" w:hAnsi="Times New Roman"/>
          <w:sz w:val="24"/>
          <w:szCs w:val="24"/>
          <w:lang w:val="uk-UA" w:eastAsia="en-US"/>
        </w:rPr>
        <w:t xml:space="preserve">додатках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до Регламенту</w:t>
      </w:r>
      <w:r w:rsidRPr="00047E1B">
        <w:rPr>
          <w:rFonts w:ascii="Times New Roman" w:hAnsi="Times New Roman"/>
          <w:sz w:val="24"/>
          <w:szCs w:val="24"/>
          <w:lang w:val="uk-UA"/>
        </w:rPr>
        <w:t xml:space="preserve">, окрім полів, які згідно вимог </w:t>
      </w:r>
      <w:r w:rsidRPr="00047E1B">
        <w:rPr>
          <w:rFonts w:ascii="Times New Roman" w:eastAsia="Calibri" w:hAnsi="Times New Roman"/>
          <w:sz w:val="24"/>
          <w:szCs w:val="24"/>
          <w:lang w:val="uk-UA" w:eastAsia="en-US"/>
        </w:rPr>
        <w:t xml:space="preserve">додатків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до Регламенту</w:t>
      </w:r>
      <w:r w:rsidRPr="00047E1B">
        <w:rPr>
          <w:rFonts w:ascii="Times New Roman" w:hAnsi="Times New Roman"/>
          <w:sz w:val="24"/>
          <w:szCs w:val="24"/>
          <w:lang w:val="uk-UA"/>
        </w:rPr>
        <w:t xml:space="preserve"> не використовуються; </w:t>
      </w:r>
    </w:p>
    <w:p w14:paraId="55BC15D8" w14:textId="178E1BEF" w:rsidR="00FE7B77" w:rsidRPr="00047E1B" w:rsidRDefault="00FE7B7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відсутність помилок в інформації про</w:t>
      </w:r>
      <w:r w:rsidR="008A4659" w:rsidRPr="00047E1B">
        <w:rPr>
          <w:rFonts w:ascii="Times New Roman" w:hAnsi="Times New Roman"/>
          <w:sz w:val="24"/>
          <w:szCs w:val="24"/>
          <w:lang w:val="uk-UA"/>
        </w:rPr>
        <w:t xml:space="preserve"> Пропозицію / розпорядження на розблокування клірингових активів</w:t>
      </w:r>
      <w:r w:rsidR="00257DEB" w:rsidRPr="00047E1B">
        <w:rPr>
          <w:rFonts w:ascii="Times New Roman" w:hAnsi="Times New Roman"/>
          <w:sz w:val="24"/>
          <w:szCs w:val="24"/>
          <w:lang w:val="uk-UA"/>
        </w:rPr>
        <w:t>;</w:t>
      </w:r>
    </w:p>
    <w:p w14:paraId="2614DE67" w14:textId="3C2AC90F" w:rsidR="00F41BCE" w:rsidRPr="00047E1B" w:rsidRDefault="00F41BCE"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цінними паперами, щодо яких подані </w:t>
      </w:r>
      <w:r w:rsidR="00A125B3" w:rsidRPr="00047E1B">
        <w:rPr>
          <w:rFonts w:ascii="Times New Roman" w:hAnsi="Times New Roman"/>
          <w:sz w:val="24"/>
          <w:szCs w:val="24"/>
          <w:lang w:val="uk-UA"/>
        </w:rPr>
        <w:t>П</w:t>
      </w:r>
      <w:r w:rsidRPr="00047E1B">
        <w:rPr>
          <w:rFonts w:ascii="Times New Roman" w:hAnsi="Times New Roman"/>
          <w:sz w:val="24"/>
          <w:szCs w:val="24"/>
          <w:lang w:val="uk-UA"/>
        </w:rPr>
        <w:t>ропозиції</w:t>
      </w:r>
      <w:r w:rsidR="00277B7E" w:rsidRPr="00047E1B">
        <w:rPr>
          <w:rFonts w:ascii="Times New Roman" w:hAnsi="Times New Roman"/>
          <w:sz w:val="24"/>
          <w:szCs w:val="24"/>
          <w:lang w:val="uk-UA"/>
        </w:rPr>
        <w:t xml:space="preserve"> / розпорядження на розблокування</w:t>
      </w:r>
      <w:r w:rsidR="00A125B3"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 мають бути виключно ОВДП</w:t>
      </w:r>
      <w:r w:rsidR="0072148D" w:rsidRPr="00047E1B">
        <w:rPr>
          <w:rFonts w:ascii="Times New Roman" w:hAnsi="Times New Roman"/>
          <w:sz w:val="24"/>
          <w:szCs w:val="24"/>
          <w:lang w:val="uk-UA"/>
        </w:rPr>
        <w:t>;</w:t>
      </w:r>
    </w:p>
    <w:p w14:paraId="3C76DB9D" w14:textId="7CAC66DB" w:rsidR="00826CD4" w:rsidRPr="00047E1B" w:rsidRDefault="00826CD4"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дат</w:t>
      </w:r>
      <w:r w:rsidR="00A45CA1" w:rsidRPr="00047E1B">
        <w:rPr>
          <w:rFonts w:ascii="Times New Roman" w:hAnsi="Times New Roman"/>
          <w:sz w:val="24"/>
          <w:szCs w:val="24"/>
          <w:lang w:val="uk-UA"/>
        </w:rPr>
        <w:t>и</w:t>
      </w:r>
      <w:r w:rsidRPr="00047E1B">
        <w:rPr>
          <w:rFonts w:ascii="Times New Roman" w:hAnsi="Times New Roman"/>
          <w:sz w:val="24"/>
          <w:szCs w:val="24"/>
          <w:lang w:val="uk-UA"/>
        </w:rPr>
        <w:t xml:space="preserve"> розрахунків за</w:t>
      </w:r>
      <w:r w:rsidR="00A45CA1" w:rsidRPr="00047E1B">
        <w:rPr>
          <w:rFonts w:ascii="Times New Roman" w:hAnsi="Times New Roman"/>
          <w:sz w:val="24"/>
          <w:szCs w:val="24"/>
          <w:lang w:val="uk-UA"/>
        </w:rPr>
        <w:t xml:space="preserve"> </w:t>
      </w:r>
      <w:r w:rsidR="00F510B4" w:rsidRPr="00047E1B">
        <w:rPr>
          <w:rFonts w:ascii="Times New Roman" w:hAnsi="Times New Roman"/>
          <w:sz w:val="24"/>
          <w:szCs w:val="24"/>
          <w:lang w:val="uk-UA"/>
        </w:rPr>
        <w:t>ОТС договорами з ЦК</w:t>
      </w:r>
      <w:r w:rsidRPr="00047E1B">
        <w:rPr>
          <w:rFonts w:ascii="Times New Roman" w:hAnsi="Times New Roman"/>
          <w:sz w:val="24"/>
          <w:szCs w:val="24"/>
          <w:lang w:val="uk-UA"/>
        </w:rPr>
        <w:t xml:space="preserve">, </w:t>
      </w:r>
      <w:r w:rsidR="00A45CA1" w:rsidRPr="00047E1B">
        <w:rPr>
          <w:rFonts w:ascii="Times New Roman" w:hAnsi="Times New Roman"/>
          <w:sz w:val="24"/>
          <w:szCs w:val="24"/>
          <w:lang w:val="uk-UA"/>
        </w:rPr>
        <w:t>Пропозиції на укладення яких</w:t>
      </w:r>
      <w:r w:rsidRPr="00047E1B">
        <w:rPr>
          <w:rFonts w:ascii="Times New Roman" w:hAnsi="Times New Roman"/>
          <w:sz w:val="24"/>
          <w:szCs w:val="24"/>
          <w:lang w:val="uk-UA"/>
        </w:rPr>
        <w:t xml:space="preserve"> зазначен</w:t>
      </w:r>
      <w:r w:rsidR="005048BA" w:rsidRPr="00047E1B">
        <w:rPr>
          <w:rFonts w:ascii="Times New Roman" w:hAnsi="Times New Roman"/>
          <w:sz w:val="24"/>
          <w:szCs w:val="24"/>
          <w:lang w:val="uk-UA"/>
        </w:rPr>
        <w:t>і</w:t>
      </w:r>
      <w:r w:rsidRPr="00047E1B">
        <w:rPr>
          <w:rFonts w:ascii="Times New Roman" w:hAnsi="Times New Roman"/>
          <w:sz w:val="24"/>
          <w:szCs w:val="24"/>
          <w:lang w:val="uk-UA"/>
        </w:rPr>
        <w:t xml:space="preserve"> у </w:t>
      </w:r>
      <w:r w:rsidR="005048BA"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w:t>
      </w:r>
      <w:r w:rsidR="00A45CA1" w:rsidRPr="00047E1B">
        <w:rPr>
          <w:rFonts w:ascii="Times New Roman" w:hAnsi="Times New Roman"/>
          <w:sz w:val="24"/>
          <w:szCs w:val="24"/>
          <w:lang w:val="uk-UA"/>
        </w:rPr>
        <w:t>,</w:t>
      </w:r>
      <w:r w:rsidRPr="00047E1B">
        <w:rPr>
          <w:rFonts w:ascii="Times New Roman" w:hAnsi="Times New Roman"/>
          <w:sz w:val="24"/>
          <w:szCs w:val="24"/>
          <w:lang w:val="uk-UA"/>
        </w:rPr>
        <w:t xml:space="preserve"> повинні відповідати даті поточного операційного дня;</w:t>
      </w:r>
    </w:p>
    <w:p w14:paraId="10AF9DBB" w14:textId="178A06B3" w:rsidR="00210A25"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зазначення </w:t>
      </w:r>
      <w:r w:rsidR="003D2532" w:rsidRPr="00047E1B">
        <w:rPr>
          <w:rFonts w:ascii="Times New Roman" w:hAnsi="Times New Roman"/>
          <w:sz w:val="24"/>
          <w:szCs w:val="24"/>
          <w:lang w:val="uk-UA"/>
        </w:rPr>
        <w:t xml:space="preserve">у </w:t>
      </w:r>
      <w:r w:rsidR="005048BA" w:rsidRPr="00047E1B">
        <w:rPr>
          <w:rFonts w:ascii="Times New Roman" w:hAnsi="Times New Roman"/>
          <w:sz w:val="24"/>
          <w:szCs w:val="24"/>
          <w:lang w:val="uk-UA"/>
        </w:rPr>
        <w:t>В</w:t>
      </w:r>
      <w:r w:rsidR="003D2532" w:rsidRPr="00047E1B">
        <w:rPr>
          <w:rFonts w:ascii="Times New Roman" w:hAnsi="Times New Roman"/>
          <w:sz w:val="24"/>
          <w:szCs w:val="24"/>
          <w:lang w:val="uk-UA"/>
        </w:rPr>
        <w:t>ідомості пропозицій</w:t>
      </w:r>
      <w:r w:rsidRPr="00047E1B">
        <w:rPr>
          <w:rFonts w:ascii="Times New Roman" w:hAnsi="Times New Roman"/>
          <w:sz w:val="24"/>
          <w:szCs w:val="24"/>
          <w:lang w:val="uk-UA"/>
        </w:rPr>
        <w:t xml:space="preserve"> ідентифікаторів </w:t>
      </w:r>
      <w:r w:rsidR="00DF5F1A" w:rsidRPr="00047E1B">
        <w:rPr>
          <w:rFonts w:ascii="Times New Roman" w:hAnsi="Times New Roman"/>
          <w:sz w:val="24"/>
          <w:szCs w:val="24"/>
          <w:lang w:val="uk-UA"/>
        </w:rPr>
        <w:t xml:space="preserve">вигодоодержувачів за кліринговими рахунками </w:t>
      </w:r>
      <w:r w:rsidR="68F92AA9" w:rsidRPr="00047E1B">
        <w:rPr>
          <w:rFonts w:ascii="Times New Roman" w:hAnsi="Times New Roman"/>
          <w:sz w:val="24"/>
          <w:szCs w:val="24"/>
          <w:lang w:val="uk-UA"/>
        </w:rPr>
        <w:t xml:space="preserve">з </w:t>
      </w:r>
      <w:r w:rsidR="00DF5F1A" w:rsidRPr="00047E1B">
        <w:rPr>
          <w:rFonts w:ascii="Times New Roman" w:hAnsi="Times New Roman"/>
          <w:sz w:val="24"/>
          <w:szCs w:val="24"/>
          <w:lang w:val="uk-UA"/>
        </w:rPr>
        <w:t>колективн</w:t>
      </w:r>
      <w:r w:rsidR="1FD8F67A" w:rsidRPr="00047E1B">
        <w:rPr>
          <w:rFonts w:ascii="Times New Roman" w:hAnsi="Times New Roman"/>
          <w:sz w:val="24"/>
          <w:szCs w:val="24"/>
          <w:lang w:val="uk-UA"/>
        </w:rPr>
        <w:t>им</w:t>
      </w:r>
      <w:r w:rsidR="00DF5F1A" w:rsidRPr="00047E1B">
        <w:rPr>
          <w:rFonts w:ascii="Times New Roman" w:hAnsi="Times New Roman"/>
          <w:sz w:val="24"/>
          <w:szCs w:val="24"/>
          <w:lang w:val="uk-UA"/>
        </w:rPr>
        <w:t xml:space="preserve"> облік</w:t>
      </w:r>
      <w:r w:rsidR="333C1FFE" w:rsidRPr="00047E1B">
        <w:rPr>
          <w:rFonts w:ascii="Times New Roman" w:hAnsi="Times New Roman"/>
          <w:sz w:val="24"/>
          <w:szCs w:val="24"/>
          <w:lang w:val="uk-UA"/>
        </w:rPr>
        <w:t>ом</w:t>
      </w:r>
      <w:r w:rsidR="3F27E749" w:rsidRPr="00047E1B">
        <w:rPr>
          <w:rFonts w:ascii="Times New Roman" w:hAnsi="Times New Roman"/>
          <w:sz w:val="24"/>
          <w:szCs w:val="24"/>
          <w:lang w:val="uk-UA"/>
        </w:rPr>
        <w:t xml:space="preserve"> клієнтів учасника клірингу</w:t>
      </w:r>
      <w:r w:rsidR="00DF5F1A" w:rsidRPr="00047E1B">
        <w:rPr>
          <w:rFonts w:ascii="Times New Roman" w:hAnsi="Times New Roman"/>
          <w:sz w:val="24"/>
          <w:szCs w:val="24"/>
          <w:lang w:val="uk-UA"/>
        </w:rPr>
        <w:t xml:space="preserve"> (</w:t>
      </w:r>
      <w:r w:rsidR="00D822C8" w:rsidRPr="00047E1B">
        <w:rPr>
          <w:rFonts w:ascii="Times New Roman" w:hAnsi="Times New Roman"/>
          <w:sz w:val="24"/>
          <w:szCs w:val="24"/>
          <w:lang w:val="uk-UA"/>
        </w:rPr>
        <w:t>код належності активу</w:t>
      </w:r>
      <w:r w:rsidR="00DF5F1A" w:rsidRPr="00047E1B">
        <w:rPr>
          <w:rFonts w:ascii="Times New Roman" w:hAnsi="Times New Roman"/>
          <w:sz w:val="24"/>
          <w:szCs w:val="24"/>
          <w:lang w:val="uk-UA"/>
        </w:rPr>
        <w:t xml:space="preserve"> «4»), </w:t>
      </w:r>
      <w:r w:rsidRPr="00047E1B">
        <w:rPr>
          <w:rFonts w:ascii="Times New Roman" w:hAnsi="Times New Roman"/>
          <w:sz w:val="24"/>
          <w:szCs w:val="24"/>
          <w:lang w:val="uk-UA"/>
        </w:rPr>
        <w:t xml:space="preserve">інформація про яких </w:t>
      </w:r>
      <w:r w:rsidR="006A6D6D" w:rsidRPr="00047E1B">
        <w:rPr>
          <w:rFonts w:ascii="Times New Roman" w:hAnsi="Times New Roman"/>
          <w:sz w:val="24"/>
          <w:szCs w:val="24"/>
          <w:lang w:val="uk-UA"/>
        </w:rPr>
        <w:t xml:space="preserve">наявна </w:t>
      </w:r>
      <w:r w:rsidRPr="00047E1B">
        <w:rPr>
          <w:rFonts w:ascii="Times New Roman" w:hAnsi="Times New Roman"/>
          <w:sz w:val="24"/>
          <w:szCs w:val="24"/>
          <w:lang w:val="uk-UA"/>
        </w:rPr>
        <w:t>в системі клірингового обліку</w:t>
      </w:r>
      <w:r w:rsidR="003D2532" w:rsidRPr="00047E1B">
        <w:rPr>
          <w:rFonts w:ascii="Times New Roman" w:hAnsi="Times New Roman"/>
          <w:sz w:val="24"/>
          <w:szCs w:val="24"/>
          <w:lang w:val="uk-UA"/>
        </w:rPr>
        <w:t>;</w:t>
      </w:r>
    </w:p>
    <w:p w14:paraId="3FCA6057" w14:textId="36489B34" w:rsidR="003D2532" w:rsidRPr="00047E1B" w:rsidRDefault="003D2532"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6" w:name="_Hlk176862340"/>
      <w:r w:rsidRPr="00047E1B">
        <w:rPr>
          <w:rFonts w:ascii="Times New Roman" w:hAnsi="Times New Roman"/>
          <w:sz w:val="24"/>
          <w:szCs w:val="24"/>
          <w:lang w:val="uk-UA"/>
        </w:rPr>
        <w:t xml:space="preserve">наявність </w:t>
      </w:r>
      <w:r w:rsidR="002D578B" w:rsidRPr="00047E1B">
        <w:rPr>
          <w:rFonts w:ascii="Times New Roman" w:hAnsi="Times New Roman"/>
          <w:sz w:val="24"/>
          <w:szCs w:val="24"/>
          <w:lang w:val="uk-UA"/>
        </w:rPr>
        <w:t xml:space="preserve">клірингових активів на відповідних клірингових рахунках </w:t>
      </w:r>
      <w:r w:rsidR="00324461" w:rsidRPr="00047E1B">
        <w:rPr>
          <w:rFonts w:ascii="Times New Roman" w:hAnsi="Times New Roman"/>
          <w:sz w:val="24"/>
          <w:szCs w:val="24"/>
          <w:lang w:val="uk-UA"/>
        </w:rPr>
        <w:t xml:space="preserve">учасника клірингу </w:t>
      </w:r>
      <w:r w:rsidR="006E23B3" w:rsidRPr="00047E1B">
        <w:rPr>
          <w:rFonts w:ascii="Times New Roman" w:hAnsi="Times New Roman"/>
          <w:sz w:val="24"/>
          <w:szCs w:val="24"/>
          <w:lang w:val="uk-UA"/>
        </w:rPr>
        <w:t>/ клірингових рахунках клієнта (клієнті</w:t>
      </w:r>
      <w:r w:rsidR="0059205B" w:rsidRPr="00047E1B">
        <w:rPr>
          <w:rFonts w:ascii="Times New Roman" w:hAnsi="Times New Roman"/>
          <w:sz w:val="24"/>
          <w:szCs w:val="24"/>
          <w:lang w:val="uk-UA"/>
        </w:rPr>
        <w:t>в</w:t>
      </w:r>
      <w:r w:rsidR="006E23B3" w:rsidRPr="00047E1B">
        <w:rPr>
          <w:rFonts w:ascii="Times New Roman" w:hAnsi="Times New Roman"/>
          <w:sz w:val="24"/>
          <w:szCs w:val="24"/>
          <w:lang w:val="uk-UA"/>
        </w:rPr>
        <w:t>)</w:t>
      </w:r>
      <w:r w:rsidR="002D578B" w:rsidRPr="00047E1B">
        <w:rPr>
          <w:rFonts w:ascii="Times New Roman" w:hAnsi="Times New Roman"/>
          <w:sz w:val="24"/>
          <w:szCs w:val="24"/>
          <w:lang w:val="uk-UA"/>
        </w:rPr>
        <w:t xml:space="preserve"> на 223 </w:t>
      </w:r>
      <w:r w:rsidR="00B0761D" w:rsidRPr="00047E1B">
        <w:rPr>
          <w:rFonts w:ascii="Times New Roman" w:hAnsi="Times New Roman"/>
          <w:sz w:val="24"/>
          <w:szCs w:val="24"/>
          <w:lang w:val="uk-UA"/>
        </w:rPr>
        <w:t>рахунку аналітичного обліку</w:t>
      </w:r>
      <w:r w:rsidR="009F3C69" w:rsidRPr="00047E1B">
        <w:rPr>
          <w:rFonts w:ascii="Times New Roman" w:hAnsi="Times New Roman"/>
          <w:sz w:val="24"/>
          <w:szCs w:val="24"/>
          <w:lang w:val="uk-UA"/>
        </w:rPr>
        <w:t xml:space="preserve"> </w:t>
      </w:r>
      <w:r w:rsidR="002D578B" w:rsidRPr="00047E1B">
        <w:rPr>
          <w:rFonts w:ascii="Times New Roman" w:hAnsi="Times New Roman"/>
          <w:sz w:val="24"/>
          <w:szCs w:val="24"/>
          <w:lang w:val="uk-UA"/>
        </w:rPr>
        <w:t>у кількості достатній для виконання розрахунків за усіма ОТС договорами з ЦК, пропозиції на укладення яких зазначені у Відомості пропозицій</w:t>
      </w:r>
      <w:r w:rsidRPr="00047E1B">
        <w:rPr>
          <w:rFonts w:ascii="Times New Roman" w:hAnsi="Times New Roman"/>
          <w:sz w:val="24"/>
          <w:szCs w:val="24"/>
          <w:lang w:val="uk-UA"/>
        </w:rPr>
        <w:t>;</w:t>
      </w:r>
    </w:p>
    <w:bookmarkEnd w:id="276"/>
    <w:p w14:paraId="332E8B46" w14:textId="1A76E725" w:rsidR="00CD0A35" w:rsidRPr="00047E1B" w:rsidRDefault="00CD0A35" w:rsidP="000835FD">
      <w:pPr>
        <w:pStyle w:val="ad"/>
        <w:numPr>
          <w:ilvl w:val="0"/>
          <w:numId w:val="123"/>
        </w:numPr>
        <w:shd w:val="clear" w:color="auto" w:fill="FFFFFF"/>
        <w:tabs>
          <w:tab w:val="left" w:pos="426"/>
          <w:tab w:val="left" w:pos="567"/>
          <w:tab w:val="left" w:pos="851"/>
          <w:tab w:val="left" w:pos="1134"/>
        </w:tabs>
        <w:autoSpaceDE w:val="0"/>
        <w:autoSpaceDN w:val="0"/>
        <w:adjustRightInd w:val="0"/>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Відомості пропозицій </w:t>
      </w:r>
      <w:r w:rsidR="00A32BE3" w:rsidRPr="00047E1B">
        <w:rPr>
          <w:rFonts w:ascii="Times New Roman" w:hAnsi="Times New Roman"/>
          <w:sz w:val="24"/>
          <w:szCs w:val="24"/>
          <w:lang w:val="uk-UA"/>
        </w:rPr>
        <w:t xml:space="preserve">щодо ОВДП, номінованих в іноземній валюті, </w:t>
      </w:r>
      <w:r w:rsidRPr="00047E1B">
        <w:rPr>
          <w:rFonts w:ascii="Times New Roman" w:hAnsi="Times New Roman"/>
          <w:sz w:val="24"/>
          <w:szCs w:val="24"/>
          <w:lang w:val="uk-UA"/>
        </w:rPr>
        <w:t xml:space="preserve">серед постачальників </w:t>
      </w:r>
      <w:r w:rsidR="00BD460B"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виключно інвестиційних фірм, банків, юридичних осіб-нерезидентів, фізичних осіб-резидентів та нерезидентів, а також Розрахункового центру як центрального контрагента;</w:t>
      </w:r>
    </w:p>
    <w:p w14:paraId="0C0F15D1" w14:textId="39FD7AEF" w:rsidR="00EC30E4" w:rsidRPr="00047E1B" w:rsidRDefault="00E4050B"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валюта, у якій визначені суми </w:t>
      </w:r>
      <w:r w:rsidR="00875A2E" w:rsidRPr="00047E1B">
        <w:rPr>
          <w:rFonts w:ascii="Times New Roman" w:hAnsi="Times New Roman"/>
          <w:sz w:val="24"/>
          <w:szCs w:val="24"/>
          <w:lang w:val="uk-UA"/>
        </w:rPr>
        <w:t>ОТС договорів з ЦК</w:t>
      </w:r>
      <w:r w:rsidRPr="00047E1B">
        <w:rPr>
          <w:rFonts w:ascii="Times New Roman" w:hAnsi="Times New Roman"/>
          <w:sz w:val="24"/>
          <w:szCs w:val="24"/>
          <w:lang w:val="uk-UA"/>
        </w:rPr>
        <w:t>, Пропозиції на укладення яких зазначені у Відомості пропозицій, повинн</w:t>
      </w:r>
      <w:r w:rsidR="00C02F82" w:rsidRPr="00047E1B">
        <w:rPr>
          <w:rFonts w:ascii="Times New Roman" w:hAnsi="Times New Roman"/>
          <w:sz w:val="24"/>
          <w:szCs w:val="24"/>
          <w:lang w:val="uk-UA"/>
        </w:rPr>
        <w:t>а</w:t>
      </w:r>
      <w:r w:rsidRPr="00047E1B">
        <w:rPr>
          <w:rFonts w:ascii="Times New Roman" w:hAnsi="Times New Roman"/>
          <w:sz w:val="24"/>
          <w:szCs w:val="24"/>
          <w:lang w:val="uk-UA"/>
        </w:rPr>
        <w:t xml:space="preserve"> відповідати </w:t>
      </w:r>
      <w:r w:rsidR="00EC30E4" w:rsidRPr="00047E1B">
        <w:rPr>
          <w:rFonts w:ascii="Times New Roman" w:hAnsi="Times New Roman"/>
          <w:sz w:val="24"/>
          <w:szCs w:val="24"/>
          <w:lang w:val="uk-UA"/>
        </w:rPr>
        <w:t xml:space="preserve">валюті номінальної вартості відповідних </w:t>
      </w:r>
      <w:r w:rsidR="00E90C0F" w:rsidRPr="00047E1B">
        <w:rPr>
          <w:rFonts w:ascii="Times New Roman" w:hAnsi="Times New Roman"/>
          <w:sz w:val="24"/>
          <w:szCs w:val="24"/>
          <w:lang w:val="uk-UA"/>
        </w:rPr>
        <w:t>ОВДП</w:t>
      </w:r>
      <w:r w:rsidR="00EC30E4" w:rsidRPr="00047E1B">
        <w:rPr>
          <w:rFonts w:ascii="Times New Roman" w:hAnsi="Times New Roman"/>
          <w:sz w:val="24"/>
          <w:szCs w:val="24"/>
          <w:lang w:val="uk-UA"/>
        </w:rPr>
        <w:t>;</w:t>
      </w:r>
      <w:r w:rsidR="000E357D" w:rsidRPr="00047E1B">
        <w:rPr>
          <w:rFonts w:ascii="Times New Roman" w:hAnsi="Times New Roman"/>
          <w:sz w:val="24"/>
          <w:szCs w:val="24"/>
          <w:lang w:val="uk-UA"/>
        </w:rPr>
        <w:t xml:space="preserve"> </w:t>
      </w:r>
    </w:p>
    <w:p w14:paraId="0B6D6C36" w14:textId="1AD43161" w:rsidR="007041ED" w:rsidRPr="00047E1B" w:rsidRDefault="007041ED"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 у записі про кожн</w:t>
      </w:r>
      <w:r w:rsidR="0022427C" w:rsidRPr="00047E1B">
        <w:rPr>
          <w:rFonts w:ascii="Times New Roman" w:hAnsi="Times New Roman"/>
          <w:sz w:val="24"/>
          <w:szCs w:val="24"/>
          <w:lang w:val="uk-UA"/>
        </w:rPr>
        <w:t>у</w:t>
      </w:r>
      <w:r w:rsidRPr="00047E1B">
        <w:rPr>
          <w:rFonts w:ascii="Times New Roman" w:hAnsi="Times New Roman"/>
          <w:sz w:val="24"/>
          <w:szCs w:val="24"/>
          <w:lang w:val="uk-UA"/>
        </w:rPr>
        <w:t xml:space="preserve"> </w:t>
      </w:r>
      <w:r w:rsidR="0022427C" w:rsidRPr="00047E1B">
        <w:rPr>
          <w:rFonts w:ascii="Times New Roman" w:hAnsi="Times New Roman"/>
          <w:sz w:val="24"/>
          <w:szCs w:val="24"/>
          <w:lang w:val="uk-UA"/>
        </w:rPr>
        <w:t>Пропозицію</w:t>
      </w:r>
      <w:r w:rsidR="0088562B" w:rsidRPr="00047E1B">
        <w:rPr>
          <w:rFonts w:ascii="Times New Roman" w:hAnsi="Times New Roman"/>
          <w:sz w:val="24"/>
          <w:szCs w:val="24"/>
          <w:lang w:val="uk-UA"/>
        </w:rPr>
        <w:t xml:space="preserve"> серед постачальників</w:t>
      </w:r>
      <w:r w:rsidR="009542C6" w:rsidRPr="00047E1B">
        <w:rPr>
          <w:rFonts w:ascii="Times New Roman" w:hAnsi="Times New Roman"/>
          <w:sz w:val="24"/>
          <w:szCs w:val="24"/>
          <w:lang w:val="uk-UA"/>
        </w:rPr>
        <w:t xml:space="preserve"> </w:t>
      </w:r>
      <w:r w:rsidR="00035E91" w:rsidRPr="00047E1B">
        <w:rPr>
          <w:rFonts w:ascii="Times New Roman" w:hAnsi="Times New Roman"/>
          <w:sz w:val="24"/>
          <w:szCs w:val="24"/>
          <w:lang w:val="uk-UA"/>
        </w:rPr>
        <w:t xml:space="preserve">цінних паперів </w:t>
      </w:r>
      <w:r w:rsidR="0088562B" w:rsidRPr="00047E1B">
        <w:rPr>
          <w:rFonts w:ascii="Times New Roman" w:hAnsi="Times New Roman"/>
          <w:sz w:val="24"/>
          <w:szCs w:val="24"/>
          <w:lang w:val="uk-UA"/>
        </w:rPr>
        <w:t xml:space="preserve">або одержувачів </w:t>
      </w:r>
      <w:r w:rsidR="00035E91" w:rsidRPr="00047E1B">
        <w:rPr>
          <w:rFonts w:ascii="Times New Roman" w:hAnsi="Times New Roman"/>
          <w:sz w:val="24"/>
          <w:szCs w:val="24"/>
          <w:lang w:val="uk-UA"/>
        </w:rPr>
        <w:t xml:space="preserve">цінних паперів </w:t>
      </w:r>
      <w:r w:rsidR="0088562B" w:rsidRPr="00047E1B">
        <w:rPr>
          <w:rFonts w:ascii="Times New Roman" w:hAnsi="Times New Roman"/>
          <w:sz w:val="24"/>
          <w:szCs w:val="24"/>
          <w:lang w:val="uk-UA"/>
        </w:rPr>
        <w:t>Розрахункового центру як центрального контрагента</w:t>
      </w:r>
      <w:r w:rsidR="00C403A1" w:rsidRPr="00047E1B">
        <w:rPr>
          <w:rFonts w:ascii="Times New Roman" w:hAnsi="Times New Roman"/>
          <w:sz w:val="24"/>
          <w:szCs w:val="24"/>
          <w:lang w:val="uk-UA"/>
        </w:rPr>
        <w:t>;</w:t>
      </w:r>
    </w:p>
    <w:p w14:paraId="6C6BF669" w14:textId="0A32C0C0" w:rsidR="009E1B31" w:rsidRPr="00047E1B" w:rsidRDefault="009E1B3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ціна </w:t>
      </w:r>
      <w:r w:rsidR="00A43B65"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 xml:space="preserve">цінного паперу </w:t>
      </w:r>
      <w:r w:rsidR="00FE5E15" w:rsidRPr="00047E1B">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047E1B">
        <w:rPr>
          <w:rFonts w:ascii="Times New Roman" w:hAnsi="Times New Roman"/>
          <w:sz w:val="24"/>
          <w:szCs w:val="24"/>
          <w:lang w:val="uk-UA"/>
        </w:rPr>
        <w:t>за ОТС договором з ЦК, Пропозиці</w:t>
      </w:r>
      <w:r w:rsidR="00C403A1" w:rsidRPr="00047E1B">
        <w:rPr>
          <w:rFonts w:ascii="Times New Roman" w:hAnsi="Times New Roman"/>
          <w:sz w:val="24"/>
          <w:szCs w:val="24"/>
          <w:lang w:val="uk-UA"/>
        </w:rPr>
        <w:t>я</w:t>
      </w:r>
      <w:r w:rsidRPr="00047E1B">
        <w:rPr>
          <w:rFonts w:ascii="Times New Roman" w:hAnsi="Times New Roman"/>
          <w:sz w:val="24"/>
          <w:szCs w:val="24"/>
          <w:lang w:val="uk-UA"/>
        </w:rPr>
        <w:t xml:space="preserve"> на укладення як</w:t>
      </w:r>
      <w:r w:rsidR="00C403A1" w:rsidRPr="00047E1B">
        <w:rPr>
          <w:rFonts w:ascii="Times New Roman" w:hAnsi="Times New Roman"/>
          <w:sz w:val="24"/>
          <w:szCs w:val="24"/>
          <w:lang w:val="uk-UA"/>
        </w:rPr>
        <w:t>ого</w:t>
      </w:r>
      <w:r w:rsidRPr="00047E1B">
        <w:rPr>
          <w:rFonts w:ascii="Times New Roman" w:hAnsi="Times New Roman"/>
          <w:sz w:val="24"/>
          <w:szCs w:val="24"/>
          <w:lang w:val="uk-UA"/>
        </w:rPr>
        <w:t xml:space="preserve"> зазначен</w:t>
      </w:r>
      <w:r w:rsidR="00C403A1" w:rsidRPr="00047E1B">
        <w:rPr>
          <w:rFonts w:ascii="Times New Roman" w:hAnsi="Times New Roman"/>
          <w:sz w:val="24"/>
          <w:szCs w:val="24"/>
          <w:lang w:val="uk-UA"/>
        </w:rPr>
        <w:t>а</w:t>
      </w:r>
      <w:r w:rsidRPr="00047E1B">
        <w:rPr>
          <w:rFonts w:ascii="Times New Roman" w:hAnsi="Times New Roman"/>
          <w:sz w:val="24"/>
          <w:szCs w:val="24"/>
          <w:lang w:val="uk-UA"/>
        </w:rPr>
        <w:t xml:space="preserve"> у Відомості пропозицій</w:t>
      </w:r>
      <w:r w:rsidR="00C403A1" w:rsidRPr="00047E1B">
        <w:rPr>
          <w:rFonts w:ascii="Times New Roman" w:hAnsi="Times New Roman"/>
          <w:sz w:val="24"/>
          <w:szCs w:val="24"/>
          <w:lang w:val="uk-UA"/>
        </w:rPr>
        <w:t xml:space="preserve">, не є більшою за максимальну або меншою за мінімальну ціну </w:t>
      </w:r>
      <w:r w:rsidR="00A43B65" w:rsidRPr="00047E1B">
        <w:rPr>
          <w:rFonts w:ascii="Times New Roman" w:hAnsi="Times New Roman"/>
          <w:sz w:val="24"/>
          <w:szCs w:val="24"/>
          <w:lang w:val="uk-UA"/>
        </w:rPr>
        <w:t xml:space="preserve">одного </w:t>
      </w:r>
      <w:r w:rsidR="00C403A1" w:rsidRPr="00047E1B">
        <w:rPr>
          <w:rFonts w:ascii="Times New Roman" w:hAnsi="Times New Roman"/>
          <w:sz w:val="24"/>
          <w:szCs w:val="24"/>
          <w:lang w:val="uk-UA"/>
        </w:rPr>
        <w:t>цінного паперу, встановлену Розрахунковим центром.</w:t>
      </w:r>
    </w:p>
    <w:bookmarkEnd w:id="275"/>
    <w:p w14:paraId="1C801127" w14:textId="4025E114" w:rsidR="0003261B" w:rsidRPr="00047E1B"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Для цілей Регламенту:</w:t>
      </w:r>
    </w:p>
    <w:p w14:paraId="3A08310F" w14:textId="6350D021" w:rsidR="0003261B" w:rsidRPr="00047E1B"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постачальник </w:t>
      </w:r>
      <w:r w:rsidR="00B07B03" w:rsidRPr="00047E1B">
        <w:rPr>
          <w:rFonts w:ascii="Times New Roman" w:hAnsi="Times New Roman"/>
          <w:sz w:val="24"/>
          <w:szCs w:val="24"/>
          <w:lang w:val="uk-UA"/>
        </w:rPr>
        <w:t>цінних паперів</w:t>
      </w:r>
      <w:r w:rsidRPr="00047E1B">
        <w:rPr>
          <w:rFonts w:ascii="Times New Roman" w:hAnsi="Times New Roman"/>
          <w:sz w:val="24"/>
          <w:szCs w:val="24"/>
          <w:lang w:val="uk-UA"/>
        </w:rPr>
        <w:t xml:space="preserve"> – кліринговий рахунок</w:t>
      </w:r>
      <w:r w:rsidR="0059205B" w:rsidRPr="00047E1B">
        <w:rPr>
          <w:rFonts w:ascii="Times New Roman" w:hAnsi="Times New Roman"/>
          <w:sz w:val="24"/>
          <w:szCs w:val="24"/>
          <w:lang w:val="uk-UA"/>
        </w:rPr>
        <w:t xml:space="preserve"> учасника клірингу / кліринговий рахунок клієнта (клієнтів)</w:t>
      </w:r>
      <w:r w:rsidRPr="00047E1B">
        <w:rPr>
          <w:rFonts w:ascii="Times New Roman" w:hAnsi="Times New Roman"/>
          <w:sz w:val="24"/>
          <w:szCs w:val="24"/>
          <w:lang w:val="uk-UA"/>
        </w:rPr>
        <w:t xml:space="preserve">, з якого внаслідок виконання клірингових операцій при здійсненні розрахунків за </w:t>
      </w:r>
      <w:r w:rsidR="00875A2E" w:rsidRPr="00047E1B">
        <w:rPr>
          <w:rFonts w:ascii="Times New Roman" w:hAnsi="Times New Roman"/>
          <w:sz w:val="24"/>
          <w:szCs w:val="24"/>
          <w:lang w:val="uk-UA"/>
        </w:rPr>
        <w:t>ОТС договорами з ЦК</w:t>
      </w:r>
      <w:r w:rsidR="00C87B27" w:rsidRPr="00047E1B">
        <w:rPr>
          <w:rFonts w:ascii="Times New Roman" w:hAnsi="Times New Roman"/>
          <w:sz w:val="24"/>
          <w:szCs w:val="24"/>
          <w:lang w:val="uk-UA"/>
        </w:rPr>
        <w:t xml:space="preserve">, </w:t>
      </w:r>
      <w:r w:rsidRPr="00047E1B">
        <w:rPr>
          <w:rFonts w:ascii="Times New Roman" w:hAnsi="Times New Roman"/>
          <w:sz w:val="24"/>
          <w:szCs w:val="24"/>
          <w:lang w:val="uk-UA"/>
        </w:rPr>
        <w:t>списуються клірингові активи щодо цінних паперів;</w:t>
      </w:r>
    </w:p>
    <w:p w14:paraId="7A54F068" w14:textId="394A647D" w:rsidR="0003261B" w:rsidRPr="00047E1B" w:rsidRDefault="00F7782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одержувач </w:t>
      </w:r>
      <w:r w:rsidR="001F4BC2" w:rsidRPr="00047E1B">
        <w:rPr>
          <w:rFonts w:ascii="Times New Roman" w:hAnsi="Times New Roman"/>
          <w:sz w:val="24"/>
          <w:szCs w:val="24"/>
          <w:lang w:val="uk-UA"/>
        </w:rPr>
        <w:t>цінних паперів</w:t>
      </w:r>
      <w:r w:rsidRPr="00047E1B">
        <w:rPr>
          <w:rFonts w:ascii="Times New Roman" w:hAnsi="Times New Roman"/>
          <w:sz w:val="24"/>
          <w:szCs w:val="24"/>
          <w:lang w:val="uk-UA"/>
        </w:rPr>
        <w:t xml:space="preserve"> – кліринговий рахунок</w:t>
      </w:r>
      <w:r w:rsidR="00701D23" w:rsidRPr="00047E1B">
        <w:rPr>
          <w:rFonts w:ascii="Times New Roman" w:hAnsi="Times New Roman"/>
          <w:sz w:val="24"/>
          <w:szCs w:val="24"/>
          <w:lang w:val="uk-UA"/>
        </w:rPr>
        <w:t xml:space="preserve"> учасника клірингу / кліринговий рахунок клієнта (клієнтів)</w:t>
      </w:r>
      <w:r w:rsidRPr="00047E1B">
        <w:rPr>
          <w:rFonts w:ascii="Times New Roman" w:hAnsi="Times New Roman"/>
          <w:sz w:val="24"/>
          <w:szCs w:val="24"/>
          <w:lang w:val="uk-UA"/>
        </w:rPr>
        <w:t xml:space="preserve">, на який внаслідок виконання клірингових операцій при здійсненні розрахунків за </w:t>
      </w:r>
      <w:r w:rsidR="00875A2E" w:rsidRPr="00047E1B">
        <w:rPr>
          <w:rFonts w:ascii="Times New Roman" w:hAnsi="Times New Roman"/>
          <w:sz w:val="24"/>
          <w:szCs w:val="24"/>
          <w:lang w:val="uk-UA"/>
        </w:rPr>
        <w:t>ОТС договорами з ЦК</w:t>
      </w:r>
      <w:r w:rsidR="00C87B27" w:rsidRPr="00047E1B">
        <w:rPr>
          <w:rFonts w:ascii="Times New Roman" w:hAnsi="Times New Roman"/>
          <w:sz w:val="24"/>
          <w:szCs w:val="24"/>
          <w:lang w:val="uk-UA"/>
        </w:rPr>
        <w:t>,</w:t>
      </w:r>
      <w:r w:rsidRPr="00047E1B">
        <w:rPr>
          <w:rFonts w:ascii="Times New Roman" w:hAnsi="Times New Roman"/>
          <w:sz w:val="24"/>
          <w:szCs w:val="24"/>
          <w:lang w:val="uk-UA"/>
        </w:rPr>
        <w:t xml:space="preserve"> зараховуються клірингові активи щодо цінних паперів.</w:t>
      </w:r>
    </w:p>
    <w:p w14:paraId="511EEB3C" w14:textId="7ED57ED5" w:rsidR="00C63C81"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.10. </w:t>
      </w:r>
      <w:r w:rsidR="00C63C81" w:rsidRPr="00047E1B">
        <w:rPr>
          <w:rFonts w:ascii="Times New Roman" w:hAnsi="Times New Roman"/>
          <w:sz w:val="24"/>
          <w:szCs w:val="24"/>
        </w:rPr>
        <w:t xml:space="preserve">Розрахунковий центр підтверджує отримання </w:t>
      </w:r>
      <w:r w:rsidR="003D56F7" w:rsidRPr="00047E1B">
        <w:rPr>
          <w:rFonts w:ascii="Times New Roman" w:hAnsi="Times New Roman"/>
          <w:sz w:val="24"/>
          <w:szCs w:val="24"/>
        </w:rPr>
        <w:t>В</w:t>
      </w:r>
      <w:r w:rsidR="00C63C81" w:rsidRPr="00047E1B">
        <w:rPr>
          <w:rFonts w:ascii="Times New Roman" w:hAnsi="Times New Roman"/>
          <w:sz w:val="24"/>
          <w:szCs w:val="24"/>
        </w:rPr>
        <w:t xml:space="preserve">ідомості пропозицій та/або </w:t>
      </w:r>
      <w:r w:rsidR="003D56F7" w:rsidRPr="00047E1B">
        <w:rPr>
          <w:rFonts w:ascii="Times New Roman" w:hAnsi="Times New Roman"/>
          <w:sz w:val="24"/>
          <w:szCs w:val="24"/>
        </w:rPr>
        <w:t>В</w:t>
      </w:r>
      <w:r w:rsidR="00C63C81" w:rsidRPr="00047E1B">
        <w:rPr>
          <w:rFonts w:ascii="Times New Roman" w:hAnsi="Times New Roman"/>
          <w:sz w:val="24"/>
          <w:szCs w:val="24"/>
        </w:rPr>
        <w:t xml:space="preserve">ідомості розпоряджень на розблокування шляхом відправлення учаснику клірингу квитанції у формі електронного документа. Описи формату імені файлу, формату файлу та формату записів квитанції наведені у Додатку </w:t>
      </w:r>
      <w:r w:rsidR="00861816" w:rsidRPr="00047E1B">
        <w:rPr>
          <w:rFonts w:ascii="Times New Roman" w:hAnsi="Times New Roman"/>
          <w:sz w:val="24"/>
          <w:szCs w:val="24"/>
        </w:rPr>
        <w:t xml:space="preserve">6.3 </w:t>
      </w:r>
      <w:r w:rsidR="00C63C81" w:rsidRPr="00047E1B">
        <w:rPr>
          <w:rFonts w:ascii="Times New Roman" w:hAnsi="Times New Roman"/>
          <w:sz w:val="24"/>
          <w:szCs w:val="24"/>
        </w:rPr>
        <w:t>Регламенту.</w:t>
      </w:r>
    </w:p>
    <w:p w14:paraId="08074ECD" w14:textId="0E707BA6" w:rsidR="000D251E"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.11. </w:t>
      </w:r>
      <w:r w:rsidR="00231490" w:rsidRPr="00047E1B">
        <w:rPr>
          <w:rFonts w:ascii="Times New Roman" w:hAnsi="Times New Roman"/>
          <w:sz w:val="24"/>
          <w:szCs w:val="24"/>
        </w:rPr>
        <w:t xml:space="preserve">Перевірка Розрахунковим центром </w:t>
      </w:r>
      <w:r w:rsidR="003D56F7" w:rsidRPr="00047E1B">
        <w:rPr>
          <w:rFonts w:ascii="Times New Roman" w:hAnsi="Times New Roman"/>
          <w:sz w:val="24"/>
          <w:szCs w:val="24"/>
        </w:rPr>
        <w:t>В</w:t>
      </w:r>
      <w:r w:rsidR="00231490" w:rsidRPr="00047E1B">
        <w:rPr>
          <w:rFonts w:ascii="Times New Roman" w:hAnsi="Times New Roman"/>
          <w:sz w:val="24"/>
          <w:szCs w:val="24"/>
        </w:rPr>
        <w:t xml:space="preserve">ідомості пропозицій та/або </w:t>
      </w:r>
      <w:r w:rsidR="003D56F7" w:rsidRPr="00047E1B">
        <w:rPr>
          <w:rFonts w:ascii="Times New Roman" w:hAnsi="Times New Roman"/>
          <w:sz w:val="24"/>
          <w:szCs w:val="24"/>
        </w:rPr>
        <w:t>В</w:t>
      </w:r>
      <w:r w:rsidR="00231490" w:rsidRPr="00047E1B">
        <w:rPr>
          <w:rFonts w:ascii="Times New Roman" w:hAnsi="Times New Roman"/>
          <w:sz w:val="24"/>
          <w:szCs w:val="24"/>
        </w:rPr>
        <w:t>ідомості розпоряджень на розблокування здійснюється Розрахунковим центром в частині:</w:t>
      </w:r>
    </w:p>
    <w:p w14:paraId="560B4036" w14:textId="6275C5A0" w:rsidR="00231490" w:rsidRPr="00047E1B" w:rsidRDefault="00231490"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відповідності </w:t>
      </w:r>
      <w:r w:rsidR="003D56F7" w:rsidRPr="00047E1B">
        <w:rPr>
          <w:rFonts w:ascii="Times New Roman" w:hAnsi="Times New Roman"/>
          <w:sz w:val="24"/>
          <w:szCs w:val="24"/>
          <w:lang w:val="uk-UA"/>
        </w:rPr>
        <w:t>В</w:t>
      </w:r>
      <w:r w:rsidRPr="00047E1B">
        <w:rPr>
          <w:rFonts w:ascii="Times New Roman" w:hAnsi="Times New Roman"/>
          <w:sz w:val="24"/>
          <w:szCs w:val="24"/>
          <w:lang w:val="uk-UA"/>
        </w:rPr>
        <w:t xml:space="preserve">ідомості пропозицій та/або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 вимогам, що вказані в п</w:t>
      </w:r>
      <w:r w:rsidR="00E46FD7"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E46FD7" w:rsidRPr="00047E1B">
        <w:rPr>
          <w:rFonts w:ascii="Times New Roman" w:hAnsi="Times New Roman"/>
          <w:sz w:val="24"/>
          <w:szCs w:val="24"/>
          <w:lang w:val="uk-UA"/>
        </w:rPr>
        <w:t>11</w:t>
      </w:r>
      <w:r w:rsidR="00D65707" w:rsidRPr="00047E1B">
        <w:rPr>
          <w:rFonts w:ascii="Times New Roman" w:hAnsi="Times New Roman"/>
          <w:sz w:val="24"/>
          <w:szCs w:val="24"/>
          <w:lang w:val="uk-UA"/>
        </w:rPr>
        <w:t>.9.</w:t>
      </w:r>
      <w:r w:rsidRPr="00047E1B">
        <w:rPr>
          <w:rFonts w:ascii="Times New Roman" w:hAnsi="Times New Roman"/>
          <w:sz w:val="24"/>
          <w:szCs w:val="24"/>
          <w:lang w:val="uk-UA"/>
        </w:rPr>
        <w:t xml:space="preserve"> </w:t>
      </w:r>
      <w:r w:rsidR="00BA5858" w:rsidRPr="00047E1B">
        <w:rPr>
          <w:rFonts w:ascii="Times New Roman" w:hAnsi="Times New Roman"/>
          <w:sz w:val="24"/>
          <w:szCs w:val="24"/>
          <w:lang w:val="uk-UA"/>
        </w:rPr>
        <w:t xml:space="preserve">цього </w:t>
      </w:r>
      <w:r w:rsidR="006D6C87"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r w:rsidR="001D133C" w:rsidRPr="00047E1B">
        <w:rPr>
          <w:rFonts w:ascii="Times New Roman" w:hAnsi="Times New Roman"/>
          <w:sz w:val="24"/>
          <w:szCs w:val="24"/>
          <w:lang w:val="uk-UA"/>
        </w:rPr>
        <w:t>;</w:t>
      </w:r>
    </w:p>
    <w:p w14:paraId="26CD33B4" w14:textId="7CA85D83" w:rsidR="001D133C" w:rsidRPr="00047E1B" w:rsidRDefault="001D133C"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наявності помилок в записах </w:t>
      </w:r>
      <w:r w:rsidR="003D56F7" w:rsidRPr="00047E1B">
        <w:rPr>
          <w:rFonts w:ascii="Times New Roman" w:hAnsi="Times New Roman"/>
          <w:sz w:val="24"/>
          <w:szCs w:val="24"/>
          <w:lang w:val="uk-UA"/>
        </w:rPr>
        <w:t>В</w:t>
      </w:r>
      <w:r w:rsidRPr="00047E1B">
        <w:rPr>
          <w:rFonts w:ascii="Times New Roman" w:hAnsi="Times New Roman"/>
          <w:sz w:val="24"/>
          <w:szCs w:val="24"/>
          <w:lang w:val="uk-UA"/>
        </w:rPr>
        <w:t xml:space="preserve">ідомості пропозицій та/або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w:t>
      </w:r>
    </w:p>
    <w:p w14:paraId="63B35BE0" w14:textId="6C6134C7" w:rsidR="00DF4696"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.12. </w:t>
      </w:r>
      <w:r w:rsidR="005007AA" w:rsidRPr="00047E1B">
        <w:rPr>
          <w:rFonts w:ascii="Times New Roman" w:hAnsi="Times New Roman"/>
          <w:sz w:val="24"/>
          <w:szCs w:val="24"/>
        </w:rPr>
        <w:t xml:space="preserve">Після перевірки </w:t>
      </w:r>
      <w:r w:rsidR="000A3F92" w:rsidRPr="00047E1B">
        <w:rPr>
          <w:rFonts w:ascii="Times New Roman" w:hAnsi="Times New Roman"/>
          <w:sz w:val="24"/>
          <w:szCs w:val="24"/>
        </w:rPr>
        <w:t>В</w:t>
      </w:r>
      <w:r w:rsidR="005007AA" w:rsidRPr="00047E1B">
        <w:rPr>
          <w:rFonts w:ascii="Times New Roman" w:hAnsi="Times New Roman"/>
          <w:sz w:val="24"/>
          <w:szCs w:val="24"/>
        </w:rPr>
        <w:t xml:space="preserve">ідомості пропозицій та/або </w:t>
      </w:r>
      <w:r w:rsidR="000A3F92" w:rsidRPr="00047E1B">
        <w:rPr>
          <w:rFonts w:ascii="Times New Roman" w:hAnsi="Times New Roman"/>
          <w:sz w:val="24"/>
          <w:szCs w:val="24"/>
        </w:rPr>
        <w:t>В</w:t>
      </w:r>
      <w:r w:rsidR="005007AA" w:rsidRPr="00047E1B">
        <w:rPr>
          <w:rFonts w:ascii="Times New Roman" w:hAnsi="Times New Roman"/>
          <w:sz w:val="24"/>
          <w:szCs w:val="24"/>
        </w:rPr>
        <w:t>ідомості розпоряджень на розблокування Розрахунковий центр надає учаснику клірингу</w:t>
      </w:r>
      <w:r w:rsidR="00DF4696" w:rsidRPr="00047E1B">
        <w:rPr>
          <w:rFonts w:ascii="Times New Roman" w:hAnsi="Times New Roman"/>
          <w:sz w:val="24"/>
          <w:szCs w:val="24"/>
        </w:rPr>
        <w:t>:</w:t>
      </w:r>
      <w:r w:rsidR="005007AA" w:rsidRPr="00047E1B">
        <w:rPr>
          <w:rFonts w:ascii="Times New Roman" w:hAnsi="Times New Roman"/>
          <w:sz w:val="24"/>
          <w:szCs w:val="24"/>
        </w:rPr>
        <w:t xml:space="preserve"> </w:t>
      </w:r>
    </w:p>
    <w:p w14:paraId="033106EE" w14:textId="1565488B" w:rsidR="005007AA" w:rsidRPr="00047E1B" w:rsidRDefault="005007A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7" w:name="_Hlk176862568"/>
      <w:r w:rsidRPr="00047E1B">
        <w:rPr>
          <w:rFonts w:ascii="Times New Roman" w:hAnsi="Times New Roman"/>
          <w:sz w:val="24"/>
          <w:szCs w:val="24"/>
          <w:lang w:val="uk-UA"/>
        </w:rPr>
        <w:t xml:space="preserve">звіт Розрахункового центру про </w:t>
      </w:r>
      <w:r w:rsidR="006A6F0F" w:rsidRPr="00047E1B">
        <w:rPr>
          <w:rFonts w:ascii="Times New Roman" w:hAnsi="Times New Roman"/>
          <w:sz w:val="24"/>
          <w:szCs w:val="24"/>
          <w:lang w:val="uk-UA"/>
        </w:rPr>
        <w:t>прийняті (акцептовані) / неприйняті (неакцептовані) пропозиції</w:t>
      </w:r>
      <w:r w:rsidR="00DF4696" w:rsidRPr="00047E1B">
        <w:rPr>
          <w:rFonts w:ascii="Times New Roman" w:hAnsi="Times New Roman"/>
          <w:sz w:val="24"/>
          <w:szCs w:val="24"/>
          <w:lang w:val="uk-UA"/>
        </w:rPr>
        <w:t xml:space="preserve"> </w:t>
      </w:r>
      <w:r w:rsidR="006F04D4" w:rsidRPr="00047E1B">
        <w:rPr>
          <w:rFonts w:ascii="Times New Roman" w:hAnsi="Times New Roman"/>
          <w:sz w:val="24"/>
          <w:szCs w:val="24"/>
          <w:lang w:val="uk-UA"/>
        </w:rPr>
        <w:t xml:space="preserve">(оферти) </w:t>
      </w:r>
      <w:r w:rsidR="00DF4696" w:rsidRPr="00047E1B">
        <w:rPr>
          <w:rFonts w:ascii="Times New Roman" w:hAnsi="Times New Roman"/>
          <w:sz w:val="24"/>
          <w:szCs w:val="24"/>
          <w:lang w:val="uk-UA"/>
        </w:rPr>
        <w:t xml:space="preserve">на </w:t>
      </w:r>
      <w:r w:rsidR="00D06789" w:rsidRPr="00047E1B">
        <w:rPr>
          <w:rFonts w:ascii="Times New Roman" w:hAnsi="Times New Roman"/>
          <w:sz w:val="24"/>
          <w:szCs w:val="24"/>
          <w:lang w:val="uk-UA"/>
        </w:rPr>
        <w:t xml:space="preserve">вчинення правочинів щодо цінних паперів поза організованим ринком капіталу </w:t>
      </w:r>
      <w:r w:rsidR="00E001FA" w:rsidRPr="00047E1B">
        <w:rPr>
          <w:rFonts w:ascii="Times New Roman" w:hAnsi="Times New Roman"/>
          <w:sz w:val="24"/>
          <w:szCs w:val="24"/>
          <w:lang w:val="uk-UA"/>
        </w:rPr>
        <w:t>за участі Розрахункового центру як центрального контрагента</w:t>
      </w:r>
      <w:r w:rsidR="00E001FA" w:rsidRPr="00047E1B" w:rsidDel="00D06789">
        <w:rPr>
          <w:rFonts w:ascii="Times New Roman" w:hAnsi="Times New Roman"/>
          <w:sz w:val="24"/>
          <w:szCs w:val="24"/>
          <w:lang w:val="uk-UA"/>
        </w:rPr>
        <w:t xml:space="preserve"> </w:t>
      </w:r>
      <w:bookmarkEnd w:id="277"/>
      <w:r w:rsidR="00DF4696" w:rsidRPr="00047E1B">
        <w:rPr>
          <w:rFonts w:ascii="Times New Roman" w:hAnsi="Times New Roman"/>
          <w:sz w:val="24"/>
          <w:szCs w:val="24"/>
          <w:lang w:val="uk-UA"/>
        </w:rPr>
        <w:t xml:space="preserve">(далі – </w:t>
      </w:r>
      <w:r w:rsidR="000A3F92" w:rsidRPr="00047E1B">
        <w:rPr>
          <w:rFonts w:ascii="Times New Roman" w:hAnsi="Times New Roman"/>
          <w:sz w:val="24"/>
          <w:szCs w:val="24"/>
          <w:lang w:val="uk-UA"/>
        </w:rPr>
        <w:t>З</w:t>
      </w:r>
      <w:r w:rsidR="00DF4696" w:rsidRPr="00047E1B">
        <w:rPr>
          <w:rFonts w:ascii="Times New Roman" w:hAnsi="Times New Roman"/>
          <w:sz w:val="24"/>
          <w:szCs w:val="24"/>
          <w:lang w:val="uk-UA"/>
        </w:rPr>
        <w:t>віт Розрахункового центру про прийняті / неприйняті пропозиції)</w:t>
      </w:r>
      <w:r w:rsidRPr="00047E1B">
        <w:rPr>
          <w:rFonts w:ascii="Times New Roman" w:hAnsi="Times New Roman"/>
          <w:sz w:val="24"/>
          <w:szCs w:val="24"/>
          <w:lang w:val="uk-UA"/>
        </w:rPr>
        <w:t xml:space="preserve">. Звіт Розрахункового центру </w:t>
      </w:r>
      <w:r w:rsidR="00DF4696" w:rsidRPr="00047E1B">
        <w:rPr>
          <w:rFonts w:ascii="Times New Roman" w:hAnsi="Times New Roman"/>
          <w:sz w:val="24"/>
          <w:szCs w:val="24"/>
          <w:lang w:val="uk-UA"/>
        </w:rPr>
        <w:t>про прийняті / неприйняті пропозиції</w:t>
      </w:r>
      <w:r w:rsidRPr="00047E1B">
        <w:rPr>
          <w:rFonts w:ascii="Times New Roman" w:hAnsi="Times New Roman"/>
          <w:sz w:val="24"/>
          <w:szCs w:val="24"/>
          <w:lang w:val="uk-UA"/>
        </w:rPr>
        <w:t xml:space="preserve"> </w:t>
      </w:r>
      <w:r w:rsidR="0057111E" w:rsidRPr="00047E1B">
        <w:rPr>
          <w:rFonts w:ascii="Times New Roman" w:hAnsi="Times New Roman"/>
          <w:sz w:val="24"/>
          <w:szCs w:val="24"/>
          <w:lang w:val="uk-UA"/>
        </w:rPr>
        <w:t>формується у</w:t>
      </w:r>
      <w:r w:rsidR="00925C6F" w:rsidRPr="00047E1B">
        <w:rPr>
          <w:rFonts w:ascii="Times New Roman" w:hAnsi="Times New Roman"/>
          <w:sz w:val="24"/>
          <w:szCs w:val="24"/>
          <w:lang w:val="uk-UA"/>
        </w:rPr>
        <w:t xml:space="preserve"> формі</w:t>
      </w:r>
      <w:r w:rsidR="0057111E" w:rsidRPr="00047E1B">
        <w:rPr>
          <w:rFonts w:ascii="Times New Roman" w:hAnsi="Times New Roman"/>
          <w:sz w:val="24"/>
          <w:szCs w:val="24"/>
          <w:lang w:val="uk-UA"/>
        </w:rPr>
        <w:t xml:space="preserve"> ел</w:t>
      </w:r>
      <w:r w:rsidR="00E45E2F" w:rsidRPr="00047E1B">
        <w:rPr>
          <w:rFonts w:ascii="Times New Roman" w:hAnsi="Times New Roman"/>
          <w:sz w:val="24"/>
          <w:szCs w:val="24"/>
          <w:lang w:val="uk-UA"/>
        </w:rPr>
        <w:t>ектронн</w:t>
      </w:r>
      <w:r w:rsidR="00FA6550" w:rsidRPr="00047E1B">
        <w:rPr>
          <w:rFonts w:ascii="Times New Roman" w:hAnsi="Times New Roman"/>
          <w:sz w:val="24"/>
          <w:szCs w:val="24"/>
          <w:lang w:val="uk-UA"/>
        </w:rPr>
        <w:t>ого документа</w:t>
      </w:r>
      <w:r w:rsidRPr="00047E1B">
        <w:rPr>
          <w:rFonts w:ascii="Times New Roman" w:hAnsi="Times New Roman"/>
          <w:sz w:val="24"/>
          <w:szCs w:val="24"/>
          <w:lang w:val="uk-UA"/>
        </w:rPr>
        <w:t>, що містить інформацію про прийняті (акцептовані) або неприйняті</w:t>
      </w:r>
      <w:r w:rsidR="00DF4696" w:rsidRPr="00047E1B">
        <w:rPr>
          <w:rFonts w:ascii="Times New Roman" w:hAnsi="Times New Roman"/>
          <w:sz w:val="24"/>
          <w:szCs w:val="24"/>
          <w:lang w:val="uk-UA"/>
        </w:rPr>
        <w:t xml:space="preserve"> (неакцептовані)</w:t>
      </w:r>
      <w:r w:rsidRPr="00047E1B">
        <w:rPr>
          <w:rFonts w:ascii="Times New Roman" w:hAnsi="Times New Roman"/>
          <w:sz w:val="24"/>
          <w:szCs w:val="24"/>
          <w:lang w:val="uk-UA"/>
        </w:rPr>
        <w:t xml:space="preserve"> Розрахунковим центром </w:t>
      </w:r>
      <w:r w:rsidR="00E77785" w:rsidRPr="00047E1B">
        <w:rPr>
          <w:rFonts w:ascii="Times New Roman" w:hAnsi="Times New Roman"/>
          <w:sz w:val="24"/>
          <w:szCs w:val="24"/>
          <w:lang w:val="uk-UA"/>
        </w:rPr>
        <w:t>П</w:t>
      </w:r>
      <w:r w:rsidR="00762137" w:rsidRPr="00047E1B">
        <w:rPr>
          <w:rFonts w:ascii="Times New Roman" w:hAnsi="Times New Roman"/>
          <w:sz w:val="24"/>
          <w:szCs w:val="24"/>
          <w:lang w:val="uk-UA"/>
        </w:rPr>
        <w:t>ропозиції</w:t>
      </w:r>
      <w:r w:rsidRPr="00047E1B">
        <w:rPr>
          <w:rFonts w:ascii="Times New Roman" w:hAnsi="Times New Roman"/>
          <w:sz w:val="24"/>
          <w:szCs w:val="24"/>
          <w:lang w:val="uk-UA"/>
        </w:rPr>
        <w:t xml:space="preserve">. Описи формату імені файлу, формату файлу та формату записів </w:t>
      </w:r>
      <w:r w:rsidR="000A3F92" w:rsidRPr="00047E1B">
        <w:rPr>
          <w:rFonts w:ascii="Times New Roman" w:hAnsi="Times New Roman"/>
          <w:sz w:val="24"/>
          <w:szCs w:val="24"/>
          <w:lang w:val="uk-UA"/>
        </w:rPr>
        <w:t>З</w:t>
      </w:r>
      <w:r w:rsidR="008C1960" w:rsidRPr="00047E1B">
        <w:rPr>
          <w:rFonts w:ascii="Times New Roman" w:hAnsi="Times New Roman"/>
          <w:sz w:val="24"/>
          <w:szCs w:val="24"/>
          <w:lang w:val="uk-UA"/>
        </w:rPr>
        <w:t>віт</w:t>
      </w:r>
      <w:r w:rsidR="000A3F92" w:rsidRPr="00047E1B">
        <w:rPr>
          <w:rFonts w:ascii="Times New Roman" w:hAnsi="Times New Roman"/>
          <w:sz w:val="24"/>
          <w:szCs w:val="24"/>
          <w:lang w:val="uk-UA"/>
        </w:rPr>
        <w:t>у</w:t>
      </w:r>
      <w:r w:rsidR="008C1960" w:rsidRPr="00047E1B">
        <w:rPr>
          <w:rFonts w:ascii="Times New Roman" w:hAnsi="Times New Roman"/>
          <w:sz w:val="24"/>
          <w:szCs w:val="24"/>
          <w:lang w:val="uk-UA"/>
        </w:rPr>
        <w:t xml:space="preserve"> Розрахункового центру про прийняті / неприйняті пропозиції</w:t>
      </w:r>
      <w:r w:rsidRPr="00047E1B">
        <w:rPr>
          <w:rFonts w:ascii="Times New Roman" w:hAnsi="Times New Roman"/>
          <w:sz w:val="24"/>
          <w:szCs w:val="24"/>
          <w:lang w:val="uk-UA"/>
        </w:rPr>
        <w:t xml:space="preserve"> наведені у </w:t>
      </w:r>
      <w:r w:rsidRPr="00047E1B">
        <w:rPr>
          <w:rFonts w:ascii="Times New Roman" w:eastAsia="Calibri" w:hAnsi="Times New Roman"/>
          <w:sz w:val="24"/>
          <w:szCs w:val="24"/>
          <w:lang w:val="uk-UA" w:eastAsia="en-US"/>
        </w:rPr>
        <w:t xml:space="preserve">Додатку </w:t>
      </w:r>
      <w:r w:rsidR="00861816" w:rsidRPr="00047E1B">
        <w:rPr>
          <w:rFonts w:ascii="Times New Roman" w:eastAsia="Calibri" w:hAnsi="Times New Roman"/>
          <w:sz w:val="24"/>
          <w:szCs w:val="24"/>
          <w:lang w:val="uk-UA" w:eastAsia="en-US"/>
        </w:rPr>
        <w:t xml:space="preserve">6.2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Звіти Розрахункового центру </w:t>
      </w:r>
      <w:r w:rsidR="008C1960" w:rsidRPr="00047E1B">
        <w:rPr>
          <w:rFonts w:ascii="Times New Roman" w:hAnsi="Times New Roman"/>
          <w:sz w:val="24"/>
          <w:szCs w:val="24"/>
          <w:lang w:val="uk-UA"/>
        </w:rPr>
        <w:t>про прийняті / неприйняті пропозиції</w:t>
      </w:r>
      <w:r w:rsidRPr="00047E1B">
        <w:rPr>
          <w:rFonts w:ascii="Times New Roman" w:hAnsi="Times New Roman"/>
          <w:sz w:val="24"/>
          <w:szCs w:val="24"/>
          <w:lang w:val="uk-UA"/>
        </w:rPr>
        <w:t xml:space="preserve"> на всі отримані Розрахунковим центром протягом поточного операційного дня </w:t>
      </w:r>
      <w:r w:rsidR="000A3F92" w:rsidRPr="00047E1B">
        <w:rPr>
          <w:rFonts w:ascii="Times New Roman" w:hAnsi="Times New Roman"/>
          <w:sz w:val="24"/>
          <w:szCs w:val="24"/>
          <w:lang w:val="uk-UA"/>
        </w:rPr>
        <w:t>В</w:t>
      </w:r>
      <w:r w:rsidR="008C1960" w:rsidRPr="00047E1B">
        <w:rPr>
          <w:rFonts w:ascii="Times New Roman" w:hAnsi="Times New Roman"/>
          <w:sz w:val="24"/>
          <w:szCs w:val="24"/>
          <w:lang w:val="uk-UA"/>
        </w:rPr>
        <w:t xml:space="preserve">ідомості пропозицій </w:t>
      </w:r>
      <w:r w:rsidRPr="00047E1B">
        <w:rPr>
          <w:rFonts w:ascii="Times New Roman" w:hAnsi="Times New Roman"/>
          <w:sz w:val="24"/>
          <w:szCs w:val="24"/>
          <w:lang w:val="uk-UA"/>
        </w:rPr>
        <w:t xml:space="preserve">надаються </w:t>
      </w:r>
      <w:r w:rsidR="000A3F92" w:rsidRPr="00047E1B">
        <w:rPr>
          <w:rFonts w:ascii="Times New Roman" w:hAnsi="Times New Roman"/>
          <w:sz w:val="24"/>
          <w:szCs w:val="24"/>
          <w:lang w:val="uk-UA"/>
        </w:rPr>
        <w:t>учаснику клірингу</w:t>
      </w:r>
      <w:r w:rsidRPr="00047E1B">
        <w:rPr>
          <w:rFonts w:ascii="Times New Roman" w:hAnsi="Times New Roman"/>
          <w:sz w:val="24"/>
          <w:szCs w:val="24"/>
          <w:lang w:val="uk-UA"/>
        </w:rPr>
        <w:t xml:space="preserve"> не пізніше </w:t>
      </w:r>
      <w:r w:rsidR="00120DE9" w:rsidRPr="00047E1B">
        <w:rPr>
          <w:rFonts w:ascii="Times New Roman" w:hAnsi="Times New Roman"/>
          <w:sz w:val="24"/>
          <w:szCs w:val="24"/>
          <w:lang w:val="uk-UA"/>
        </w:rPr>
        <w:t>18</w:t>
      </w:r>
      <w:r w:rsidRPr="00047E1B">
        <w:rPr>
          <w:rFonts w:ascii="Times New Roman" w:hAnsi="Times New Roman"/>
          <w:sz w:val="24"/>
          <w:szCs w:val="24"/>
          <w:lang w:val="uk-UA"/>
        </w:rPr>
        <w:t>:</w:t>
      </w:r>
      <w:r w:rsidR="00120DE9" w:rsidRPr="00047E1B">
        <w:rPr>
          <w:rFonts w:ascii="Times New Roman" w:hAnsi="Times New Roman"/>
          <w:sz w:val="24"/>
          <w:szCs w:val="24"/>
          <w:lang w:val="uk-UA"/>
        </w:rPr>
        <w:t>0</w:t>
      </w:r>
      <w:r w:rsidRPr="00047E1B">
        <w:rPr>
          <w:rFonts w:ascii="Times New Roman" w:hAnsi="Times New Roman"/>
          <w:sz w:val="24"/>
          <w:szCs w:val="24"/>
          <w:lang w:val="uk-UA"/>
        </w:rPr>
        <w:t>0 цього ж операційного дня</w:t>
      </w:r>
      <w:r w:rsidR="00C95811" w:rsidRPr="00047E1B">
        <w:rPr>
          <w:rFonts w:ascii="Times New Roman" w:hAnsi="Times New Roman"/>
          <w:sz w:val="24"/>
          <w:szCs w:val="24"/>
          <w:lang w:val="uk-UA"/>
        </w:rPr>
        <w:t>;</w:t>
      </w:r>
    </w:p>
    <w:p w14:paraId="4C764BAE" w14:textId="294CC34E" w:rsidR="002B4399" w:rsidRPr="00047E1B" w:rsidRDefault="00F50B1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з</w:t>
      </w:r>
      <w:r w:rsidR="002B4399" w:rsidRPr="00047E1B">
        <w:rPr>
          <w:rFonts w:ascii="Times New Roman" w:hAnsi="Times New Roman"/>
          <w:sz w:val="24"/>
          <w:szCs w:val="24"/>
          <w:lang w:val="uk-UA"/>
        </w:rPr>
        <w:t>віт Розрахункового центру</w:t>
      </w:r>
      <w:r w:rsidR="00C95811" w:rsidRPr="00047E1B">
        <w:rPr>
          <w:rFonts w:ascii="Times New Roman" w:hAnsi="Times New Roman"/>
          <w:sz w:val="24"/>
          <w:szCs w:val="24"/>
          <w:lang w:val="uk-UA"/>
        </w:rPr>
        <w:t xml:space="preserve"> про прийняті / неприйняті розпорядження на розблокування клірингових активів (далі – Звіт Розрахункового центру про прийняті / неприйняті розпоряджен</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я на розблокування). Звіт Розрахункового центру про прийняті / неприйняті розпоряджен</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я на розблокування </w:t>
      </w:r>
      <w:r w:rsidR="003C4CCF" w:rsidRPr="00047E1B">
        <w:rPr>
          <w:rFonts w:ascii="Times New Roman" w:hAnsi="Times New Roman"/>
          <w:sz w:val="24"/>
          <w:szCs w:val="24"/>
          <w:lang w:val="uk-UA"/>
        </w:rPr>
        <w:t>формується у формі електронного документа</w:t>
      </w:r>
      <w:r w:rsidR="00C95811" w:rsidRPr="00047E1B">
        <w:rPr>
          <w:rFonts w:ascii="Times New Roman" w:hAnsi="Times New Roman"/>
          <w:sz w:val="24"/>
          <w:szCs w:val="24"/>
          <w:lang w:val="uk-UA"/>
        </w:rPr>
        <w:t xml:space="preserve">, що містить інформацію про прийняті або неприйняті </w:t>
      </w:r>
      <w:r w:rsidR="00AE6013" w:rsidRPr="00047E1B">
        <w:rPr>
          <w:rFonts w:ascii="Times New Roman" w:hAnsi="Times New Roman"/>
          <w:sz w:val="24"/>
          <w:szCs w:val="24"/>
          <w:lang w:val="uk-UA"/>
        </w:rPr>
        <w:t xml:space="preserve">до виконання </w:t>
      </w:r>
      <w:r w:rsidR="00C95811" w:rsidRPr="00047E1B">
        <w:rPr>
          <w:rFonts w:ascii="Times New Roman" w:hAnsi="Times New Roman"/>
          <w:sz w:val="24"/>
          <w:szCs w:val="24"/>
          <w:lang w:val="uk-UA"/>
        </w:rPr>
        <w:t>Розрахунковим центром розпорядження на розблокування клірингових активів щодо цінних паперів та коштів. Описи формату імені файлу, формату файлу та формату записів Звіту Розрахункового центру про прийняті / неприйняті розпорядже</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ня на розблокування наведені </w:t>
      </w:r>
      <w:r w:rsidR="00C95811" w:rsidRPr="00047E1B">
        <w:rPr>
          <w:rFonts w:ascii="Times New Roman" w:eastAsia="Calibri" w:hAnsi="Times New Roman"/>
          <w:sz w:val="24"/>
          <w:szCs w:val="24"/>
          <w:lang w:val="uk-UA" w:eastAsia="en-US"/>
        </w:rPr>
        <w:t xml:space="preserve">у додатку </w:t>
      </w:r>
      <w:r w:rsidR="00861816" w:rsidRPr="00047E1B">
        <w:rPr>
          <w:rFonts w:ascii="Times New Roman" w:eastAsia="Calibri" w:hAnsi="Times New Roman"/>
          <w:sz w:val="24"/>
          <w:szCs w:val="24"/>
          <w:lang w:val="uk-UA" w:eastAsia="en-US"/>
        </w:rPr>
        <w:t xml:space="preserve">6.5 </w:t>
      </w:r>
      <w:r w:rsidR="00C95811" w:rsidRPr="00047E1B">
        <w:rPr>
          <w:rFonts w:ascii="Times New Roman" w:eastAsia="Calibri" w:hAnsi="Times New Roman"/>
          <w:sz w:val="24"/>
          <w:szCs w:val="24"/>
          <w:lang w:val="uk-UA" w:eastAsia="en-US"/>
        </w:rPr>
        <w:t>Регламенту</w:t>
      </w:r>
      <w:r w:rsidR="00C95811" w:rsidRPr="00047E1B">
        <w:rPr>
          <w:rFonts w:ascii="Times New Roman" w:hAnsi="Times New Roman"/>
          <w:sz w:val="24"/>
          <w:szCs w:val="24"/>
          <w:lang w:val="uk-UA"/>
        </w:rPr>
        <w:t>. Звіти Розрахункового центру про прийняті / неприйняті розпоряджен</w:t>
      </w:r>
      <w:r w:rsidR="00AE6013" w:rsidRPr="00047E1B">
        <w:rPr>
          <w:rFonts w:ascii="Times New Roman" w:hAnsi="Times New Roman"/>
          <w:sz w:val="24"/>
          <w:szCs w:val="24"/>
          <w:lang w:val="uk-UA"/>
        </w:rPr>
        <w:t>н</w:t>
      </w:r>
      <w:r w:rsidR="00C95811" w:rsidRPr="00047E1B">
        <w:rPr>
          <w:rFonts w:ascii="Times New Roman" w:hAnsi="Times New Roman"/>
          <w:sz w:val="24"/>
          <w:szCs w:val="24"/>
          <w:lang w:val="uk-UA"/>
        </w:rPr>
        <w:t>я на розблокування на всі отримані Розрахунковим центром протягом поточного операційного дня Відомості розпоряджень на розблокува</w:t>
      </w:r>
      <w:r w:rsidR="00AE6013"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ня надаються учаснику клірингу не пізніше </w:t>
      </w:r>
      <w:r w:rsidR="00120DE9" w:rsidRPr="00047E1B">
        <w:rPr>
          <w:rFonts w:ascii="Times New Roman" w:hAnsi="Times New Roman"/>
          <w:sz w:val="24"/>
          <w:szCs w:val="24"/>
          <w:lang w:val="uk-UA"/>
        </w:rPr>
        <w:t>18</w:t>
      </w:r>
      <w:r w:rsidR="00C95811" w:rsidRPr="00047E1B">
        <w:rPr>
          <w:rFonts w:ascii="Times New Roman" w:hAnsi="Times New Roman"/>
          <w:sz w:val="24"/>
          <w:szCs w:val="24"/>
          <w:lang w:val="uk-UA"/>
        </w:rPr>
        <w:t>:</w:t>
      </w:r>
      <w:r w:rsidR="00120DE9" w:rsidRPr="00047E1B">
        <w:rPr>
          <w:rFonts w:ascii="Times New Roman" w:hAnsi="Times New Roman"/>
          <w:sz w:val="24"/>
          <w:szCs w:val="24"/>
          <w:lang w:val="uk-UA"/>
        </w:rPr>
        <w:t>0</w:t>
      </w:r>
      <w:r w:rsidR="00C95811" w:rsidRPr="00047E1B">
        <w:rPr>
          <w:rFonts w:ascii="Times New Roman" w:hAnsi="Times New Roman"/>
          <w:sz w:val="24"/>
          <w:szCs w:val="24"/>
          <w:lang w:val="uk-UA"/>
        </w:rPr>
        <w:t>0 цього ж операційного дня.</w:t>
      </w:r>
    </w:p>
    <w:p w14:paraId="51F3E0D3" w14:textId="7CB273FE" w:rsidR="002919D1"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.13. </w:t>
      </w:r>
      <w:r w:rsidR="00CA70DF" w:rsidRPr="00047E1B">
        <w:rPr>
          <w:rFonts w:ascii="Times New Roman" w:hAnsi="Times New Roman"/>
          <w:sz w:val="24"/>
          <w:szCs w:val="24"/>
        </w:rPr>
        <w:t xml:space="preserve">Якщо Відомість пропозицій відповідає вимогам Регламенту, </w:t>
      </w:r>
      <w:r w:rsidR="007D74CC" w:rsidRPr="00047E1B">
        <w:rPr>
          <w:rFonts w:ascii="Times New Roman" w:hAnsi="Times New Roman"/>
          <w:sz w:val="24"/>
          <w:szCs w:val="24"/>
        </w:rPr>
        <w:t>в такому</w:t>
      </w:r>
      <w:r w:rsidR="00C35727" w:rsidRPr="00047E1B">
        <w:rPr>
          <w:rFonts w:ascii="Times New Roman" w:hAnsi="Times New Roman"/>
          <w:sz w:val="24"/>
          <w:szCs w:val="24"/>
        </w:rPr>
        <w:t xml:space="preserve"> випадку</w:t>
      </w:r>
      <w:r w:rsidR="007D74CC" w:rsidRPr="00047E1B">
        <w:rPr>
          <w:rFonts w:ascii="Times New Roman" w:hAnsi="Times New Roman"/>
          <w:sz w:val="24"/>
          <w:szCs w:val="24"/>
        </w:rPr>
        <w:t xml:space="preserve"> </w:t>
      </w:r>
      <w:r w:rsidR="00CA70DF" w:rsidRPr="00047E1B">
        <w:rPr>
          <w:rFonts w:ascii="Times New Roman" w:hAnsi="Times New Roman"/>
          <w:sz w:val="24"/>
          <w:szCs w:val="24"/>
        </w:rPr>
        <w:t>Розрахунковий центр</w:t>
      </w:r>
      <w:r w:rsidR="00B30A11" w:rsidRPr="00047E1B">
        <w:rPr>
          <w:rFonts w:ascii="Times New Roman" w:hAnsi="Times New Roman"/>
          <w:sz w:val="24"/>
          <w:szCs w:val="24"/>
        </w:rPr>
        <w:t xml:space="preserve"> приймає (акцептує)</w:t>
      </w:r>
      <w:r w:rsidR="00F758AA" w:rsidRPr="00047E1B">
        <w:rPr>
          <w:rFonts w:ascii="Times New Roman" w:hAnsi="Times New Roman"/>
          <w:sz w:val="24"/>
          <w:szCs w:val="24"/>
        </w:rPr>
        <w:t xml:space="preserve"> всі Пропозиції, вказані у Відомості пропозицій</w:t>
      </w:r>
      <w:r w:rsidR="008B0CA5" w:rsidRPr="00047E1B">
        <w:rPr>
          <w:rFonts w:ascii="Times New Roman" w:hAnsi="Times New Roman"/>
          <w:sz w:val="24"/>
          <w:szCs w:val="24"/>
        </w:rPr>
        <w:t>,</w:t>
      </w:r>
      <w:r w:rsidR="00123219" w:rsidRPr="00047E1B">
        <w:rPr>
          <w:rFonts w:ascii="Times New Roman" w:hAnsi="Times New Roman"/>
          <w:sz w:val="24"/>
          <w:szCs w:val="24"/>
        </w:rPr>
        <w:t xml:space="preserve"> та</w:t>
      </w:r>
      <w:r w:rsidR="00CA70DF" w:rsidRPr="00047E1B">
        <w:rPr>
          <w:rFonts w:ascii="Times New Roman" w:hAnsi="Times New Roman"/>
          <w:sz w:val="24"/>
          <w:szCs w:val="24"/>
        </w:rPr>
        <w:t xml:space="preserve"> укладає </w:t>
      </w:r>
      <w:r w:rsidR="00FB1151" w:rsidRPr="00047E1B">
        <w:rPr>
          <w:rFonts w:ascii="Times New Roman" w:hAnsi="Times New Roman"/>
          <w:sz w:val="24"/>
          <w:szCs w:val="24"/>
        </w:rPr>
        <w:t>ОТС договори з ЦК</w:t>
      </w:r>
      <w:r w:rsidR="00FB1151" w:rsidRPr="00047E1B" w:rsidDel="00FB1151">
        <w:rPr>
          <w:rFonts w:ascii="Times New Roman" w:hAnsi="Times New Roman"/>
          <w:sz w:val="24"/>
          <w:szCs w:val="24"/>
        </w:rPr>
        <w:t xml:space="preserve"> </w:t>
      </w:r>
      <w:r w:rsidR="00CA70DF" w:rsidRPr="00047E1B">
        <w:rPr>
          <w:rFonts w:ascii="Times New Roman" w:hAnsi="Times New Roman"/>
          <w:sz w:val="24"/>
          <w:szCs w:val="24"/>
        </w:rPr>
        <w:t xml:space="preserve">з учасником клірингу, який надав </w:t>
      </w:r>
      <w:r w:rsidR="00C141FE" w:rsidRPr="00047E1B">
        <w:rPr>
          <w:rFonts w:ascii="Times New Roman" w:hAnsi="Times New Roman"/>
          <w:sz w:val="24"/>
          <w:szCs w:val="24"/>
        </w:rPr>
        <w:t>П</w:t>
      </w:r>
      <w:r w:rsidR="00CA70DF" w:rsidRPr="00047E1B">
        <w:rPr>
          <w:rFonts w:ascii="Times New Roman" w:hAnsi="Times New Roman"/>
          <w:sz w:val="24"/>
          <w:szCs w:val="24"/>
        </w:rPr>
        <w:t xml:space="preserve">ропозиції. Акцепт Розрахунковим центром </w:t>
      </w:r>
      <w:r w:rsidR="002F1FF1" w:rsidRPr="00047E1B">
        <w:rPr>
          <w:rFonts w:ascii="Times New Roman" w:hAnsi="Times New Roman"/>
          <w:sz w:val="24"/>
          <w:szCs w:val="24"/>
        </w:rPr>
        <w:t>П</w:t>
      </w:r>
      <w:r w:rsidR="00B4794B" w:rsidRPr="00047E1B">
        <w:rPr>
          <w:rFonts w:ascii="Times New Roman" w:hAnsi="Times New Roman"/>
          <w:sz w:val="24"/>
          <w:szCs w:val="24"/>
        </w:rPr>
        <w:t>ропозицій</w:t>
      </w:r>
      <w:r w:rsidR="00CA70DF" w:rsidRPr="00047E1B">
        <w:rPr>
          <w:rFonts w:ascii="Times New Roman" w:hAnsi="Times New Roman"/>
          <w:sz w:val="24"/>
          <w:szCs w:val="24"/>
        </w:rPr>
        <w:t xml:space="preserve"> здійснюється шляхом направлення Розрахунковим центром відповідних повідомлень (акцептів) </w:t>
      </w:r>
      <w:r w:rsidR="00B4794B" w:rsidRPr="00047E1B">
        <w:rPr>
          <w:rFonts w:ascii="Times New Roman" w:hAnsi="Times New Roman"/>
          <w:sz w:val="24"/>
          <w:szCs w:val="24"/>
        </w:rPr>
        <w:t>учаснику клірингу</w:t>
      </w:r>
      <w:r w:rsidR="002F1FF1" w:rsidRPr="00047E1B">
        <w:rPr>
          <w:rFonts w:ascii="Times New Roman" w:hAnsi="Times New Roman"/>
          <w:sz w:val="24"/>
          <w:szCs w:val="24"/>
        </w:rPr>
        <w:t xml:space="preserve"> за кожною Пропозицією</w:t>
      </w:r>
      <w:r w:rsidR="00CA70DF" w:rsidRPr="00047E1B">
        <w:rPr>
          <w:rFonts w:ascii="Times New Roman" w:hAnsi="Times New Roman"/>
          <w:sz w:val="24"/>
          <w:szCs w:val="24"/>
        </w:rPr>
        <w:t xml:space="preserve">, що направляються у вигляді </w:t>
      </w:r>
      <w:r w:rsidR="00B4794B" w:rsidRPr="00047E1B">
        <w:rPr>
          <w:rFonts w:ascii="Times New Roman" w:hAnsi="Times New Roman"/>
          <w:sz w:val="24"/>
          <w:szCs w:val="24"/>
        </w:rPr>
        <w:t>Звіту Розрахункового центру про прийняті / неприйняті пропозиції</w:t>
      </w:r>
      <w:r w:rsidR="00CA70DF" w:rsidRPr="00047E1B">
        <w:rPr>
          <w:rFonts w:ascii="Times New Roman" w:hAnsi="Times New Roman"/>
          <w:sz w:val="24"/>
          <w:szCs w:val="24"/>
        </w:rPr>
        <w:t xml:space="preserve">. </w:t>
      </w:r>
    </w:p>
    <w:p w14:paraId="0F51E8A4" w14:textId="40CF461E" w:rsidR="00DC0977" w:rsidRPr="00047E1B" w:rsidRDefault="00CC707B" w:rsidP="003E266B">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у Звіті Розрахункового центру про прийняті / неприйняті пропозиції у полі 31 Розрахунковим центром щодо всіх </w:t>
      </w:r>
      <w:r w:rsidR="003266DF" w:rsidRPr="00047E1B">
        <w:rPr>
          <w:rFonts w:ascii="Times New Roman" w:hAnsi="Times New Roman"/>
          <w:sz w:val="24"/>
          <w:szCs w:val="24"/>
          <w:lang w:val="uk-UA"/>
        </w:rPr>
        <w:t>П</w:t>
      </w:r>
      <w:r w:rsidRPr="00047E1B">
        <w:rPr>
          <w:rFonts w:ascii="Times New Roman" w:hAnsi="Times New Roman"/>
          <w:sz w:val="24"/>
          <w:szCs w:val="24"/>
          <w:lang w:val="uk-UA"/>
        </w:rPr>
        <w:t xml:space="preserve">ропозицій вказано значення «А – прийнято», то між учасником клірингу, який подав </w:t>
      </w:r>
      <w:r w:rsidR="00EA1C77" w:rsidRPr="00047E1B">
        <w:rPr>
          <w:rFonts w:ascii="Times New Roman" w:hAnsi="Times New Roman"/>
          <w:sz w:val="24"/>
          <w:szCs w:val="24"/>
          <w:lang w:val="uk-UA"/>
        </w:rPr>
        <w:t>П</w:t>
      </w:r>
      <w:r w:rsidRPr="00047E1B">
        <w:rPr>
          <w:rFonts w:ascii="Times New Roman" w:hAnsi="Times New Roman"/>
          <w:sz w:val="24"/>
          <w:szCs w:val="24"/>
          <w:lang w:val="uk-UA"/>
        </w:rPr>
        <w:t>ропозиції та Розрахунковим центром укладені</w:t>
      </w:r>
      <w:r w:rsidR="00FB1151" w:rsidRPr="00047E1B">
        <w:rPr>
          <w:rFonts w:ascii="Times New Roman" w:hAnsi="Times New Roman"/>
          <w:sz w:val="24"/>
          <w:szCs w:val="24"/>
          <w:lang w:val="uk-UA"/>
        </w:rPr>
        <w:t xml:space="preserve"> ОТС</w:t>
      </w:r>
      <w:r w:rsidRPr="00047E1B">
        <w:rPr>
          <w:rFonts w:ascii="Times New Roman" w:hAnsi="Times New Roman"/>
          <w:sz w:val="24"/>
          <w:szCs w:val="24"/>
          <w:lang w:val="uk-UA"/>
        </w:rPr>
        <w:t xml:space="preserve"> договори </w:t>
      </w:r>
      <w:r w:rsidR="00FB1151" w:rsidRPr="00047E1B">
        <w:rPr>
          <w:rFonts w:ascii="Times New Roman" w:hAnsi="Times New Roman"/>
          <w:sz w:val="24"/>
          <w:szCs w:val="24"/>
          <w:lang w:val="uk-UA"/>
        </w:rPr>
        <w:t>з ЦК</w:t>
      </w:r>
      <w:r w:rsidRPr="00047E1B">
        <w:rPr>
          <w:rFonts w:ascii="Times New Roman" w:hAnsi="Times New Roman"/>
          <w:sz w:val="24"/>
          <w:szCs w:val="24"/>
          <w:lang w:val="uk-UA"/>
        </w:rPr>
        <w:t xml:space="preserve"> на умовах </w:t>
      </w:r>
      <w:r w:rsidR="00EA1C77" w:rsidRPr="00047E1B">
        <w:rPr>
          <w:rFonts w:ascii="Times New Roman" w:hAnsi="Times New Roman"/>
          <w:sz w:val="24"/>
          <w:szCs w:val="24"/>
          <w:lang w:val="uk-UA"/>
        </w:rPr>
        <w:t>П</w:t>
      </w:r>
      <w:r w:rsidRPr="00047E1B">
        <w:rPr>
          <w:rFonts w:ascii="Times New Roman" w:hAnsi="Times New Roman"/>
          <w:sz w:val="24"/>
          <w:szCs w:val="24"/>
          <w:lang w:val="uk-UA"/>
        </w:rPr>
        <w:t xml:space="preserve">ропозицій, вказаних у цій Відомості пропозицій. </w:t>
      </w:r>
      <w:r w:rsidR="006B3822" w:rsidRPr="00047E1B">
        <w:rPr>
          <w:rFonts w:ascii="Times New Roman" w:hAnsi="Times New Roman"/>
          <w:sz w:val="24"/>
          <w:szCs w:val="24"/>
          <w:lang w:val="uk-UA"/>
        </w:rPr>
        <w:t>З</w:t>
      </w:r>
      <w:r w:rsidR="002562A2" w:rsidRPr="00047E1B">
        <w:rPr>
          <w:rFonts w:ascii="Times New Roman" w:hAnsi="Times New Roman"/>
          <w:sz w:val="24"/>
          <w:szCs w:val="24"/>
          <w:lang w:val="uk-UA"/>
        </w:rPr>
        <w:t xml:space="preserve"> моменту </w:t>
      </w:r>
      <w:r w:rsidR="002919D1" w:rsidRPr="00047E1B">
        <w:rPr>
          <w:rFonts w:ascii="Times New Roman" w:hAnsi="Times New Roman"/>
          <w:sz w:val="24"/>
          <w:szCs w:val="24"/>
          <w:lang w:val="uk-UA"/>
        </w:rPr>
        <w:t>отримання учасником клірингу цього Звіту Розрахункового центру про прийняті / неприйняті пропозиції</w:t>
      </w:r>
      <w:r w:rsidR="008263C9" w:rsidRPr="00047E1B">
        <w:rPr>
          <w:rFonts w:ascii="Times New Roman" w:hAnsi="Times New Roman"/>
          <w:sz w:val="24"/>
          <w:szCs w:val="24"/>
          <w:lang w:val="uk-UA"/>
        </w:rPr>
        <w:t xml:space="preserve"> вважається, що</w:t>
      </w:r>
      <w:r w:rsidR="00286DC9" w:rsidRPr="00047E1B">
        <w:rPr>
          <w:rFonts w:ascii="Times New Roman" w:hAnsi="Times New Roman"/>
          <w:sz w:val="24"/>
          <w:szCs w:val="24"/>
          <w:lang w:val="uk-UA"/>
        </w:rPr>
        <w:t>:</w:t>
      </w:r>
    </w:p>
    <w:p w14:paraId="6C0A99AE" w14:textId="3DD7FEA0" w:rsidR="00286DC9" w:rsidRPr="00047E1B" w:rsidRDefault="00286DC9"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між учасником клірингу та Розрахунковим центром укладені </w:t>
      </w:r>
      <w:r w:rsidR="00FB1151" w:rsidRPr="00047E1B">
        <w:rPr>
          <w:rFonts w:ascii="Times New Roman" w:hAnsi="Times New Roman"/>
          <w:sz w:val="24"/>
          <w:szCs w:val="24"/>
          <w:lang w:val="uk-UA"/>
        </w:rPr>
        <w:t xml:space="preserve">ОТС </w:t>
      </w:r>
      <w:r w:rsidRPr="00047E1B">
        <w:rPr>
          <w:rFonts w:ascii="Times New Roman" w:hAnsi="Times New Roman"/>
          <w:sz w:val="24"/>
          <w:szCs w:val="24"/>
          <w:lang w:val="uk-UA"/>
        </w:rPr>
        <w:t xml:space="preserve">договори </w:t>
      </w:r>
      <w:r w:rsidR="00FB1151" w:rsidRPr="00047E1B">
        <w:rPr>
          <w:rFonts w:ascii="Times New Roman" w:hAnsi="Times New Roman"/>
          <w:sz w:val="24"/>
          <w:szCs w:val="24"/>
          <w:lang w:val="uk-UA"/>
        </w:rPr>
        <w:t>з ЦК</w:t>
      </w:r>
      <w:r w:rsidRPr="00047E1B">
        <w:rPr>
          <w:rFonts w:ascii="Times New Roman" w:hAnsi="Times New Roman"/>
          <w:sz w:val="24"/>
          <w:szCs w:val="24"/>
          <w:lang w:val="uk-UA"/>
        </w:rPr>
        <w:t xml:space="preserve"> на умовах Пропозицій, вказаних у відповідній Відомості пропозицій;</w:t>
      </w:r>
    </w:p>
    <w:p w14:paraId="2EEC535A" w14:textId="0A3945CD" w:rsidR="00921155" w:rsidRPr="00047E1B" w:rsidRDefault="00B4394B" w:rsidP="003E266B">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інформація про вказані </w:t>
      </w:r>
      <w:r w:rsidR="00FB1151" w:rsidRPr="00047E1B">
        <w:rPr>
          <w:rFonts w:ascii="Times New Roman" w:hAnsi="Times New Roman"/>
          <w:sz w:val="24"/>
          <w:szCs w:val="24"/>
          <w:lang w:val="uk-UA"/>
        </w:rPr>
        <w:t xml:space="preserve">ОТС </w:t>
      </w:r>
      <w:r w:rsidRPr="00047E1B">
        <w:rPr>
          <w:rFonts w:ascii="Times New Roman" w:hAnsi="Times New Roman"/>
          <w:sz w:val="24"/>
          <w:szCs w:val="24"/>
          <w:lang w:val="uk-UA"/>
        </w:rPr>
        <w:t>договор</w:t>
      </w:r>
      <w:r w:rsidR="00717F18" w:rsidRPr="00047E1B">
        <w:rPr>
          <w:rFonts w:ascii="Times New Roman" w:hAnsi="Times New Roman"/>
          <w:sz w:val="24"/>
          <w:szCs w:val="24"/>
          <w:lang w:val="uk-UA"/>
        </w:rPr>
        <w:t>и</w:t>
      </w:r>
      <w:r w:rsidRPr="00047E1B">
        <w:rPr>
          <w:rFonts w:ascii="Times New Roman" w:hAnsi="Times New Roman"/>
          <w:sz w:val="24"/>
          <w:szCs w:val="24"/>
          <w:lang w:val="uk-UA"/>
        </w:rPr>
        <w:t xml:space="preserve"> </w:t>
      </w:r>
      <w:r w:rsidR="00FB1151" w:rsidRPr="00047E1B">
        <w:rPr>
          <w:rFonts w:ascii="Times New Roman" w:hAnsi="Times New Roman"/>
          <w:sz w:val="24"/>
          <w:szCs w:val="24"/>
          <w:lang w:val="uk-UA"/>
        </w:rPr>
        <w:t xml:space="preserve">з ЦК </w:t>
      </w:r>
      <w:r w:rsidRPr="00047E1B">
        <w:rPr>
          <w:rFonts w:ascii="Times New Roman" w:hAnsi="Times New Roman"/>
          <w:sz w:val="24"/>
          <w:szCs w:val="24"/>
          <w:lang w:val="uk-UA"/>
        </w:rPr>
        <w:t xml:space="preserve">є наданою учасником клірингу Розрахунковому центру у </w:t>
      </w:r>
      <w:r w:rsidR="000C176B" w:rsidRPr="00047E1B">
        <w:rPr>
          <w:rFonts w:ascii="Times New Roman" w:hAnsi="Times New Roman"/>
          <w:sz w:val="24"/>
          <w:szCs w:val="24"/>
          <w:lang w:val="uk-UA"/>
        </w:rPr>
        <w:t>вигляді відповідної Відомості пропозицій</w:t>
      </w:r>
      <w:r w:rsidR="00717F18" w:rsidRPr="00047E1B">
        <w:rPr>
          <w:rFonts w:ascii="Times New Roman" w:hAnsi="Times New Roman"/>
          <w:sz w:val="24"/>
          <w:szCs w:val="24"/>
          <w:lang w:val="uk-UA"/>
        </w:rPr>
        <w:t>.</w:t>
      </w:r>
    </w:p>
    <w:p w14:paraId="3680A4E3" w14:textId="6361D8B4" w:rsidR="009B5347"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.14. </w:t>
      </w:r>
      <w:r w:rsidR="009B5347" w:rsidRPr="00047E1B">
        <w:rPr>
          <w:rFonts w:ascii="Times New Roman" w:hAnsi="Times New Roman"/>
          <w:sz w:val="24"/>
          <w:szCs w:val="24"/>
        </w:rPr>
        <w:t>Якщо Відомість розпоряджень на розблокування</w:t>
      </w:r>
      <w:r w:rsidR="00AC572D" w:rsidRPr="00047E1B">
        <w:rPr>
          <w:rFonts w:ascii="Times New Roman" w:hAnsi="Times New Roman"/>
          <w:sz w:val="24"/>
          <w:szCs w:val="24"/>
        </w:rPr>
        <w:t xml:space="preserve"> відповідає вимогам Регламенту, </w:t>
      </w:r>
      <w:r w:rsidR="00CB33BA" w:rsidRPr="00047E1B">
        <w:rPr>
          <w:rFonts w:ascii="Times New Roman" w:hAnsi="Times New Roman"/>
          <w:sz w:val="24"/>
          <w:szCs w:val="24"/>
        </w:rPr>
        <w:t xml:space="preserve">в такому випадку </w:t>
      </w:r>
      <w:r w:rsidR="00AC572D" w:rsidRPr="00047E1B">
        <w:rPr>
          <w:rFonts w:ascii="Times New Roman" w:hAnsi="Times New Roman"/>
          <w:sz w:val="24"/>
          <w:szCs w:val="24"/>
        </w:rPr>
        <w:t>Розрахунковий центр</w:t>
      </w:r>
      <w:r w:rsidR="002468B3" w:rsidRPr="00047E1B">
        <w:rPr>
          <w:rFonts w:ascii="Times New Roman" w:hAnsi="Times New Roman"/>
          <w:sz w:val="24"/>
          <w:szCs w:val="24"/>
        </w:rPr>
        <w:t xml:space="preserve"> приймає до виконання розпорядження на розблокування</w:t>
      </w:r>
      <w:r w:rsidR="001F6887" w:rsidRPr="00047E1B">
        <w:rPr>
          <w:rFonts w:ascii="Times New Roman" w:hAnsi="Times New Roman"/>
          <w:sz w:val="24"/>
          <w:szCs w:val="24"/>
        </w:rPr>
        <w:t xml:space="preserve"> клірингових активів</w:t>
      </w:r>
      <w:r w:rsidR="002468B3" w:rsidRPr="00047E1B">
        <w:rPr>
          <w:rFonts w:ascii="Times New Roman" w:hAnsi="Times New Roman"/>
          <w:sz w:val="24"/>
          <w:szCs w:val="24"/>
        </w:rPr>
        <w:t xml:space="preserve"> учасника клірингу, який надав </w:t>
      </w:r>
      <w:r w:rsidR="00100F78" w:rsidRPr="00047E1B">
        <w:rPr>
          <w:rFonts w:ascii="Times New Roman" w:hAnsi="Times New Roman"/>
          <w:sz w:val="24"/>
          <w:szCs w:val="24"/>
        </w:rPr>
        <w:t xml:space="preserve">такі </w:t>
      </w:r>
      <w:r w:rsidR="002468B3" w:rsidRPr="00047E1B">
        <w:rPr>
          <w:rFonts w:ascii="Times New Roman" w:hAnsi="Times New Roman"/>
          <w:sz w:val="24"/>
          <w:szCs w:val="24"/>
        </w:rPr>
        <w:t>розпорядження</w:t>
      </w:r>
      <w:r w:rsidR="001F5E17" w:rsidRPr="00047E1B">
        <w:rPr>
          <w:rFonts w:ascii="Times New Roman" w:hAnsi="Times New Roman"/>
          <w:sz w:val="24"/>
          <w:szCs w:val="24"/>
        </w:rPr>
        <w:t xml:space="preserve"> та надає учаснику клірингу</w:t>
      </w:r>
      <w:r w:rsidR="002468B3" w:rsidRPr="00047E1B">
        <w:rPr>
          <w:rFonts w:ascii="Times New Roman" w:hAnsi="Times New Roman"/>
          <w:sz w:val="24"/>
          <w:szCs w:val="24"/>
        </w:rPr>
        <w:t xml:space="preserve"> Звіт Розрахункового центру про прийняті / неприйняті розпорядження на розблокування.</w:t>
      </w:r>
    </w:p>
    <w:p w14:paraId="1791BEF1" w14:textId="620122B7" w:rsidR="00156892" w:rsidRPr="00047E1B" w:rsidRDefault="006E16AD" w:rsidP="000835FD">
      <w:pPr>
        <w:tabs>
          <w:tab w:val="left" w:pos="1276"/>
        </w:tabs>
        <w:spacing w:before="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.15. </w:t>
      </w:r>
      <w:r w:rsidR="00E3749B" w:rsidRPr="00047E1B">
        <w:rPr>
          <w:rFonts w:ascii="Times New Roman" w:hAnsi="Times New Roman"/>
          <w:sz w:val="24"/>
          <w:szCs w:val="24"/>
        </w:rPr>
        <w:t xml:space="preserve">Підстави, з яких Розрахунковий центр відмовляє в прийнятті (акцепті) </w:t>
      </w:r>
      <w:r w:rsidR="00B80C96" w:rsidRPr="00047E1B">
        <w:rPr>
          <w:rFonts w:ascii="Times New Roman" w:hAnsi="Times New Roman"/>
          <w:sz w:val="24"/>
          <w:szCs w:val="24"/>
        </w:rPr>
        <w:t>П</w:t>
      </w:r>
      <w:r w:rsidR="00156892" w:rsidRPr="00047E1B">
        <w:rPr>
          <w:rFonts w:ascii="Times New Roman" w:hAnsi="Times New Roman"/>
          <w:sz w:val="24"/>
          <w:szCs w:val="24"/>
        </w:rPr>
        <w:t>ропозицій</w:t>
      </w:r>
      <w:r w:rsidR="00277B7E" w:rsidRPr="00047E1B">
        <w:rPr>
          <w:rFonts w:ascii="Times New Roman" w:hAnsi="Times New Roman"/>
          <w:sz w:val="24"/>
          <w:szCs w:val="24"/>
        </w:rPr>
        <w:t xml:space="preserve"> / </w:t>
      </w:r>
      <w:r w:rsidR="00B80C96" w:rsidRPr="00047E1B">
        <w:rPr>
          <w:rFonts w:ascii="Times New Roman" w:hAnsi="Times New Roman"/>
          <w:sz w:val="24"/>
          <w:szCs w:val="24"/>
        </w:rPr>
        <w:t xml:space="preserve">прийнятті до виконання </w:t>
      </w:r>
      <w:r w:rsidR="00277B7E" w:rsidRPr="00047E1B">
        <w:rPr>
          <w:rFonts w:ascii="Times New Roman" w:hAnsi="Times New Roman"/>
          <w:sz w:val="24"/>
          <w:szCs w:val="24"/>
        </w:rPr>
        <w:t>розпоряджень</w:t>
      </w:r>
      <w:r w:rsidR="004F5423" w:rsidRPr="00047E1B">
        <w:rPr>
          <w:rFonts w:ascii="Times New Roman" w:hAnsi="Times New Roman"/>
          <w:sz w:val="24"/>
          <w:szCs w:val="24"/>
        </w:rPr>
        <w:t xml:space="preserve"> на розблокування клірингових активів</w:t>
      </w:r>
      <w:r w:rsidR="00E3749B" w:rsidRPr="00047E1B">
        <w:rPr>
          <w:rFonts w:ascii="Times New Roman" w:hAnsi="Times New Roman"/>
          <w:sz w:val="24"/>
          <w:szCs w:val="24"/>
        </w:rPr>
        <w:t xml:space="preserve">, та в обробці Відомості </w:t>
      </w:r>
      <w:r w:rsidR="00156892" w:rsidRPr="00047E1B">
        <w:rPr>
          <w:rFonts w:ascii="Times New Roman" w:hAnsi="Times New Roman"/>
          <w:sz w:val="24"/>
          <w:szCs w:val="24"/>
        </w:rPr>
        <w:t>пропозицій</w:t>
      </w:r>
      <w:r w:rsidR="00277B7E" w:rsidRPr="00047E1B">
        <w:rPr>
          <w:rFonts w:ascii="Times New Roman" w:hAnsi="Times New Roman"/>
          <w:sz w:val="24"/>
          <w:szCs w:val="24"/>
        </w:rPr>
        <w:t xml:space="preserve"> / Відомості розпоряджень на розблокування</w:t>
      </w:r>
      <w:r w:rsidR="00E3749B" w:rsidRPr="00047E1B">
        <w:rPr>
          <w:rFonts w:ascii="Times New Roman" w:hAnsi="Times New Roman"/>
          <w:sz w:val="24"/>
          <w:szCs w:val="24"/>
        </w:rPr>
        <w:t>:</w:t>
      </w:r>
    </w:p>
    <w:p w14:paraId="772B774A" w14:textId="168B664A" w:rsidR="00353B0D" w:rsidRPr="00047E1B" w:rsidRDefault="0065290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н</w:t>
      </w:r>
      <w:r w:rsidR="00353B0D" w:rsidRPr="00047E1B">
        <w:rPr>
          <w:rFonts w:ascii="Times New Roman" w:hAnsi="Times New Roman"/>
          <w:sz w:val="24"/>
          <w:szCs w:val="24"/>
          <w:lang w:val="uk-UA"/>
        </w:rPr>
        <w:t>евідповідність Пропозицій вимогам генеральної угоди;</w:t>
      </w:r>
    </w:p>
    <w:p w14:paraId="15C760CE" w14:textId="7EBAAA50" w:rsidR="00156892" w:rsidRPr="00047E1B" w:rsidRDefault="0015689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невідповідність формату імені файлу, формату файлу, формату запису </w:t>
      </w:r>
      <w:r w:rsidR="00A05C14" w:rsidRPr="00047E1B">
        <w:rPr>
          <w:rFonts w:ascii="Times New Roman" w:hAnsi="Times New Roman"/>
          <w:sz w:val="24"/>
          <w:szCs w:val="24"/>
          <w:lang w:val="uk-UA"/>
        </w:rPr>
        <w:t xml:space="preserve">про </w:t>
      </w:r>
      <w:r w:rsidR="00353B0D" w:rsidRPr="00047E1B">
        <w:rPr>
          <w:rFonts w:ascii="Times New Roman" w:hAnsi="Times New Roman"/>
          <w:sz w:val="24"/>
          <w:szCs w:val="24"/>
          <w:lang w:val="uk-UA"/>
        </w:rPr>
        <w:t>П</w:t>
      </w:r>
      <w:r w:rsidR="00A05C14" w:rsidRPr="00047E1B">
        <w:rPr>
          <w:rFonts w:ascii="Times New Roman" w:hAnsi="Times New Roman"/>
          <w:sz w:val="24"/>
          <w:szCs w:val="24"/>
          <w:lang w:val="uk-UA"/>
        </w:rPr>
        <w:t>ропозицію та розпорядження на розблокування</w:t>
      </w:r>
      <w:r w:rsidR="00652906" w:rsidRPr="00047E1B">
        <w:rPr>
          <w:rFonts w:ascii="Times New Roman" w:hAnsi="Times New Roman"/>
          <w:sz w:val="24"/>
          <w:szCs w:val="24"/>
          <w:lang w:val="uk-UA"/>
        </w:rPr>
        <w:t xml:space="preserve"> та іншим</w:t>
      </w:r>
      <w:r w:rsidRPr="00047E1B">
        <w:rPr>
          <w:rFonts w:ascii="Times New Roman" w:hAnsi="Times New Roman"/>
          <w:sz w:val="24"/>
          <w:szCs w:val="24"/>
          <w:lang w:val="uk-UA"/>
        </w:rPr>
        <w:t xml:space="preserve"> вимогам щодо заповнення полів, </w:t>
      </w:r>
      <w:r w:rsidR="00A05C14" w:rsidRPr="00047E1B">
        <w:rPr>
          <w:rFonts w:ascii="Times New Roman" w:hAnsi="Times New Roman"/>
          <w:sz w:val="24"/>
          <w:szCs w:val="24"/>
          <w:lang w:val="uk-UA"/>
        </w:rPr>
        <w:t xml:space="preserve">що вказані </w:t>
      </w:r>
      <w:r w:rsidR="00A05C14" w:rsidRPr="00047E1B">
        <w:rPr>
          <w:rFonts w:ascii="Times New Roman" w:eastAsia="Calibri" w:hAnsi="Times New Roman"/>
          <w:sz w:val="24"/>
          <w:szCs w:val="24"/>
          <w:lang w:val="uk-UA" w:eastAsia="en-US"/>
        </w:rPr>
        <w:t xml:space="preserve">у додатках </w:t>
      </w:r>
      <w:r w:rsidR="00861816" w:rsidRPr="00047E1B">
        <w:rPr>
          <w:rFonts w:ascii="Times New Roman" w:eastAsia="Calibri" w:hAnsi="Times New Roman"/>
          <w:sz w:val="24"/>
          <w:szCs w:val="24"/>
          <w:lang w:val="uk-UA" w:eastAsia="en-US"/>
        </w:rPr>
        <w:t xml:space="preserve">6.1 та 6.4 </w:t>
      </w:r>
      <w:r w:rsidR="00A05C14"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w:t>
      </w:r>
    </w:p>
    <w:p w14:paraId="3C850093" w14:textId="12831739" w:rsidR="00464C03" w:rsidRPr="00047E1B" w:rsidRDefault="009419D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незаповнені усі поля, що вказані у </w:t>
      </w:r>
      <w:r w:rsidRPr="00047E1B">
        <w:rPr>
          <w:rFonts w:ascii="Times New Roman" w:eastAsia="Calibri" w:hAnsi="Times New Roman"/>
          <w:sz w:val="24"/>
          <w:szCs w:val="24"/>
          <w:lang w:val="uk-UA" w:eastAsia="en-US"/>
        </w:rPr>
        <w:t xml:space="preserve">відповідних додатках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окрім полів, які згідно вимог </w:t>
      </w:r>
      <w:r w:rsidRPr="00047E1B">
        <w:rPr>
          <w:rFonts w:ascii="Times New Roman" w:eastAsia="Calibri" w:hAnsi="Times New Roman"/>
          <w:sz w:val="24"/>
          <w:szCs w:val="24"/>
          <w:lang w:val="uk-UA" w:eastAsia="en-US"/>
        </w:rPr>
        <w:t xml:space="preserve">додатків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не використовуються;</w:t>
      </w:r>
    </w:p>
    <w:p w14:paraId="7AEBE079" w14:textId="7DB6EDE1" w:rsidR="009F7612" w:rsidRPr="00047E1B" w:rsidRDefault="009F761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помилок в інформації про </w:t>
      </w:r>
      <w:r w:rsidR="00773F57" w:rsidRPr="00047E1B">
        <w:rPr>
          <w:rFonts w:ascii="Times New Roman" w:hAnsi="Times New Roman"/>
          <w:sz w:val="24"/>
          <w:szCs w:val="24"/>
          <w:lang w:val="uk-UA"/>
        </w:rPr>
        <w:t>Пропозицію /</w:t>
      </w:r>
      <w:r w:rsidRPr="00047E1B">
        <w:rPr>
          <w:rFonts w:ascii="Times New Roman" w:hAnsi="Times New Roman"/>
          <w:sz w:val="24"/>
          <w:szCs w:val="24"/>
          <w:lang w:val="uk-UA"/>
        </w:rPr>
        <w:t xml:space="preserve"> розпоряджен</w:t>
      </w:r>
      <w:r w:rsidR="00773F57" w:rsidRPr="00047E1B">
        <w:rPr>
          <w:rFonts w:ascii="Times New Roman" w:hAnsi="Times New Roman"/>
          <w:sz w:val="24"/>
          <w:szCs w:val="24"/>
          <w:lang w:val="uk-UA"/>
        </w:rPr>
        <w:t>ня</w:t>
      </w:r>
      <w:r w:rsidRPr="00047E1B">
        <w:rPr>
          <w:rFonts w:ascii="Times New Roman" w:hAnsi="Times New Roman"/>
          <w:sz w:val="24"/>
          <w:szCs w:val="24"/>
          <w:lang w:val="uk-UA"/>
        </w:rPr>
        <w:t xml:space="preserve"> на розблокування</w:t>
      </w:r>
      <w:r w:rsidR="00A752AF"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w:t>
      </w:r>
    </w:p>
    <w:p w14:paraId="78FDC361" w14:textId="04CF9496" w:rsidR="0072148D" w:rsidRPr="00047E1B" w:rsidRDefault="0072148D"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цінні папери, щодо яких подані </w:t>
      </w:r>
      <w:r w:rsidR="00540426" w:rsidRPr="00047E1B">
        <w:rPr>
          <w:rFonts w:ascii="Times New Roman" w:hAnsi="Times New Roman"/>
          <w:sz w:val="24"/>
          <w:szCs w:val="24"/>
          <w:lang w:val="uk-UA"/>
        </w:rPr>
        <w:t>П</w:t>
      </w:r>
      <w:r w:rsidRPr="00047E1B">
        <w:rPr>
          <w:rFonts w:ascii="Times New Roman" w:hAnsi="Times New Roman"/>
          <w:sz w:val="24"/>
          <w:szCs w:val="24"/>
          <w:lang w:val="uk-UA"/>
        </w:rPr>
        <w:t>ропозиції</w:t>
      </w:r>
      <w:r w:rsidR="008A0803" w:rsidRPr="00047E1B">
        <w:rPr>
          <w:rFonts w:ascii="Times New Roman" w:hAnsi="Times New Roman"/>
          <w:sz w:val="24"/>
          <w:szCs w:val="24"/>
          <w:lang w:val="uk-UA"/>
        </w:rPr>
        <w:t xml:space="preserve"> / розпорядження на розблокування</w:t>
      </w:r>
      <w:r w:rsidR="00540426"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 не є ОВДП;</w:t>
      </w:r>
    </w:p>
    <w:p w14:paraId="30949D7E" w14:textId="0CC77226" w:rsidR="00830AD6" w:rsidRPr="00047E1B" w:rsidRDefault="00830AD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дата розрахунків за </w:t>
      </w:r>
      <w:r w:rsidR="00AF641F" w:rsidRPr="00047E1B">
        <w:rPr>
          <w:rFonts w:ascii="Times New Roman" w:hAnsi="Times New Roman"/>
          <w:sz w:val="24"/>
          <w:szCs w:val="24"/>
          <w:lang w:val="uk-UA"/>
        </w:rPr>
        <w:t>ОТС договорами з ЦК</w:t>
      </w:r>
      <w:r w:rsidR="00736792" w:rsidRPr="00047E1B">
        <w:rPr>
          <w:rFonts w:ascii="Times New Roman" w:hAnsi="Times New Roman"/>
          <w:sz w:val="24"/>
          <w:szCs w:val="24"/>
          <w:lang w:val="uk-UA"/>
        </w:rPr>
        <w:t xml:space="preserve">, Пропозиції на укладення яких зазначені у Відомості пропозицій, </w:t>
      </w:r>
      <w:r w:rsidRPr="00047E1B">
        <w:rPr>
          <w:rFonts w:ascii="Times New Roman" w:hAnsi="Times New Roman"/>
          <w:sz w:val="24"/>
          <w:szCs w:val="24"/>
          <w:lang w:val="uk-UA"/>
        </w:rPr>
        <w:t>не відповідають даті поточного операційного дня;</w:t>
      </w:r>
    </w:p>
    <w:p w14:paraId="653298AD" w14:textId="6F3F9034" w:rsidR="00CC5F9E" w:rsidRPr="00047E1B" w:rsidRDefault="00CC5F9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в системі клірингового обліку інформації про вигодоодержувачів за кліринговими рахунками </w:t>
      </w:r>
      <w:r w:rsidR="003D5AD1" w:rsidRPr="00047E1B">
        <w:rPr>
          <w:rFonts w:ascii="Times New Roman" w:hAnsi="Times New Roman"/>
          <w:sz w:val="24"/>
          <w:szCs w:val="24"/>
          <w:lang w:val="uk-UA"/>
        </w:rPr>
        <w:t xml:space="preserve">з колективним обліком клієнтів учасника клірингу </w:t>
      </w:r>
      <w:r w:rsidRPr="00047E1B">
        <w:rPr>
          <w:rFonts w:ascii="Times New Roman" w:hAnsi="Times New Roman"/>
          <w:sz w:val="24"/>
          <w:szCs w:val="24"/>
          <w:lang w:val="uk-UA"/>
        </w:rPr>
        <w:t>(</w:t>
      </w:r>
      <w:r w:rsidR="00D822C8" w:rsidRPr="00047E1B">
        <w:rPr>
          <w:rFonts w:ascii="Times New Roman" w:hAnsi="Times New Roman"/>
          <w:sz w:val="24"/>
          <w:szCs w:val="24"/>
          <w:lang w:val="uk-UA"/>
        </w:rPr>
        <w:t xml:space="preserve">код належності активу </w:t>
      </w:r>
      <w:r w:rsidRPr="00047E1B">
        <w:rPr>
          <w:rFonts w:ascii="Times New Roman" w:hAnsi="Times New Roman"/>
          <w:sz w:val="24"/>
          <w:szCs w:val="24"/>
          <w:lang w:val="uk-UA"/>
        </w:rPr>
        <w:t>«4»), ідентифікатори яких зазначені у Відомості пропозицій;</w:t>
      </w:r>
    </w:p>
    <w:p w14:paraId="3CD85128" w14:textId="13F0A935" w:rsidR="00AF375C" w:rsidRPr="00047E1B" w:rsidRDefault="00AF375C"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чи недостатня кількість заблокованих клірингових активів для </w:t>
      </w:r>
      <w:r w:rsidR="009C5169" w:rsidRPr="00047E1B">
        <w:rPr>
          <w:rFonts w:ascii="Times New Roman" w:hAnsi="Times New Roman"/>
          <w:sz w:val="24"/>
          <w:szCs w:val="24"/>
          <w:lang w:val="uk-UA"/>
        </w:rPr>
        <w:t>виконання розрахунків за усіма ОТС договорами з ЦК, пропозиції на укладення яких зазначені у Відомості пропозицій / розблокування клірингових активів за результатами обробки Відомості розпоряджень на розблокування;</w:t>
      </w:r>
    </w:p>
    <w:p w14:paraId="58B33ADC" w14:textId="3AC7DE32" w:rsidR="00FB6B81" w:rsidRPr="00047E1B" w:rsidRDefault="00FB6B8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Відомості пропозицій </w:t>
      </w:r>
      <w:r w:rsidR="00A32BE3" w:rsidRPr="00047E1B">
        <w:rPr>
          <w:rFonts w:ascii="Times New Roman" w:hAnsi="Times New Roman"/>
          <w:sz w:val="24"/>
          <w:szCs w:val="24"/>
          <w:lang w:val="uk-UA"/>
        </w:rPr>
        <w:t xml:space="preserve">щодо ОВДП, номінованих в іноземній валюті, </w:t>
      </w:r>
      <w:r w:rsidRPr="00047E1B">
        <w:rPr>
          <w:rFonts w:ascii="Times New Roman" w:hAnsi="Times New Roman"/>
          <w:sz w:val="24"/>
          <w:szCs w:val="24"/>
          <w:lang w:val="uk-UA"/>
        </w:rPr>
        <w:t xml:space="preserve">серед постачальників </w:t>
      </w:r>
      <w:r w:rsidR="003D5AD1"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за правочинами юридичних осіб-резидентів, які не є інвестиційними фірмами або банками</w:t>
      </w:r>
      <w:r w:rsidR="007060ED" w:rsidRPr="00047E1B">
        <w:rPr>
          <w:rFonts w:ascii="Times New Roman" w:hAnsi="Times New Roman"/>
          <w:sz w:val="24"/>
          <w:szCs w:val="24"/>
          <w:lang w:val="uk-UA"/>
        </w:rPr>
        <w:t>,</w:t>
      </w:r>
      <w:r w:rsidR="009B3570" w:rsidRPr="00047E1B">
        <w:rPr>
          <w:rFonts w:ascii="Times New Roman" w:hAnsi="Times New Roman"/>
          <w:sz w:val="24"/>
          <w:szCs w:val="24"/>
          <w:lang w:val="uk-UA"/>
        </w:rPr>
        <w:t xml:space="preserve"> або Розрахунковим центром</w:t>
      </w:r>
      <w:r w:rsidRPr="00047E1B">
        <w:rPr>
          <w:rFonts w:ascii="Times New Roman" w:hAnsi="Times New Roman"/>
          <w:sz w:val="24"/>
          <w:szCs w:val="24"/>
          <w:lang w:val="uk-UA"/>
        </w:rPr>
        <w:t>;</w:t>
      </w:r>
    </w:p>
    <w:p w14:paraId="2489D8D3" w14:textId="26A4A5B7" w:rsidR="005C254C" w:rsidRPr="00047E1B" w:rsidRDefault="00661A24"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валюта, у якій визначені суми </w:t>
      </w:r>
      <w:r w:rsidR="00AF641F" w:rsidRPr="00047E1B">
        <w:rPr>
          <w:rFonts w:ascii="Times New Roman" w:hAnsi="Times New Roman"/>
          <w:sz w:val="24"/>
          <w:szCs w:val="24"/>
          <w:lang w:val="uk-UA"/>
        </w:rPr>
        <w:t>ОТС договорів з ЦК</w:t>
      </w:r>
      <w:r w:rsidRPr="00047E1B">
        <w:rPr>
          <w:rFonts w:ascii="Times New Roman" w:hAnsi="Times New Roman"/>
          <w:sz w:val="24"/>
          <w:szCs w:val="24"/>
          <w:lang w:val="uk-UA"/>
        </w:rPr>
        <w:t xml:space="preserve">, Пропозиції на укладення яких зазначені у Відомості пропозицій, </w:t>
      </w:r>
      <w:r w:rsidR="00245ECF" w:rsidRPr="00047E1B">
        <w:rPr>
          <w:rFonts w:ascii="Times New Roman" w:hAnsi="Times New Roman"/>
          <w:sz w:val="24"/>
          <w:szCs w:val="24"/>
          <w:lang w:val="uk-UA"/>
        </w:rPr>
        <w:t>не</w:t>
      </w:r>
      <w:r w:rsidRPr="00047E1B">
        <w:rPr>
          <w:rFonts w:ascii="Times New Roman" w:hAnsi="Times New Roman"/>
          <w:sz w:val="24"/>
          <w:szCs w:val="24"/>
          <w:lang w:val="uk-UA"/>
        </w:rPr>
        <w:t xml:space="preserve"> відповіда</w:t>
      </w:r>
      <w:r w:rsidR="00245ECF" w:rsidRPr="00047E1B">
        <w:rPr>
          <w:rFonts w:ascii="Times New Roman" w:hAnsi="Times New Roman"/>
          <w:sz w:val="24"/>
          <w:szCs w:val="24"/>
          <w:lang w:val="uk-UA"/>
        </w:rPr>
        <w:t>є</w:t>
      </w:r>
      <w:r w:rsidRPr="00047E1B">
        <w:rPr>
          <w:rFonts w:ascii="Times New Roman" w:hAnsi="Times New Roman"/>
          <w:sz w:val="24"/>
          <w:szCs w:val="24"/>
          <w:lang w:val="uk-UA"/>
        </w:rPr>
        <w:t xml:space="preserve"> валюті номінальної вартості відповідних ОВДП;</w:t>
      </w:r>
    </w:p>
    <w:p w14:paraId="1D0C6DC2" w14:textId="6BC0E296" w:rsidR="006C734B" w:rsidRPr="00047E1B" w:rsidRDefault="006C734B"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у Відомості пропозицій у записі про </w:t>
      </w:r>
      <w:r w:rsidR="00812AEB" w:rsidRPr="00047E1B">
        <w:rPr>
          <w:rFonts w:ascii="Times New Roman" w:hAnsi="Times New Roman"/>
          <w:sz w:val="24"/>
          <w:szCs w:val="24"/>
          <w:lang w:val="uk-UA"/>
        </w:rPr>
        <w:t>кожну Пропозицію</w:t>
      </w:r>
      <w:r w:rsidR="00E21784" w:rsidRPr="00047E1B">
        <w:rPr>
          <w:rFonts w:ascii="Times New Roman" w:hAnsi="Times New Roman"/>
          <w:sz w:val="24"/>
          <w:szCs w:val="24"/>
          <w:lang w:val="uk-UA"/>
        </w:rPr>
        <w:t xml:space="preserve"> </w:t>
      </w:r>
      <w:r w:rsidRPr="00047E1B">
        <w:rPr>
          <w:rFonts w:ascii="Times New Roman" w:hAnsi="Times New Roman"/>
          <w:sz w:val="24"/>
          <w:szCs w:val="24"/>
          <w:lang w:val="uk-UA"/>
        </w:rPr>
        <w:t>серед постачальників</w:t>
      </w:r>
      <w:r w:rsidR="00812AEB" w:rsidRPr="00047E1B">
        <w:rPr>
          <w:rFonts w:ascii="Times New Roman" w:hAnsi="Times New Roman"/>
          <w:sz w:val="24"/>
          <w:szCs w:val="24"/>
          <w:lang w:val="uk-UA"/>
        </w:rPr>
        <w:t xml:space="preserve"> </w:t>
      </w:r>
      <w:r w:rsidR="00260A55"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 xml:space="preserve">або одержувачів </w:t>
      </w:r>
      <w:r w:rsidR="00260A55"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Розрахункового центру як центрального контрагента</w:t>
      </w:r>
      <w:r w:rsidR="00C403A1" w:rsidRPr="00047E1B">
        <w:rPr>
          <w:rFonts w:ascii="Times New Roman" w:hAnsi="Times New Roman"/>
          <w:sz w:val="24"/>
          <w:szCs w:val="24"/>
          <w:lang w:val="uk-UA"/>
        </w:rPr>
        <w:t>;</w:t>
      </w:r>
    </w:p>
    <w:p w14:paraId="6DDF66A7" w14:textId="33E3C74D" w:rsidR="00C403A1" w:rsidRPr="00047E1B" w:rsidRDefault="00C403A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ціна </w:t>
      </w:r>
      <w:r w:rsidR="00303F5E"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 xml:space="preserve">цінного паперу </w:t>
      </w:r>
      <w:r w:rsidR="00D00744" w:rsidRPr="00047E1B">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047E1B">
        <w:rPr>
          <w:rFonts w:ascii="Times New Roman" w:hAnsi="Times New Roman"/>
          <w:sz w:val="24"/>
          <w:szCs w:val="24"/>
          <w:lang w:val="uk-UA"/>
        </w:rPr>
        <w:t xml:space="preserve">за ОТС договором з ЦК, Пропозиція на укладення якого зазначена у Відомості пропозицій, є більшою за максимальну або меншою за мінімальну ціну </w:t>
      </w:r>
      <w:r w:rsidR="00303F5E"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цінного паперу, встановлену Розрахунковим центром.</w:t>
      </w:r>
    </w:p>
    <w:p w14:paraId="2336ED5F" w14:textId="07E1FB47" w:rsidR="004701E2" w:rsidRPr="00047E1B" w:rsidRDefault="006E16AD" w:rsidP="000835FD">
      <w:pPr>
        <w:tabs>
          <w:tab w:val="left" w:pos="1276"/>
        </w:tabs>
        <w:spacing w:before="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.16. </w:t>
      </w:r>
      <w:r w:rsidR="00674108" w:rsidRPr="00047E1B">
        <w:rPr>
          <w:rFonts w:ascii="Times New Roman" w:hAnsi="Times New Roman"/>
          <w:sz w:val="24"/>
          <w:szCs w:val="24"/>
        </w:rPr>
        <w:t xml:space="preserve">В разі наявності підстав для відмови Розрахунковим центром в прийнятті (акцепті) хоча б однієї із </w:t>
      </w:r>
      <w:r w:rsidR="0002070F" w:rsidRPr="00047E1B">
        <w:rPr>
          <w:rFonts w:ascii="Times New Roman" w:hAnsi="Times New Roman"/>
          <w:sz w:val="24"/>
          <w:szCs w:val="24"/>
        </w:rPr>
        <w:t>П</w:t>
      </w:r>
      <w:r w:rsidR="00674108" w:rsidRPr="00047E1B">
        <w:rPr>
          <w:rFonts w:ascii="Times New Roman" w:hAnsi="Times New Roman"/>
          <w:sz w:val="24"/>
          <w:szCs w:val="24"/>
        </w:rPr>
        <w:t>ропозицій, вказаної у Відомості пропозицій, Розрахунковий центр відмовляє в прийнятті (акцепті) всіх</w:t>
      </w:r>
      <w:r w:rsidR="00982C9F" w:rsidRPr="00047E1B">
        <w:rPr>
          <w:rFonts w:ascii="Times New Roman" w:hAnsi="Times New Roman"/>
          <w:sz w:val="24"/>
          <w:szCs w:val="24"/>
        </w:rPr>
        <w:t xml:space="preserve"> П</w:t>
      </w:r>
      <w:r w:rsidR="00674108" w:rsidRPr="00047E1B">
        <w:rPr>
          <w:rFonts w:ascii="Times New Roman" w:hAnsi="Times New Roman"/>
          <w:sz w:val="24"/>
          <w:szCs w:val="24"/>
        </w:rPr>
        <w:t>ропозицій, вказаних у Відомості пропозицій та в обробці усієї Відомості пропозицій із зазначенням підстави відмови у Звіті Розрахункового центру про прийняті / неприйняті пропозиції.</w:t>
      </w:r>
      <w:r w:rsidR="004701E2" w:rsidRPr="00047E1B">
        <w:rPr>
          <w:rFonts w:ascii="Times New Roman" w:hAnsi="Times New Roman"/>
          <w:sz w:val="24"/>
          <w:szCs w:val="24"/>
        </w:rPr>
        <w:t xml:space="preserve"> </w:t>
      </w:r>
    </w:p>
    <w:p w14:paraId="61A17BDB" w14:textId="3C03C367" w:rsidR="004701E2" w:rsidRPr="00047E1B" w:rsidRDefault="004701E2" w:rsidP="003E266B">
      <w:pPr>
        <w:tabs>
          <w:tab w:val="left" w:pos="709"/>
          <w:tab w:val="left" w:pos="851"/>
        </w:tabs>
        <w:spacing w:before="120"/>
        <w:ind w:firstLine="567"/>
        <w:rPr>
          <w:rFonts w:ascii="Times New Roman" w:hAnsi="Times New Roman"/>
          <w:sz w:val="24"/>
          <w:szCs w:val="24"/>
        </w:rPr>
      </w:pPr>
      <w:r w:rsidRPr="00047E1B">
        <w:rPr>
          <w:rFonts w:ascii="Times New Roman" w:hAnsi="Times New Roman"/>
          <w:sz w:val="24"/>
          <w:szCs w:val="24"/>
        </w:rPr>
        <w:t xml:space="preserve">В разі наявності підстав для відмови Розрахунковим центром в прийнятті </w:t>
      </w:r>
      <w:r w:rsidR="00982C9F" w:rsidRPr="00047E1B">
        <w:rPr>
          <w:rFonts w:ascii="Times New Roman" w:hAnsi="Times New Roman"/>
          <w:sz w:val="24"/>
          <w:szCs w:val="24"/>
        </w:rPr>
        <w:t>до виконання</w:t>
      </w:r>
      <w:r w:rsidRPr="00047E1B">
        <w:rPr>
          <w:rFonts w:ascii="Times New Roman" w:hAnsi="Times New Roman"/>
          <w:sz w:val="24"/>
          <w:szCs w:val="24"/>
        </w:rPr>
        <w:t xml:space="preserve"> хоча б одного з розпоряджень, вказаного у Відомості розпоряджень на розблокування, Розрахунковий центр відмовляє в прийнятті </w:t>
      </w:r>
      <w:r w:rsidR="00982C9F" w:rsidRPr="00047E1B">
        <w:rPr>
          <w:rFonts w:ascii="Times New Roman" w:hAnsi="Times New Roman"/>
          <w:sz w:val="24"/>
          <w:szCs w:val="24"/>
        </w:rPr>
        <w:t>до виконання</w:t>
      </w:r>
      <w:r w:rsidRPr="00047E1B">
        <w:rPr>
          <w:rFonts w:ascii="Times New Roman" w:hAnsi="Times New Roman"/>
          <w:sz w:val="24"/>
          <w:szCs w:val="24"/>
        </w:rPr>
        <w:t xml:space="preserve"> всіх розпоряджень, вказаних у Відомості розпоряджень на розблокування та в обробці усієї Відомості розпоряджень на розблокування із зазначенням підстави відмови у </w:t>
      </w:r>
      <w:r w:rsidR="00705AF6" w:rsidRPr="00047E1B">
        <w:rPr>
          <w:rFonts w:ascii="Times New Roman" w:hAnsi="Times New Roman"/>
          <w:sz w:val="24"/>
          <w:szCs w:val="24"/>
        </w:rPr>
        <w:t>Звіті Розрахункового центру про прийняті / неприйняті розпоряджен</w:t>
      </w:r>
      <w:r w:rsidR="00982C9F" w:rsidRPr="00047E1B">
        <w:rPr>
          <w:rFonts w:ascii="Times New Roman" w:hAnsi="Times New Roman"/>
          <w:sz w:val="24"/>
          <w:szCs w:val="24"/>
        </w:rPr>
        <w:t>н</w:t>
      </w:r>
      <w:r w:rsidR="00705AF6" w:rsidRPr="00047E1B">
        <w:rPr>
          <w:rFonts w:ascii="Times New Roman" w:hAnsi="Times New Roman"/>
          <w:sz w:val="24"/>
          <w:szCs w:val="24"/>
        </w:rPr>
        <w:t>я на розблокування.</w:t>
      </w:r>
    </w:p>
    <w:p w14:paraId="3C9F11C8" w14:textId="324C4CE2" w:rsidR="00B805B8" w:rsidRPr="00047E1B" w:rsidRDefault="00421390" w:rsidP="003E266B">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Пропозиції / розпорядження</w:t>
      </w:r>
      <w:r w:rsidR="00982C9F" w:rsidRPr="00047E1B">
        <w:rPr>
          <w:rFonts w:ascii="Times New Roman" w:hAnsi="Times New Roman"/>
          <w:sz w:val="24"/>
          <w:szCs w:val="24"/>
        </w:rPr>
        <w:t xml:space="preserve"> на розблокування клірингових активів</w:t>
      </w:r>
      <w:r w:rsidR="00674108" w:rsidRPr="00047E1B">
        <w:rPr>
          <w:rFonts w:ascii="Times New Roman" w:hAnsi="Times New Roman"/>
          <w:sz w:val="24"/>
          <w:szCs w:val="24"/>
        </w:rPr>
        <w:t xml:space="preserve"> в прийнятті (акцепті) </w:t>
      </w:r>
      <w:r w:rsidR="00D45F2A" w:rsidRPr="00047E1B">
        <w:rPr>
          <w:rFonts w:ascii="Times New Roman" w:hAnsi="Times New Roman"/>
          <w:sz w:val="24"/>
          <w:szCs w:val="24"/>
        </w:rPr>
        <w:t>/ прийнятті до виконан</w:t>
      </w:r>
      <w:r w:rsidR="001E3714" w:rsidRPr="00047E1B">
        <w:rPr>
          <w:rFonts w:ascii="Times New Roman" w:hAnsi="Times New Roman"/>
          <w:sz w:val="24"/>
          <w:szCs w:val="24"/>
        </w:rPr>
        <w:t>н</w:t>
      </w:r>
      <w:r w:rsidR="00674108" w:rsidRPr="00047E1B">
        <w:rPr>
          <w:rFonts w:ascii="Times New Roman" w:hAnsi="Times New Roman"/>
          <w:sz w:val="24"/>
          <w:szCs w:val="24"/>
        </w:rPr>
        <w:t>я</w:t>
      </w:r>
      <w:r w:rsidR="001E3714" w:rsidRPr="00047E1B">
        <w:rPr>
          <w:rFonts w:ascii="Times New Roman" w:hAnsi="Times New Roman"/>
          <w:sz w:val="24"/>
          <w:szCs w:val="24"/>
        </w:rPr>
        <w:t xml:space="preserve"> я</w:t>
      </w:r>
      <w:r w:rsidR="00674108" w:rsidRPr="00047E1B">
        <w:rPr>
          <w:rFonts w:ascii="Times New Roman" w:hAnsi="Times New Roman"/>
          <w:sz w:val="24"/>
          <w:szCs w:val="24"/>
        </w:rPr>
        <w:t xml:space="preserve">ких було відмовлено, після виправлення помилок можуть бути повторно надані Розрахунковому центру у Відомості </w:t>
      </w:r>
      <w:r w:rsidRPr="00047E1B">
        <w:rPr>
          <w:rFonts w:ascii="Times New Roman" w:hAnsi="Times New Roman"/>
          <w:sz w:val="24"/>
          <w:szCs w:val="24"/>
        </w:rPr>
        <w:t>пропозицій</w:t>
      </w:r>
      <w:r w:rsidR="00F65630" w:rsidRPr="00047E1B">
        <w:rPr>
          <w:rFonts w:ascii="Times New Roman" w:hAnsi="Times New Roman"/>
          <w:sz w:val="24"/>
          <w:szCs w:val="24"/>
        </w:rPr>
        <w:t xml:space="preserve"> / Відомості заявок на розблокування</w:t>
      </w:r>
      <w:r w:rsidR="00674108" w:rsidRPr="00047E1B">
        <w:rPr>
          <w:rFonts w:ascii="Times New Roman" w:hAnsi="Times New Roman"/>
          <w:sz w:val="24"/>
          <w:szCs w:val="24"/>
        </w:rPr>
        <w:t xml:space="preserve"> у порядку, визначеному цим розділом Регламенту.</w:t>
      </w:r>
    </w:p>
    <w:p w14:paraId="0C7C7379" w14:textId="54B4673D" w:rsidR="001A71EF" w:rsidRPr="00047E1B" w:rsidRDefault="006E16AD" w:rsidP="000835FD">
      <w:pPr>
        <w:shd w:val="clear" w:color="auto" w:fill="FFFFFF"/>
        <w:tabs>
          <w:tab w:val="left" w:pos="0"/>
          <w:tab w:val="left" w:pos="993"/>
          <w:tab w:val="left" w:pos="1134"/>
          <w:tab w:val="left" w:pos="1276"/>
        </w:tabs>
        <w:spacing w:before="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.17. </w:t>
      </w:r>
      <w:r w:rsidR="001A71EF" w:rsidRPr="00047E1B">
        <w:rPr>
          <w:rFonts w:ascii="Times New Roman" w:hAnsi="Times New Roman"/>
          <w:sz w:val="24"/>
          <w:szCs w:val="24"/>
        </w:rPr>
        <w:t xml:space="preserve">В кінці кожного операційного дня, за умови отримання всіх відповідних звітів від депозитарію, Розрахунковий центр формує та надає учаснику клірингу звіт про завершення розрахунків. Звіт про завершення розрахунків </w:t>
      </w:r>
      <w:r w:rsidR="00924930" w:rsidRPr="00047E1B">
        <w:rPr>
          <w:rFonts w:ascii="Times New Roman" w:hAnsi="Times New Roman"/>
          <w:sz w:val="24"/>
          <w:szCs w:val="24"/>
        </w:rPr>
        <w:t>формується у формі електронного документа</w:t>
      </w:r>
      <w:r w:rsidR="001A71EF" w:rsidRPr="00047E1B">
        <w:rPr>
          <w:rFonts w:ascii="Times New Roman" w:hAnsi="Times New Roman"/>
          <w:sz w:val="24"/>
          <w:szCs w:val="24"/>
        </w:rPr>
        <w:t xml:space="preserve">, </w:t>
      </w:r>
      <w:r w:rsidR="00716BC2" w:rsidRPr="00047E1B">
        <w:rPr>
          <w:rFonts w:ascii="Times New Roman" w:hAnsi="Times New Roman"/>
          <w:sz w:val="24"/>
          <w:szCs w:val="24"/>
        </w:rPr>
        <w:t xml:space="preserve">та </w:t>
      </w:r>
      <w:r w:rsidR="001A71EF" w:rsidRPr="00047E1B">
        <w:rPr>
          <w:rFonts w:ascii="Times New Roman" w:hAnsi="Times New Roman"/>
          <w:sz w:val="24"/>
          <w:szCs w:val="24"/>
        </w:rPr>
        <w:t>містить інформацію про</w:t>
      </w:r>
      <w:r w:rsidR="0003488A" w:rsidRPr="00047E1B">
        <w:rPr>
          <w:rFonts w:ascii="Times New Roman" w:hAnsi="Times New Roman"/>
          <w:sz w:val="24"/>
          <w:szCs w:val="24"/>
        </w:rPr>
        <w:t xml:space="preserve"> </w:t>
      </w:r>
      <w:r w:rsidR="00AF641F" w:rsidRPr="00047E1B">
        <w:rPr>
          <w:rFonts w:ascii="Times New Roman" w:hAnsi="Times New Roman"/>
          <w:sz w:val="24"/>
          <w:szCs w:val="24"/>
        </w:rPr>
        <w:t>ОТС договори з ЦК</w:t>
      </w:r>
      <w:r w:rsidR="0003488A" w:rsidRPr="00047E1B">
        <w:rPr>
          <w:rFonts w:ascii="Times New Roman" w:hAnsi="Times New Roman"/>
          <w:sz w:val="24"/>
          <w:szCs w:val="24"/>
        </w:rPr>
        <w:t>, що</w:t>
      </w:r>
      <w:r w:rsidR="00F73029" w:rsidRPr="00047E1B">
        <w:rPr>
          <w:rFonts w:ascii="Times New Roman" w:hAnsi="Times New Roman"/>
          <w:sz w:val="24"/>
          <w:szCs w:val="24"/>
        </w:rPr>
        <w:t xml:space="preserve"> </w:t>
      </w:r>
      <w:r w:rsidR="0003488A" w:rsidRPr="00047E1B">
        <w:rPr>
          <w:rFonts w:ascii="Times New Roman" w:hAnsi="Times New Roman"/>
          <w:sz w:val="24"/>
          <w:szCs w:val="24"/>
        </w:rPr>
        <w:t xml:space="preserve">укладені </w:t>
      </w:r>
      <w:r w:rsidR="001A71EF" w:rsidRPr="00047E1B">
        <w:rPr>
          <w:rFonts w:ascii="Times New Roman" w:hAnsi="Times New Roman"/>
          <w:sz w:val="24"/>
          <w:szCs w:val="24"/>
        </w:rPr>
        <w:t xml:space="preserve">та підлягали розрахункам протягом поточного операційного дня і за якими кліринг </w:t>
      </w:r>
      <w:r w:rsidR="002B3408" w:rsidRPr="00047E1B">
        <w:rPr>
          <w:rFonts w:ascii="Times New Roman" w:hAnsi="Times New Roman"/>
          <w:sz w:val="24"/>
          <w:szCs w:val="24"/>
        </w:rPr>
        <w:t xml:space="preserve">прав та </w:t>
      </w:r>
      <w:r w:rsidR="001A71EF" w:rsidRPr="00047E1B">
        <w:rPr>
          <w:rFonts w:ascii="Times New Roman" w:hAnsi="Times New Roman"/>
          <w:sz w:val="24"/>
          <w:szCs w:val="24"/>
        </w:rPr>
        <w:t xml:space="preserve">зобов’язань та розрахунки були здійснені протягом поточного операційного дня (далі – Звіт про завершення розрахунків). Надання Розрахунковим центром </w:t>
      </w:r>
      <w:r w:rsidR="00B167A4" w:rsidRPr="00047E1B">
        <w:rPr>
          <w:rFonts w:ascii="Times New Roman" w:hAnsi="Times New Roman"/>
          <w:sz w:val="24"/>
          <w:szCs w:val="24"/>
        </w:rPr>
        <w:t>учаснику клірингу</w:t>
      </w:r>
      <w:r w:rsidR="001A71EF" w:rsidRPr="00047E1B">
        <w:rPr>
          <w:rFonts w:ascii="Times New Roman" w:hAnsi="Times New Roman"/>
          <w:sz w:val="24"/>
          <w:szCs w:val="24"/>
        </w:rPr>
        <w:t xml:space="preserve"> Звіту про завершення розрахунків є наданням інформації про результати здійснення клірингу </w:t>
      </w:r>
      <w:r w:rsidR="00395B00" w:rsidRPr="00047E1B">
        <w:rPr>
          <w:rFonts w:ascii="Times New Roman" w:hAnsi="Times New Roman"/>
          <w:sz w:val="24"/>
          <w:szCs w:val="24"/>
        </w:rPr>
        <w:t xml:space="preserve">прав та </w:t>
      </w:r>
      <w:r w:rsidR="001A71EF" w:rsidRPr="00047E1B">
        <w:rPr>
          <w:rFonts w:ascii="Times New Roman" w:hAnsi="Times New Roman"/>
          <w:sz w:val="24"/>
          <w:szCs w:val="24"/>
        </w:rPr>
        <w:t>зобов’язань за такими</w:t>
      </w:r>
      <w:r w:rsidR="009B1616"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001A71EF" w:rsidRPr="00047E1B">
        <w:rPr>
          <w:rFonts w:ascii="Times New Roman" w:hAnsi="Times New Roman"/>
          <w:sz w:val="24"/>
          <w:szCs w:val="24"/>
        </w:rPr>
        <w:t>.</w:t>
      </w:r>
    </w:p>
    <w:p w14:paraId="1D668F06" w14:textId="69F14B0A" w:rsidR="001A71EF" w:rsidRPr="00047E1B" w:rsidRDefault="001A71EF" w:rsidP="000835FD">
      <w:pPr>
        <w:shd w:val="clear" w:color="auto" w:fill="FFFFFF"/>
        <w:tabs>
          <w:tab w:val="left" w:pos="1276"/>
        </w:tabs>
        <w:spacing w:before="120"/>
        <w:ind w:firstLine="567"/>
        <w:rPr>
          <w:rFonts w:ascii="Times New Roman" w:hAnsi="Times New Roman"/>
          <w:sz w:val="24"/>
          <w:szCs w:val="24"/>
        </w:rPr>
      </w:pPr>
      <w:r w:rsidRPr="00047E1B">
        <w:rPr>
          <w:rFonts w:ascii="Times New Roman" w:hAnsi="Times New Roman"/>
          <w:sz w:val="24"/>
          <w:szCs w:val="24"/>
        </w:rPr>
        <w:t xml:space="preserve">Звіт про завершення розрахунків надається Розрахунковим центром </w:t>
      </w:r>
      <w:r w:rsidR="00B167A4" w:rsidRPr="00047E1B">
        <w:rPr>
          <w:rFonts w:ascii="Times New Roman" w:hAnsi="Times New Roman"/>
          <w:sz w:val="24"/>
          <w:szCs w:val="24"/>
        </w:rPr>
        <w:t>учаснику клірингу</w:t>
      </w:r>
      <w:r w:rsidRPr="00047E1B">
        <w:rPr>
          <w:rFonts w:ascii="Times New Roman" w:hAnsi="Times New Roman"/>
          <w:sz w:val="24"/>
          <w:szCs w:val="24"/>
        </w:rPr>
        <w:t xml:space="preserve"> в наступні строки:</w:t>
      </w:r>
    </w:p>
    <w:p w14:paraId="02899726" w14:textId="709D14A8" w:rsidR="001A71EF" w:rsidRPr="00047E1B" w:rsidRDefault="001A71EF" w:rsidP="003E266B">
      <w:pPr>
        <w:shd w:val="clear" w:color="auto" w:fill="FFFFFF"/>
        <w:tabs>
          <w:tab w:val="left" w:pos="1276"/>
        </w:tabs>
        <w:spacing w:before="120"/>
        <w:ind w:firstLine="567"/>
        <w:rPr>
          <w:rFonts w:ascii="Times New Roman" w:hAnsi="Times New Roman"/>
          <w:sz w:val="24"/>
          <w:szCs w:val="24"/>
        </w:rPr>
      </w:pPr>
      <w:r w:rsidRPr="00047E1B">
        <w:rPr>
          <w:rFonts w:ascii="Times New Roman" w:hAnsi="Times New Roman"/>
          <w:sz w:val="24"/>
          <w:szCs w:val="24"/>
        </w:rPr>
        <w:t>до 18:00 поточного операційного дня – якщо всі звіти від депозитарі</w:t>
      </w:r>
      <w:r w:rsidR="00F80044"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 </w:t>
      </w:r>
      <w:r w:rsidR="00AA0AE0" w:rsidRPr="00047E1B">
        <w:rPr>
          <w:rFonts w:ascii="Times New Roman" w:hAnsi="Times New Roman"/>
          <w:sz w:val="24"/>
          <w:szCs w:val="24"/>
        </w:rPr>
        <w:t>ОТС договорами з ЦК</w:t>
      </w:r>
      <w:r w:rsidR="009B1616" w:rsidRPr="00047E1B">
        <w:rPr>
          <w:rFonts w:ascii="Times New Roman" w:hAnsi="Times New Roman"/>
          <w:sz w:val="24"/>
          <w:szCs w:val="24"/>
        </w:rPr>
        <w:t xml:space="preserve"> </w:t>
      </w:r>
      <w:r w:rsidRPr="00047E1B">
        <w:rPr>
          <w:rFonts w:ascii="Times New Roman" w:hAnsi="Times New Roman"/>
          <w:sz w:val="24"/>
          <w:szCs w:val="24"/>
        </w:rPr>
        <w:t>були отримані Розрахунковим центром до 18:00 поточного операційного дня;</w:t>
      </w:r>
    </w:p>
    <w:p w14:paraId="1F7F9945" w14:textId="32522EAB" w:rsidR="001A71EF" w:rsidRPr="00047E1B" w:rsidRDefault="001A71EF">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після 18:00 поточного операційного дня відразу після отримання Розрахунковим центром всіх звітів від депозитарі</w:t>
      </w:r>
      <w:r w:rsidR="00F80044"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w:t>
      </w:r>
      <w:r w:rsidR="0033552B"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009B1616" w:rsidRPr="00047E1B">
        <w:rPr>
          <w:rFonts w:ascii="Times New Roman" w:hAnsi="Times New Roman"/>
          <w:sz w:val="24"/>
          <w:szCs w:val="24"/>
        </w:rPr>
        <w:t xml:space="preserve"> </w:t>
      </w:r>
      <w:r w:rsidRPr="00047E1B">
        <w:rPr>
          <w:rFonts w:ascii="Times New Roman" w:hAnsi="Times New Roman"/>
          <w:sz w:val="24"/>
          <w:szCs w:val="24"/>
        </w:rPr>
        <w:t>– якщо звіти (чи хоча б один із звітів) від депозитарі</w:t>
      </w:r>
      <w:r w:rsidR="0033552B"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w:t>
      </w:r>
      <w:r w:rsidR="0033552B"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Pr="00047E1B">
        <w:rPr>
          <w:rFonts w:ascii="Times New Roman" w:hAnsi="Times New Roman"/>
          <w:sz w:val="24"/>
          <w:szCs w:val="24"/>
        </w:rPr>
        <w:t xml:space="preserve"> були отримані Розрахунковим центром після 18:00 поточного операційного дня.</w:t>
      </w:r>
    </w:p>
    <w:p w14:paraId="6ABDD088" w14:textId="5CAC26B0" w:rsidR="00AC4C77"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.18. </w:t>
      </w:r>
      <w:r w:rsidR="00EF79B9" w:rsidRPr="00047E1B">
        <w:rPr>
          <w:rFonts w:ascii="Times New Roman" w:hAnsi="Times New Roman"/>
          <w:sz w:val="24"/>
          <w:szCs w:val="24"/>
        </w:rPr>
        <w:t xml:space="preserve">Обмін електронними документами між Розрахунковим центром та учасниками клірингу для </w:t>
      </w:r>
      <w:r w:rsidR="00AE28E6" w:rsidRPr="00047E1B">
        <w:rPr>
          <w:rFonts w:ascii="Times New Roman" w:hAnsi="Times New Roman"/>
          <w:sz w:val="24"/>
          <w:szCs w:val="24"/>
        </w:rPr>
        <w:t>вчинення правочинів щодо цінних паперів поза організованим ринком капіталу</w:t>
      </w:r>
      <w:r w:rsidR="0059121D" w:rsidRPr="00047E1B">
        <w:rPr>
          <w:rFonts w:ascii="Times New Roman" w:hAnsi="Times New Roman"/>
          <w:sz w:val="24"/>
          <w:szCs w:val="24"/>
        </w:rPr>
        <w:t xml:space="preserve"> за участ</w:t>
      </w:r>
      <w:r w:rsidR="00AE28E6" w:rsidRPr="00047E1B">
        <w:rPr>
          <w:rFonts w:ascii="Times New Roman" w:hAnsi="Times New Roman"/>
          <w:sz w:val="24"/>
          <w:szCs w:val="24"/>
        </w:rPr>
        <w:t>і</w:t>
      </w:r>
      <w:r w:rsidR="0059121D" w:rsidRPr="00047E1B">
        <w:rPr>
          <w:rFonts w:ascii="Times New Roman" w:hAnsi="Times New Roman"/>
          <w:sz w:val="24"/>
          <w:szCs w:val="24"/>
        </w:rPr>
        <w:t xml:space="preserve"> Розрахункового центру як центрального контрагента</w:t>
      </w:r>
      <w:r w:rsidR="00581F91" w:rsidRPr="00047E1B">
        <w:rPr>
          <w:rFonts w:ascii="Times New Roman" w:hAnsi="Times New Roman"/>
          <w:sz w:val="24"/>
          <w:szCs w:val="24"/>
        </w:rPr>
        <w:t>,</w:t>
      </w:r>
      <w:r w:rsidR="0059121D" w:rsidRPr="00047E1B">
        <w:rPr>
          <w:rFonts w:ascii="Times New Roman" w:hAnsi="Times New Roman"/>
          <w:sz w:val="24"/>
          <w:szCs w:val="24"/>
        </w:rPr>
        <w:t xml:space="preserve"> </w:t>
      </w:r>
      <w:r w:rsidR="00EF79B9" w:rsidRPr="00047E1B">
        <w:rPr>
          <w:rFonts w:ascii="Times New Roman" w:hAnsi="Times New Roman"/>
          <w:sz w:val="24"/>
          <w:szCs w:val="24"/>
        </w:rPr>
        <w:t xml:space="preserve">здійснення клірингу </w:t>
      </w:r>
      <w:r w:rsidR="00C67F19" w:rsidRPr="00047E1B">
        <w:rPr>
          <w:rFonts w:ascii="Times New Roman" w:hAnsi="Times New Roman"/>
          <w:sz w:val="24"/>
          <w:szCs w:val="24"/>
        </w:rPr>
        <w:t xml:space="preserve">прав та </w:t>
      </w:r>
      <w:r w:rsidR="00EF79B9" w:rsidRPr="00047E1B">
        <w:rPr>
          <w:rFonts w:ascii="Times New Roman" w:hAnsi="Times New Roman"/>
          <w:sz w:val="24"/>
          <w:szCs w:val="24"/>
        </w:rPr>
        <w:t xml:space="preserve">зобов’язань та розрахунків за </w:t>
      </w:r>
      <w:r w:rsidR="00C911CD" w:rsidRPr="00047E1B">
        <w:rPr>
          <w:rFonts w:ascii="Times New Roman" w:hAnsi="Times New Roman"/>
          <w:sz w:val="24"/>
          <w:szCs w:val="24"/>
        </w:rPr>
        <w:t>правочинами щодо цінних паперів, вчиненими поза організованим ринком капіталу за участі Розрахункового центру як центрального контрагента</w:t>
      </w:r>
      <w:r w:rsidR="009C7511" w:rsidRPr="00047E1B">
        <w:rPr>
          <w:rFonts w:ascii="Times New Roman" w:hAnsi="Times New Roman"/>
          <w:sz w:val="24"/>
          <w:szCs w:val="24"/>
        </w:rPr>
        <w:t xml:space="preserve"> здійснюється засобами </w:t>
      </w:r>
      <w:r w:rsidR="00BF0E4A" w:rsidRPr="00047E1B">
        <w:rPr>
          <w:rFonts w:ascii="Times New Roman" w:hAnsi="Times New Roman"/>
          <w:sz w:val="24"/>
          <w:szCs w:val="24"/>
        </w:rPr>
        <w:t>С</w:t>
      </w:r>
      <w:r w:rsidR="009C7511" w:rsidRPr="00047E1B">
        <w:rPr>
          <w:rFonts w:ascii="Times New Roman" w:hAnsi="Times New Roman"/>
          <w:sz w:val="24"/>
          <w:szCs w:val="24"/>
        </w:rPr>
        <w:t>истеми електронного документообігу з учасниками клірингу.</w:t>
      </w:r>
      <w:r w:rsidR="00854225" w:rsidRPr="00047E1B">
        <w:rPr>
          <w:rFonts w:ascii="Times New Roman" w:hAnsi="Times New Roman"/>
          <w:sz w:val="24"/>
          <w:szCs w:val="24"/>
        </w:rPr>
        <w:t xml:space="preserve"> </w:t>
      </w:r>
    </w:p>
    <w:p w14:paraId="5CF2D60F" w14:textId="0FBA8DC8" w:rsidR="004B256F" w:rsidRPr="00047E1B" w:rsidRDefault="006E16AD" w:rsidP="003E266B">
      <w:pPr>
        <w:tabs>
          <w:tab w:val="left" w:pos="851"/>
          <w:tab w:val="left" w:pos="1134"/>
          <w:tab w:val="left" w:pos="1276"/>
        </w:tabs>
        <w:spacing w:after="120"/>
        <w:ind w:firstLine="567"/>
        <w:rPr>
          <w:rFonts w:ascii="Times New Roman" w:hAnsi="Times New Roman"/>
          <w:sz w:val="24"/>
          <w:szCs w:val="24"/>
          <w:lang w:val="ru-RU"/>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.1</w:t>
      </w:r>
      <w:r w:rsidR="006F4751" w:rsidRPr="00047E1B">
        <w:rPr>
          <w:rFonts w:ascii="Times New Roman" w:hAnsi="Times New Roman"/>
          <w:sz w:val="24"/>
          <w:szCs w:val="24"/>
        </w:rPr>
        <w:t xml:space="preserve">9. </w:t>
      </w:r>
      <w:r w:rsidR="009C7511" w:rsidRPr="00047E1B">
        <w:rPr>
          <w:rFonts w:ascii="Times New Roman" w:hAnsi="Times New Roman"/>
          <w:sz w:val="24"/>
          <w:szCs w:val="24"/>
        </w:rPr>
        <w:t xml:space="preserve">Порядок </w:t>
      </w:r>
      <w:r w:rsidR="006C154F" w:rsidRPr="00047E1B">
        <w:rPr>
          <w:rFonts w:ascii="Times New Roman" w:hAnsi="Times New Roman"/>
          <w:sz w:val="24"/>
          <w:szCs w:val="24"/>
        </w:rPr>
        <w:t xml:space="preserve">допуску </w:t>
      </w:r>
      <w:r w:rsidR="009C7511" w:rsidRPr="00047E1B">
        <w:rPr>
          <w:rFonts w:ascii="Times New Roman" w:hAnsi="Times New Roman"/>
          <w:sz w:val="24"/>
          <w:szCs w:val="24"/>
        </w:rPr>
        <w:t>учасник</w:t>
      </w:r>
      <w:r w:rsidR="00DF1108" w:rsidRPr="00047E1B">
        <w:rPr>
          <w:rFonts w:ascii="Times New Roman" w:hAnsi="Times New Roman"/>
          <w:sz w:val="24"/>
          <w:szCs w:val="24"/>
        </w:rPr>
        <w:t>а</w:t>
      </w:r>
      <w:r w:rsidR="009C7511" w:rsidRPr="00047E1B">
        <w:rPr>
          <w:rFonts w:ascii="Times New Roman" w:hAnsi="Times New Roman"/>
          <w:sz w:val="24"/>
          <w:szCs w:val="24"/>
        </w:rPr>
        <w:t xml:space="preserve"> клірингу </w:t>
      </w:r>
      <w:r w:rsidR="00DF1108" w:rsidRPr="00047E1B">
        <w:rPr>
          <w:rFonts w:ascii="Times New Roman" w:hAnsi="Times New Roman"/>
          <w:sz w:val="24"/>
          <w:szCs w:val="24"/>
        </w:rPr>
        <w:t xml:space="preserve">до здійснення електронного документообігу в </w:t>
      </w:r>
      <w:r w:rsidR="00BF0E4A" w:rsidRPr="00047E1B">
        <w:rPr>
          <w:rFonts w:ascii="Times New Roman" w:hAnsi="Times New Roman"/>
          <w:sz w:val="24"/>
          <w:szCs w:val="24"/>
        </w:rPr>
        <w:t>С</w:t>
      </w:r>
      <w:r w:rsidR="009C7511" w:rsidRPr="00047E1B">
        <w:rPr>
          <w:rFonts w:ascii="Times New Roman" w:hAnsi="Times New Roman"/>
          <w:sz w:val="24"/>
          <w:szCs w:val="24"/>
        </w:rPr>
        <w:t>истем</w:t>
      </w:r>
      <w:r w:rsidR="0008556B" w:rsidRPr="00047E1B">
        <w:rPr>
          <w:rFonts w:ascii="Times New Roman" w:hAnsi="Times New Roman"/>
          <w:sz w:val="24"/>
          <w:szCs w:val="24"/>
        </w:rPr>
        <w:t>і</w:t>
      </w:r>
      <w:r w:rsidR="009C7511" w:rsidRPr="00047E1B">
        <w:rPr>
          <w:rFonts w:ascii="Times New Roman" w:hAnsi="Times New Roman"/>
          <w:sz w:val="24"/>
          <w:szCs w:val="24"/>
        </w:rPr>
        <w:t xml:space="preserve"> електронного документообігу з учасниками клірингу, вимоги до документів, </w:t>
      </w:r>
      <w:r w:rsidR="00162F34" w:rsidRPr="00047E1B">
        <w:rPr>
          <w:rFonts w:ascii="Times New Roman" w:hAnsi="Times New Roman"/>
          <w:sz w:val="24"/>
          <w:szCs w:val="24"/>
        </w:rPr>
        <w:t>сформованих</w:t>
      </w:r>
      <w:r w:rsidR="006B6A39" w:rsidRPr="00047E1B">
        <w:rPr>
          <w:rFonts w:ascii="Times New Roman" w:hAnsi="Times New Roman"/>
          <w:sz w:val="24"/>
          <w:szCs w:val="24"/>
        </w:rPr>
        <w:t xml:space="preserve"> у формі</w:t>
      </w:r>
      <w:r w:rsidR="00162F34" w:rsidRPr="00047E1B">
        <w:rPr>
          <w:rFonts w:ascii="Times New Roman" w:hAnsi="Times New Roman"/>
          <w:sz w:val="24"/>
          <w:szCs w:val="24"/>
        </w:rPr>
        <w:t xml:space="preserve"> електронного документа</w:t>
      </w:r>
      <w:r w:rsidR="009C7511" w:rsidRPr="00047E1B">
        <w:rPr>
          <w:rFonts w:ascii="Times New Roman" w:hAnsi="Times New Roman"/>
          <w:sz w:val="24"/>
          <w:szCs w:val="24"/>
        </w:rPr>
        <w:t>, вимоги до електронного підпису, яким підписуються документи</w:t>
      </w:r>
      <w:r w:rsidR="0069642E" w:rsidRPr="00047E1B">
        <w:rPr>
          <w:rFonts w:ascii="Times New Roman" w:hAnsi="Times New Roman"/>
          <w:sz w:val="24"/>
          <w:szCs w:val="24"/>
        </w:rPr>
        <w:t xml:space="preserve"> у формі електронного документа</w:t>
      </w:r>
      <w:r w:rsidR="004155DB" w:rsidRPr="00047E1B">
        <w:rPr>
          <w:rFonts w:ascii="Times New Roman" w:hAnsi="Times New Roman"/>
          <w:sz w:val="24"/>
          <w:szCs w:val="24"/>
        </w:rPr>
        <w:t xml:space="preserve">, порядок здійснення електронного документообігу, забезпечення інформаційної безпеки та інші питання, пов’язані з функціонуванням системи електронного документообігу з учасниками клірингу </w:t>
      </w:r>
      <w:r w:rsidR="00BE6548" w:rsidRPr="00047E1B">
        <w:rPr>
          <w:rFonts w:ascii="Times New Roman" w:hAnsi="Times New Roman"/>
          <w:sz w:val="24"/>
          <w:szCs w:val="24"/>
        </w:rPr>
        <w:t>ви</w:t>
      </w:r>
      <w:r w:rsidR="004155DB" w:rsidRPr="00047E1B">
        <w:rPr>
          <w:rFonts w:ascii="Times New Roman" w:hAnsi="Times New Roman"/>
          <w:sz w:val="24"/>
          <w:szCs w:val="24"/>
        </w:rPr>
        <w:t>значені у Положенні про систему електронного документообігу з учасниками клірингу п</w:t>
      </w:r>
      <w:r w:rsidR="004155DB" w:rsidRPr="00047E1B">
        <w:rPr>
          <w:rFonts w:ascii="Times New Roman" w:hAnsi="Times New Roman"/>
          <w:kern w:val="2"/>
          <w:sz w:val="24"/>
          <w:szCs w:val="24"/>
        </w:rPr>
        <w:t>ублічного акціонерного товариства «Розрахунковий центр</w:t>
      </w:r>
      <w:r w:rsidR="006C154F" w:rsidRPr="00047E1B">
        <w:rPr>
          <w:rFonts w:ascii="Times New Roman" w:hAnsi="Times New Roman"/>
          <w:kern w:val="2"/>
          <w:sz w:val="24"/>
          <w:szCs w:val="24"/>
        </w:rPr>
        <w:t xml:space="preserve"> </w:t>
      </w:r>
      <w:r w:rsidR="004155DB" w:rsidRPr="00047E1B">
        <w:rPr>
          <w:rFonts w:ascii="Times New Roman" w:hAnsi="Times New Roman"/>
          <w:kern w:val="2"/>
          <w:sz w:val="24"/>
          <w:szCs w:val="24"/>
        </w:rPr>
        <w:t>з обслуговування договорів на фінансових ринках»</w:t>
      </w:r>
      <w:r w:rsidR="00BE6548" w:rsidRPr="00047E1B">
        <w:rPr>
          <w:rFonts w:ascii="Times New Roman" w:hAnsi="Times New Roman"/>
          <w:kern w:val="2"/>
          <w:sz w:val="24"/>
          <w:szCs w:val="24"/>
        </w:rPr>
        <w:t xml:space="preserve"> та генеральній угоді</w:t>
      </w:r>
      <w:r w:rsidR="00AD2893" w:rsidRPr="00047E1B">
        <w:rPr>
          <w:rFonts w:ascii="Times New Roman" w:hAnsi="Times New Roman"/>
          <w:kern w:val="2"/>
          <w:sz w:val="24"/>
          <w:szCs w:val="24"/>
        </w:rPr>
        <w:t>.</w:t>
      </w:r>
      <w:r w:rsidR="004155DB" w:rsidRPr="00047E1B">
        <w:rPr>
          <w:rFonts w:ascii="Times New Roman" w:hAnsi="Times New Roman"/>
          <w:sz w:val="24"/>
          <w:szCs w:val="24"/>
        </w:rPr>
        <w:t xml:space="preserve"> </w:t>
      </w:r>
    </w:p>
    <w:p w14:paraId="61B948FA" w14:textId="77777777" w:rsidR="00C87361" w:rsidRPr="00047E1B" w:rsidRDefault="00C87361" w:rsidP="003E266B">
      <w:pPr>
        <w:tabs>
          <w:tab w:val="left" w:pos="851"/>
          <w:tab w:val="left" w:pos="1134"/>
          <w:tab w:val="left" w:pos="1276"/>
        </w:tabs>
        <w:spacing w:after="120"/>
        <w:ind w:firstLine="567"/>
        <w:rPr>
          <w:rFonts w:ascii="Times New Roman" w:hAnsi="Times New Roman"/>
          <w:b/>
          <w:bCs/>
          <w:sz w:val="24"/>
          <w:szCs w:val="24"/>
          <w:lang w:val="ru-RU"/>
        </w:rPr>
      </w:pPr>
    </w:p>
    <w:p w14:paraId="02996D93" w14:textId="45E056C1" w:rsidR="0086032B" w:rsidRPr="00047E1B" w:rsidRDefault="0086032B" w:rsidP="000835FD">
      <w:pPr>
        <w:pStyle w:val="2"/>
        <w:ind w:left="0" w:firstLine="567"/>
        <w:rPr>
          <w:bCs/>
        </w:rPr>
      </w:pPr>
      <w:bookmarkStart w:id="278" w:name="_Toc204250922"/>
      <w:bookmarkStart w:id="279" w:name="_Toc213940407"/>
      <w:r w:rsidRPr="00047E1B">
        <w:rPr>
          <w:bCs/>
        </w:rPr>
        <w:t>Порядок проведення Розрахунковим центром безумовних операцій</w:t>
      </w:r>
      <w:bookmarkEnd w:id="278"/>
      <w:bookmarkEnd w:id="279"/>
    </w:p>
    <w:p w14:paraId="530D559A" w14:textId="6CF9E00F" w:rsidR="0086032B" w:rsidRPr="00047E1B" w:rsidRDefault="0086032B" w:rsidP="003E266B">
      <w:pPr>
        <w:tabs>
          <w:tab w:val="left" w:pos="1134"/>
          <w:tab w:val="left" w:pos="1276"/>
        </w:tabs>
        <w:spacing w:before="120"/>
        <w:ind w:firstLine="567"/>
        <w:rPr>
          <w:rFonts w:ascii="Times New Roman" w:hAnsi="Times New Roman"/>
          <w:sz w:val="24"/>
          <w:szCs w:val="24"/>
        </w:rPr>
      </w:pPr>
      <w:r w:rsidRPr="00047E1B">
        <w:rPr>
          <w:rFonts w:ascii="Times New Roman" w:hAnsi="Times New Roman"/>
          <w:bCs/>
          <w:sz w:val="24"/>
          <w:szCs w:val="24"/>
        </w:rPr>
        <w:t xml:space="preserve">12.1. </w:t>
      </w:r>
      <w:r w:rsidRPr="00047E1B">
        <w:rPr>
          <w:rFonts w:ascii="Times New Roman" w:hAnsi="Times New Roman"/>
          <w:sz w:val="24"/>
          <w:szCs w:val="24"/>
        </w:rPr>
        <w:t>До безумовних операцій, які здійснюються Розрахунковим центром без відповідного розпорядження учасника клірингу, відносяться такі операції:</w:t>
      </w:r>
    </w:p>
    <w:p w14:paraId="4199CD7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446B2006"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коштів (операція 84);</w:t>
      </w:r>
    </w:p>
    <w:p w14:paraId="5CB853F4"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(операція 85);</w:t>
      </w:r>
    </w:p>
    <w:p w14:paraId="2679A65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за випуском (операція 95);</w:t>
      </w:r>
    </w:p>
    <w:p w14:paraId="23EE0968"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внесених учасником клірингу у якості маржі, з маржинального рахунку з метою здійснення розрахунків за договорами РЕПО з контролем ризиків з використанням маржі  (операція 43);</w:t>
      </w:r>
    </w:p>
    <w:p w14:paraId="7DEB930D" w14:textId="4B86E021"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коштів, внесених учасником клірингу у якості маржі, з маржинального рахунку з метою здійснення розрахунків за договорами РЕПО з контролем ризиків / за деривативними контрактами з використанням маржі (операція 42)</w:t>
      </w:r>
      <w:r w:rsidR="00E940E1" w:rsidRPr="00047E1B">
        <w:rPr>
          <w:rFonts w:ascii="Times New Roman" w:hAnsi="Times New Roman"/>
          <w:sz w:val="24"/>
          <w:szCs w:val="24"/>
        </w:rPr>
        <w:t>.</w:t>
      </w:r>
    </w:p>
    <w:p w14:paraId="5175435F" w14:textId="379DBB1D" w:rsidR="0086032B" w:rsidRPr="00047E1B" w:rsidRDefault="0086032B" w:rsidP="003E266B">
      <w:pPr>
        <w:tabs>
          <w:tab w:val="left" w:pos="1134"/>
        </w:tabs>
        <w:ind w:firstLine="567"/>
        <w:rPr>
          <w:rFonts w:ascii="Times New Roman" w:hAnsi="Times New Roman"/>
          <w:sz w:val="24"/>
          <w:szCs w:val="24"/>
        </w:rPr>
      </w:pPr>
      <w:r w:rsidRPr="00047E1B">
        <w:rPr>
          <w:rFonts w:ascii="Times New Roman" w:hAnsi="Times New Roman"/>
          <w:bCs/>
          <w:sz w:val="24"/>
          <w:szCs w:val="24"/>
        </w:rPr>
        <w:t>12.2.</w:t>
      </w:r>
      <w:r w:rsidRPr="00047E1B">
        <w:rPr>
          <w:rFonts w:ascii="Times New Roman" w:hAnsi="Times New Roman"/>
          <w:sz w:val="24"/>
          <w:szCs w:val="24"/>
        </w:rPr>
        <w:t xml:space="preserve"> Розрахунковий центр може здійснювати безумовні операції у таких випадках:</w:t>
      </w:r>
    </w:p>
    <w:p w14:paraId="1AA671D9"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одержання відповідної інформації / документів від депозитарію про необхідність проведення такої операції на виконання рішення / постанови НКЦПФР, постанови чи розпорядження уповноваженої особи НКЦПФР, рішення суду, уповноваженого законом органу чи його посадової особи тощо;</w:t>
      </w:r>
    </w:p>
    <w:p w14:paraId="7E6A5F9B"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при погашенні випусків цінних паперів та/або скасуванні реєстрації випусків цінних паперів;</w:t>
      </w:r>
    </w:p>
    <w:p w14:paraId="51E2ABFA"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 xml:space="preserve">зупинення дії / припинення дії ліцензії на провадження професійної діяльності на  ринках капіталу - діяльності з торгівлі фінансовими інструментами учасника клірингу; </w:t>
      </w:r>
    </w:p>
    <w:p w14:paraId="7FEC7A98"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 xml:space="preserve">припинення дії ліцензії на провадження професійної діяльності на ринках капіталу - депозитарної діяльності, а саме депозитарної діяльності депозитарної установи, в </w:t>
      </w:r>
      <w:r w:rsidRPr="00047E1B">
        <w:rPr>
          <w:rFonts w:ascii="Times New Roman" w:eastAsia="Times New Roman" w:hAnsi="Times New Roman"/>
          <w:sz w:val="24"/>
          <w:szCs w:val="24"/>
        </w:rPr>
        <w:t>якій відкрито рахунки у цінних паперах учасника клірингу / клієнта учасника клірингу, що відповідають певним кліринговим рахункам учасника клірингу / кліринговим рахункам клієнта (клієнтів)</w:t>
      </w:r>
      <w:r w:rsidRPr="00047E1B">
        <w:rPr>
          <w:rFonts w:ascii="Times New Roman" w:hAnsi="Times New Roman"/>
          <w:sz w:val="24"/>
          <w:szCs w:val="24"/>
        </w:rPr>
        <w:t>;</w:t>
      </w:r>
    </w:p>
    <w:p w14:paraId="2E28253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припинення дії ліцензії на провадження професійної діяльності на ринках капіталу – діяльності з організації торгівлі фінансовими інструментами оператора регульованого ринку, застосовується у випадку, якщо клірингові активи заблоковані для розрахунків за деривативними контрактами / правочинами щодо цінних паперів, укладеними / вчиненими на організованому ринку капіталу, що управляється таким оператором;</w:t>
      </w:r>
    </w:p>
    <w:p w14:paraId="5527619A"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виконання рішення / постанови НКЦПФР, постанови чи розпорядження уповноваженої особи НКЦПФР, рішення суду, уповноваженого</w:t>
      </w:r>
      <w:r w:rsidRPr="00047E1B">
        <w:rPr>
          <w:rFonts w:ascii="Times New Roman" w:hAnsi="Times New Roman"/>
          <w:sz w:val="24"/>
          <w:szCs w:val="24"/>
          <w:lang w:eastAsia="uk-UA"/>
        </w:rPr>
        <w:t xml:space="preserve"> законом органу чи його посадової особи</w:t>
      </w:r>
      <w:r w:rsidRPr="00047E1B">
        <w:rPr>
          <w:rFonts w:ascii="Times New Roman" w:hAnsi="Times New Roman"/>
          <w:sz w:val="24"/>
          <w:szCs w:val="24"/>
        </w:rPr>
        <w:t xml:space="preserve"> тощо;</w:t>
      </w:r>
    </w:p>
    <w:p w14:paraId="62D82F81"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договору РЕПО з контролем ризиків;</w:t>
      </w:r>
    </w:p>
    <w:p w14:paraId="1AA34A8C"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проведення розміщення цінних паперів;</w:t>
      </w:r>
    </w:p>
    <w:p w14:paraId="056F98CE"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якщо учасник клірингу не здійснював клірингові операції за кліринговими рахунками протягом одного року;</w:t>
      </w:r>
    </w:p>
    <w:p w14:paraId="2545D64D"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якщо учасник клірингу не здійснював клірингові операції за кліринговими рахунками протягом 335 днів  послідовно;</w:t>
      </w:r>
    </w:p>
    <w:p w14:paraId="033B1C0C"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розірвання договору про клірингове обслуговування;</w:t>
      </w:r>
    </w:p>
    <w:p w14:paraId="0DAFA432"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проведення ліквідаційного неттінгу.</w:t>
      </w:r>
    </w:p>
    <w:p w14:paraId="263ACF9C" w14:textId="723DC35D"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t>12.3.</w:t>
      </w:r>
      <w:r w:rsidRPr="00047E1B">
        <w:rPr>
          <w:rFonts w:ascii="Times New Roman" w:hAnsi="Times New Roman"/>
          <w:sz w:val="24"/>
          <w:szCs w:val="24"/>
        </w:rPr>
        <w:t xml:space="preserve"> Безумовна операція списання з клірингового рахунку з колективним обліком клієнтів учасника клірингу клірингових активів щодо цінних паперів, що належать конкретному вигодоодержувачу, може бути проведена виключно при наявності в Розрахунковому центрі інформації про наявність та реквізити рахунку у цінних паперах такого власника цінних паперів та кількості належних йому цінних паперів, наданої депозитарієм, або підтвердженої випискою з рахунку у цінних паперах на день проведення такої операції.</w:t>
      </w:r>
    </w:p>
    <w:p w14:paraId="7D6C0997" w14:textId="77777777" w:rsidR="0086032B" w:rsidRPr="00047E1B" w:rsidRDefault="0086032B" w:rsidP="0086032B">
      <w:pPr>
        <w:tabs>
          <w:tab w:val="left" w:pos="993"/>
          <w:tab w:val="left" w:pos="1134"/>
        </w:tabs>
        <w:rPr>
          <w:rFonts w:ascii="Times New Roman" w:hAnsi="Times New Roman"/>
          <w:sz w:val="24"/>
          <w:szCs w:val="24"/>
        </w:rPr>
      </w:pPr>
      <w:r w:rsidRPr="00047E1B">
        <w:rPr>
          <w:rFonts w:ascii="Times New Roman" w:hAnsi="Times New Roman"/>
          <w:bCs/>
          <w:sz w:val="24"/>
          <w:szCs w:val="24"/>
        </w:rPr>
        <w:t>12.4.</w:t>
      </w:r>
      <w:r w:rsidRPr="00047E1B">
        <w:rPr>
          <w:rFonts w:ascii="Times New Roman" w:hAnsi="Times New Roman"/>
          <w:sz w:val="24"/>
          <w:szCs w:val="24"/>
        </w:rPr>
        <w:t xml:space="preserve"> У випадку проведення розрахунків за договорами щодо розміщення цінних паперів Розрахунковий центр наприкінці операційного дня після завершення усіх розрахунків здійснює обов’язкове списання клірингових активів щодо цінних паперів, які оформлені тимчасовим глобальним сертифікатом, з клірингових рахунків учасників клірингу / клірингових рахунків клієнта (клієнтів), на яких обліковуються клірингові активи щодо цінних паперів перших власників, без відповідних розпоряджень учасників клірингу шляхом ініціювання операції списання клірингових активів щодо цінних паперів з відповідних клірингових рахунків учасників клірингу / клірингових рахунків клієнта (клієнтів) (операція 85).</w:t>
      </w:r>
    </w:p>
    <w:p w14:paraId="7F1EC4E1" w14:textId="77777777" w:rsidR="00C87361" w:rsidRPr="00047E1B" w:rsidRDefault="00C87361" w:rsidP="0086032B">
      <w:pPr>
        <w:tabs>
          <w:tab w:val="left" w:pos="993"/>
          <w:tab w:val="left" w:pos="1134"/>
        </w:tabs>
        <w:rPr>
          <w:rFonts w:ascii="Times New Roman" w:hAnsi="Times New Roman"/>
          <w:bCs/>
          <w:sz w:val="24"/>
          <w:szCs w:val="24"/>
        </w:rPr>
      </w:pPr>
    </w:p>
    <w:p w14:paraId="35474A65" w14:textId="7F36B871" w:rsidR="0086032B" w:rsidRPr="00047E1B" w:rsidRDefault="0086032B" w:rsidP="000835FD">
      <w:pPr>
        <w:pStyle w:val="2"/>
        <w:ind w:left="0" w:firstLine="567"/>
      </w:pPr>
      <w:bookmarkStart w:id="280" w:name="_Toc204250923"/>
      <w:bookmarkStart w:id="281" w:name="_Toc213940408"/>
      <w:r w:rsidRPr="00047E1B">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bookmarkEnd w:id="280"/>
      <w:bookmarkEnd w:id="281"/>
    </w:p>
    <w:p w14:paraId="0AFDDF35" w14:textId="6267A68D" w:rsidR="0086032B" w:rsidRPr="00047E1B" w:rsidRDefault="0086032B" w:rsidP="00BC5DD2">
      <w:pPr>
        <w:tabs>
          <w:tab w:val="left" w:pos="1701"/>
        </w:tabs>
        <w:spacing w:before="120"/>
        <w:ind w:firstLine="567"/>
        <w:rPr>
          <w:rFonts w:ascii="Times New Roman" w:hAnsi="Times New Roman"/>
          <w:sz w:val="24"/>
          <w:szCs w:val="24"/>
        </w:rPr>
      </w:pPr>
      <w:r w:rsidRPr="00047E1B">
        <w:rPr>
          <w:rFonts w:ascii="Times New Roman" w:hAnsi="Times New Roman"/>
          <w:bCs/>
          <w:sz w:val="24"/>
          <w:szCs w:val="24"/>
        </w:rPr>
        <w:t>13.1.</w:t>
      </w:r>
      <w:r w:rsidRPr="00047E1B">
        <w:rPr>
          <w:rFonts w:ascii="Times New Roman" w:hAnsi="Times New Roman"/>
          <w:sz w:val="24"/>
          <w:szCs w:val="24"/>
        </w:rPr>
        <w:t xml:space="preserve"> Розрахунковий центр в день набуття чинності постанови НКЦПФР щодо зупинення дії ліцензії на провадження професійної діяльності на ринках капіталу – діяльності з торгівлі фінансовими інструментами, який є учасником клірингу, але не раніше завершення усіх розрахунків за правочинами щодо цінних паперів, за кліринговими рахунками учасника клірингу / кліринговими рахунками клієнта (клієнтів) здійснює:</w:t>
      </w:r>
    </w:p>
    <w:p w14:paraId="0FC883E8" w14:textId="0297BC2F" w:rsidR="0086032B" w:rsidRPr="00047E1B" w:rsidRDefault="0086032B" w:rsidP="00760105">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безумовну операцію щодо розблокування клірингових активів, заблокованих для розрахунків за правочинами, вчи</w:t>
      </w:r>
      <w:r w:rsidR="005846F4" w:rsidRPr="00047E1B">
        <w:rPr>
          <w:rFonts w:ascii="Times New Roman" w:hAnsi="Times New Roman"/>
          <w:sz w:val="24"/>
          <w:szCs w:val="24"/>
          <w:lang w:val="uk-UA"/>
        </w:rPr>
        <w:t>не</w:t>
      </w:r>
      <w:r w:rsidRPr="00047E1B">
        <w:rPr>
          <w:rFonts w:ascii="Times New Roman" w:hAnsi="Times New Roman"/>
          <w:sz w:val="24"/>
          <w:szCs w:val="24"/>
          <w:lang w:val="uk-UA"/>
        </w:rPr>
        <w:t>ними на  організованому ринку капіталу;</w:t>
      </w:r>
    </w:p>
    <w:p w14:paraId="1A7915F4" w14:textId="536BC2D4" w:rsidR="0086032B" w:rsidRPr="00047E1B" w:rsidRDefault="0086032B" w:rsidP="00760105">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блокування клірингових рахунків учасника клірингу (у разі зупинення дії ліцензії на провадження професійної діяльності на ринках капіталу - діяльності з торгівлі фінансовими інструментами, а саме дилерської діяльності) / клірингових рахунків клієнта (клієнтів) (у разі зупинення дії ліцензії на провадження професійної діяльності на ринках капіталу - діяльності з торгівлі фінансовими інструментами, а саме брокерської діяльності) та залишків клірингових активів за такии кліринговими рахунками.</w:t>
      </w:r>
    </w:p>
    <w:p w14:paraId="4AC3A615" w14:textId="6CB5713F" w:rsidR="0086032B" w:rsidRPr="00047E1B" w:rsidRDefault="0086032B" w:rsidP="00BC5DD2">
      <w:pPr>
        <w:tabs>
          <w:tab w:val="left" w:pos="1701"/>
        </w:tabs>
        <w:spacing w:before="120"/>
        <w:ind w:firstLine="567"/>
        <w:rPr>
          <w:rFonts w:ascii="Times New Roman" w:hAnsi="Times New Roman"/>
          <w:sz w:val="24"/>
          <w:szCs w:val="24"/>
        </w:rPr>
      </w:pPr>
      <w:r w:rsidRPr="00047E1B">
        <w:rPr>
          <w:rFonts w:ascii="Times New Roman" w:hAnsi="Times New Roman"/>
          <w:bCs/>
          <w:sz w:val="24"/>
          <w:szCs w:val="24"/>
        </w:rPr>
        <w:t>13.2.</w:t>
      </w:r>
      <w:r w:rsidRPr="00047E1B">
        <w:rPr>
          <w:rFonts w:ascii="Times New Roman" w:hAnsi="Times New Roman"/>
          <w:sz w:val="24"/>
          <w:szCs w:val="24"/>
        </w:rPr>
        <w:t xml:space="preserve"> У випадку необхідності проведення за такими кліринговими рахунками розрахунків за раніше вчиненими правочинами відповідно до законодавства України, учасник клірингу до 15:00 поточного операційного дня засобами інтернет-клірингу надсилає лист у формі електронного повідомлення відповідно до пункту 2.6 розділу І Регламенту, яке містить інформацію про: </w:t>
      </w:r>
    </w:p>
    <w:p w14:paraId="4EC74620"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номер клірингового рахунку учасника клірингу / клірингового рахунку клієнта (клієнтів), який необхідно розблокувати;</w:t>
      </w:r>
    </w:p>
    <w:p w14:paraId="4DDA12F0"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клірингові активи та їх кількість, які необхідно розблокувати;</w:t>
      </w:r>
    </w:p>
    <w:p w14:paraId="42156ECF"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необхідність здійснити подальше блокування визначених  клірингових активів для розрахунків за правочинами, вчиненими на організованому ринку капіталу;</w:t>
      </w:r>
    </w:p>
    <w:p w14:paraId="4B48CB13"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реквізити раніше укладеного договору, за яким необхідно здійснити розрахунки.</w:t>
      </w:r>
    </w:p>
    <w:p w14:paraId="42A36381" w14:textId="2AE9F8E5"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t>13.3.</w:t>
      </w:r>
      <w:r w:rsidRPr="00047E1B">
        <w:rPr>
          <w:rFonts w:ascii="Times New Roman" w:hAnsi="Times New Roman"/>
          <w:sz w:val="24"/>
          <w:szCs w:val="24"/>
        </w:rPr>
        <w:t xml:space="preserve"> Розрахунковий центр за результатами розгляду отриманого листа учасника клірингу та у випадку відсутності підстав для відмови, виконує відповідні дії для надання учаснику клірингу можливості проведення  необхідних розрахунків до завершення поточного операційного дня.</w:t>
      </w:r>
    </w:p>
    <w:p w14:paraId="112D3045" w14:textId="4FE152ED"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t>13.4.</w:t>
      </w:r>
      <w:r w:rsidRPr="00047E1B">
        <w:rPr>
          <w:rFonts w:ascii="Times New Roman" w:hAnsi="Times New Roman"/>
          <w:sz w:val="24"/>
          <w:szCs w:val="24"/>
        </w:rPr>
        <w:t xml:space="preserve"> В кінці операційного дня незалежно від завершення розрахунків за такими правочинами щодо цінних паперів Розрахунковий центр виконує дії, визначені п</w:t>
      </w:r>
      <w:r w:rsidR="00BB36A4" w:rsidRPr="00047E1B">
        <w:rPr>
          <w:rFonts w:ascii="Times New Roman" w:hAnsi="Times New Roman"/>
          <w:sz w:val="24"/>
          <w:szCs w:val="24"/>
        </w:rPr>
        <w:t xml:space="preserve">унктом </w:t>
      </w:r>
      <w:r w:rsidRPr="00047E1B">
        <w:rPr>
          <w:rFonts w:ascii="Times New Roman" w:hAnsi="Times New Roman"/>
          <w:sz w:val="24"/>
          <w:szCs w:val="24"/>
        </w:rPr>
        <w:t>13.1 цього розділу Регламенту.</w:t>
      </w:r>
    </w:p>
    <w:p w14:paraId="0F0D0C31" w14:textId="3ACCD167" w:rsidR="0086032B" w:rsidRPr="00047E1B" w:rsidRDefault="0086032B" w:rsidP="000835FD">
      <w:pPr>
        <w:tabs>
          <w:tab w:val="left" w:pos="993"/>
          <w:tab w:val="left" w:pos="1134"/>
        </w:tabs>
        <w:ind w:firstLine="567"/>
        <w:rPr>
          <w:rFonts w:ascii="Times New Roman" w:hAnsi="Times New Roman"/>
          <w:sz w:val="24"/>
          <w:szCs w:val="24"/>
        </w:rPr>
      </w:pPr>
      <w:r w:rsidRPr="00047E1B">
        <w:rPr>
          <w:rFonts w:ascii="Times New Roman" w:hAnsi="Times New Roman"/>
          <w:bCs/>
          <w:sz w:val="24"/>
          <w:szCs w:val="24"/>
        </w:rPr>
        <w:t>13.5.</w:t>
      </w:r>
      <w:r w:rsidRPr="00047E1B">
        <w:rPr>
          <w:rFonts w:ascii="Times New Roman" w:hAnsi="Times New Roman"/>
          <w:sz w:val="24"/>
          <w:szCs w:val="24"/>
        </w:rPr>
        <w:t xml:space="preserve"> У випадку, якщо лист надається учасником клірингу після 15:00, Розрахунковий центр має право здійснити його розгляд та виконання відповідних дій для надання учаснику клірингу можливості проведення  необхідних розрахунків на наступний операційний день.</w:t>
      </w:r>
    </w:p>
    <w:p w14:paraId="3663E956" w14:textId="77777777" w:rsidR="00C87361" w:rsidRPr="00047E1B" w:rsidRDefault="00C87361" w:rsidP="000835FD">
      <w:pPr>
        <w:tabs>
          <w:tab w:val="left" w:pos="993"/>
          <w:tab w:val="left" w:pos="1134"/>
        </w:tabs>
        <w:ind w:firstLine="567"/>
        <w:rPr>
          <w:rFonts w:ascii="Times New Roman" w:hAnsi="Times New Roman"/>
          <w:sz w:val="24"/>
          <w:szCs w:val="24"/>
        </w:rPr>
      </w:pPr>
    </w:p>
    <w:p w14:paraId="40ED4A05" w14:textId="06DB1BC7" w:rsidR="00EE595F" w:rsidRPr="00047E1B" w:rsidRDefault="008955C2" w:rsidP="000835FD">
      <w:pPr>
        <w:pStyle w:val="2"/>
        <w:tabs>
          <w:tab w:val="clear" w:pos="1134"/>
          <w:tab w:val="left" w:pos="993"/>
        </w:tabs>
        <w:ind w:left="0" w:firstLine="567"/>
      </w:pPr>
      <w:bookmarkStart w:id="282" w:name="_Toc204250924"/>
      <w:bookmarkStart w:id="283" w:name="_Toc213940409"/>
      <w:r w:rsidRPr="00047E1B">
        <w:t>Режим функціонування Розрахункового центру під час надзвичайн</w:t>
      </w:r>
      <w:r w:rsidR="005535E0" w:rsidRPr="00047E1B">
        <w:t>ої</w:t>
      </w:r>
      <w:r w:rsidRPr="00047E1B">
        <w:t xml:space="preserve"> ситуаці</w:t>
      </w:r>
      <w:r w:rsidR="005535E0" w:rsidRPr="00047E1B">
        <w:t>ї</w:t>
      </w:r>
      <w:bookmarkEnd w:id="282"/>
      <w:bookmarkEnd w:id="283"/>
    </w:p>
    <w:p w14:paraId="252061BF" w14:textId="3BEB1DF1" w:rsidR="00FC3B1E" w:rsidRPr="00047E1B" w:rsidRDefault="0078241F" w:rsidP="000835FD">
      <w:pPr>
        <w:tabs>
          <w:tab w:val="left" w:pos="851"/>
          <w:tab w:val="left" w:pos="993"/>
          <w:tab w:val="left" w:pos="1276"/>
        </w:tabs>
        <w:spacing w:after="120"/>
        <w:ind w:firstLine="567"/>
        <w:rPr>
          <w:rFonts w:ascii="Times New Roman" w:hAnsi="Times New Roman"/>
          <w:spacing w:val="-2"/>
          <w:sz w:val="24"/>
          <w:szCs w:val="24"/>
        </w:rPr>
      </w:pPr>
      <w:r w:rsidRPr="00047E1B">
        <w:rPr>
          <w:rFonts w:ascii="Times New Roman" w:hAnsi="Times New Roman"/>
          <w:spacing w:val="-2"/>
          <w:sz w:val="24"/>
          <w:szCs w:val="24"/>
        </w:rPr>
        <w:t>У разі виникнення</w:t>
      </w:r>
      <w:r w:rsidR="00813A51" w:rsidRPr="00047E1B">
        <w:rPr>
          <w:rFonts w:ascii="Times New Roman" w:hAnsi="Times New Roman"/>
          <w:spacing w:val="-2"/>
          <w:sz w:val="24"/>
          <w:szCs w:val="24"/>
        </w:rPr>
        <w:t xml:space="preserve"> </w:t>
      </w:r>
      <w:r w:rsidR="00286303" w:rsidRPr="00047E1B">
        <w:rPr>
          <w:rFonts w:ascii="Times New Roman" w:hAnsi="Times New Roman"/>
          <w:spacing w:val="-2"/>
          <w:sz w:val="24"/>
          <w:szCs w:val="24"/>
        </w:rPr>
        <w:t>в Розра</w:t>
      </w:r>
      <w:r w:rsidR="006D0CB2" w:rsidRPr="00047E1B">
        <w:rPr>
          <w:rFonts w:ascii="Times New Roman" w:hAnsi="Times New Roman"/>
          <w:spacing w:val="-2"/>
          <w:sz w:val="24"/>
          <w:szCs w:val="24"/>
        </w:rPr>
        <w:t xml:space="preserve">хунковому </w:t>
      </w:r>
      <w:r w:rsidR="005E33AC" w:rsidRPr="00047E1B">
        <w:rPr>
          <w:rFonts w:ascii="Times New Roman" w:hAnsi="Times New Roman"/>
          <w:spacing w:val="-2"/>
          <w:sz w:val="24"/>
          <w:szCs w:val="24"/>
        </w:rPr>
        <w:t>центрі над</w:t>
      </w:r>
      <w:r w:rsidR="00CB3862" w:rsidRPr="00047E1B">
        <w:rPr>
          <w:rFonts w:ascii="Times New Roman" w:hAnsi="Times New Roman"/>
          <w:spacing w:val="-2"/>
          <w:sz w:val="24"/>
          <w:szCs w:val="24"/>
        </w:rPr>
        <w:t>звичайної ситуації</w:t>
      </w:r>
      <w:r w:rsidR="00A9502F" w:rsidRPr="00047E1B">
        <w:rPr>
          <w:rFonts w:ascii="Times New Roman" w:hAnsi="Times New Roman"/>
          <w:spacing w:val="-2"/>
          <w:sz w:val="24"/>
          <w:szCs w:val="24"/>
        </w:rPr>
        <w:t>,</w:t>
      </w:r>
      <w:r w:rsidR="003658F4" w:rsidRPr="00047E1B">
        <w:rPr>
          <w:rFonts w:ascii="Times New Roman" w:hAnsi="Times New Roman"/>
          <w:spacing w:val="-2"/>
          <w:sz w:val="24"/>
          <w:szCs w:val="24"/>
        </w:rPr>
        <w:t xml:space="preserve"> </w:t>
      </w:r>
      <w:r w:rsidR="007151AF" w:rsidRPr="00047E1B">
        <w:rPr>
          <w:rFonts w:ascii="Times New Roman" w:hAnsi="Times New Roman"/>
          <w:spacing w:val="-2"/>
          <w:sz w:val="24"/>
          <w:szCs w:val="24"/>
        </w:rPr>
        <w:t xml:space="preserve">яка </w:t>
      </w:r>
      <w:r w:rsidR="00AB5A90" w:rsidRPr="00047E1B">
        <w:rPr>
          <w:rFonts w:ascii="Times New Roman" w:hAnsi="Times New Roman"/>
          <w:spacing w:val="-2"/>
          <w:sz w:val="24"/>
          <w:szCs w:val="24"/>
        </w:rPr>
        <w:t xml:space="preserve">може спричинити </w:t>
      </w:r>
      <w:r w:rsidR="006E3E0E" w:rsidRPr="00047E1B">
        <w:rPr>
          <w:rFonts w:ascii="Times New Roman" w:hAnsi="Times New Roman"/>
          <w:spacing w:val="-2"/>
          <w:sz w:val="24"/>
          <w:szCs w:val="24"/>
        </w:rPr>
        <w:t xml:space="preserve">зупинення / </w:t>
      </w:r>
      <w:r w:rsidR="00DE471A" w:rsidRPr="00047E1B">
        <w:rPr>
          <w:rFonts w:ascii="Times New Roman" w:hAnsi="Times New Roman"/>
          <w:spacing w:val="-2"/>
          <w:sz w:val="24"/>
          <w:szCs w:val="24"/>
        </w:rPr>
        <w:t xml:space="preserve">обмеження </w:t>
      </w:r>
      <w:r w:rsidR="00856A99" w:rsidRPr="00047E1B">
        <w:rPr>
          <w:rFonts w:ascii="Times New Roman" w:hAnsi="Times New Roman"/>
          <w:spacing w:val="-2"/>
          <w:sz w:val="24"/>
          <w:szCs w:val="24"/>
        </w:rPr>
        <w:t>виконання функцій Розрахункового центру як особи, яка провадить клірингову діяльність,</w:t>
      </w:r>
      <w:r w:rsidR="00A30BCB" w:rsidRPr="00047E1B">
        <w:rPr>
          <w:rFonts w:ascii="Times New Roman" w:hAnsi="Times New Roman"/>
          <w:spacing w:val="-2"/>
          <w:sz w:val="24"/>
          <w:szCs w:val="24"/>
        </w:rPr>
        <w:t xml:space="preserve"> </w:t>
      </w:r>
      <w:r w:rsidR="00926598" w:rsidRPr="00047E1B">
        <w:rPr>
          <w:rFonts w:ascii="Times New Roman" w:hAnsi="Times New Roman"/>
          <w:spacing w:val="-2"/>
          <w:sz w:val="24"/>
          <w:szCs w:val="24"/>
        </w:rPr>
        <w:t>об</w:t>
      </w:r>
      <w:r w:rsidR="0098149B" w:rsidRPr="00047E1B">
        <w:rPr>
          <w:rFonts w:ascii="Times New Roman" w:hAnsi="Times New Roman"/>
          <w:spacing w:val="-2"/>
          <w:sz w:val="24"/>
          <w:szCs w:val="24"/>
        </w:rPr>
        <w:t xml:space="preserve">меження способів отримання від учасників клірингу </w:t>
      </w:r>
      <w:r w:rsidR="007D5351" w:rsidRPr="00047E1B">
        <w:rPr>
          <w:rFonts w:ascii="Times New Roman" w:hAnsi="Times New Roman"/>
          <w:spacing w:val="-2"/>
          <w:sz w:val="24"/>
          <w:szCs w:val="24"/>
        </w:rPr>
        <w:t>документів на проведення клірингових операцій</w:t>
      </w:r>
      <w:r w:rsidR="007D4398" w:rsidRPr="00047E1B">
        <w:rPr>
          <w:rFonts w:ascii="Times New Roman" w:hAnsi="Times New Roman"/>
          <w:spacing w:val="-2"/>
          <w:sz w:val="24"/>
          <w:szCs w:val="24"/>
        </w:rPr>
        <w:t>,</w:t>
      </w:r>
      <w:r w:rsidR="00856A99" w:rsidRPr="00047E1B">
        <w:rPr>
          <w:rFonts w:ascii="Times New Roman" w:hAnsi="Times New Roman"/>
          <w:spacing w:val="-2"/>
          <w:sz w:val="24"/>
          <w:szCs w:val="24"/>
        </w:rPr>
        <w:t xml:space="preserve"> </w:t>
      </w:r>
      <w:r w:rsidR="006F5A4A" w:rsidRPr="00047E1B">
        <w:rPr>
          <w:rFonts w:ascii="Times New Roman" w:hAnsi="Times New Roman"/>
          <w:spacing w:val="-2"/>
          <w:sz w:val="24"/>
          <w:szCs w:val="24"/>
        </w:rPr>
        <w:t xml:space="preserve">загрозу безперервності надання послуг учасникам клірингу, </w:t>
      </w:r>
      <w:r w:rsidR="00A9502F" w:rsidRPr="00047E1B">
        <w:rPr>
          <w:rFonts w:ascii="Times New Roman" w:hAnsi="Times New Roman"/>
          <w:spacing w:val="-2"/>
          <w:sz w:val="24"/>
          <w:szCs w:val="24"/>
        </w:rPr>
        <w:t>Розрахунковий центр</w:t>
      </w:r>
      <w:r w:rsidR="009F136D" w:rsidRPr="00047E1B">
        <w:rPr>
          <w:rFonts w:ascii="Times New Roman" w:hAnsi="Times New Roman"/>
          <w:spacing w:val="-2"/>
          <w:sz w:val="24"/>
          <w:szCs w:val="24"/>
        </w:rPr>
        <w:t xml:space="preserve"> пові</w:t>
      </w:r>
      <w:r w:rsidR="00427AFC" w:rsidRPr="00047E1B">
        <w:rPr>
          <w:rFonts w:ascii="Times New Roman" w:hAnsi="Times New Roman"/>
          <w:spacing w:val="-2"/>
          <w:sz w:val="24"/>
          <w:szCs w:val="24"/>
        </w:rPr>
        <w:t>домляє про</w:t>
      </w:r>
      <w:r w:rsidR="00C14061" w:rsidRPr="00047E1B">
        <w:rPr>
          <w:rFonts w:ascii="Times New Roman" w:hAnsi="Times New Roman"/>
          <w:spacing w:val="-2"/>
          <w:sz w:val="24"/>
          <w:szCs w:val="24"/>
        </w:rPr>
        <w:t xml:space="preserve"> це учасників</w:t>
      </w:r>
      <w:r w:rsidR="00F951A5" w:rsidRPr="00047E1B">
        <w:rPr>
          <w:rFonts w:ascii="Times New Roman" w:hAnsi="Times New Roman"/>
          <w:spacing w:val="-2"/>
          <w:sz w:val="24"/>
          <w:szCs w:val="24"/>
        </w:rPr>
        <w:t xml:space="preserve"> клірингу</w:t>
      </w:r>
      <w:r w:rsidR="00A855C2" w:rsidRPr="00047E1B">
        <w:rPr>
          <w:rFonts w:ascii="Times New Roman" w:hAnsi="Times New Roman"/>
          <w:spacing w:val="-2"/>
          <w:sz w:val="24"/>
          <w:szCs w:val="24"/>
        </w:rPr>
        <w:t xml:space="preserve"> шляхом</w:t>
      </w:r>
      <w:r w:rsidR="00E34A6A" w:rsidRPr="00047E1B">
        <w:rPr>
          <w:rFonts w:ascii="Times New Roman" w:hAnsi="Times New Roman"/>
          <w:spacing w:val="-2"/>
          <w:sz w:val="24"/>
          <w:szCs w:val="24"/>
        </w:rPr>
        <w:t xml:space="preserve"> розміщення відповідної інформації на</w:t>
      </w:r>
      <w:r w:rsidR="001610E6" w:rsidRPr="00047E1B">
        <w:rPr>
          <w:rFonts w:ascii="Times New Roman" w:hAnsi="Times New Roman"/>
          <w:spacing w:val="-2"/>
          <w:sz w:val="24"/>
          <w:szCs w:val="24"/>
        </w:rPr>
        <w:t xml:space="preserve"> </w:t>
      </w:r>
      <w:r w:rsidR="00B52AF5" w:rsidRPr="00047E1B">
        <w:rPr>
          <w:rFonts w:ascii="Times New Roman" w:hAnsi="Times New Roman"/>
          <w:spacing w:val="-2"/>
          <w:sz w:val="24"/>
          <w:szCs w:val="24"/>
        </w:rPr>
        <w:t>веб</w:t>
      </w:r>
      <w:r w:rsidR="00DB5FA9" w:rsidRPr="00047E1B">
        <w:rPr>
          <w:rFonts w:ascii="Times New Roman" w:hAnsi="Times New Roman"/>
          <w:spacing w:val="-2"/>
          <w:sz w:val="24"/>
          <w:szCs w:val="24"/>
        </w:rPr>
        <w:t>сайті</w:t>
      </w:r>
      <w:r w:rsidR="001610E6" w:rsidRPr="00047E1B">
        <w:rPr>
          <w:rFonts w:ascii="Times New Roman" w:hAnsi="Times New Roman"/>
          <w:spacing w:val="-2"/>
          <w:sz w:val="24"/>
          <w:szCs w:val="24"/>
        </w:rPr>
        <w:t xml:space="preserve"> Розрахункового центру /</w:t>
      </w:r>
      <w:r w:rsidR="00226E40" w:rsidRPr="00047E1B">
        <w:rPr>
          <w:rFonts w:ascii="Times New Roman" w:hAnsi="Times New Roman"/>
          <w:spacing w:val="-2"/>
          <w:sz w:val="24"/>
          <w:szCs w:val="24"/>
        </w:rPr>
        <w:t xml:space="preserve"> шляхом</w:t>
      </w:r>
      <w:r w:rsidR="00A855C2" w:rsidRPr="00047E1B">
        <w:rPr>
          <w:rFonts w:ascii="Times New Roman" w:hAnsi="Times New Roman"/>
          <w:spacing w:val="-2"/>
          <w:sz w:val="24"/>
          <w:szCs w:val="24"/>
        </w:rPr>
        <w:t xml:space="preserve"> н</w:t>
      </w:r>
      <w:r w:rsidR="000A7E96" w:rsidRPr="00047E1B">
        <w:rPr>
          <w:rFonts w:ascii="Times New Roman" w:hAnsi="Times New Roman"/>
          <w:spacing w:val="-2"/>
          <w:sz w:val="24"/>
          <w:szCs w:val="24"/>
        </w:rPr>
        <w:t>ад</w:t>
      </w:r>
      <w:r w:rsidR="00A855C2" w:rsidRPr="00047E1B">
        <w:rPr>
          <w:rFonts w:ascii="Times New Roman" w:hAnsi="Times New Roman"/>
          <w:spacing w:val="-2"/>
          <w:sz w:val="24"/>
          <w:szCs w:val="24"/>
        </w:rPr>
        <w:t>силання повідомлення засобами інтернет-клірингу</w:t>
      </w:r>
      <w:r w:rsidR="000C04EF" w:rsidRPr="00047E1B">
        <w:rPr>
          <w:rFonts w:ascii="Times New Roman" w:hAnsi="Times New Roman"/>
          <w:spacing w:val="-2"/>
          <w:sz w:val="24"/>
          <w:szCs w:val="24"/>
        </w:rPr>
        <w:t xml:space="preserve"> / </w:t>
      </w:r>
      <w:r w:rsidR="00F526BB" w:rsidRPr="00047E1B">
        <w:rPr>
          <w:rFonts w:ascii="Times New Roman" w:hAnsi="Times New Roman"/>
          <w:spacing w:val="-2"/>
          <w:sz w:val="24"/>
          <w:szCs w:val="24"/>
        </w:rPr>
        <w:t>засобами електронної пошти</w:t>
      </w:r>
      <w:r w:rsidR="00E72859" w:rsidRPr="00047E1B">
        <w:rPr>
          <w:rFonts w:ascii="Times New Roman" w:hAnsi="Times New Roman"/>
          <w:spacing w:val="-2"/>
          <w:sz w:val="24"/>
          <w:szCs w:val="24"/>
        </w:rPr>
        <w:t xml:space="preserve"> / </w:t>
      </w:r>
      <w:r w:rsidR="00FD5ADC" w:rsidRPr="00047E1B">
        <w:rPr>
          <w:rFonts w:ascii="Times New Roman" w:hAnsi="Times New Roman"/>
          <w:spacing w:val="-2"/>
          <w:sz w:val="24"/>
          <w:szCs w:val="24"/>
        </w:rPr>
        <w:t xml:space="preserve">засобами телефонного зв’язку </w:t>
      </w:r>
      <w:r w:rsidR="00BE68A0" w:rsidRPr="00047E1B">
        <w:rPr>
          <w:rFonts w:ascii="Times New Roman" w:hAnsi="Times New Roman"/>
          <w:spacing w:val="-2"/>
          <w:sz w:val="24"/>
          <w:szCs w:val="24"/>
        </w:rPr>
        <w:t>– в залежності від того, який</w:t>
      </w:r>
      <w:r w:rsidR="003026C3" w:rsidRPr="00047E1B">
        <w:rPr>
          <w:rFonts w:ascii="Times New Roman" w:hAnsi="Times New Roman"/>
          <w:spacing w:val="-2"/>
          <w:sz w:val="24"/>
          <w:szCs w:val="24"/>
        </w:rPr>
        <w:t xml:space="preserve"> спосіб</w:t>
      </w:r>
      <w:r w:rsidR="00844337" w:rsidRPr="00047E1B">
        <w:rPr>
          <w:rFonts w:ascii="Times New Roman" w:hAnsi="Times New Roman"/>
          <w:spacing w:val="-2"/>
          <w:sz w:val="24"/>
          <w:szCs w:val="24"/>
        </w:rPr>
        <w:t xml:space="preserve"> буде можливий на момент </w:t>
      </w:r>
      <w:r w:rsidR="005650DF" w:rsidRPr="00047E1B">
        <w:rPr>
          <w:rFonts w:ascii="Times New Roman" w:hAnsi="Times New Roman"/>
          <w:spacing w:val="-2"/>
          <w:sz w:val="24"/>
          <w:szCs w:val="24"/>
        </w:rPr>
        <w:t>виникнення</w:t>
      </w:r>
      <w:r w:rsidR="001D1D77" w:rsidRPr="00047E1B">
        <w:rPr>
          <w:rFonts w:ascii="Times New Roman" w:hAnsi="Times New Roman"/>
          <w:spacing w:val="-2"/>
          <w:sz w:val="24"/>
          <w:szCs w:val="24"/>
        </w:rPr>
        <w:t xml:space="preserve"> надзвичайної ситуації</w:t>
      </w:r>
      <w:r w:rsidR="00B41DC2" w:rsidRPr="00047E1B">
        <w:rPr>
          <w:rFonts w:ascii="Times New Roman" w:hAnsi="Times New Roman"/>
          <w:spacing w:val="-2"/>
          <w:sz w:val="24"/>
          <w:szCs w:val="24"/>
        </w:rPr>
        <w:t>.</w:t>
      </w:r>
    </w:p>
    <w:p w14:paraId="7638B196" w14:textId="199C0BB6" w:rsidR="00B41DC2" w:rsidRPr="00047E1B" w:rsidRDefault="00F271EA" w:rsidP="000835FD">
      <w:pPr>
        <w:tabs>
          <w:tab w:val="left" w:pos="851"/>
          <w:tab w:val="left" w:pos="993"/>
          <w:tab w:val="left" w:pos="1276"/>
        </w:tabs>
        <w:spacing w:after="120"/>
        <w:ind w:firstLine="567"/>
        <w:rPr>
          <w:rFonts w:ascii="Times New Roman" w:hAnsi="Times New Roman"/>
          <w:spacing w:val="-2"/>
          <w:sz w:val="24"/>
          <w:szCs w:val="24"/>
        </w:rPr>
      </w:pPr>
      <w:r w:rsidRPr="00047E1B">
        <w:rPr>
          <w:rFonts w:ascii="Times New Roman" w:hAnsi="Times New Roman"/>
          <w:spacing w:val="-2"/>
          <w:sz w:val="24"/>
          <w:szCs w:val="24"/>
        </w:rPr>
        <w:t>У повідомленні про надзвичайну ситуацію Розрахунковий центр зазначає</w:t>
      </w:r>
      <w:r w:rsidR="008F5CF2" w:rsidRPr="00047E1B">
        <w:rPr>
          <w:rFonts w:ascii="Times New Roman" w:hAnsi="Times New Roman"/>
          <w:spacing w:val="-2"/>
          <w:sz w:val="24"/>
          <w:szCs w:val="24"/>
        </w:rPr>
        <w:t xml:space="preserve"> інформацію про</w:t>
      </w:r>
      <w:r w:rsidR="00AC4D44" w:rsidRPr="00047E1B">
        <w:rPr>
          <w:rFonts w:ascii="Times New Roman" w:hAnsi="Times New Roman"/>
          <w:spacing w:val="-2"/>
          <w:sz w:val="24"/>
          <w:szCs w:val="24"/>
        </w:rPr>
        <w:t xml:space="preserve"> режим </w:t>
      </w:r>
      <w:r w:rsidR="00836A24" w:rsidRPr="00047E1B">
        <w:rPr>
          <w:rFonts w:ascii="Times New Roman" w:hAnsi="Times New Roman"/>
          <w:spacing w:val="-2"/>
          <w:sz w:val="24"/>
          <w:szCs w:val="24"/>
        </w:rPr>
        <w:t>функціонування</w:t>
      </w:r>
      <w:r w:rsidR="0081468C" w:rsidRPr="00047E1B">
        <w:rPr>
          <w:rFonts w:ascii="Times New Roman" w:hAnsi="Times New Roman"/>
          <w:spacing w:val="-2"/>
          <w:sz w:val="24"/>
          <w:szCs w:val="24"/>
        </w:rPr>
        <w:t xml:space="preserve"> Розрахункового центру</w:t>
      </w:r>
      <w:r w:rsidR="00FA79B6" w:rsidRPr="00047E1B">
        <w:rPr>
          <w:rFonts w:ascii="Times New Roman" w:hAnsi="Times New Roman"/>
          <w:spacing w:val="-2"/>
          <w:sz w:val="24"/>
          <w:szCs w:val="24"/>
        </w:rPr>
        <w:t>,</w:t>
      </w:r>
      <w:r w:rsidR="006E2AF1" w:rsidRPr="00047E1B">
        <w:rPr>
          <w:rFonts w:ascii="Times New Roman" w:hAnsi="Times New Roman"/>
          <w:spacing w:val="-2"/>
          <w:sz w:val="24"/>
          <w:szCs w:val="24"/>
        </w:rPr>
        <w:t xml:space="preserve"> форм</w:t>
      </w:r>
      <w:r w:rsidR="004C3AB2" w:rsidRPr="00047E1B">
        <w:rPr>
          <w:rFonts w:ascii="Times New Roman" w:hAnsi="Times New Roman"/>
          <w:spacing w:val="-2"/>
          <w:sz w:val="24"/>
          <w:szCs w:val="24"/>
        </w:rPr>
        <w:t>у</w:t>
      </w:r>
      <w:r w:rsidR="003B6BEA" w:rsidRPr="00047E1B">
        <w:rPr>
          <w:rFonts w:ascii="Times New Roman" w:hAnsi="Times New Roman"/>
          <w:spacing w:val="-2"/>
          <w:sz w:val="24"/>
          <w:szCs w:val="24"/>
        </w:rPr>
        <w:t xml:space="preserve"> </w:t>
      </w:r>
      <w:r w:rsidR="00DE52FE" w:rsidRPr="00047E1B">
        <w:rPr>
          <w:rFonts w:ascii="Times New Roman" w:hAnsi="Times New Roman"/>
          <w:spacing w:val="-2"/>
          <w:sz w:val="24"/>
          <w:szCs w:val="24"/>
        </w:rPr>
        <w:t>та спосіб</w:t>
      </w:r>
      <w:r w:rsidR="006B5471" w:rsidRPr="00047E1B">
        <w:rPr>
          <w:rFonts w:ascii="Times New Roman" w:hAnsi="Times New Roman"/>
          <w:spacing w:val="-2"/>
          <w:sz w:val="24"/>
          <w:szCs w:val="24"/>
        </w:rPr>
        <w:t xml:space="preserve"> </w:t>
      </w:r>
      <w:r w:rsidR="00F92796" w:rsidRPr="00047E1B">
        <w:rPr>
          <w:rFonts w:ascii="Times New Roman" w:hAnsi="Times New Roman"/>
          <w:spacing w:val="-2"/>
          <w:sz w:val="24"/>
          <w:szCs w:val="24"/>
        </w:rPr>
        <w:t>прийма</w:t>
      </w:r>
      <w:r w:rsidR="004C3AB2" w:rsidRPr="00047E1B">
        <w:rPr>
          <w:rFonts w:ascii="Times New Roman" w:hAnsi="Times New Roman"/>
          <w:spacing w:val="-2"/>
          <w:sz w:val="24"/>
          <w:szCs w:val="24"/>
        </w:rPr>
        <w:t>ння</w:t>
      </w:r>
      <w:r w:rsidR="00F92796" w:rsidRPr="00047E1B">
        <w:rPr>
          <w:rFonts w:ascii="Times New Roman" w:hAnsi="Times New Roman"/>
          <w:spacing w:val="-2"/>
          <w:sz w:val="24"/>
          <w:szCs w:val="24"/>
        </w:rPr>
        <w:t xml:space="preserve"> </w:t>
      </w:r>
      <w:r w:rsidR="00586AA3" w:rsidRPr="00047E1B">
        <w:rPr>
          <w:rFonts w:ascii="Times New Roman" w:hAnsi="Times New Roman"/>
          <w:spacing w:val="-2"/>
          <w:sz w:val="24"/>
          <w:szCs w:val="24"/>
        </w:rPr>
        <w:t>документів</w:t>
      </w:r>
      <w:r w:rsidR="00964FA5" w:rsidRPr="00047E1B">
        <w:rPr>
          <w:rFonts w:ascii="Times New Roman" w:hAnsi="Times New Roman"/>
          <w:spacing w:val="-2"/>
          <w:sz w:val="24"/>
          <w:szCs w:val="24"/>
        </w:rPr>
        <w:t xml:space="preserve"> </w:t>
      </w:r>
      <w:r w:rsidR="00586AA3" w:rsidRPr="00047E1B">
        <w:rPr>
          <w:rFonts w:ascii="Times New Roman" w:hAnsi="Times New Roman"/>
          <w:spacing w:val="-2"/>
          <w:sz w:val="24"/>
          <w:szCs w:val="24"/>
        </w:rPr>
        <w:t>/</w:t>
      </w:r>
      <w:r w:rsidR="00964FA5" w:rsidRPr="00047E1B">
        <w:rPr>
          <w:rFonts w:ascii="Times New Roman" w:hAnsi="Times New Roman"/>
          <w:spacing w:val="-2"/>
          <w:sz w:val="24"/>
          <w:szCs w:val="24"/>
        </w:rPr>
        <w:t xml:space="preserve"> </w:t>
      </w:r>
      <w:r w:rsidR="00F92796" w:rsidRPr="00047E1B">
        <w:rPr>
          <w:rFonts w:ascii="Times New Roman" w:hAnsi="Times New Roman"/>
          <w:spacing w:val="-2"/>
          <w:sz w:val="24"/>
          <w:szCs w:val="24"/>
        </w:rPr>
        <w:t>розпоряджен</w:t>
      </w:r>
      <w:r w:rsidR="00586AA3" w:rsidRPr="00047E1B">
        <w:rPr>
          <w:rFonts w:ascii="Times New Roman" w:hAnsi="Times New Roman"/>
          <w:spacing w:val="-2"/>
          <w:sz w:val="24"/>
          <w:szCs w:val="24"/>
        </w:rPr>
        <w:t>ь</w:t>
      </w:r>
      <w:r w:rsidR="00F92796" w:rsidRPr="00047E1B">
        <w:rPr>
          <w:rFonts w:ascii="Times New Roman" w:hAnsi="Times New Roman"/>
          <w:spacing w:val="-2"/>
          <w:sz w:val="24"/>
          <w:szCs w:val="24"/>
        </w:rPr>
        <w:t xml:space="preserve"> </w:t>
      </w:r>
      <w:r w:rsidR="00BE141F" w:rsidRPr="00047E1B">
        <w:rPr>
          <w:rFonts w:ascii="Times New Roman" w:hAnsi="Times New Roman"/>
          <w:spacing w:val="-2"/>
          <w:sz w:val="24"/>
          <w:szCs w:val="24"/>
        </w:rPr>
        <w:t>на проведення</w:t>
      </w:r>
      <w:r w:rsidR="00E15FE4" w:rsidRPr="00047E1B">
        <w:rPr>
          <w:rFonts w:ascii="Times New Roman" w:hAnsi="Times New Roman"/>
          <w:spacing w:val="-2"/>
          <w:sz w:val="24"/>
          <w:szCs w:val="24"/>
        </w:rPr>
        <w:t xml:space="preserve"> клірингових</w:t>
      </w:r>
      <w:r w:rsidR="00BE141F" w:rsidRPr="00047E1B">
        <w:rPr>
          <w:rFonts w:ascii="Times New Roman" w:hAnsi="Times New Roman"/>
          <w:spacing w:val="-2"/>
          <w:sz w:val="24"/>
          <w:szCs w:val="24"/>
        </w:rPr>
        <w:t xml:space="preserve"> операцій</w:t>
      </w:r>
      <w:r w:rsidR="00AB4856" w:rsidRPr="00047E1B">
        <w:rPr>
          <w:rFonts w:ascii="Times New Roman" w:hAnsi="Times New Roman"/>
          <w:spacing w:val="-2"/>
          <w:sz w:val="24"/>
          <w:szCs w:val="24"/>
        </w:rPr>
        <w:t xml:space="preserve"> від учасників клірингу</w:t>
      </w:r>
      <w:r w:rsidR="00225AB4" w:rsidRPr="00047E1B">
        <w:rPr>
          <w:rFonts w:ascii="Times New Roman" w:hAnsi="Times New Roman"/>
          <w:spacing w:val="-2"/>
          <w:sz w:val="24"/>
          <w:szCs w:val="24"/>
        </w:rPr>
        <w:t>.</w:t>
      </w:r>
    </w:p>
    <w:p w14:paraId="2D908124" w14:textId="56808235" w:rsidR="00093F14" w:rsidRPr="00047E1B" w:rsidRDefault="00A574E3" w:rsidP="000835FD">
      <w:pPr>
        <w:tabs>
          <w:tab w:val="left" w:pos="851"/>
          <w:tab w:val="left" w:pos="993"/>
          <w:tab w:val="left" w:pos="1276"/>
        </w:tabs>
        <w:spacing w:after="120"/>
        <w:ind w:firstLine="567"/>
        <w:rPr>
          <w:rFonts w:ascii="Times New Roman" w:hAnsi="Times New Roman"/>
          <w:sz w:val="24"/>
          <w:szCs w:val="24"/>
        </w:rPr>
      </w:pPr>
      <w:r w:rsidRPr="00047E1B">
        <w:rPr>
          <w:rFonts w:ascii="Times New Roman" w:hAnsi="Times New Roman"/>
          <w:sz w:val="24"/>
          <w:szCs w:val="24"/>
        </w:rPr>
        <w:t>У випадку, якщо</w:t>
      </w:r>
      <w:r w:rsidR="00E77108" w:rsidRPr="00047E1B">
        <w:rPr>
          <w:rFonts w:ascii="Times New Roman" w:hAnsi="Times New Roman"/>
          <w:sz w:val="24"/>
          <w:szCs w:val="24"/>
        </w:rPr>
        <w:t xml:space="preserve"> </w:t>
      </w:r>
      <w:r w:rsidR="00B04BD0" w:rsidRPr="00047E1B">
        <w:rPr>
          <w:rFonts w:ascii="Times New Roman" w:hAnsi="Times New Roman"/>
          <w:sz w:val="24"/>
          <w:szCs w:val="24"/>
        </w:rPr>
        <w:t xml:space="preserve">у результаті виникнення надзвичайної ситуації </w:t>
      </w:r>
      <w:r w:rsidR="00E77108" w:rsidRPr="00047E1B">
        <w:rPr>
          <w:rFonts w:ascii="Times New Roman" w:hAnsi="Times New Roman"/>
          <w:sz w:val="24"/>
          <w:szCs w:val="24"/>
        </w:rPr>
        <w:t>Розрахунковий центр має можлив</w:t>
      </w:r>
      <w:r w:rsidR="00103DB1" w:rsidRPr="00047E1B">
        <w:rPr>
          <w:rFonts w:ascii="Times New Roman" w:hAnsi="Times New Roman"/>
          <w:sz w:val="24"/>
          <w:szCs w:val="24"/>
        </w:rPr>
        <w:t>ість</w:t>
      </w:r>
      <w:r w:rsidR="00E77108" w:rsidRPr="00047E1B">
        <w:rPr>
          <w:rFonts w:ascii="Times New Roman" w:hAnsi="Times New Roman"/>
          <w:sz w:val="24"/>
          <w:szCs w:val="24"/>
        </w:rPr>
        <w:t xml:space="preserve"> приймати</w:t>
      </w:r>
      <w:r w:rsidR="00F9574F" w:rsidRPr="00047E1B">
        <w:rPr>
          <w:rFonts w:ascii="Times New Roman" w:hAnsi="Times New Roman"/>
          <w:sz w:val="24"/>
          <w:szCs w:val="24"/>
        </w:rPr>
        <w:t xml:space="preserve"> документи </w:t>
      </w:r>
      <w:r w:rsidR="00180E83" w:rsidRPr="00047E1B">
        <w:rPr>
          <w:rFonts w:ascii="Times New Roman" w:hAnsi="Times New Roman"/>
          <w:sz w:val="24"/>
          <w:szCs w:val="24"/>
        </w:rPr>
        <w:t>/</w:t>
      </w:r>
      <w:r w:rsidR="00E77108" w:rsidRPr="00047E1B">
        <w:rPr>
          <w:rFonts w:ascii="Times New Roman" w:hAnsi="Times New Roman"/>
          <w:sz w:val="24"/>
          <w:szCs w:val="24"/>
        </w:rPr>
        <w:t xml:space="preserve"> розпорядження на проведення клірингових операцій лише у </w:t>
      </w:r>
      <w:r w:rsidR="0075285B" w:rsidRPr="00047E1B">
        <w:rPr>
          <w:rFonts w:ascii="Times New Roman" w:hAnsi="Times New Roman"/>
          <w:sz w:val="24"/>
          <w:szCs w:val="24"/>
        </w:rPr>
        <w:t xml:space="preserve">формі </w:t>
      </w:r>
      <w:r w:rsidR="00721E19" w:rsidRPr="00047E1B">
        <w:rPr>
          <w:rFonts w:ascii="Times New Roman" w:hAnsi="Times New Roman"/>
          <w:sz w:val="24"/>
          <w:szCs w:val="24"/>
        </w:rPr>
        <w:t>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AF1C5D" w:rsidRPr="00047E1B">
        <w:rPr>
          <w:rFonts w:ascii="Times New Roman" w:hAnsi="Times New Roman"/>
          <w:sz w:val="24"/>
          <w:szCs w:val="24"/>
        </w:rPr>
        <w:t>, у повідомленні про</w:t>
      </w:r>
      <w:r w:rsidR="008F474F" w:rsidRPr="00047E1B">
        <w:rPr>
          <w:rFonts w:ascii="Times New Roman" w:hAnsi="Times New Roman"/>
          <w:sz w:val="24"/>
          <w:szCs w:val="24"/>
        </w:rPr>
        <w:t xml:space="preserve"> надзвичайну ситуацію зазначається адреса</w:t>
      </w:r>
      <w:r w:rsidR="00AD64CB" w:rsidRPr="00047E1B">
        <w:rPr>
          <w:rFonts w:ascii="Times New Roman" w:hAnsi="Times New Roman"/>
          <w:sz w:val="24"/>
          <w:szCs w:val="24"/>
        </w:rPr>
        <w:t xml:space="preserve"> / адреси</w:t>
      </w:r>
      <w:r w:rsidR="00C77834" w:rsidRPr="00047E1B">
        <w:rPr>
          <w:rFonts w:ascii="Times New Roman" w:hAnsi="Times New Roman"/>
          <w:sz w:val="24"/>
          <w:szCs w:val="24"/>
        </w:rPr>
        <w:t xml:space="preserve">, за якою </w:t>
      </w:r>
      <w:r w:rsidR="004329AE" w:rsidRPr="00047E1B">
        <w:rPr>
          <w:rFonts w:ascii="Times New Roman" w:hAnsi="Times New Roman"/>
          <w:sz w:val="24"/>
          <w:szCs w:val="24"/>
        </w:rPr>
        <w:t xml:space="preserve">такі </w:t>
      </w:r>
      <w:r w:rsidR="00180E83" w:rsidRPr="00047E1B">
        <w:rPr>
          <w:rFonts w:ascii="Times New Roman" w:hAnsi="Times New Roman"/>
          <w:sz w:val="24"/>
          <w:szCs w:val="24"/>
        </w:rPr>
        <w:t xml:space="preserve">документи / </w:t>
      </w:r>
      <w:r w:rsidR="004329AE" w:rsidRPr="00047E1B">
        <w:rPr>
          <w:rFonts w:ascii="Times New Roman" w:hAnsi="Times New Roman"/>
          <w:sz w:val="24"/>
          <w:szCs w:val="24"/>
        </w:rPr>
        <w:t>розпорядження можуть бути прийняті Розрахунковим центром</w:t>
      </w:r>
      <w:r w:rsidR="00B21221" w:rsidRPr="00047E1B">
        <w:rPr>
          <w:rFonts w:ascii="Times New Roman" w:hAnsi="Times New Roman"/>
          <w:sz w:val="24"/>
          <w:szCs w:val="24"/>
        </w:rPr>
        <w:t>, а саме:</w:t>
      </w:r>
    </w:p>
    <w:p w14:paraId="2872752E" w14:textId="42206B38" w:rsidR="00B21221" w:rsidRPr="00047E1B" w:rsidRDefault="002714C0" w:rsidP="000835FD">
      <w:pPr>
        <w:tabs>
          <w:tab w:val="left" w:pos="851"/>
          <w:tab w:val="left" w:pos="1134"/>
          <w:tab w:val="left" w:pos="1276"/>
        </w:tabs>
        <w:spacing w:after="120"/>
        <w:ind w:firstLine="851"/>
        <w:rPr>
          <w:rFonts w:ascii="Times New Roman" w:hAnsi="Times New Roman"/>
          <w:sz w:val="24"/>
          <w:szCs w:val="24"/>
        </w:rPr>
      </w:pPr>
      <w:r w:rsidRPr="00047E1B">
        <w:rPr>
          <w:rFonts w:ascii="Times New Roman" w:hAnsi="Times New Roman"/>
          <w:sz w:val="24"/>
          <w:szCs w:val="24"/>
        </w:rPr>
        <w:t xml:space="preserve">- </w:t>
      </w:r>
      <w:r w:rsidR="0094791A" w:rsidRPr="00047E1B">
        <w:rPr>
          <w:rFonts w:ascii="Times New Roman" w:hAnsi="Times New Roman"/>
          <w:sz w:val="24"/>
          <w:szCs w:val="24"/>
        </w:rPr>
        <w:t>основний офіс (</w:t>
      </w:r>
      <w:r w:rsidRPr="00047E1B">
        <w:rPr>
          <w:rFonts w:ascii="Times New Roman" w:hAnsi="Times New Roman"/>
          <w:sz w:val="24"/>
          <w:szCs w:val="24"/>
        </w:rPr>
        <w:t xml:space="preserve">м. Київ, вул. Якубенківська, </w:t>
      </w:r>
      <w:r w:rsidR="0094791A" w:rsidRPr="00047E1B">
        <w:rPr>
          <w:rFonts w:ascii="Times New Roman" w:hAnsi="Times New Roman"/>
          <w:sz w:val="24"/>
          <w:szCs w:val="24"/>
        </w:rPr>
        <w:t xml:space="preserve">буд. </w:t>
      </w:r>
      <w:r w:rsidRPr="00047E1B">
        <w:rPr>
          <w:rFonts w:ascii="Times New Roman" w:hAnsi="Times New Roman"/>
          <w:sz w:val="24"/>
          <w:szCs w:val="24"/>
        </w:rPr>
        <w:t>7-Г</w:t>
      </w:r>
      <w:r w:rsidR="0094791A" w:rsidRPr="00047E1B">
        <w:rPr>
          <w:rFonts w:ascii="Times New Roman" w:hAnsi="Times New Roman"/>
          <w:sz w:val="24"/>
          <w:szCs w:val="24"/>
        </w:rPr>
        <w:t>)</w:t>
      </w:r>
    </w:p>
    <w:p w14:paraId="2A40A0A5" w14:textId="1B101D26" w:rsidR="00E73E9C" w:rsidRPr="00047E1B" w:rsidRDefault="002714C0" w:rsidP="000835FD">
      <w:pPr>
        <w:tabs>
          <w:tab w:val="left" w:pos="851"/>
          <w:tab w:val="left" w:pos="1134"/>
          <w:tab w:val="left" w:pos="1276"/>
        </w:tabs>
        <w:spacing w:after="120"/>
        <w:ind w:firstLine="851"/>
        <w:rPr>
          <w:rFonts w:ascii="Times New Roman" w:hAnsi="Times New Roman"/>
          <w:sz w:val="24"/>
          <w:szCs w:val="24"/>
          <w:lang w:val="ru-RU"/>
        </w:rPr>
      </w:pPr>
      <w:r w:rsidRPr="00047E1B">
        <w:rPr>
          <w:rFonts w:ascii="Times New Roman" w:hAnsi="Times New Roman"/>
          <w:sz w:val="24"/>
          <w:szCs w:val="24"/>
        </w:rPr>
        <w:t xml:space="preserve">- </w:t>
      </w:r>
      <w:r w:rsidR="0094791A" w:rsidRPr="00047E1B">
        <w:rPr>
          <w:rFonts w:ascii="Times New Roman" w:hAnsi="Times New Roman"/>
          <w:sz w:val="24"/>
          <w:szCs w:val="24"/>
        </w:rPr>
        <w:t>резервний офіс (</w:t>
      </w:r>
      <w:r w:rsidRPr="00047E1B">
        <w:rPr>
          <w:rFonts w:ascii="Times New Roman" w:hAnsi="Times New Roman"/>
          <w:sz w:val="24"/>
          <w:szCs w:val="24"/>
        </w:rPr>
        <w:t xml:space="preserve">м. Дніпро, </w:t>
      </w:r>
      <w:r w:rsidR="00F627F7" w:rsidRPr="00047E1B">
        <w:rPr>
          <w:rFonts w:ascii="Times New Roman" w:hAnsi="Times New Roman"/>
          <w:sz w:val="24"/>
          <w:szCs w:val="24"/>
        </w:rPr>
        <w:t>бул</w:t>
      </w:r>
      <w:r w:rsidR="0094791A" w:rsidRPr="00047E1B">
        <w:rPr>
          <w:rFonts w:ascii="Times New Roman" w:hAnsi="Times New Roman"/>
          <w:sz w:val="24"/>
          <w:szCs w:val="24"/>
        </w:rPr>
        <w:t>.</w:t>
      </w:r>
      <w:r w:rsidR="00F627F7" w:rsidRPr="00047E1B">
        <w:rPr>
          <w:rFonts w:ascii="Times New Roman" w:hAnsi="Times New Roman"/>
          <w:sz w:val="24"/>
          <w:szCs w:val="24"/>
        </w:rPr>
        <w:t xml:space="preserve"> Європейський, буд.</w:t>
      </w:r>
      <w:r w:rsidR="0094791A" w:rsidRPr="00047E1B">
        <w:rPr>
          <w:rFonts w:ascii="Times New Roman" w:hAnsi="Times New Roman"/>
          <w:sz w:val="24"/>
          <w:szCs w:val="24"/>
        </w:rPr>
        <w:t xml:space="preserve"> </w:t>
      </w:r>
      <w:r w:rsidR="00F627F7" w:rsidRPr="00047E1B">
        <w:rPr>
          <w:rFonts w:ascii="Times New Roman" w:hAnsi="Times New Roman"/>
          <w:sz w:val="24"/>
          <w:szCs w:val="24"/>
        </w:rPr>
        <w:t>4</w:t>
      </w:r>
      <w:r w:rsidR="0094791A" w:rsidRPr="00047E1B">
        <w:rPr>
          <w:rFonts w:ascii="Times New Roman" w:hAnsi="Times New Roman"/>
          <w:sz w:val="24"/>
          <w:szCs w:val="24"/>
        </w:rPr>
        <w:t>)</w:t>
      </w:r>
      <w:r w:rsidR="00B91FCD" w:rsidRPr="00047E1B">
        <w:rPr>
          <w:rFonts w:ascii="Times New Roman" w:hAnsi="Times New Roman"/>
          <w:sz w:val="24"/>
          <w:szCs w:val="24"/>
        </w:rPr>
        <w:t>.</w:t>
      </w:r>
    </w:p>
    <w:p w14:paraId="238CF75C" w14:textId="77777777" w:rsidR="00C87361" w:rsidRPr="00047E1B" w:rsidRDefault="00C87361" w:rsidP="000835FD">
      <w:pPr>
        <w:tabs>
          <w:tab w:val="left" w:pos="851"/>
          <w:tab w:val="left" w:pos="1134"/>
          <w:tab w:val="left" w:pos="1276"/>
        </w:tabs>
        <w:spacing w:after="120"/>
        <w:ind w:firstLine="851"/>
        <w:rPr>
          <w:rFonts w:ascii="Times New Roman" w:hAnsi="Times New Roman"/>
          <w:sz w:val="24"/>
          <w:szCs w:val="24"/>
          <w:lang w:val="ru-RU"/>
        </w:rPr>
      </w:pPr>
    </w:p>
    <w:p w14:paraId="0A30671C" w14:textId="3CC240EF" w:rsidR="00F565F1" w:rsidRPr="00047E1B" w:rsidRDefault="00D953EF" w:rsidP="000835FD">
      <w:pPr>
        <w:pStyle w:val="2"/>
        <w:tabs>
          <w:tab w:val="clear" w:pos="1134"/>
          <w:tab w:val="left" w:pos="993"/>
        </w:tabs>
        <w:ind w:left="0" w:firstLine="567"/>
      </w:pPr>
      <w:r w:rsidRPr="00047E1B" w:rsidDel="00D953EF">
        <w:rPr>
          <w:spacing w:val="-2"/>
        </w:rPr>
        <w:t xml:space="preserve"> </w:t>
      </w:r>
      <w:bookmarkStart w:id="284" w:name="_Toc204242678"/>
      <w:bookmarkStart w:id="285" w:name="_Toc204250732"/>
      <w:bookmarkStart w:id="286" w:name="_Toc204250925"/>
      <w:bookmarkStart w:id="287" w:name="_Toc206755262"/>
      <w:bookmarkStart w:id="288" w:name="_Toc206755676"/>
      <w:bookmarkStart w:id="289" w:name="_Toc211932103"/>
      <w:bookmarkStart w:id="290" w:name="_Toc204250926"/>
      <w:bookmarkStart w:id="291" w:name="_Toc213940410"/>
      <w:bookmarkEnd w:id="284"/>
      <w:bookmarkEnd w:id="285"/>
      <w:bookmarkEnd w:id="286"/>
      <w:bookmarkEnd w:id="287"/>
      <w:bookmarkEnd w:id="288"/>
      <w:bookmarkEnd w:id="289"/>
      <w:r w:rsidR="00C4522C" w:rsidRPr="00047E1B">
        <w:t xml:space="preserve">Перелік та форми </w:t>
      </w:r>
      <w:r w:rsidR="00FD234E" w:rsidRPr="00047E1B">
        <w:t>р</w:t>
      </w:r>
      <w:r w:rsidR="00DA7ABF" w:rsidRPr="00047E1B">
        <w:t>егістр</w:t>
      </w:r>
      <w:r w:rsidR="00FD234E" w:rsidRPr="00047E1B">
        <w:t>ів</w:t>
      </w:r>
      <w:r w:rsidR="00DA7ABF" w:rsidRPr="00047E1B">
        <w:t xml:space="preserve"> внутрішнього обліку</w:t>
      </w:r>
      <w:r w:rsidR="00DA7ABF" w:rsidRPr="00047E1B" w:rsidDel="00DA7ABF">
        <w:t xml:space="preserve"> </w:t>
      </w:r>
      <w:r w:rsidR="00C4522C" w:rsidRPr="00047E1B">
        <w:t>системи клірингового обліку Розрахункового центру</w:t>
      </w:r>
      <w:bookmarkEnd w:id="290"/>
      <w:bookmarkEnd w:id="291"/>
    </w:p>
    <w:p w14:paraId="7F0B4F3A" w14:textId="03AB2C5C" w:rsidR="00F565F1" w:rsidRPr="00047E1B" w:rsidRDefault="00D953EF"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w:t>
      </w:r>
      <w:r w:rsidR="0047712F" w:rsidRPr="00047E1B">
        <w:rPr>
          <w:rFonts w:ascii="Times New Roman" w:hAnsi="Times New Roman"/>
          <w:sz w:val="24"/>
          <w:szCs w:val="24"/>
        </w:rPr>
        <w:t>.</w:t>
      </w:r>
      <w:r w:rsidR="00C352F1" w:rsidRPr="00047E1B">
        <w:rPr>
          <w:rFonts w:ascii="Times New Roman" w:hAnsi="Times New Roman"/>
          <w:sz w:val="24"/>
          <w:szCs w:val="24"/>
        </w:rPr>
        <w:t>1</w:t>
      </w:r>
      <w:r w:rsidR="0047712F" w:rsidRPr="00047E1B">
        <w:rPr>
          <w:rFonts w:ascii="Times New Roman" w:hAnsi="Times New Roman"/>
          <w:sz w:val="24"/>
          <w:szCs w:val="24"/>
        </w:rPr>
        <w:t xml:space="preserve">. </w:t>
      </w:r>
      <w:r w:rsidR="002B1002" w:rsidRPr="00047E1B">
        <w:rPr>
          <w:rFonts w:ascii="Times New Roman" w:hAnsi="Times New Roman"/>
          <w:sz w:val="24"/>
          <w:szCs w:val="24"/>
        </w:rPr>
        <w:t>Регістри внутрішнього обліку</w:t>
      </w:r>
      <w:r w:rsidR="0047712F" w:rsidRPr="00047E1B">
        <w:rPr>
          <w:rFonts w:ascii="Times New Roman" w:hAnsi="Times New Roman"/>
          <w:sz w:val="24"/>
          <w:szCs w:val="24"/>
        </w:rPr>
        <w:t xml:space="preserve"> </w:t>
      </w:r>
      <w:r w:rsidR="00C4522C" w:rsidRPr="00047E1B">
        <w:rPr>
          <w:rFonts w:ascii="Times New Roman" w:hAnsi="Times New Roman"/>
          <w:sz w:val="24"/>
          <w:szCs w:val="24"/>
        </w:rPr>
        <w:t xml:space="preserve">забезпечують постійний та систематичний контроль залишків </w:t>
      </w:r>
      <w:r w:rsidR="00DC08A1" w:rsidRPr="00047E1B">
        <w:rPr>
          <w:rFonts w:ascii="Times New Roman" w:hAnsi="Times New Roman"/>
          <w:sz w:val="24"/>
          <w:szCs w:val="24"/>
        </w:rPr>
        <w:t xml:space="preserve">клірингових активів </w:t>
      </w:r>
      <w:r w:rsidR="00C4522C" w:rsidRPr="00047E1B">
        <w:rPr>
          <w:rFonts w:ascii="Times New Roman" w:hAnsi="Times New Roman"/>
          <w:sz w:val="24"/>
          <w:szCs w:val="24"/>
        </w:rPr>
        <w:t>на клірингових рахунках, перевірку правильності виконання операцій в розрізі аналітичних рахунків в системі клірингового обліку, хронологічну реєстрацію вхідних та вихідних документів Розрахунково</w:t>
      </w:r>
      <w:r w:rsidR="00304A7F" w:rsidRPr="00047E1B">
        <w:rPr>
          <w:rFonts w:ascii="Times New Roman" w:hAnsi="Times New Roman"/>
          <w:sz w:val="24"/>
          <w:szCs w:val="24"/>
        </w:rPr>
        <w:t>го</w:t>
      </w:r>
      <w:r w:rsidR="00C4522C" w:rsidRPr="00047E1B">
        <w:rPr>
          <w:rFonts w:ascii="Times New Roman" w:hAnsi="Times New Roman"/>
          <w:sz w:val="24"/>
          <w:szCs w:val="24"/>
        </w:rPr>
        <w:t xml:space="preserve"> центр</w:t>
      </w:r>
      <w:r w:rsidR="003E6BD2" w:rsidRPr="00047E1B">
        <w:rPr>
          <w:rFonts w:ascii="Times New Roman" w:hAnsi="Times New Roman"/>
          <w:sz w:val="24"/>
          <w:szCs w:val="24"/>
        </w:rPr>
        <w:t>у</w:t>
      </w:r>
      <w:r w:rsidR="00C4522C" w:rsidRPr="00047E1B">
        <w:rPr>
          <w:rFonts w:ascii="Times New Roman" w:hAnsi="Times New Roman"/>
          <w:sz w:val="24"/>
          <w:szCs w:val="24"/>
        </w:rPr>
        <w:t>.</w:t>
      </w:r>
    </w:p>
    <w:p w14:paraId="6FEB5E20" w14:textId="6107B3D5" w:rsidR="00F565F1" w:rsidRPr="00047E1B" w:rsidRDefault="00532276"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w:t>
      </w:r>
      <w:r w:rsidR="0047712F" w:rsidRPr="00047E1B">
        <w:rPr>
          <w:rFonts w:ascii="Times New Roman" w:hAnsi="Times New Roman"/>
          <w:sz w:val="24"/>
          <w:szCs w:val="24"/>
        </w:rPr>
        <w:t>.</w:t>
      </w:r>
      <w:r w:rsidR="00C352F1" w:rsidRPr="00047E1B">
        <w:rPr>
          <w:rFonts w:ascii="Times New Roman" w:hAnsi="Times New Roman"/>
          <w:sz w:val="24"/>
          <w:szCs w:val="24"/>
        </w:rPr>
        <w:t>2</w:t>
      </w:r>
      <w:r w:rsidR="0047712F" w:rsidRPr="00047E1B">
        <w:rPr>
          <w:rFonts w:ascii="Times New Roman" w:hAnsi="Times New Roman"/>
          <w:sz w:val="24"/>
          <w:szCs w:val="24"/>
        </w:rPr>
        <w:t xml:space="preserve">. </w:t>
      </w:r>
      <w:r w:rsidR="00C4522C" w:rsidRPr="00047E1B">
        <w:rPr>
          <w:rFonts w:ascii="Times New Roman" w:hAnsi="Times New Roman"/>
          <w:sz w:val="24"/>
          <w:szCs w:val="24"/>
        </w:rPr>
        <w:t xml:space="preserve">До </w:t>
      </w:r>
      <w:r w:rsidR="00937D21" w:rsidRPr="00047E1B">
        <w:rPr>
          <w:rFonts w:ascii="Times New Roman" w:hAnsi="Times New Roman"/>
          <w:sz w:val="24"/>
          <w:szCs w:val="24"/>
        </w:rPr>
        <w:t>регістрів внутрішнього обліку</w:t>
      </w:r>
      <w:r w:rsidR="00C4522C" w:rsidRPr="00047E1B">
        <w:rPr>
          <w:rFonts w:ascii="Times New Roman" w:hAnsi="Times New Roman"/>
          <w:sz w:val="24"/>
          <w:szCs w:val="24"/>
        </w:rPr>
        <w:t>, що використовуються Розрахунковим центром при провадженні клірингової діяльності, відносяться:</w:t>
      </w:r>
    </w:p>
    <w:p w14:paraId="3386EDC8" w14:textId="7F8AE1B8" w:rsidR="008148A5" w:rsidRPr="00047E1B" w:rsidRDefault="2ACBD8B3"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регістр обліку</w:t>
      </w:r>
      <w:r w:rsidR="008C64B8" w:rsidRPr="00047E1B">
        <w:rPr>
          <w:rFonts w:ascii="Times New Roman" w:hAnsi="Times New Roman"/>
          <w:sz w:val="24"/>
          <w:szCs w:val="24"/>
        </w:rPr>
        <w:t xml:space="preserve"> вхідних та вихідних документів;</w:t>
      </w:r>
    </w:p>
    <w:p w14:paraId="5A5CEABF" w14:textId="094CF38B" w:rsidR="008148A5" w:rsidRPr="00047E1B" w:rsidRDefault="00C4522C"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відомість оборотів за кліринговими рахунками (додаток</w:t>
      </w:r>
      <w:r w:rsidR="003779E5" w:rsidRPr="00047E1B">
        <w:rPr>
          <w:rFonts w:ascii="Times New Roman" w:hAnsi="Times New Roman"/>
          <w:sz w:val="24"/>
          <w:szCs w:val="24"/>
        </w:rPr>
        <w:t xml:space="preserve"> </w:t>
      </w:r>
      <w:r w:rsidR="00861816" w:rsidRPr="00047E1B">
        <w:rPr>
          <w:rFonts w:ascii="Times New Roman" w:hAnsi="Times New Roman"/>
          <w:sz w:val="24"/>
          <w:szCs w:val="24"/>
        </w:rPr>
        <w:t>9.1</w:t>
      </w:r>
      <w:r w:rsidRPr="00047E1B">
        <w:rPr>
          <w:rFonts w:ascii="Times New Roman" w:hAnsi="Times New Roman"/>
          <w:sz w:val="24"/>
          <w:szCs w:val="24"/>
        </w:rPr>
        <w:t>);</w:t>
      </w:r>
    </w:p>
    <w:p w14:paraId="39A67A1A" w14:textId="58676D35" w:rsidR="008148A5" w:rsidRPr="00047E1B" w:rsidRDefault="00C4522C"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відомість оборотів за рахунками </w:t>
      </w:r>
      <w:r w:rsidR="001269F3" w:rsidRPr="00047E1B">
        <w:rPr>
          <w:rFonts w:ascii="Times New Roman" w:hAnsi="Times New Roman"/>
          <w:sz w:val="24"/>
          <w:szCs w:val="24"/>
        </w:rPr>
        <w:t xml:space="preserve">аналітичного обліку </w:t>
      </w:r>
      <w:r w:rsidR="00C10694" w:rsidRPr="00047E1B">
        <w:rPr>
          <w:rFonts w:ascii="Times New Roman" w:hAnsi="Times New Roman"/>
          <w:sz w:val="24"/>
          <w:szCs w:val="24"/>
        </w:rPr>
        <w:t xml:space="preserve">системи </w:t>
      </w:r>
      <w:r w:rsidRPr="00047E1B">
        <w:rPr>
          <w:rFonts w:ascii="Times New Roman" w:hAnsi="Times New Roman"/>
          <w:sz w:val="24"/>
          <w:szCs w:val="24"/>
        </w:rPr>
        <w:t xml:space="preserve">клірингового обліку (додаток </w:t>
      </w:r>
      <w:r w:rsidR="00861816" w:rsidRPr="00047E1B">
        <w:rPr>
          <w:rFonts w:ascii="Times New Roman" w:hAnsi="Times New Roman"/>
          <w:sz w:val="24"/>
          <w:szCs w:val="24"/>
        </w:rPr>
        <w:t>9.2</w:t>
      </w:r>
      <w:r w:rsidRPr="00047E1B">
        <w:rPr>
          <w:rFonts w:ascii="Times New Roman" w:hAnsi="Times New Roman"/>
          <w:sz w:val="24"/>
          <w:szCs w:val="24"/>
        </w:rPr>
        <w:t>);</w:t>
      </w:r>
    </w:p>
    <w:p w14:paraId="42A713AF" w14:textId="224ABD6A" w:rsidR="00FC7875" w:rsidRPr="00047E1B"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0081680B" w:rsidRPr="00047E1B">
        <w:t xml:space="preserve">регістр </w:t>
      </w:r>
      <w:r w:rsidR="00C4522C" w:rsidRPr="00047E1B">
        <w:t xml:space="preserve">обліку </w:t>
      </w:r>
      <w:r w:rsidR="7B60D373" w:rsidRPr="00047E1B">
        <w:t>маржі</w:t>
      </w:r>
      <w:r w:rsidRPr="00047E1B">
        <w:t xml:space="preserve"> учасників клірингу </w:t>
      </w:r>
      <w:r w:rsidR="00C4522C" w:rsidRPr="00047E1B">
        <w:t>(</w:t>
      </w:r>
      <w:r w:rsidR="00C4522C" w:rsidRPr="00047E1B">
        <w:rPr>
          <w:rFonts w:eastAsia="Calibri"/>
          <w:lang w:eastAsia="en-US"/>
        </w:rPr>
        <w:t xml:space="preserve">додаток </w:t>
      </w:r>
      <w:r w:rsidR="00861816" w:rsidRPr="00047E1B">
        <w:rPr>
          <w:rFonts w:eastAsia="Calibri"/>
          <w:lang w:eastAsia="en-US"/>
        </w:rPr>
        <w:t>9.3</w:t>
      </w:r>
      <w:r w:rsidR="00C4522C" w:rsidRPr="00047E1B">
        <w:t xml:space="preserve">); </w:t>
      </w:r>
    </w:p>
    <w:p w14:paraId="4E42235A" w14:textId="1E20B5FA" w:rsidR="1E8964F7" w:rsidRPr="00047E1B"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1E8964F7" w:rsidRPr="00047E1B">
        <w:t xml:space="preserve">регістр обліку зобов’язань за договорами РЕПО в режимі </w:t>
      </w:r>
      <w:r w:rsidR="00373A95" w:rsidRPr="00047E1B">
        <w:t>«</w:t>
      </w:r>
      <w:r w:rsidR="1E8964F7" w:rsidRPr="00047E1B">
        <w:t>РЕПО з контролем ризиків</w:t>
      </w:r>
      <w:r w:rsidR="00373A95" w:rsidRPr="00047E1B">
        <w:t>»</w:t>
      </w:r>
      <w:r w:rsidR="1E8964F7" w:rsidRPr="00047E1B">
        <w:t xml:space="preserve"> (</w:t>
      </w:r>
      <w:r w:rsidR="1E8964F7" w:rsidRPr="00047E1B">
        <w:rPr>
          <w:rFonts w:eastAsia="Calibri"/>
          <w:lang w:eastAsia="en-US"/>
        </w:rPr>
        <w:t xml:space="preserve">додаток </w:t>
      </w:r>
      <w:r w:rsidR="00861816" w:rsidRPr="00047E1B">
        <w:rPr>
          <w:rFonts w:eastAsia="Calibri"/>
          <w:lang w:eastAsia="en-US"/>
        </w:rPr>
        <w:t>9.5</w:t>
      </w:r>
      <w:r w:rsidR="1E8964F7" w:rsidRPr="00047E1B">
        <w:t>);</w:t>
      </w:r>
    </w:p>
    <w:p w14:paraId="494C976E" w14:textId="67F20AC4" w:rsidR="06AAB05A" w:rsidRPr="00047E1B" w:rsidRDefault="06AAB05A" w:rsidP="000835FD">
      <w:pPr>
        <w:pStyle w:val="af6"/>
        <w:numPr>
          <w:ilvl w:val="0"/>
          <w:numId w:val="53"/>
        </w:numPr>
        <w:tabs>
          <w:tab w:val="left" w:pos="993"/>
          <w:tab w:val="left" w:pos="1134"/>
        </w:tabs>
        <w:spacing w:before="0" w:beforeAutospacing="0" w:after="120" w:afterAutospacing="0"/>
        <w:ind w:left="0" w:firstLine="567"/>
        <w:jc w:val="both"/>
      </w:pPr>
      <w:r w:rsidRPr="00047E1B">
        <w:t>регістр обліку зобов’язань за деривативними контрактами (</w:t>
      </w:r>
      <w:r w:rsidRPr="00047E1B">
        <w:rPr>
          <w:rFonts w:eastAsia="Calibri"/>
          <w:lang w:eastAsia="en-US"/>
        </w:rPr>
        <w:t xml:space="preserve">додаток </w:t>
      </w:r>
      <w:r w:rsidR="00861816" w:rsidRPr="00047E1B">
        <w:rPr>
          <w:rFonts w:eastAsia="Calibri"/>
          <w:lang w:eastAsia="en-US"/>
        </w:rPr>
        <w:t>9.6</w:t>
      </w:r>
      <w:r w:rsidRPr="00047E1B">
        <w:t>);</w:t>
      </w:r>
    </w:p>
    <w:p w14:paraId="3BB1E20B" w14:textId="4B93DDF7" w:rsidR="339FC438" w:rsidRPr="00047E1B"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047E1B">
        <w:t>клірингова відомість</w:t>
      </w:r>
      <w:r w:rsidR="00EC5FB0" w:rsidRPr="00047E1B">
        <w:t xml:space="preserve"> (</w:t>
      </w:r>
      <w:r w:rsidR="00EC5FB0" w:rsidRPr="00047E1B">
        <w:rPr>
          <w:rFonts w:eastAsia="Calibri"/>
          <w:lang w:eastAsia="en-US"/>
        </w:rPr>
        <w:t xml:space="preserve">додаток </w:t>
      </w:r>
      <w:r w:rsidR="00861816" w:rsidRPr="00047E1B">
        <w:rPr>
          <w:rFonts w:eastAsia="Calibri"/>
          <w:lang w:eastAsia="en-US"/>
        </w:rPr>
        <w:t>9.7</w:t>
      </w:r>
      <w:r w:rsidR="00EC5FB0" w:rsidRPr="00047E1B">
        <w:t>)</w:t>
      </w:r>
      <w:r w:rsidRPr="00047E1B">
        <w:t>;</w:t>
      </w:r>
    </w:p>
    <w:p w14:paraId="7C73E2E8" w14:textId="02B721A1" w:rsidR="339FC438" w:rsidRPr="00047E1B"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047E1B">
        <w:t>відомість розпоряджень учасників клірингу</w:t>
      </w:r>
      <w:r w:rsidR="00D821EF" w:rsidRPr="00047E1B">
        <w:t xml:space="preserve"> (</w:t>
      </w:r>
      <w:r w:rsidR="00D821EF" w:rsidRPr="00047E1B">
        <w:rPr>
          <w:rFonts w:eastAsia="Calibri"/>
          <w:lang w:eastAsia="en-US"/>
        </w:rPr>
        <w:t xml:space="preserve">додаток </w:t>
      </w:r>
      <w:r w:rsidR="00861816" w:rsidRPr="00047E1B">
        <w:rPr>
          <w:rFonts w:eastAsia="Calibri"/>
          <w:lang w:eastAsia="en-US"/>
        </w:rPr>
        <w:t>9.8</w:t>
      </w:r>
      <w:r w:rsidR="00D821EF" w:rsidRPr="00047E1B">
        <w:t>)</w:t>
      </w:r>
      <w:r w:rsidR="000473DE" w:rsidRPr="00047E1B">
        <w:t>;</w:t>
      </w:r>
    </w:p>
    <w:p w14:paraId="1E0840B2" w14:textId="3E8D9EC7" w:rsidR="008148A5" w:rsidRPr="00047E1B" w:rsidRDefault="72776596"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04CA2C51" w:rsidRPr="00047E1B">
        <w:t xml:space="preserve">реєстр </w:t>
      </w:r>
      <w:r w:rsidR="0060281A" w:rsidRPr="00047E1B">
        <w:t>зареєстрованих осіб</w:t>
      </w:r>
      <w:r w:rsidR="0060281A" w:rsidRPr="00047E1B" w:rsidDel="0060281A">
        <w:t xml:space="preserve"> </w:t>
      </w:r>
      <w:r w:rsidR="04CA2C51" w:rsidRPr="00047E1B">
        <w:t>(</w:t>
      </w:r>
      <w:r w:rsidR="04CA2C51" w:rsidRPr="00047E1B">
        <w:rPr>
          <w:rFonts w:eastAsia="Calibri"/>
          <w:lang w:eastAsia="en-US"/>
        </w:rPr>
        <w:t xml:space="preserve">додаток </w:t>
      </w:r>
      <w:r w:rsidR="00861816" w:rsidRPr="00047E1B">
        <w:rPr>
          <w:rFonts w:eastAsia="Calibri"/>
          <w:lang w:eastAsia="en-US"/>
        </w:rPr>
        <w:t>9.4</w:t>
      </w:r>
      <w:r w:rsidR="04CA2C51" w:rsidRPr="00047E1B">
        <w:t>)</w:t>
      </w:r>
      <w:r w:rsidR="00A21812" w:rsidRPr="00047E1B">
        <w:t>.</w:t>
      </w:r>
    </w:p>
    <w:p w14:paraId="6115D52F" w14:textId="009E1FB6" w:rsidR="00D518ED" w:rsidRPr="00047E1B" w:rsidRDefault="0047712F"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 </w:t>
      </w:r>
      <w:r w:rsidR="00801A10" w:rsidRPr="00047E1B">
        <w:rPr>
          <w:rFonts w:ascii="Times New Roman" w:hAnsi="Times New Roman"/>
          <w:sz w:val="24"/>
          <w:szCs w:val="24"/>
        </w:rPr>
        <w:t xml:space="preserve">Регістр обліку вхідних та вихідних документів ведеться Розрахунковим центром </w:t>
      </w:r>
      <w:r w:rsidR="008639E3" w:rsidRPr="00047E1B">
        <w:rPr>
          <w:rFonts w:ascii="Times New Roman" w:hAnsi="Times New Roman"/>
          <w:sz w:val="24"/>
          <w:szCs w:val="24"/>
        </w:rPr>
        <w:t xml:space="preserve">з метою реєстрації вхідних </w:t>
      </w:r>
      <w:r w:rsidR="00140210" w:rsidRPr="00047E1B">
        <w:rPr>
          <w:rFonts w:ascii="Times New Roman" w:hAnsi="Times New Roman"/>
          <w:sz w:val="24"/>
          <w:szCs w:val="24"/>
        </w:rPr>
        <w:t xml:space="preserve">та вихідних </w:t>
      </w:r>
      <w:r w:rsidR="008639E3" w:rsidRPr="00047E1B">
        <w:rPr>
          <w:rFonts w:ascii="Times New Roman" w:hAnsi="Times New Roman"/>
          <w:sz w:val="24"/>
          <w:szCs w:val="24"/>
        </w:rPr>
        <w:t xml:space="preserve">документів, </w:t>
      </w:r>
      <w:r w:rsidR="00D518ED" w:rsidRPr="00047E1B">
        <w:rPr>
          <w:rFonts w:ascii="Times New Roman" w:hAnsi="Times New Roman"/>
          <w:sz w:val="24"/>
          <w:szCs w:val="24"/>
        </w:rPr>
        <w:t xml:space="preserve">пов’язаних з провадженням клірингової діяльності. Регістр обліку вхідних та вихідних документів забезпечує ідентифікацію та облік вхідних та вихідних документів, контроль за їх виконанням / відправленням, а також надає можливість довідкової роботи з вхідними та вихідними документами. </w:t>
      </w:r>
      <w:bookmarkStart w:id="292" w:name="_Hlk204854992"/>
      <w:r w:rsidR="00D518ED" w:rsidRPr="00047E1B">
        <w:rPr>
          <w:rFonts w:ascii="Times New Roman" w:hAnsi="Times New Roman"/>
          <w:sz w:val="24"/>
          <w:szCs w:val="24"/>
        </w:rPr>
        <w:t>Регістр обліку вхідних та вихідних документів складається з інформаційних масивів (журналів тощо), що ведуться засобами автоматизації системи клірингового обліку та в системі електронного документообігу Розрахункового центру.</w:t>
      </w:r>
    </w:p>
    <w:bookmarkEnd w:id="292"/>
    <w:p w14:paraId="75B40D50" w14:textId="21F15770" w:rsidR="008148A5" w:rsidRPr="00047E1B" w:rsidRDefault="00C4522C"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Відомість оборотів за кліринговими рахунками </w:t>
      </w:r>
      <w:r w:rsidR="008B7489" w:rsidRPr="00047E1B">
        <w:rPr>
          <w:rFonts w:ascii="Times New Roman" w:hAnsi="Times New Roman"/>
          <w:sz w:val="24"/>
          <w:szCs w:val="24"/>
        </w:rPr>
        <w:t>фік</w:t>
      </w:r>
      <w:r w:rsidR="00F26CC9" w:rsidRPr="00047E1B">
        <w:rPr>
          <w:rFonts w:ascii="Times New Roman" w:hAnsi="Times New Roman"/>
          <w:sz w:val="24"/>
          <w:szCs w:val="24"/>
        </w:rPr>
        <w:t>сує</w:t>
      </w:r>
      <w:r w:rsidR="008B7489" w:rsidRPr="00047E1B">
        <w:rPr>
          <w:rFonts w:ascii="Times New Roman" w:hAnsi="Times New Roman"/>
          <w:sz w:val="24"/>
          <w:szCs w:val="24"/>
        </w:rPr>
        <w:t xml:space="preserve"> </w:t>
      </w:r>
      <w:r w:rsidRPr="00047E1B">
        <w:rPr>
          <w:rFonts w:ascii="Times New Roman" w:hAnsi="Times New Roman"/>
          <w:sz w:val="24"/>
          <w:szCs w:val="24"/>
        </w:rPr>
        <w:t>всі операції в системі клірингового обліку, наслідком яких була зміна стану клірингових рахунків протягом операційного дня. Відомість форму</w:t>
      </w:r>
      <w:r w:rsidR="004805F9" w:rsidRPr="00047E1B">
        <w:rPr>
          <w:rFonts w:ascii="Times New Roman" w:hAnsi="Times New Roman"/>
          <w:sz w:val="24"/>
          <w:szCs w:val="24"/>
        </w:rPr>
        <w:t>ється</w:t>
      </w:r>
      <w:r w:rsidRPr="00047E1B">
        <w:rPr>
          <w:rFonts w:ascii="Times New Roman" w:hAnsi="Times New Roman"/>
          <w:sz w:val="24"/>
          <w:szCs w:val="24"/>
        </w:rPr>
        <w:t xml:space="preserve"> за всіма кліринговими рахунками, стан яких змінився протягом операційного дня.</w:t>
      </w:r>
      <w:r w:rsidR="00A42CDF" w:rsidRPr="00047E1B">
        <w:rPr>
          <w:rFonts w:ascii="Times New Roman" w:hAnsi="Times New Roman"/>
          <w:sz w:val="24"/>
          <w:szCs w:val="24"/>
        </w:rPr>
        <w:t xml:space="preserve"> </w:t>
      </w:r>
      <w:r w:rsidRPr="00047E1B">
        <w:rPr>
          <w:rFonts w:ascii="Times New Roman" w:hAnsi="Times New Roman"/>
          <w:sz w:val="24"/>
          <w:szCs w:val="24"/>
        </w:rPr>
        <w:t xml:space="preserve">З метою додаткового контролю за функціонуванням системи клірингового обліку Відомість оборотів за кліринговими рахунками додатково може формуватися за будь-який період часу. </w:t>
      </w:r>
    </w:p>
    <w:p w14:paraId="176FBCF0" w14:textId="7A83FBB7" w:rsidR="00F565F1" w:rsidRPr="00047E1B" w:rsidRDefault="00C4522C" w:rsidP="000835FD">
      <w:pPr>
        <w:tabs>
          <w:tab w:val="left" w:pos="993"/>
          <w:tab w:val="left" w:pos="1134"/>
        </w:tabs>
        <w:spacing w:before="120" w:after="0"/>
        <w:ind w:firstLine="567"/>
        <w:rPr>
          <w:rFonts w:ascii="Times New Roman" w:hAnsi="Times New Roman"/>
          <w:sz w:val="24"/>
          <w:szCs w:val="24"/>
        </w:rPr>
      </w:pPr>
      <w:r w:rsidRPr="00047E1B">
        <w:rPr>
          <w:rFonts w:ascii="Times New Roman" w:hAnsi="Times New Roman"/>
          <w:sz w:val="24"/>
          <w:szCs w:val="24"/>
        </w:rPr>
        <w:t xml:space="preserve">Відомість оборотів за рахунками </w:t>
      </w:r>
      <w:r w:rsidR="00DF12B2" w:rsidRPr="00047E1B">
        <w:rPr>
          <w:rFonts w:ascii="Times New Roman" w:hAnsi="Times New Roman"/>
          <w:sz w:val="24"/>
          <w:szCs w:val="24"/>
        </w:rPr>
        <w:t xml:space="preserve">аналітичного обліку </w:t>
      </w:r>
      <w:r w:rsidR="008E4EF4" w:rsidRPr="00047E1B">
        <w:rPr>
          <w:rFonts w:ascii="Times New Roman" w:hAnsi="Times New Roman"/>
          <w:sz w:val="24"/>
          <w:szCs w:val="24"/>
        </w:rPr>
        <w:t xml:space="preserve">системи клірингового обліку </w:t>
      </w:r>
      <w:r w:rsidRPr="00047E1B">
        <w:rPr>
          <w:rFonts w:ascii="Times New Roman" w:hAnsi="Times New Roman"/>
          <w:sz w:val="24"/>
          <w:szCs w:val="24"/>
        </w:rPr>
        <w:t xml:space="preserve">формується для контролю за станом залишків </w:t>
      </w:r>
      <w:r w:rsidR="00DC08A1" w:rsidRPr="00047E1B">
        <w:rPr>
          <w:rFonts w:ascii="Times New Roman" w:hAnsi="Times New Roman"/>
          <w:sz w:val="24"/>
          <w:szCs w:val="24"/>
        </w:rPr>
        <w:t xml:space="preserve">клірингових активів </w:t>
      </w:r>
      <w:r w:rsidRPr="00047E1B">
        <w:rPr>
          <w:rFonts w:ascii="Times New Roman" w:hAnsi="Times New Roman"/>
          <w:sz w:val="24"/>
          <w:szCs w:val="24"/>
        </w:rPr>
        <w:t xml:space="preserve">на клірингових рахунках. Відомість може формуватися щоденно або за певний період часу. </w:t>
      </w:r>
    </w:p>
    <w:p w14:paraId="34AFF4DE" w14:textId="3DCAB414" w:rsidR="003D6635" w:rsidRPr="00047E1B" w:rsidRDefault="005C217E" w:rsidP="000835FD">
      <w:pPr>
        <w:spacing w:before="120"/>
        <w:ind w:firstLine="567"/>
        <w:rPr>
          <w:rFonts w:ascii="Times New Roman" w:hAnsi="Times New Roman"/>
          <w:sz w:val="24"/>
          <w:szCs w:val="24"/>
        </w:rPr>
      </w:pPr>
      <w:r w:rsidRPr="00047E1B">
        <w:rPr>
          <w:rFonts w:ascii="Times New Roman" w:hAnsi="Times New Roman"/>
          <w:sz w:val="24"/>
          <w:szCs w:val="24"/>
        </w:rPr>
        <w:t xml:space="preserve">Регістр </w:t>
      </w:r>
      <w:r w:rsidR="00C4522C" w:rsidRPr="00047E1B">
        <w:rPr>
          <w:rFonts w:ascii="Times New Roman" w:hAnsi="Times New Roman"/>
          <w:sz w:val="24"/>
          <w:szCs w:val="24"/>
        </w:rPr>
        <w:t xml:space="preserve">обліку </w:t>
      </w:r>
      <w:r w:rsidR="18AB15C1" w:rsidRPr="00047E1B">
        <w:rPr>
          <w:rFonts w:ascii="Times New Roman" w:hAnsi="Times New Roman"/>
          <w:sz w:val="24"/>
          <w:szCs w:val="24"/>
        </w:rPr>
        <w:t>маржі</w:t>
      </w:r>
      <w:r w:rsidR="003D6635" w:rsidRPr="00047E1B">
        <w:rPr>
          <w:rFonts w:ascii="Times New Roman" w:hAnsi="Times New Roman"/>
          <w:sz w:val="24"/>
          <w:szCs w:val="24"/>
        </w:rPr>
        <w:t xml:space="preserve"> учасників клірингу формується Розрахунковим центром з метою контролю за достатн</w:t>
      </w:r>
      <w:r w:rsidR="005948F9" w:rsidRPr="00047E1B">
        <w:rPr>
          <w:rFonts w:ascii="Times New Roman" w:hAnsi="Times New Roman"/>
          <w:sz w:val="24"/>
          <w:szCs w:val="24"/>
        </w:rPr>
        <w:t>істю маржі</w:t>
      </w:r>
      <w:r w:rsidR="003D6635" w:rsidRPr="00047E1B">
        <w:rPr>
          <w:rFonts w:ascii="Times New Roman" w:hAnsi="Times New Roman"/>
          <w:sz w:val="24"/>
          <w:szCs w:val="24"/>
        </w:rPr>
        <w:t xml:space="preserve"> для забезпечення поточних та майбутніх  зобов’язань</w:t>
      </w:r>
      <w:r w:rsidR="00D37401" w:rsidRPr="00047E1B">
        <w:rPr>
          <w:rFonts w:ascii="Times New Roman" w:eastAsia="Times New Roman" w:hAnsi="Times New Roman"/>
          <w:sz w:val="24"/>
          <w:szCs w:val="24"/>
        </w:rPr>
        <w:t xml:space="preserve"> за договорами РЕПО в режимі </w:t>
      </w:r>
      <w:r w:rsidR="00373A95" w:rsidRPr="00047E1B">
        <w:rPr>
          <w:rFonts w:ascii="Times New Roman" w:eastAsia="Times New Roman" w:hAnsi="Times New Roman"/>
          <w:sz w:val="24"/>
          <w:szCs w:val="24"/>
        </w:rPr>
        <w:t>«</w:t>
      </w:r>
      <w:r w:rsidR="00D37401"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00D37401" w:rsidRPr="00047E1B">
        <w:rPr>
          <w:rFonts w:ascii="Times New Roman" w:hAnsi="Times New Roman"/>
          <w:sz w:val="24"/>
          <w:szCs w:val="24"/>
        </w:rPr>
        <w:t xml:space="preserve"> та деривативними контрактами</w:t>
      </w:r>
      <w:r w:rsidR="003D6635" w:rsidRPr="00047E1B">
        <w:rPr>
          <w:rFonts w:ascii="Times New Roman" w:hAnsi="Times New Roman"/>
          <w:sz w:val="24"/>
          <w:szCs w:val="24"/>
        </w:rPr>
        <w:t>.</w:t>
      </w:r>
    </w:p>
    <w:p w14:paraId="5D51AC88" w14:textId="510BCFFA" w:rsidR="003D6635" w:rsidRPr="00047E1B" w:rsidRDefault="003D6635" w:rsidP="000835FD">
      <w:pPr>
        <w:spacing w:before="120"/>
        <w:ind w:firstLine="567"/>
        <w:rPr>
          <w:rFonts w:ascii="Times New Roman" w:hAnsi="Times New Roman"/>
          <w:sz w:val="24"/>
          <w:szCs w:val="24"/>
        </w:rPr>
      </w:pPr>
      <w:r w:rsidRPr="00047E1B">
        <w:rPr>
          <w:rFonts w:ascii="Times New Roman" w:hAnsi="Times New Roman"/>
          <w:sz w:val="24"/>
          <w:szCs w:val="24"/>
        </w:rPr>
        <w:t xml:space="preserve">Регістр обліку зобов’язань </w:t>
      </w:r>
      <w:r w:rsidR="619DA840" w:rsidRPr="00047E1B">
        <w:rPr>
          <w:rFonts w:ascii="Times New Roman" w:eastAsia="Times New Roman" w:hAnsi="Times New Roman"/>
          <w:sz w:val="24"/>
          <w:szCs w:val="24"/>
        </w:rPr>
        <w:t xml:space="preserve">за договорами РЕПО в режимі </w:t>
      </w:r>
      <w:r w:rsidR="00373A95" w:rsidRPr="00047E1B">
        <w:rPr>
          <w:rFonts w:ascii="Times New Roman" w:eastAsia="Times New Roman" w:hAnsi="Times New Roman"/>
          <w:sz w:val="24"/>
          <w:szCs w:val="24"/>
        </w:rPr>
        <w:t>«</w:t>
      </w:r>
      <w:r w:rsidR="619DA840"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Pr="00047E1B">
        <w:rPr>
          <w:rFonts w:ascii="Times New Roman" w:hAnsi="Times New Roman"/>
          <w:sz w:val="24"/>
          <w:szCs w:val="24"/>
        </w:rPr>
        <w:t xml:space="preserve"> ведеться Розрахунковим центром з метою контролю за складом поточних та майбутніх  зобов’язань </w:t>
      </w:r>
      <w:r w:rsidR="44C62F5B" w:rsidRPr="00047E1B">
        <w:rPr>
          <w:rFonts w:ascii="Times New Roman" w:eastAsia="Times New Roman" w:hAnsi="Times New Roman"/>
          <w:sz w:val="24"/>
          <w:szCs w:val="24"/>
        </w:rPr>
        <w:t xml:space="preserve">за договорами РЕПО в режимі </w:t>
      </w:r>
      <w:r w:rsidR="00373A95" w:rsidRPr="00047E1B">
        <w:rPr>
          <w:rFonts w:ascii="Times New Roman" w:eastAsia="Times New Roman" w:hAnsi="Times New Roman"/>
          <w:sz w:val="24"/>
          <w:szCs w:val="24"/>
        </w:rPr>
        <w:t>«</w:t>
      </w:r>
      <w:r w:rsidR="44C62F5B"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Pr="00047E1B">
        <w:rPr>
          <w:rFonts w:ascii="Times New Roman" w:hAnsi="Times New Roman"/>
          <w:sz w:val="24"/>
          <w:szCs w:val="24"/>
        </w:rPr>
        <w:t>.</w:t>
      </w:r>
    </w:p>
    <w:p w14:paraId="593B4D66" w14:textId="152393C5" w:rsidR="19D7B89C" w:rsidRPr="00047E1B" w:rsidRDefault="00CB36FF" w:rsidP="000835FD">
      <w:pPr>
        <w:spacing w:before="120"/>
        <w:ind w:firstLine="567"/>
        <w:rPr>
          <w:rFonts w:ascii="Times New Roman" w:hAnsi="Times New Roman"/>
          <w:sz w:val="24"/>
          <w:szCs w:val="24"/>
        </w:rPr>
      </w:pPr>
      <w:r w:rsidRPr="00047E1B">
        <w:rPr>
          <w:rFonts w:ascii="Times New Roman" w:eastAsia="Times New Roman" w:hAnsi="Times New Roman"/>
          <w:sz w:val="24"/>
          <w:szCs w:val="24"/>
        </w:rPr>
        <w:t>Р</w:t>
      </w:r>
      <w:r w:rsidR="19D7B89C" w:rsidRPr="00047E1B">
        <w:rPr>
          <w:rFonts w:ascii="Times New Roman" w:eastAsia="Times New Roman" w:hAnsi="Times New Roman"/>
          <w:sz w:val="24"/>
          <w:szCs w:val="24"/>
        </w:rPr>
        <w:t xml:space="preserve">егістр обліку зобов’язань за деривативними контрактами </w:t>
      </w:r>
      <w:r w:rsidR="19D7B89C" w:rsidRPr="00047E1B">
        <w:rPr>
          <w:rFonts w:ascii="Times New Roman" w:hAnsi="Times New Roman"/>
          <w:sz w:val="24"/>
          <w:szCs w:val="24"/>
        </w:rPr>
        <w:t>ведеться Розрахунковим центром з метою контролю за складом поточних та майбутніх зобов’язань учасника клірингу за деривативними контрактами</w:t>
      </w:r>
      <w:r w:rsidR="008C0A8E" w:rsidRPr="00047E1B">
        <w:rPr>
          <w:rFonts w:ascii="Times New Roman" w:hAnsi="Times New Roman"/>
          <w:sz w:val="24"/>
          <w:szCs w:val="24"/>
        </w:rPr>
        <w:t>.</w:t>
      </w:r>
    </w:p>
    <w:p w14:paraId="4BD9CF93" w14:textId="673C4B03" w:rsidR="6979F466" w:rsidRPr="00047E1B" w:rsidRDefault="6979F466" w:rsidP="000835FD">
      <w:pPr>
        <w:tabs>
          <w:tab w:val="left" w:pos="851"/>
          <w:tab w:val="left" w:pos="1276"/>
        </w:tabs>
        <w:spacing w:before="120"/>
        <w:ind w:firstLine="567"/>
        <w:rPr>
          <w:rFonts w:ascii="Times New Roman" w:eastAsia="Times New Roman" w:hAnsi="Times New Roman"/>
          <w:sz w:val="24"/>
          <w:szCs w:val="24"/>
        </w:rPr>
      </w:pPr>
      <w:r w:rsidRPr="00047E1B">
        <w:rPr>
          <w:rFonts w:ascii="Times New Roman" w:hAnsi="Times New Roman"/>
          <w:sz w:val="24"/>
          <w:szCs w:val="24"/>
        </w:rPr>
        <w:t>Клірингова відомість</w:t>
      </w:r>
      <w:r w:rsidR="38520EEB" w:rsidRPr="00047E1B">
        <w:rPr>
          <w:rFonts w:ascii="Times New Roman" w:hAnsi="Times New Roman"/>
          <w:sz w:val="24"/>
          <w:szCs w:val="24"/>
        </w:rPr>
        <w:t xml:space="preserve"> </w:t>
      </w:r>
      <w:r w:rsidR="38520EEB" w:rsidRPr="00047E1B">
        <w:rPr>
          <w:rFonts w:ascii="Times New Roman" w:eastAsia="Times New Roman" w:hAnsi="Times New Roman"/>
          <w:sz w:val="24"/>
          <w:szCs w:val="24"/>
        </w:rPr>
        <w:t>формується Розрахунковим центром у процесі здійснення клірингу прав та зобов’язань за деривативними контрактами та правочинами щодо цінних паперів, укладеними / вчиненими на організованому ринку капіталу та містить розпорядження на проведення клірингових операцій на клірингових рахунках учасників клірингу / клірингових рахунках клієнта (клієнтів).</w:t>
      </w:r>
    </w:p>
    <w:p w14:paraId="518D75B7" w14:textId="22C58716" w:rsidR="38520EEB" w:rsidRPr="00047E1B" w:rsidRDefault="38520EEB" w:rsidP="00BC5DD2">
      <w:pPr>
        <w:tabs>
          <w:tab w:val="left" w:pos="993"/>
          <w:tab w:val="left" w:pos="1134"/>
        </w:tabs>
        <w:spacing w:before="120" w:after="0"/>
        <w:ind w:firstLine="567"/>
        <w:rPr>
          <w:rFonts w:ascii="Times New Roman" w:eastAsia="Times New Roman" w:hAnsi="Times New Roman"/>
          <w:sz w:val="24"/>
          <w:szCs w:val="24"/>
        </w:rPr>
      </w:pPr>
      <w:r w:rsidRPr="00047E1B">
        <w:rPr>
          <w:rFonts w:ascii="Times New Roman" w:eastAsia="Times New Roman" w:hAnsi="Times New Roman"/>
          <w:sz w:val="24"/>
          <w:szCs w:val="24"/>
        </w:rPr>
        <w:t>Відомість розпоряджень учасників клірингу формується Розрахунковим центром у процесі здійснення клірингу прав та зобов’язань за правочинами щодо цінних паперів, вчиненими поза організованим ринком капіталу та містить розпорядження на проведення клірингових операцій на клірингових рахунках учасників клірингу / клірингових рахунках клієнта (клієнтів)</w:t>
      </w:r>
      <w:r w:rsidR="4AEC42E6" w:rsidRPr="00047E1B">
        <w:rPr>
          <w:rFonts w:ascii="Times New Roman" w:eastAsia="Times New Roman" w:hAnsi="Times New Roman"/>
          <w:sz w:val="24"/>
          <w:szCs w:val="24"/>
        </w:rPr>
        <w:t>.</w:t>
      </w:r>
    </w:p>
    <w:p w14:paraId="6E9B8B8A" w14:textId="77777777" w:rsidR="00D62AA8" w:rsidRPr="00047E1B" w:rsidRDefault="00D62AA8" w:rsidP="00BC5DD2">
      <w:pPr>
        <w:tabs>
          <w:tab w:val="left" w:pos="993"/>
          <w:tab w:val="left" w:pos="1134"/>
        </w:tabs>
        <w:spacing w:before="120"/>
        <w:ind w:firstLine="567"/>
        <w:rPr>
          <w:rFonts w:ascii="Times New Roman" w:hAnsi="Times New Roman"/>
          <w:sz w:val="24"/>
          <w:szCs w:val="24"/>
        </w:rPr>
      </w:pPr>
      <w:r w:rsidRPr="00047E1B">
        <w:rPr>
          <w:rFonts w:ascii="Times New Roman" w:hAnsi="Times New Roman"/>
          <w:sz w:val="24"/>
          <w:szCs w:val="24"/>
        </w:rPr>
        <w:t xml:space="preserve">Реєстр зареєстрованих осіб ведеться Розрахунковим центром для реєстрації інформації про учасників клірингу та клієнтів учасників клірингу, які взяті Розрахунковим центром на облік. </w:t>
      </w:r>
    </w:p>
    <w:p w14:paraId="6C08BFE9" w14:textId="62BEC0BF" w:rsidR="008C0A8E" w:rsidRPr="00047E1B" w:rsidRDefault="00532276" w:rsidP="000835FD">
      <w:pPr>
        <w:tabs>
          <w:tab w:val="left" w:pos="993"/>
          <w:tab w:val="left" w:pos="1134"/>
        </w:tabs>
        <w:spacing w:before="120" w:after="0"/>
        <w:ind w:firstLine="567"/>
        <w:rPr>
          <w:rFonts w:ascii="Times New Roman" w:hAnsi="Times New Roman"/>
          <w:sz w:val="24"/>
          <w:szCs w:val="24"/>
        </w:rPr>
      </w:pPr>
      <w:r w:rsidRPr="00047E1B">
        <w:rPr>
          <w:rFonts w:ascii="Times New Roman" w:eastAsia="Times New Roman" w:hAnsi="Times New Roman"/>
          <w:sz w:val="24"/>
          <w:szCs w:val="24"/>
        </w:rPr>
        <w:t>15</w:t>
      </w:r>
      <w:r w:rsidR="001A7BD7" w:rsidRPr="00047E1B">
        <w:rPr>
          <w:rFonts w:ascii="Times New Roman" w:hAnsi="Times New Roman"/>
          <w:sz w:val="24"/>
          <w:szCs w:val="24"/>
        </w:rPr>
        <w:t>.</w:t>
      </w:r>
      <w:r w:rsidR="00CB36FF" w:rsidRPr="00047E1B">
        <w:rPr>
          <w:rFonts w:ascii="Times New Roman" w:hAnsi="Times New Roman"/>
          <w:sz w:val="24"/>
          <w:szCs w:val="24"/>
        </w:rPr>
        <w:t>3</w:t>
      </w:r>
      <w:r w:rsidR="001A7BD7" w:rsidRPr="00047E1B">
        <w:rPr>
          <w:rFonts w:ascii="Times New Roman" w:hAnsi="Times New Roman"/>
          <w:sz w:val="24"/>
          <w:szCs w:val="24"/>
        </w:rPr>
        <w:t xml:space="preserve">. </w:t>
      </w:r>
      <w:r w:rsidR="00C4522C" w:rsidRPr="00047E1B">
        <w:rPr>
          <w:rFonts w:ascii="Times New Roman" w:hAnsi="Times New Roman"/>
          <w:sz w:val="24"/>
          <w:szCs w:val="24"/>
        </w:rPr>
        <w:t xml:space="preserve">Всі </w:t>
      </w:r>
      <w:r w:rsidR="002467E4" w:rsidRPr="00047E1B">
        <w:rPr>
          <w:rFonts w:ascii="Times New Roman" w:hAnsi="Times New Roman"/>
          <w:sz w:val="24"/>
          <w:szCs w:val="24"/>
        </w:rPr>
        <w:t>регістри внутрішнього обліку</w:t>
      </w:r>
      <w:r w:rsidR="00C4522C" w:rsidRPr="00047E1B">
        <w:rPr>
          <w:rFonts w:ascii="Times New Roman" w:hAnsi="Times New Roman"/>
          <w:sz w:val="24"/>
          <w:szCs w:val="24"/>
        </w:rPr>
        <w:t xml:space="preserve"> системи клірингового обліку Розрахункового центру формуються та зберігаються </w:t>
      </w:r>
      <w:r w:rsidR="3396EFC3" w:rsidRPr="00047E1B">
        <w:rPr>
          <w:rFonts w:ascii="Times New Roman" w:hAnsi="Times New Roman"/>
          <w:sz w:val="24"/>
          <w:szCs w:val="24"/>
        </w:rPr>
        <w:t>в</w:t>
      </w:r>
      <w:r w:rsidR="00C4522C" w:rsidRPr="00047E1B">
        <w:rPr>
          <w:rFonts w:ascii="Times New Roman" w:hAnsi="Times New Roman"/>
          <w:sz w:val="24"/>
          <w:szCs w:val="24"/>
        </w:rPr>
        <w:t xml:space="preserve"> електронно</w:t>
      </w:r>
      <w:r w:rsidR="55349708" w:rsidRPr="00047E1B">
        <w:rPr>
          <w:rFonts w:ascii="Times New Roman" w:hAnsi="Times New Roman"/>
          <w:sz w:val="24"/>
          <w:szCs w:val="24"/>
        </w:rPr>
        <w:t>му</w:t>
      </w:r>
      <w:r w:rsidR="285B5CB8" w:rsidRPr="00047E1B">
        <w:rPr>
          <w:rFonts w:ascii="Times New Roman" w:hAnsi="Times New Roman"/>
          <w:sz w:val="24"/>
          <w:szCs w:val="24"/>
        </w:rPr>
        <w:t xml:space="preserve"> вигляді</w:t>
      </w:r>
      <w:r w:rsidR="00C4522C" w:rsidRPr="00047E1B">
        <w:rPr>
          <w:rFonts w:ascii="Times New Roman" w:hAnsi="Times New Roman"/>
          <w:sz w:val="24"/>
          <w:szCs w:val="24"/>
        </w:rPr>
        <w:t xml:space="preserve"> із </w:t>
      </w:r>
      <w:r w:rsidR="2E3598FB" w:rsidRPr="00047E1B">
        <w:rPr>
          <w:rFonts w:ascii="Times New Roman" w:hAnsi="Times New Roman"/>
          <w:sz w:val="24"/>
          <w:szCs w:val="24"/>
        </w:rPr>
        <w:t xml:space="preserve">забезпеченням </w:t>
      </w:r>
      <w:r w:rsidR="2966BA08" w:rsidRPr="00047E1B">
        <w:rPr>
          <w:rFonts w:ascii="Times New Roman" w:eastAsia="Times New Roman" w:hAnsi="Times New Roman"/>
          <w:b/>
          <w:sz w:val="24"/>
          <w:szCs w:val="24"/>
        </w:rPr>
        <w:t>з</w:t>
      </w:r>
      <w:r w:rsidR="2966BA08" w:rsidRPr="00047E1B">
        <w:rPr>
          <w:rFonts w:ascii="Times New Roman" w:eastAsia="Times New Roman" w:hAnsi="Times New Roman"/>
          <w:sz w:val="24"/>
          <w:szCs w:val="24"/>
        </w:rPr>
        <w:t>а необхідності</w:t>
      </w:r>
      <w:r w:rsidR="548F67C2" w:rsidRPr="00047E1B">
        <w:rPr>
          <w:rFonts w:ascii="Times New Roman" w:eastAsia="Times New Roman" w:hAnsi="Times New Roman"/>
          <w:sz w:val="24"/>
          <w:szCs w:val="24"/>
        </w:rPr>
        <w:t xml:space="preserve"> </w:t>
      </w:r>
      <w:r w:rsidR="008D6E49" w:rsidRPr="00047E1B">
        <w:rPr>
          <w:rFonts w:ascii="Times New Roman" w:hAnsi="Times New Roman"/>
          <w:sz w:val="24"/>
          <w:szCs w:val="24"/>
        </w:rPr>
        <w:t>можливості</w:t>
      </w:r>
      <w:r w:rsidR="2966BA08" w:rsidRPr="00047E1B">
        <w:rPr>
          <w:rFonts w:ascii="Times New Roman" w:eastAsia="Times New Roman" w:hAnsi="Times New Roman"/>
          <w:sz w:val="24"/>
          <w:szCs w:val="24"/>
        </w:rPr>
        <w:t xml:space="preserve"> виготовлення / відтворення витягів з них у формі електронного та/або паперового документа</w:t>
      </w:r>
      <w:r w:rsidR="00C4522C" w:rsidRPr="00047E1B">
        <w:rPr>
          <w:rFonts w:ascii="Times New Roman" w:hAnsi="Times New Roman"/>
          <w:sz w:val="24"/>
          <w:szCs w:val="24"/>
        </w:rPr>
        <w:t>.</w:t>
      </w:r>
    </w:p>
    <w:p w14:paraId="6B66E4A1" w14:textId="77777777" w:rsidR="003D6635" w:rsidRPr="00047E1B" w:rsidRDefault="003D6635" w:rsidP="000835FD">
      <w:pPr>
        <w:tabs>
          <w:tab w:val="left" w:pos="993"/>
          <w:tab w:val="left" w:pos="1134"/>
        </w:tabs>
        <w:spacing w:before="120" w:after="0"/>
        <w:ind w:firstLine="567"/>
        <w:rPr>
          <w:rFonts w:ascii="Times New Roman" w:hAnsi="Times New Roman"/>
          <w:sz w:val="24"/>
          <w:szCs w:val="24"/>
        </w:rPr>
      </w:pPr>
    </w:p>
    <w:p w14:paraId="655DE2A2" w14:textId="194425C6" w:rsidR="00F565F1" w:rsidRPr="00047E1B" w:rsidRDefault="00C4522C" w:rsidP="000835FD">
      <w:pPr>
        <w:pStyle w:val="2"/>
        <w:ind w:left="0" w:firstLine="567"/>
      </w:pPr>
      <w:bookmarkStart w:id="293" w:name="_Toc204250927"/>
      <w:bookmarkStart w:id="294" w:name="_Toc213940411"/>
      <w:r w:rsidRPr="00047E1B">
        <w:t>Перелік та форми вхідних та вихідних документів Розрахункового центру</w:t>
      </w:r>
      <w:bookmarkEnd w:id="293"/>
      <w:bookmarkEnd w:id="294"/>
    </w:p>
    <w:p w14:paraId="7F0B68EF" w14:textId="49BD3D30" w:rsidR="00F565F1" w:rsidRPr="00047E1B" w:rsidRDefault="00563750"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DB1E8E" w:rsidRPr="00047E1B">
        <w:rPr>
          <w:rFonts w:ascii="Times New Roman" w:hAnsi="Times New Roman"/>
          <w:sz w:val="24"/>
          <w:szCs w:val="24"/>
        </w:rPr>
        <w:t>.</w:t>
      </w:r>
      <w:r w:rsidR="00E001A3" w:rsidRPr="00047E1B">
        <w:rPr>
          <w:rFonts w:ascii="Times New Roman" w:hAnsi="Times New Roman"/>
          <w:sz w:val="24"/>
          <w:szCs w:val="24"/>
        </w:rPr>
        <w:t>1</w:t>
      </w:r>
      <w:r w:rsidR="00DB1E8E" w:rsidRPr="00047E1B">
        <w:rPr>
          <w:rFonts w:ascii="Times New Roman" w:hAnsi="Times New Roman"/>
          <w:sz w:val="24"/>
          <w:szCs w:val="24"/>
        </w:rPr>
        <w:t>.</w:t>
      </w:r>
      <w:r w:rsidR="006471AE" w:rsidRPr="00047E1B">
        <w:rPr>
          <w:rFonts w:ascii="Times New Roman" w:hAnsi="Times New Roman"/>
          <w:sz w:val="24"/>
          <w:szCs w:val="24"/>
        </w:rPr>
        <w:t xml:space="preserve"> </w:t>
      </w:r>
      <w:r w:rsidR="00C4522C" w:rsidRPr="00047E1B">
        <w:rPr>
          <w:rFonts w:ascii="Times New Roman" w:hAnsi="Times New Roman"/>
          <w:sz w:val="24"/>
          <w:szCs w:val="24"/>
        </w:rPr>
        <w:t>За функціональним призначенням документи</w:t>
      </w:r>
      <w:r w:rsidR="00E001A3" w:rsidRPr="00047E1B">
        <w:rPr>
          <w:rFonts w:ascii="Times New Roman" w:hAnsi="Times New Roman"/>
          <w:sz w:val="24"/>
          <w:szCs w:val="24"/>
        </w:rPr>
        <w:t>, якими Розрахунковий центр обмінюється з учасниками клірингу,</w:t>
      </w:r>
      <w:r w:rsidR="00C4522C" w:rsidRPr="00047E1B">
        <w:rPr>
          <w:rFonts w:ascii="Times New Roman" w:hAnsi="Times New Roman"/>
          <w:sz w:val="24"/>
          <w:szCs w:val="24"/>
        </w:rPr>
        <w:t xml:space="preserve"> поділяються на вхідні документи (які </w:t>
      </w:r>
      <w:r w:rsidR="00EC6D1B" w:rsidRPr="00047E1B">
        <w:rPr>
          <w:rFonts w:ascii="Times New Roman" w:hAnsi="Times New Roman"/>
          <w:sz w:val="24"/>
          <w:szCs w:val="24"/>
        </w:rPr>
        <w:t xml:space="preserve">надаються учасниками клірингу та </w:t>
      </w:r>
      <w:r w:rsidR="00C4522C" w:rsidRPr="00047E1B">
        <w:rPr>
          <w:rFonts w:ascii="Times New Roman" w:hAnsi="Times New Roman"/>
          <w:sz w:val="24"/>
          <w:szCs w:val="24"/>
        </w:rPr>
        <w:t>використовуються</w:t>
      </w:r>
      <w:r w:rsidR="00ED4199" w:rsidRPr="00047E1B">
        <w:rPr>
          <w:rFonts w:ascii="Times New Roman" w:hAnsi="Times New Roman"/>
          <w:sz w:val="24"/>
          <w:szCs w:val="24"/>
        </w:rPr>
        <w:t xml:space="preserve"> Розрахунковим центром</w:t>
      </w:r>
      <w:r w:rsidR="00C4522C" w:rsidRPr="00047E1B">
        <w:rPr>
          <w:rFonts w:ascii="Times New Roman" w:hAnsi="Times New Roman"/>
          <w:sz w:val="24"/>
          <w:szCs w:val="24"/>
        </w:rPr>
        <w:t xml:space="preserve"> як підстава</w:t>
      </w:r>
      <w:r w:rsidR="00ED4199" w:rsidRPr="00047E1B">
        <w:rPr>
          <w:rFonts w:ascii="Times New Roman" w:hAnsi="Times New Roman"/>
          <w:sz w:val="24"/>
          <w:szCs w:val="24"/>
        </w:rPr>
        <w:t xml:space="preserve"> відкриття</w:t>
      </w:r>
      <w:r w:rsidR="00DF17F1" w:rsidRPr="00047E1B">
        <w:rPr>
          <w:rFonts w:ascii="Times New Roman" w:hAnsi="Times New Roman"/>
          <w:sz w:val="24"/>
          <w:szCs w:val="24"/>
        </w:rPr>
        <w:t xml:space="preserve"> / закриття</w:t>
      </w:r>
      <w:r w:rsidR="00ED4199" w:rsidRPr="00047E1B">
        <w:rPr>
          <w:rFonts w:ascii="Times New Roman" w:hAnsi="Times New Roman"/>
          <w:sz w:val="24"/>
          <w:szCs w:val="24"/>
        </w:rPr>
        <w:t xml:space="preserve"> клірингових рахунків</w:t>
      </w:r>
      <w:r w:rsidR="00DF17F1" w:rsidRPr="00047E1B">
        <w:rPr>
          <w:rFonts w:ascii="Times New Roman" w:hAnsi="Times New Roman"/>
          <w:sz w:val="24"/>
          <w:szCs w:val="24"/>
        </w:rPr>
        <w:t>,</w:t>
      </w:r>
      <w:r w:rsidR="00C4522C" w:rsidRPr="00047E1B">
        <w:rPr>
          <w:rFonts w:ascii="Times New Roman" w:hAnsi="Times New Roman"/>
          <w:sz w:val="24"/>
          <w:szCs w:val="24"/>
        </w:rPr>
        <w:t xml:space="preserve"> виконання клірингових операцій</w:t>
      </w:r>
      <w:r w:rsidR="00DF17F1" w:rsidRPr="00047E1B">
        <w:rPr>
          <w:rFonts w:ascii="Times New Roman" w:hAnsi="Times New Roman"/>
          <w:sz w:val="24"/>
          <w:szCs w:val="24"/>
        </w:rPr>
        <w:t xml:space="preserve"> тощо</w:t>
      </w:r>
      <w:r w:rsidR="00C4522C" w:rsidRPr="00047E1B">
        <w:rPr>
          <w:rFonts w:ascii="Times New Roman" w:hAnsi="Times New Roman"/>
          <w:sz w:val="24"/>
          <w:szCs w:val="24"/>
        </w:rPr>
        <w:t xml:space="preserve">), та вихідні документи (які формуються </w:t>
      </w:r>
      <w:r w:rsidR="00DF17F1" w:rsidRPr="00047E1B">
        <w:rPr>
          <w:rFonts w:ascii="Times New Roman" w:hAnsi="Times New Roman"/>
          <w:sz w:val="24"/>
          <w:szCs w:val="24"/>
        </w:rPr>
        <w:t xml:space="preserve">Розрахунковим центром </w:t>
      </w:r>
      <w:r w:rsidR="00C4522C" w:rsidRPr="00047E1B">
        <w:rPr>
          <w:rFonts w:ascii="Times New Roman" w:hAnsi="Times New Roman"/>
          <w:sz w:val="24"/>
          <w:szCs w:val="24"/>
        </w:rPr>
        <w:t xml:space="preserve">за результатом </w:t>
      </w:r>
      <w:r w:rsidR="00DF17F1" w:rsidRPr="00047E1B">
        <w:rPr>
          <w:rFonts w:ascii="Times New Roman" w:hAnsi="Times New Roman"/>
          <w:sz w:val="24"/>
          <w:szCs w:val="24"/>
        </w:rPr>
        <w:t xml:space="preserve">відкриття / закриття клірингових рахунків, </w:t>
      </w:r>
      <w:r w:rsidR="00C4522C" w:rsidRPr="00047E1B">
        <w:rPr>
          <w:rFonts w:ascii="Times New Roman" w:hAnsi="Times New Roman"/>
          <w:sz w:val="24"/>
          <w:szCs w:val="24"/>
        </w:rPr>
        <w:t>виконання клірингових операцій</w:t>
      </w:r>
      <w:r w:rsidR="00DF17F1" w:rsidRPr="00047E1B">
        <w:rPr>
          <w:rFonts w:ascii="Times New Roman" w:hAnsi="Times New Roman"/>
          <w:sz w:val="24"/>
          <w:szCs w:val="24"/>
        </w:rPr>
        <w:t xml:space="preserve"> тощо</w:t>
      </w:r>
      <w:r w:rsidR="00C4522C" w:rsidRPr="00047E1B">
        <w:rPr>
          <w:rFonts w:ascii="Times New Roman" w:hAnsi="Times New Roman"/>
          <w:sz w:val="24"/>
          <w:szCs w:val="24"/>
        </w:rPr>
        <w:t xml:space="preserve">). </w:t>
      </w:r>
    </w:p>
    <w:p w14:paraId="73C59DF8" w14:textId="3AF56C4B" w:rsidR="00F565F1" w:rsidRPr="00047E1B" w:rsidRDefault="007D3F26" w:rsidP="000835FD">
      <w:pPr>
        <w:tabs>
          <w:tab w:val="left" w:pos="851"/>
          <w:tab w:val="left" w:pos="993"/>
        </w:tabs>
        <w:spacing w:after="0"/>
        <w:ind w:firstLine="567"/>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505246" w:rsidRPr="00047E1B">
        <w:rPr>
          <w:rFonts w:ascii="Times New Roman" w:hAnsi="Times New Roman"/>
          <w:sz w:val="24"/>
          <w:szCs w:val="24"/>
        </w:rPr>
        <w:t>2</w:t>
      </w:r>
      <w:r w:rsidR="006471AE" w:rsidRPr="00047E1B">
        <w:rPr>
          <w:rFonts w:ascii="Times New Roman" w:hAnsi="Times New Roman"/>
          <w:sz w:val="24"/>
          <w:szCs w:val="24"/>
        </w:rPr>
        <w:t xml:space="preserve">. </w:t>
      </w:r>
      <w:r w:rsidR="00C4522C" w:rsidRPr="00047E1B">
        <w:rPr>
          <w:rFonts w:ascii="Times New Roman" w:hAnsi="Times New Roman"/>
          <w:sz w:val="24"/>
          <w:szCs w:val="24"/>
        </w:rPr>
        <w:t xml:space="preserve">До вхідних документів, які </w:t>
      </w:r>
      <w:r w:rsidR="00C457E7" w:rsidRPr="00047E1B">
        <w:rPr>
          <w:rFonts w:ascii="Times New Roman" w:hAnsi="Times New Roman"/>
          <w:sz w:val="24"/>
          <w:szCs w:val="24"/>
        </w:rPr>
        <w:t xml:space="preserve">можуть </w:t>
      </w:r>
      <w:r w:rsidR="00C4522C" w:rsidRPr="00047E1B">
        <w:rPr>
          <w:rFonts w:ascii="Times New Roman" w:hAnsi="Times New Roman"/>
          <w:sz w:val="24"/>
          <w:szCs w:val="24"/>
        </w:rPr>
        <w:t>нада</w:t>
      </w:r>
      <w:r w:rsidR="00C457E7" w:rsidRPr="00047E1B">
        <w:rPr>
          <w:rFonts w:ascii="Times New Roman" w:hAnsi="Times New Roman"/>
          <w:sz w:val="24"/>
          <w:szCs w:val="24"/>
        </w:rPr>
        <w:t>ватися</w:t>
      </w:r>
      <w:r w:rsidR="00C4522C" w:rsidRPr="00047E1B">
        <w:rPr>
          <w:rFonts w:ascii="Times New Roman" w:hAnsi="Times New Roman"/>
          <w:sz w:val="24"/>
          <w:szCs w:val="24"/>
        </w:rPr>
        <w:t xml:space="preserve"> Розрахунковому центру</w:t>
      </w:r>
      <w:r w:rsidR="0044286B" w:rsidRPr="00047E1B">
        <w:rPr>
          <w:rFonts w:ascii="Times New Roman" w:hAnsi="Times New Roman"/>
          <w:sz w:val="24"/>
          <w:szCs w:val="24"/>
        </w:rPr>
        <w:t xml:space="preserve"> учасниками клірингу</w:t>
      </w:r>
      <w:r w:rsidR="00C4522C" w:rsidRPr="00047E1B">
        <w:rPr>
          <w:rFonts w:ascii="Times New Roman" w:hAnsi="Times New Roman"/>
          <w:sz w:val="24"/>
          <w:szCs w:val="24"/>
        </w:rPr>
        <w:t xml:space="preserve"> у формі</w:t>
      </w:r>
      <w:r w:rsidR="00A00021" w:rsidRPr="00047E1B">
        <w:rPr>
          <w:rFonts w:ascii="Times New Roman" w:hAnsi="Times New Roman"/>
          <w:sz w:val="24"/>
          <w:szCs w:val="24"/>
        </w:rPr>
        <w:t xml:space="preserve"> паперового документа</w:t>
      </w:r>
      <w:r w:rsidR="00EA7893" w:rsidRPr="00047E1B">
        <w:rPr>
          <w:rFonts w:ascii="Times New Roman" w:hAnsi="Times New Roman"/>
          <w:sz w:val="24"/>
          <w:szCs w:val="24"/>
        </w:rPr>
        <w:t>,</w:t>
      </w:r>
      <w:r w:rsidR="00C4522C" w:rsidRPr="00047E1B">
        <w:rPr>
          <w:rFonts w:ascii="Times New Roman" w:hAnsi="Times New Roman"/>
          <w:sz w:val="24"/>
          <w:szCs w:val="24"/>
        </w:rPr>
        <w:t xml:space="preserve"> відносяться:</w:t>
      </w:r>
    </w:p>
    <w:p w14:paraId="5B570B19" w14:textId="3CD4C013" w:rsidR="001030E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анкета </w:t>
      </w:r>
      <w:r w:rsidR="00A77A1E" w:rsidRPr="00047E1B">
        <w:rPr>
          <w:rFonts w:ascii="Times New Roman" w:hAnsi="Times New Roman"/>
          <w:sz w:val="24"/>
          <w:szCs w:val="24"/>
        </w:rPr>
        <w:t>учасника клірингу</w:t>
      </w:r>
      <w:r w:rsidR="00BB6348" w:rsidRPr="00047E1B">
        <w:rPr>
          <w:rFonts w:ascii="Times New Roman" w:hAnsi="Times New Roman"/>
          <w:sz w:val="24"/>
          <w:szCs w:val="24"/>
        </w:rPr>
        <w:t xml:space="preserve"> (додаток 7.1 Регламенту)</w:t>
      </w:r>
      <w:r w:rsidRPr="00047E1B">
        <w:rPr>
          <w:rFonts w:ascii="Times New Roman" w:hAnsi="Times New Roman"/>
          <w:sz w:val="24"/>
          <w:szCs w:val="24"/>
        </w:rPr>
        <w:t>;</w:t>
      </w:r>
      <w:r w:rsidRPr="00047E1B">
        <w:rPr>
          <w:rFonts w:ascii="Times New Roman" w:hAnsi="Times New Roman"/>
          <w:i/>
          <w:sz w:val="24"/>
          <w:szCs w:val="24"/>
        </w:rPr>
        <w:t xml:space="preserve"> </w:t>
      </w:r>
    </w:p>
    <w:p w14:paraId="18A52EBC" w14:textId="60416137" w:rsidR="00AD5A10"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довіреність розпорядника </w:t>
      </w:r>
      <w:r w:rsidR="00356401" w:rsidRPr="00047E1B">
        <w:rPr>
          <w:rFonts w:ascii="Times New Roman" w:hAnsi="Times New Roman"/>
          <w:sz w:val="24"/>
          <w:szCs w:val="24"/>
        </w:rPr>
        <w:t xml:space="preserve">клірингового </w:t>
      </w:r>
      <w:r w:rsidRPr="00047E1B">
        <w:rPr>
          <w:rFonts w:ascii="Times New Roman" w:hAnsi="Times New Roman"/>
          <w:sz w:val="24"/>
          <w:szCs w:val="24"/>
        </w:rPr>
        <w:t xml:space="preserve">рахунку (додаток </w:t>
      </w:r>
      <w:r w:rsidR="0083727A" w:rsidRPr="00047E1B">
        <w:rPr>
          <w:rFonts w:ascii="Times New Roman" w:hAnsi="Times New Roman"/>
          <w:sz w:val="24"/>
          <w:szCs w:val="24"/>
        </w:rPr>
        <w:t>7.2 Регламенту)</w:t>
      </w:r>
      <w:r w:rsidRPr="00047E1B">
        <w:rPr>
          <w:rFonts w:ascii="Times New Roman" w:hAnsi="Times New Roman"/>
          <w:sz w:val="24"/>
          <w:szCs w:val="24"/>
        </w:rPr>
        <w:t>;</w:t>
      </w:r>
    </w:p>
    <w:p w14:paraId="13FE95C7" w14:textId="43DAE1B0" w:rsidR="005D6E4D"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згода-повідомлення суб'єкта персональних даних на обробку його персональних даних (додаток </w:t>
      </w:r>
      <w:r w:rsidR="0083727A" w:rsidRPr="00047E1B">
        <w:rPr>
          <w:rFonts w:ascii="Times New Roman" w:hAnsi="Times New Roman"/>
          <w:sz w:val="24"/>
          <w:szCs w:val="24"/>
        </w:rPr>
        <w:t>7.3 Регламенту)</w:t>
      </w:r>
      <w:r w:rsidRPr="00047E1B">
        <w:rPr>
          <w:rFonts w:ascii="Times New Roman" w:hAnsi="Times New Roman"/>
          <w:sz w:val="24"/>
          <w:szCs w:val="24"/>
        </w:rPr>
        <w:t>;</w:t>
      </w:r>
    </w:p>
    <w:p w14:paraId="28C49E9A" w14:textId="4F30586D" w:rsidR="00AD5A10"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картка зі зразками підписів</w:t>
      </w:r>
      <w:r w:rsidR="00F12E44" w:rsidRPr="00047E1B">
        <w:rPr>
          <w:rFonts w:ascii="Times New Roman" w:hAnsi="Times New Roman"/>
          <w:sz w:val="24"/>
          <w:szCs w:val="24"/>
        </w:rPr>
        <w:t xml:space="preserve"> розпорядників клірингового рахунку (рахунків) </w:t>
      </w:r>
      <w:r w:rsidRPr="00047E1B">
        <w:rPr>
          <w:rFonts w:ascii="Times New Roman" w:hAnsi="Times New Roman"/>
          <w:sz w:val="24"/>
          <w:szCs w:val="24"/>
        </w:rPr>
        <w:t>та відбитка печатки</w:t>
      </w:r>
      <w:r w:rsidR="00F12E44" w:rsidRPr="00047E1B">
        <w:rPr>
          <w:rFonts w:ascii="Times New Roman" w:hAnsi="Times New Roman"/>
          <w:sz w:val="24"/>
          <w:szCs w:val="24"/>
        </w:rPr>
        <w:t xml:space="preserve"> (</w:t>
      </w:r>
      <w:r w:rsidR="0083727A" w:rsidRPr="00047E1B">
        <w:rPr>
          <w:rFonts w:ascii="Times New Roman" w:hAnsi="Times New Roman"/>
          <w:sz w:val="24"/>
          <w:szCs w:val="24"/>
        </w:rPr>
        <w:t>додаток 7.4 Регламенту)</w:t>
      </w:r>
      <w:r w:rsidR="00A52D22" w:rsidRPr="00047E1B">
        <w:rPr>
          <w:rFonts w:ascii="Times New Roman" w:hAnsi="Times New Roman"/>
          <w:sz w:val="24"/>
          <w:szCs w:val="24"/>
        </w:rPr>
        <w:t>;</w:t>
      </w:r>
    </w:p>
    <w:p w14:paraId="689E054F" w14:textId="24DD90DC" w:rsidR="00E67AD7" w:rsidRPr="00047E1B" w:rsidRDefault="00E67AD7" w:rsidP="000835FD">
      <w:pPr>
        <w:numPr>
          <w:ilvl w:val="0"/>
          <w:numId w:val="10"/>
        </w:numPr>
        <w:tabs>
          <w:tab w:val="left" w:pos="1134"/>
          <w:tab w:val="left" w:pos="3686"/>
        </w:tabs>
        <w:spacing w:before="80" w:after="80"/>
        <w:ind w:left="0" w:firstLine="851"/>
        <w:rPr>
          <w:rFonts w:ascii="Times New Roman" w:hAnsi="Times New Roman"/>
          <w:sz w:val="24"/>
          <w:szCs w:val="24"/>
        </w:rPr>
      </w:pPr>
      <w:r w:rsidRPr="00047E1B">
        <w:rPr>
          <w:rFonts w:ascii="Times New Roman" w:hAnsi="Times New Roman"/>
          <w:sz w:val="24"/>
          <w:szCs w:val="24"/>
        </w:rPr>
        <w:t>заява на внесення змін до реквізитів клірингового рахунку</w:t>
      </w:r>
      <w:r w:rsidR="3518D339" w:rsidRPr="00047E1B">
        <w:rPr>
          <w:rFonts w:ascii="Times New Roman" w:hAnsi="Times New Roman"/>
          <w:sz w:val="24"/>
          <w:szCs w:val="24"/>
        </w:rPr>
        <w:t xml:space="preserve"> з відокремленим обліком клієнт</w:t>
      </w:r>
      <w:r w:rsidR="00D00551" w:rsidRPr="00047E1B">
        <w:rPr>
          <w:rFonts w:ascii="Times New Roman" w:hAnsi="Times New Roman"/>
          <w:sz w:val="24"/>
          <w:szCs w:val="24"/>
        </w:rPr>
        <w:t>а</w:t>
      </w:r>
      <w:r w:rsidR="3518D339" w:rsidRPr="00047E1B">
        <w:rPr>
          <w:rFonts w:ascii="Times New Roman" w:hAnsi="Times New Roman"/>
          <w:sz w:val="24"/>
          <w:szCs w:val="24"/>
        </w:rPr>
        <w:t xml:space="preserve"> учасника клірингу</w:t>
      </w:r>
      <w:r w:rsidRPr="00047E1B">
        <w:rPr>
          <w:rFonts w:ascii="Times New Roman" w:hAnsi="Times New Roman"/>
          <w:sz w:val="24"/>
          <w:szCs w:val="24"/>
        </w:rPr>
        <w:t xml:space="preserve"> (додаток </w:t>
      </w:r>
      <w:r w:rsidR="00C930F0" w:rsidRPr="00047E1B">
        <w:rPr>
          <w:rFonts w:ascii="Times New Roman" w:hAnsi="Times New Roman"/>
          <w:sz w:val="24"/>
          <w:szCs w:val="24"/>
        </w:rPr>
        <w:t>3.4 Регламенту)</w:t>
      </w:r>
      <w:r w:rsidRPr="00047E1B">
        <w:rPr>
          <w:rFonts w:ascii="Times New Roman" w:hAnsi="Times New Roman"/>
          <w:sz w:val="24"/>
          <w:szCs w:val="24"/>
        </w:rPr>
        <w:t>;</w:t>
      </w:r>
    </w:p>
    <w:p w14:paraId="1A813D1D" w14:textId="62CE76FF" w:rsidR="00002900" w:rsidRPr="00047E1B" w:rsidRDefault="00002900" w:rsidP="000835FD">
      <w:pPr>
        <w:numPr>
          <w:ilvl w:val="0"/>
          <w:numId w:val="10"/>
        </w:numPr>
        <w:tabs>
          <w:tab w:val="left" w:pos="1134"/>
        </w:tabs>
        <w:spacing w:before="80" w:after="80"/>
        <w:ind w:left="0" w:firstLine="851"/>
        <w:rPr>
          <w:rFonts w:ascii="Times New Roman" w:hAnsi="Times New Roman"/>
          <w:i/>
          <w:sz w:val="24"/>
          <w:szCs w:val="24"/>
        </w:rPr>
      </w:pPr>
      <w:r w:rsidRPr="00047E1B">
        <w:rPr>
          <w:rFonts w:ascii="Times New Roman" w:eastAsia="Times New Roman" w:hAnsi="Times New Roman"/>
          <w:sz w:val="24"/>
          <w:szCs w:val="24"/>
        </w:rPr>
        <w:t>довіреність</w:t>
      </w:r>
      <w:r w:rsidR="00B73F12" w:rsidRPr="00047E1B">
        <w:rPr>
          <w:rFonts w:ascii="Times New Roman" w:eastAsia="Times New Roman" w:hAnsi="Times New Roman"/>
          <w:sz w:val="24"/>
          <w:szCs w:val="24"/>
        </w:rPr>
        <w:t xml:space="preserve"> уповноваженої</w:t>
      </w:r>
      <w:r w:rsidRPr="00047E1B">
        <w:rPr>
          <w:rFonts w:ascii="Times New Roman" w:eastAsia="Times New Roman" w:hAnsi="Times New Roman"/>
          <w:sz w:val="24"/>
          <w:szCs w:val="24"/>
        </w:rPr>
        <w:t xml:space="preserve"> </w:t>
      </w:r>
      <w:r w:rsidR="00B73F12" w:rsidRPr="00047E1B">
        <w:rPr>
          <w:rFonts w:ascii="Times New Roman" w:eastAsia="Times New Roman" w:hAnsi="Times New Roman"/>
          <w:sz w:val="24"/>
          <w:szCs w:val="24"/>
        </w:rPr>
        <w:t xml:space="preserve">особи </w:t>
      </w:r>
      <w:r w:rsidRPr="00047E1B">
        <w:rPr>
          <w:rFonts w:ascii="Times New Roman" w:eastAsia="Times New Roman" w:hAnsi="Times New Roman"/>
          <w:sz w:val="24"/>
          <w:szCs w:val="24"/>
        </w:rPr>
        <w:t xml:space="preserve">клієнта учасника клірингу (додаток </w:t>
      </w:r>
      <w:r w:rsidR="00C930F0" w:rsidRPr="00047E1B">
        <w:rPr>
          <w:rFonts w:ascii="Times New Roman" w:hAnsi="Times New Roman"/>
          <w:sz w:val="24"/>
          <w:szCs w:val="24"/>
        </w:rPr>
        <w:t>7.9 Регламенту)</w:t>
      </w:r>
      <w:r w:rsidRPr="00047E1B">
        <w:rPr>
          <w:rFonts w:ascii="Times New Roman" w:eastAsia="Times New Roman" w:hAnsi="Times New Roman"/>
          <w:sz w:val="24"/>
          <w:szCs w:val="24"/>
        </w:rPr>
        <w:t>;</w:t>
      </w:r>
    </w:p>
    <w:p w14:paraId="6B124C63" w14:textId="0A8DF919" w:rsidR="003C5532" w:rsidRPr="00047E1B" w:rsidRDefault="00C4522C" w:rsidP="000835FD">
      <w:pPr>
        <w:numPr>
          <w:ilvl w:val="0"/>
          <w:numId w:val="10"/>
        </w:numPr>
        <w:tabs>
          <w:tab w:val="left" w:pos="1134"/>
        </w:tabs>
        <w:spacing w:before="80" w:after="80"/>
        <w:ind w:left="0" w:firstLine="851"/>
        <w:rPr>
          <w:rFonts w:ascii="Times New Roman" w:hAnsi="Times New Roman"/>
          <w:i/>
          <w:sz w:val="24"/>
          <w:szCs w:val="24"/>
        </w:rPr>
      </w:pPr>
      <w:r w:rsidRPr="00047E1B">
        <w:rPr>
          <w:rFonts w:ascii="Times New Roman" w:hAnsi="Times New Roman"/>
          <w:sz w:val="24"/>
          <w:szCs w:val="24"/>
        </w:rPr>
        <w:t xml:space="preserve">запит на отримання виписки про операції/про стан клірингового рахунку (додаток </w:t>
      </w:r>
      <w:r w:rsidR="00C930F0" w:rsidRPr="00047E1B">
        <w:rPr>
          <w:rFonts w:ascii="Times New Roman" w:hAnsi="Times New Roman"/>
          <w:sz w:val="24"/>
          <w:szCs w:val="24"/>
        </w:rPr>
        <w:t>10.1 Регламенту)</w:t>
      </w:r>
      <w:r w:rsidR="003C5532" w:rsidRPr="00047E1B">
        <w:rPr>
          <w:rFonts w:ascii="Times New Roman" w:hAnsi="Times New Roman"/>
          <w:sz w:val="24"/>
          <w:szCs w:val="24"/>
        </w:rPr>
        <w:t>;</w:t>
      </w:r>
    </w:p>
    <w:p w14:paraId="38095D6A" w14:textId="6B2291A6" w:rsidR="0037245F" w:rsidRPr="00047E1B" w:rsidRDefault="003C553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на реєстрацію / зняття з реєстрації / внесення змін до даних вигодоодержувачів </w:t>
      </w:r>
      <w:r w:rsidRPr="00047E1B">
        <w:rPr>
          <w:rFonts w:ascii="Times New Roman" w:eastAsia="Times New Roman" w:hAnsi="Times New Roman"/>
          <w:sz w:val="24"/>
          <w:szCs w:val="24"/>
        </w:rPr>
        <w:t xml:space="preserve">(додаток </w:t>
      </w:r>
      <w:r w:rsidR="00D20F6D" w:rsidRPr="00047E1B">
        <w:rPr>
          <w:rFonts w:ascii="Times New Roman" w:hAnsi="Times New Roman"/>
          <w:sz w:val="24"/>
          <w:szCs w:val="24"/>
        </w:rPr>
        <w:t>4.1</w:t>
      </w:r>
      <w:r w:rsidR="003A04C7" w:rsidRPr="00047E1B">
        <w:rPr>
          <w:rFonts w:ascii="Times New Roman" w:hAnsi="Times New Roman"/>
          <w:sz w:val="24"/>
          <w:szCs w:val="24"/>
        </w:rPr>
        <w:t xml:space="preserve"> Регламенту)</w:t>
      </w:r>
      <w:r w:rsidR="00356401" w:rsidRPr="00047E1B">
        <w:rPr>
          <w:rFonts w:ascii="Times New Roman" w:hAnsi="Times New Roman"/>
          <w:sz w:val="24"/>
          <w:szCs w:val="24"/>
        </w:rPr>
        <w:t>;</w:t>
      </w:r>
    </w:p>
    <w:p w14:paraId="5A517144" w14:textId="09E47EC5" w:rsidR="00B52C42" w:rsidRPr="00047E1B" w:rsidRDefault="00B52C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відомості про структуру власності юридичної особи – клієнта Розрахункового центру</w:t>
      </w:r>
      <w:r w:rsidR="00B50C88" w:rsidRPr="00047E1B">
        <w:rPr>
          <w:rFonts w:ascii="Times New Roman" w:hAnsi="Times New Roman"/>
          <w:sz w:val="24"/>
          <w:szCs w:val="24"/>
        </w:rPr>
        <w:t xml:space="preserve"> (додаток </w:t>
      </w:r>
      <w:r w:rsidR="00D20F6D" w:rsidRPr="00047E1B">
        <w:rPr>
          <w:rFonts w:ascii="Times New Roman" w:hAnsi="Times New Roman"/>
          <w:sz w:val="24"/>
          <w:szCs w:val="24"/>
        </w:rPr>
        <w:t>7.5 Регламенту)</w:t>
      </w:r>
      <w:r w:rsidRPr="00047E1B">
        <w:rPr>
          <w:rFonts w:ascii="Times New Roman" w:hAnsi="Times New Roman"/>
          <w:sz w:val="24"/>
          <w:szCs w:val="24"/>
        </w:rPr>
        <w:t>;</w:t>
      </w:r>
    </w:p>
    <w:p w14:paraId="01731BAB" w14:textId="3BC86219" w:rsidR="00B52C42" w:rsidRPr="00047E1B" w:rsidRDefault="00B50C88"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відомості про структуру власності юридичної особи, яка прямо володіє істотною участю в юридичній особі – клієнті Розрахункового центру (додаток </w:t>
      </w:r>
      <w:r w:rsidR="00D20F6D" w:rsidRPr="00047E1B">
        <w:rPr>
          <w:rFonts w:ascii="Times New Roman" w:hAnsi="Times New Roman"/>
          <w:sz w:val="24"/>
          <w:szCs w:val="24"/>
        </w:rPr>
        <w:t>7.</w:t>
      </w:r>
      <w:r w:rsidR="000D4B32" w:rsidRPr="00047E1B">
        <w:rPr>
          <w:rFonts w:ascii="Times New Roman" w:hAnsi="Times New Roman"/>
          <w:sz w:val="24"/>
          <w:szCs w:val="24"/>
        </w:rPr>
        <w:t>6</w:t>
      </w:r>
      <w:r w:rsidR="00D20F6D" w:rsidRPr="00047E1B">
        <w:rPr>
          <w:rFonts w:ascii="Times New Roman" w:hAnsi="Times New Roman"/>
          <w:sz w:val="24"/>
          <w:szCs w:val="24"/>
        </w:rPr>
        <w:t xml:space="preserve"> Регламенту)</w:t>
      </w:r>
      <w:r w:rsidRPr="00047E1B">
        <w:rPr>
          <w:rFonts w:ascii="Times New Roman" w:hAnsi="Times New Roman"/>
          <w:sz w:val="24"/>
          <w:szCs w:val="24"/>
        </w:rPr>
        <w:t>;</w:t>
      </w:r>
    </w:p>
    <w:p w14:paraId="37F91A0E" w14:textId="31D201FE" w:rsidR="00B50C88" w:rsidRPr="00047E1B" w:rsidRDefault="00B50C88"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схематичне зображення структури власності клієнта Розрахункового центру (додаток </w:t>
      </w:r>
      <w:r w:rsidR="000D4B32" w:rsidRPr="00047E1B">
        <w:rPr>
          <w:rFonts w:ascii="Times New Roman" w:hAnsi="Times New Roman"/>
          <w:sz w:val="24"/>
          <w:szCs w:val="24"/>
        </w:rPr>
        <w:t>7.</w:t>
      </w:r>
      <w:r w:rsidR="00891547" w:rsidRPr="00047E1B">
        <w:rPr>
          <w:rFonts w:ascii="Times New Roman" w:hAnsi="Times New Roman"/>
          <w:sz w:val="24"/>
          <w:szCs w:val="24"/>
        </w:rPr>
        <w:t>7</w:t>
      </w:r>
      <w:r w:rsidR="000D4B32"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6B06082" w14:textId="2C335867" w:rsidR="007360AB" w:rsidRPr="00047E1B" w:rsidRDefault="00356401"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опитувальник клієнта юридичної особи (резидента, нерезидента)/відокремленого підрозділу юридичної особи-резидента (додаток </w:t>
      </w:r>
      <w:r w:rsidR="000D4B32" w:rsidRPr="00047E1B">
        <w:rPr>
          <w:rFonts w:ascii="Times New Roman" w:hAnsi="Times New Roman"/>
          <w:sz w:val="24"/>
          <w:szCs w:val="24"/>
        </w:rPr>
        <w:t>7.</w:t>
      </w:r>
      <w:r w:rsidR="00891547" w:rsidRPr="00047E1B">
        <w:rPr>
          <w:rFonts w:ascii="Times New Roman" w:hAnsi="Times New Roman"/>
          <w:sz w:val="24"/>
          <w:szCs w:val="24"/>
        </w:rPr>
        <w:t>8</w:t>
      </w:r>
      <w:r w:rsidR="000D4B32" w:rsidRPr="00047E1B">
        <w:rPr>
          <w:rFonts w:ascii="Times New Roman" w:hAnsi="Times New Roman"/>
          <w:sz w:val="24"/>
          <w:szCs w:val="24"/>
        </w:rPr>
        <w:t xml:space="preserve"> Регламенту)</w:t>
      </w:r>
      <w:r w:rsidR="00CD748C" w:rsidRPr="00047E1B">
        <w:rPr>
          <w:rFonts w:ascii="Times New Roman" w:hAnsi="Times New Roman"/>
          <w:sz w:val="24"/>
          <w:szCs w:val="24"/>
        </w:rPr>
        <w:t>;</w:t>
      </w:r>
    </w:p>
    <w:p w14:paraId="68C78FEE" w14:textId="34CAB751" w:rsidR="00CD748C" w:rsidRPr="00047E1B" w:rsidRDefault="00CD748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списання клірингових активів щодо коштів учасника клірингу (додаток </w:t>
      </w:r>
      <w:r w:rsidR="00891547" w:rsidRPr="00047E1B">
        <w:rPr>
          <w:rFonts w:ascii="Times New Roman" w:hAnsi="Times New Roman"/>
          <w:sz w:val="24"/>
          <w:szCs w:val="24"/>
        </w:rPr>
        <w:t>11.</w:t>
      </w:r>
      <w:r w:rsidR="004B40BC" w:rsidRPr="00047E1B">
        <w:rPr>
          <w:rFonts w:ascii="Times New Roman" w:hAnsi="Times New Roman"/>
          <w:sz w:val="24"/>
          <w:szCs w:val="24"/>
        </w:rPr>
        <w:t>1</w:t>
      </w:r>
      <w:r w:rsidR="00891547"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7B697B5" w14:textId="6BD138BF" w:rsidR="41D53759" w:rsidRPr="00047E1B" w:rsidRDefault="41D53759" w:rsidP="000835FD">
      <w:pPr>
        <w:numPr>
          <w:ilvl w:val="0"/>
          <w:numId w:val="10"/>
        </w:numPr>
        <w:tabs>
          <w:tab w:val="left" w:pos="1134"/>
        </w:tabs>
        <w:spacing w:before="80" w:after="80"/>
        <w:ind w:left="0" w:firstLine="851"/>
        <w:rPr>
          <w:rFonts w:ascii="Times New Roman" w:eastAsia="Times New Roman" w:hAnsi="Times New Roman"/>
          <w:i/>
          <w:sz w:val="24"/>
          <w:szCs w:val="24"/>
        </w:rPr>
      </w:pPr>
      <w:r w:rsidRPr="00047E1B">
        <w:rPr>
          <w:rFonts w:ascii="Times New Roman" w:eastAsia="Times New Roman" w:hAnsi="Times New Roman"/>
          <w:sz w:val="24"/>
          <w:szCs w:val="24"/>
        </w:rPr>
        <w:t xml:space="preserve">розпорядження на списання клірингових активів щодо цінних паперів (додаток </w:t>
      </w:r>
      <w:r w:rsidR="004B40BC" w:rsidRPr="00047E1B">
        <w:rPr>
          <w:rFonts w:ascii="Times New Roman" w:hAnsi="Times New Roman"/>
          <w:sz w:val="24"/>
          <w:szCs w:val="24"/>
        </w:rPr>
        <w:t>11.2</w:t>
      </w:r>
      <w:r w:rsidR="00891547" w:rsidRPr="00047E1B">
        <w:rPr>
          <w:rFonts w:ascii="Times New Roman" w:hAnsi="Times New Roman"/>
          <w:sz w:val="24"/>
          <w:szCs w:val="24"/>
        </w:rPr>
        <w:t xml:space="preserve"> Регламенту)</w:t>
      </w:r>
      <w:r w:rsidR="0A558414" w:rsidRPr="00047E1B">
        <w:rPr>
          <w:rFonts w:ascii="Times New Roman" w:eastAsia="Times New Roman" w:hAnsi="Times New Roman"/>
          <w:sz w:val="24"/>
          <w:szCs w:val="24"/>
        </w:rPr>
        <w:t>;</w:t>
      </w:r>
    </w:p>
    <w:p w14:paraId="019725A8" w14:textId="0CD264AB" w:rsidR="0A558414" w:rsidRPr="00047E1B" w:rsidRDefault="0A558414" w:rsidP="00A450BA">
      <w:pPr>
        <w:numPr>
          <w:ilvl w:val="0"/>
          <w:numId w:val="10"/>
        </w:numPr>
        <w:tabs>
          <w:tab w:val="left" w:pos="1134"/>
        </w:tabs>
        <w:spacing w:before="80" w:after="80"/>
        <w:ind w:left="0" w:firstLine="851"/>
        <w:rPr>
          <w:rFonts w:ascii="Times New Roman" w:eastAsia="Times New Roman" w:hAnsi="Times New Roman"/>
          <w:i/>
          <w:sz w:val="24"/>
          <w:szCs w:val="24"/>
        </w:rPr>
      </w:pPr>
      <w:r w:rsidRPr="00047E1B">
        <w:rPr>
          <w:rFonts w:ascii="Times New Roman" w:eastAsia="Times New Roman" w:hAnsi="Times New Roman"/>
          <w:sz w:val="24"/>
          <w:szCs w:val="24"/>
        </w:rPr>
        <w:t xml:space="preserve">розпорядження </w:t>
      </w:r>
      <w:r w:rsidRPr="00047E1B">
        <w:rPr>
          <w:rFonts w:ascii="Times New Roman" w:hAnsi="Times New Roman"/>
          <w:sz w:val="24"/>
          <w:szCs w:val="24"/>
        </w:rPr>
        <w:t xml:space="preserve">на блокування клірингових активів щодо цінних паперів </w:t>
      </w:r>
      <w:r w:rsidR="00C279DB" w:rsidRPr="00047E1B">
        <w:rPr>
          <w:rFonts w:ascii="Times New Roman" w:hAnsi="Times New Roman"/>
          <w:sz w:val="24"/>
          <w:szCs w:val="24"/>
        </w:rPr>
        <w:t xml:space="preserve">для розрахунків за правочинами, вчиненими </w:t>
      </w:r>
      <w:r w:rsidRPr="00047E1B">
        <w:rPr>
          <w:rFonts w:ascii="Times New Roman" w:hAnsi="Times New Roman"/>
          <w:sz w:val="24"/>
          <w:szCs w:val="24"/>
        </w:rPr>
        <w:t>на організованому ринку капіталу</w:t>
      </w:r>
      <w:r w:rsidR="00C279DB" w:rsidRPr="00047E1B">
        <w:rPr>
          <w:rFonts w:ascii="Times New Roman" w:hAnsi="Times New Roman"/>
          <w:sz w:val="24"/>
          <w:szCs w:val="24"/>
        </w:rPr>
        <w:t xml:space="preserve"> </w:t>
      </w:r>
      <w:r w:rsidR="00C01791" w:rsidRPr="00047E1B">
        <w:rPr>
          <w:rFonts w:ascii="Times New Roman" w:hAnsi="Times New Roman"/>
          <w:sz w:val="24"/>
          <w:szCs w:val="24"/>
        </w:rPr>
        <w:t xml:space="preserve">(додаток </w:t>
      </w:r>
      <w:r w:rsidR="00752753" w:rsidRPr="00047E1B">
        <w:rPr>
          <w:rFonts w:ascii="Times New Roman" w:hAnsi="Times New Roman"/>
          <w:sz w:val="24"/>
          <w:szCs w:val="24"/>
        </w:rPr>
        <w:t>11.4</w:t>
      </w:r>
      <w:r w:rsidR="004B40BC" w:rsidRPr="00047E1B">
        <w:rPr>
          <w:rFonts w:ascii="Times New Roman" w:hAnsi="Times New Roman"/>
          <w:sz w:val="24"/>
          <w:szCs w:val="24"/>
        </w:rPr>
        <w:t xml:space="preserve"> Регламенту)</w:t>
      </w:r>
      <w:r w:rsidRPr="00047E1B">
        <w:rPr>
          <w:rFonts w:ascii="Times New Roman" w:eastAsia="Times New Roman" w:hAnsi="Times New Roman"/>
          <w:sz w:val="24"/>
          <w:szCs w:val="24"/>
        </w:rPr>
        <w:t>;</w:t>
      </w:r>
    </w:p>
    <w:p w14:paraId="3B3AEB35" w14:textId="21F7A9A2" w:rsidR="0A558414" w:rsidRPr="00047E1B" w:rsidRDefault="0A55841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Pr="00047E1B">
        <w:rPr>
          <w:rFonts w:ascii="Times New Roman" w:hAnsi="Times New Roman"/>
          <w:sz w:val="24"/>
          <w:szCs w:val="24"/>
        </w:rPr>
        <w:t xml:space="preserve">на блокування клірингових активів щодо коштів </w:t>
      </w:r>
      <w:r w:rsidR="00C279DB" w:rsidRPr="00047E1B">
        <w:rPr>
          <w:rFonts w:ascii="Times New Roman" w:hAnsi="Times New Roman"/>
          <w:sz w:val="24"/>
          <w:szCs w:val="24"/>
        </w:rPr>
        <w:t xml:space="preserve">для розрахунків за правочинами, вчиненими </w:t>
      </w:r>
      <w:r w:rsidRPr="00047E1B">
        <w:rPr>
          <w:rFonts w:ascii="Times New Roman" w:hAnsi="Times New Roman"/>
          <w:sz w:val="24"/>
          <w:szCs w:val="24"/>
        </w:rPr>
        <w:t>на організованому ринку капіталу</w:t>
      </w:r>
      <w:r w:rsidR="00C01791" w:rsidRPr="00047E1B">
        <w:rPr>
          <w:rFonts w:ascii="Times New Roman" w:hAnsi="Times New Roman"/>
          <w:sz w:val="24"/>
          <w:szCs w:val="24"/>
        </w:rPr>
        <w:t xml:space="preserve"> (додаток </w:t>
      </w:r>
      <w:r w:rsidR="00752753" w:rsidRPr="00047E1B">
        <w:rPr>
          <w:rFonts w:ascii="Times New Roman" w:hAnsi="Times New Roman"/>
          <w:sz w:val="24"/>
          <w:szCs w:val="24"/>
        </w:rPr>
        <w:t>11.5 Регламенту)</w:t>
      </w:r>
      <w:r w:rsidRPr="00047E1B">
        <w:rPr>
          <w:rFonts w:ascii="Times New Roman" w:eastAsia="Times New Roman" w:hAnsi="Times New Roman"/>
          <w:sz w:val="24"/>
          <w:szCs w:val="24"/>
        </w:rPr>
        <w:t>;</w:t>
      </w:r>
    </w:p>
    <w:p w14:paraId="5AC440DE" w14:textId="5627BCBB" w:rsidR="27C480F8" w:rsidRPr="00047E1B" w:rsidRDefault="27C480F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hAnsi="Times New Roman"/>
          <w:sz w:val="24"/>
          <w:szCs w:val="24"/>
        </w:rPr>
        <w:t xml:space="preserve">розпорядження на </w:t>
      </w:r>
      <w:r w:rsidR="4877AC41" w:rsidRPr="00047E1B">
        <w:rPr>
          <w:rFonts w:ascii="Times New Roman" w:hAnsi="Times New Roman"/>
          <w:sz w:val="24"/>
          <w:szCs w:val="24"/>
        </w:rPr>
        <w:t xml:space="preserve">зарахування клірингових активів щодо цінних паперів </w:t>
      </w:r>
      <w:r w:rsidR="003363D8" w:rsidRPr="00047E1B">
        <w:rPr>
          <w:rFonts w:ascii="Times New Roman" w:hAnsi="Times New Roman"/>
          <w:sz w:val="24"/>
          <w:szCs w:val="24"/>
        </w:rPr>
        <w:t xml:space="preserve">на маржинальний рахунок </w:t>
      </w:r>
      <w:r w:rsidR="00364AF3" w:rsidRPr="00047E1B">
        <w:rPr>
          <w:rFonts w:ascii="Times New Roman" w:eastAsia="Times New Roman" w:hAnsi="Times New Roman"/>
          <w:sz w:val="24"/>
          <w:szCs w:val="24"/>
        </w:rPr>
        <w:t xml:space="preserve">(додаток </w:t>
      </w:r>
      <w:r w:rsidR="00AD0AC2" w:rsidRPr="00047E1B">
        <w:rPr>
          <w:rFonts w:ascii="Times New Roman" w:hAnsi="Times New Roman"/>
          <w:sz w:val="24"/>
          <w:szCs w:val="24"/>
        </w:rPr>
        <w:t>11.6</w:t>
      </w:r>
      <w:r w:rsidR="00752753" w:rsidRPr="00047E1B">
        <w:rPr>
          <w:rFonts w:ascii="Times New Roman" w:hAnsi="Times New Roman"/>
          <w:sz w:val="24"/>
          <w:szCs w:val="24"/>
        </w:rPr>
        <w:t xml:space="preserve"> Регламенту)</w:t>
      </w:r>
      <w:r w:rsidR="4877AC41" w:rsidRPr="00047E1B">
        <w:rPr>
          <w:rFonts w:ascii="Times New Roman" w:eastAsia="Times New Roman" w:hAnsi="Times New Roman"/>
          <w:sz w:val="24"/>
          <w:szCs w:val="24"/>
        </w:rPr>
        <w:t>;</w:t>
      </w:r>
    </w:p>
    <w:p w14:paraId="0724ACFC" w14:textId="588E9201" w:rsidR="76950D1D" w:rsidRPr="00047E1B" w:rsidRDefault="76950D1D"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hAnsi="Times New Roman"/>
          <w:sz w:val="24"/>
          <w:szCs w:val="24"/>
        </w:rPr>
        <w:t xml:space="preserve">розпорядження на </w:t>
      </w:r>
      <w:r w:rsidR="6D66BF28" w:rsidRPr="00047E1B">
        <w:rPr>
          <w:rFonts w:ascii="Times New Roman" w:hAnsi="Times New Roman"/>
          <w:sz w:val="24"/>
          <w:szCs w:val="24"/>
        </w:rPr>
        <w:t xml:space="preserve">зарахування клірингових активів щодо коштів </w:t>
      </w:r>
      <w:r w:rsidR="00D0324E" w:rsidRPr="00047E1B">
        <w:rPr>
          <w:rFonts w:ascii="Times New Roman" w:hAnsi="Times New Roman"/>
          <w:sz w:val="24"/>
          <w:szCs w:val="24"/>
        </w:rPr>
        <w:t xml:space="preserve">на маржинальний рахунок </w:t>
      </w:r>
      <w:r w:rsidR="00364AF3" w:rsidRPr="00047E1B">
        <w:rPr>
          <w:rFonts w:ascii="Times New Roman" w:eastAsia="Times New Roman" w:hAnsi="Times New Roman"/>
          <w:sz w:val="24"/>
          <w:szCs w:val="24"/>
        </w:rPr>
        <w:t xml:space="preserve">(додаток </w:t>
      </w:r>
      <w:r w:rsidR="00AD0AC2" w:rsidRPr="00047E1B">
        <w:rPr>
          <w:rFonts w:ascii="Times New Roman" w:hAnsi="Times New Roman"/>
          <w:sz w:val="24"/>
          <w:szCs w:val="24"/>
        </w:rPr>
        <w:t>11.7 Регламенту)</w:t>
      </w:r>
      <w:r w:rsidR="6D66BF28" w:rsidRPr="00047E1B">
        <w:rPr>
          <w:rFonts w:ascii="Times New Roman" w:eastAsia="Times New Roman" w:hAnsi="Times New Roman"/>
          <w:sz w:val="24"/>
          <w:szCs w:val="24"/>
        </w:rPr>
        <w:t>;</w:t>
      </w:r>
    </w:p>
    <w:p w14:paraId="078385F2" w14:textId="5D55A471" w:rsidR="29000AC7" w:rsidRPr="00047E1B" w:rsidRDefault="29000AC7"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на </w:t>
      </w:r>
      <w:r w:rsidR="6D66BF28" w:rsidRPr="00047E1B">
        <w:rPr>
          <w:rFonts w:ascii="Times New Roman" w:eastAsia="Times New Roman" w:hAnsi="Times New Roman"/>
          <w:sz w:val="24"/>
          <w:szCs w:val="24"/>
        </w:rPr>
        <w:t>списання клірингових активів щодо цінних папері</w:t>
      </w:r>
      <w:r w:rsidR="000C4AE5" w:rsidRPr="00047E1B">
        <w:rPr>
          <w:rFonts w:ascii="Times New Roman" w:eastAsia="Times New Roman" w:hAnsi="Times New Roman"/>
          <w:sz w:val="24"/>
          <w:szCs w:val="24"/>
        </w:rPr>
        <w:t>в</w:t>
      </w:r>
      <w:r w:rsidR="6D66BF28" w:rsidRPr="00047E1B">
        <w:rPr>
          <w:rFonts w:ascii="Times New Roman" w:eastAsia="Times New Roman" w:hAnsi="Times New Roman"/>
          <w:sz w:val="24"/>
          <w:szCs w:val="24"/>
        </w:rPr>
        <w:t xml:space="preserve"> з </w:t>
      </w:r>
      <w:r w:rsidR="000C4AE5" w:rsidRPr="00047E1B">
        <w:rPr>
          <w:rFonts w:ascii="Times New Roman" w:eastAsia="Times New Roman" w:hAnsi="Times New Roman"/>
          <w:sz w:val="24"/>
          <w:szCs w:val="24"/>
        </w:rPr>
        <w:t>маржинального рахунку</w:t>
      </w:r>
      <w:r w:rsidR="00EA4458" w:rsidRPr="00047E1B">
        <w:rPr>
          <w:rFonts w:ascii="Times New Roman" w:eastAsia="Times New Roman" w:hAnsi="Times New Roman"/>
          <w:sz w:val="24"/>
          <w:szCs w:val="24"/>
        </w:rPr>
        <w:t xml:space="preserve"> (додаток </w:t>
      </w:r>
      <w:r w:rsidR="00C349D7" w:rsidRPr="00047E1B">
        <w:rPr>
          <w:rFonts w:ascii="Times New Roman" w:hAnsi="Times New Roman"/>
          <w:sz w:val="24"/>
          <w:szCs w:val="24"/>
        </w:rPr>
        <w:t>11.8</w:t>
      </w:r>
      <w:r w:rsidR="00AD0AC2" w:rsidRPr="00047E1B">
        <w:rPr>
          <w:rFonts w:ascii="Times New Roman" w:hAnsi="Times New Roman"/>
          <w:sz w:val="24"/>
          <w:szCs w:val="24"/>
        </w:rPr>
        <w:t xml:space="preserve"> Регламенту)</w:t>
      </w:r>
      <w:r w:rsidR="6D66BF28" w:rsidRPr="00047E1B">
        <w:rPr>
          <w:rFonts w:ascii="Times New Roman" w:eastAsia="Times New Roman" w:hAnsi="Times New Roman"/>
          <w:sz w:val="24"/>
          <w:szCs w:val="24"/>
        </w:rPr>
        <w:t>;</w:t>
      </w:r>
    </w:p>
    <w:p w14:paraId="23DD5AD5" w14:textId="65D52406" w:rsidR="772D4D82" w:rsidRPr="00047E1B" w:rsidRDefault="772D4D82"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на </w:t>
      </w:r>
      <w:r w:rsidR="6D66BF28" w:rsidRPr="00047E1B">
        <w:rPr>
          <w:rFonts w:ascii="Times New Roman" w:eastAsia="Times New Roman" w:hAnsi="Times New Roman"/>
          <w:sz w:val="24"/>
          <w:szCs w:val="24"/>
        </w:rPr>
        <w:t xml:space="preserve">списання клірингових активів щодо коштів </w:t>
      </w:r>
      <w:r w:rsidR="000C4AE5" w:rsidRPr="00047E1B">
        <w:rPr>
          <w:rFonts w:ascii="Times New Roman" w:eastAsia="Times New Roman" w:hAnsi="Times New Roman"/>
          <w:sz w:val="24"/>
          <w:szCs w:val="24"/>
        </w:rPr>
        <w:t>з маржинального рахунку</w:t>
      </w:r>
      <w:r w:rsidR="00EA4458" w:rsidRPr="00047E1B">
        <w:rPr>
          <w:rFonts w:ascii="Times New Roman" w:eastAsia="Times New Roman" w:hAnsi="Times New Roman"/>
          <w:sz w:val="24"/>
          <w:szCs w:val="24"/>
        </w:rPr>
        <w:t xml:space="preserve"> (додаток </w:t>
      </w:r>
      <w:r w:rsidR="00C349D7" w:rsidRPr="00047E1B">
        <w:rPr>
          <w:rFonts w:ascii="Times New Roman" w:hAnsi="Times New Roman"/>
          <w:sz w:val="24"/>
          <w:szCs w:val="24"/>
        </w:rPr>
        <w:t>11.9 Регламенту)</w:t>
      </w:r>
      <w:r w:rsidR="6D66BF28" w:rsidRPr="00047E1B">
        <w:rPr>
          <w:rFonts w:ascii="Times New Roman" w:eastAsia="Times New Roman" w:hAnsi="Times New Roman"/>
          <w:sz w:val="24"/>
          <w:szCs w:val="24"/>
        </w:rPr>
        <w:t>;</w:t>
      </w:r>
    </w:p>
    <w:p w14:paraId="4AE985B0" w14:textId="724B6948" w:rsidR="00EA7893" w:rsidRPr="00047E1B" w:rsidRDefault="00CD748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переказ клірингових активів щодо коштів між кліринговими рахунками учасника клірингу (додаток </w:t>
      </w:r>
      <w:r w:rsidR="00BB7910" w:rsidRPr="00047E1B">
        <w:rPr>
          <w:rFonts w:ascii="Times New Roman" w:hAnsi="Times New Roman"/>
          <w:sz w:val="24"/>
          <w:szCs w:val="24"/>
        </w:rPr>
        <w:t>11.3 Регламенту)</w:t>
      </w:r>
      <w:r w:rsidR="00EA7893" w:rsidRPr="00047E1B">
        <w:rPr>
          <w:rFonts w:ascii="Times New Roman" w:hAnsi="Times New Roman"/>
          <w:sz w:val="24"/>
          <w:szCs w:val="24"/>
        </w:rPr>
        <w:t>;</w:t>
      </w:r>
    </w:p>
    <w:p w14:paraId="16A5E65B" w14:textId="17EE4C53" w:rsidR="6212C634" w:rsidRPr="00047E1B"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37A46D0F" w:rsidRPr="00047E1B">
        <w:rPr>
          <w:rFonts w:ascii="Times New Roman" w:eastAsia="Times New Roman" w:hAnsi="Times New Roman"/>
          <w:sz w:val="24"/>
          <w:szCs w:val="24"/>
        </w:rPr>
        <w:t>на</w:t>
      </w:r>
      <w:r w:rsidRPr="00047E1B">
        <w:rPr>
          <w:rFonts w:ascii="Times New Roman" w:eastAsia="Times New Roman" w:hAnsi="Times New Roman"/>
          <w:sz w:val="24"/>
          <w:szCs w:val="24"/>
        </w:rPr>
        <w:t xml:space="preserve"> блокування  клірингових активів щодо цінних паперів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047E1B">
        <w:rPr>
          <w:rFonts w:ascii="Times New Roman" w:eastAsia="Times New Roman" w:hAnsi="Times New Roman"/>
          <w:sz w:val="24"/>
          <w:szCs w:val="24"/>
        </w:rPr>
        <w:t xml:space="preserve"> (додаток </w:t>
      </w:r>
      <w:r w:rsidR="00CC0EC1" w:rsidRPr="00047E1B">
        <w:rPr>
          <w:rFonts w:ascii="Times New Roman" w:hAnsi="Times New Roman"/>
          <w:sz w:val="24"/>
          <w:szCs w:val="24"/>
        </w:rPr>
        <w:t>11.10</w:t>
      </w:r>
      <w:r w:rsidR="00BB7910" w:rsidRPr="00047E1B">
        <w:rPr>
          <w:rFonts w:ascii="Times New Roman" w:hAnsi="Times New Roman"/>
          <w:sz w:val="24"/>
          <w:szCs w:val="24"/>
        </w:rPr>
        <w:t xml:space="preserve"> Регламенту)</w:t>
      </w:r>
      <w:r w:rsidR="00795A15" w:rsidRPr="00047E1B">
        <w:rPr>
          <w:rFonts w:ascii="Times New Roman" w:eastAsia="Times New Roman" w:hAnsi="Times New Roman"/>
          <w:sz w:val="24"/>
          <w:szCs w:val="24"/>
        </w:rPr>
        <w:t>;</w:t>
      </w:r>
    </w:p>
    <w:p w14:paraId="4B19A2F3" w14:textId="65BEFE5F" w:rsidR="6212C634" w:rsidRPr="00047E1B"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559A3E7C" w:rsidRPr="00047E1B">
        <w:rPr>
          <w:rFonts w:ascii="Times New Roman" w:eastAsia="Times New Roman" w:hAnsi="Times New Roman"/>
          <w:sz w:val="24"/>
          <w:szCs w:val="24"/>
        </w:rPr>
        <w:t>на</w:t>
      </w:r>
      <w:r w:rsidRPr="00047E1B">
        <w:rPr>
          <w:rFonts w:ascii="Times New Roman" w:eastAsia="Times New Roman" w:hAnsi="Times New Roman"/>
          <w:sz w:val="24"/>
          <w:szCs w:val="24"/>
        </w:rPr>
        <w:t xml:space="preserve"> блокування  клірингових активів щодо коштів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047E1B">
        <w:rPr>
          <w:rFonts w:ascii="Times New Roman" w:eastAsia="Times New Roman" w:hAnsi="Times New Roman"/>
          <w:sz w:val="24"/>
          <w:szCs w:val="24"/>
        </w:rPr>
        <w:t xml:space="preserve"> (додаток </w:t>
      </w:r>
      <w:r w:rsidR="007F4515" w:rsidRPr="00047E1B">
        <w:rPr>
          <w:rFonts w:ascii="Times New Roman" w:hAnsi="Times New Roman"/>
          <w:sz w:val="24"/>
          <w:szCs w:val="24"/>
        </w:rPr>
        <w:t>11.11 Регламенту)</w:t>
      </w:r>
      <w:r w:rsidR="00795A15" w:rsidRPr="00047E1B">
        <w:rPr>
          <w:rFonts w:ascii="Times New Roman" w:eastAsia="Times New Roman" w:hAnsi="Times New Roman"/>
          <w:sz w:val="24"/>
          <w:szCs w:val="24"/>
        </w:rPr>
        <w:t>;</w:t>
      </w:r>
    </w:p>
    <w:p w14:paraId="0462E327" w14:textId="01C81856" w:rsidR="00F74BDF" w:rsidRPr="00047E1B" w:rsidRDefault="006E1975" w:rsidP="000835FD">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розпорядження на поставку цінних паперів проти оплати (</w:t>
      </w:r>
      <w:r w:rsidR="004564D8"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11.12 Регламенту)</w:t>
      </w:r>
      <w:r w:rsidR="004564D8" w:rsidRPr="00047E1B">
        <w:rPr>
          <w:rFonts w:ascii="Times New Roman" w:eastAsia="Times New Roman" w:hAnsi="Times New Roman"/>
          <w:sz w:val="24"/>
          <w:szCs w:val="24"/>
        </w:rPr>
        <w:t>;</w:t>
      </w:r>
    </w:p>
    <w:p w14:paraId="738F6A48" w14:textId="3317BD83" w:rsidR="004564D8" w:rsidRPr="00047E1B" w:rsidRDefault="004564D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на одержання цінних паперів проти оплати (додаток </w:t>
      </w:r>
      <w:r w:rsidR="007F4515" w:rsidRPr="00047E1B">
        <w:rPr>
          <w:rFonts w:ascii="Times New Roman" w:hAnsi="Times New Roman"/>
          <w:sz w:val="24"/>
          <w:szCs w:val="24"/>
        </w:rPr>
        <w:t>11.13 Регламенту)</w:t>
      </w:r>
      <w:r w:rsidR="004F1C5C" w:rsidRPr="00047E1B">
        <w:rPr>
          <w:rFonts w:ascii="Times New Roman" w:eastAsia="Times New Roman" w:hAnsi="Times New Roman"/>
          <w:sz w:val="24"/>
          <w:szCs w:val="24"/>
        </w:rPr>
        <w:t>;</w:t>
      </w:r>
    </w:p>
    <w:p w14:paraId="7BBA7DD0" w14:textId="11C9BF77" w:rsidR="00EA7893" w:rsidRPr="00047E1B" w:rsidRDefault="00EA7893"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заява на підключення до FTP-серверу Розрахункового центру для обміну інформацією щодо реєстрації вигодоодержувачів</w:t>
      </w:r>
      <w:r w:rsidR="00E5460C" w:rsidRPr="00047E1B">
        <w:rPr>
          <w:rFonts w:ascii="Times New Roman" w:hAnsi="Times New Roman"/>
          <w:sz w:val="24"/>
          <w:szCs w:val="24"/>
        </w:rPr>
        <w:t>-</w:t>
      </w:r>
      <w:r w:rsidRPr="00047E1B">
        <w:rPr>
          <w:rFonts w:ascii="Times New Roman" w:hAnsi="Times New Roman"/>
          <w:sz w:val="24"/>
          <w:szCs w:val="24"/>
        </w:rPr>
        <w:t xml:space="preserve">фізичних осіб </w:t>
      </w:r>
      <w:r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4.4 Регламенту)</w:t>
      </w:r>
      <w:r w:rsidRPr="00047E1B">
        <w:rPr>
          <w:rFonts w:ascii="Times New Roman" w:hAnsi="Times New Roman"/>
          <w:sz w:val="24"/>
          <w:szCs w:val="24"/>
        </w:rPr>
        <w:t>;</w:t>
      </w:r>
    </w:p>
    <w:p w14:paraId="3C797C57" w14:textId="259D30B7" w:rsidR="007B7C10" w:rsidRPr="00047E1B" w:rsidRDefault="007841B1"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на використання клірингового рахунку для обліку </w:t>
      </w:r>
      <w:r w:rsidR="7BCBC0F3" w:rsidRPr="00047E1B">
        <w:rPr>
          <w:rFonts w:ascii="Times New Roman" w:hAnsi="Times New Roman"/>
          <w:sz w:val="24"/>
          <w:szCs w:val="24"/>
        </w:rPr>
        <w:t>маржі</w:t>
      </w:r>
      <w:r w:rsidRPr="00047E1B">
        <w:rPr>
          <w:rFonts w:ascii="Times New Roman" w:hAnsi="Times New Roman"/>
          <w:sz w:val="24"/>
          <w:szCs w:val="24"/>
        </w:rPr>
        <w:t xml:space="preserve"> </w:t>
      </w:r>
      <w:r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5.1 Регламенту)</w:t>
      </w:r>
      <w:r w:rsidR="007B7C10" w:rsidRPr="00047E1B">
        <w:rPr>
          <w:rFonts w:ascii="Times New Roman" w:hAnsi="Times New Roman"/>
          <w:sz w:val="24"/>
          <w:szCs w:val="24"/>
        </w:rPr>
        <w:t>;</w:t>
      </w:r>
    </w:p>
    <w:p w14:paraId="4D19FB0E" w14:textId="69B065F6" w:rsidR="007E0656" w:rsidRPr="00047E1B" w:rsidRDefault="007E0656"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eastAsia="Times New Roman" w:hAnsi="Times New Roman"/>
          <w:sz w:val="24"/>
          <w:szCs w:val="24"/>
        </w:rPr>
        <w:t xml:space="preserve">довіреність особи, уповноваженої на реєстрацію вигодоодержувачів – фізичних осіб (додаток </w:t>
      </w:r>
      <w:r w:rsidR="0042062D" w:rsidRPr="00047E1B">
        <w:rPr>
          <w:rFonts w:ascii="Times New Roman" w:hAnsi="Times New Roman"/>
          <w:sz w:val="24"/>
          <w:szCs w:val="24"/>
        </w:rPr>
        <w:t>7.10</w:t>
      </w:r>
      <w:r w:rsidR="007F4515" w:rsidRPr="00047E1B">
        <w:rPr>
          <w:rFonts w:ascii="Times New Roman" w:hAnsi="Times New Roman"/>
          <w:sz w:val="24"/>
          <w:szCs w:val="24"/>
        </w:rPr>
        <w:t xml:space="preserve"> Регламенту)</w:t>
      </w:r>
      <w:r w:rsidRPr="00047E1B">
        <w:rPr>
          <w:rFonts w:ascii="Times New Roman" w:hAnsi="Times New Roman"/>
          <w:sz w:val="24"/>
          <w:szCs w:val="24"/>
        </w:rPr>
        <w:t>.</w:t>
      </w:r>
    </w:p>
    <w:p w14:paraId="78B31647" w14:textId="2B462744" w:rsidR="00F565F1" w:rsidRPr="00047E1B" w:rsidRDefault="008D39C9" w:rsidP="000835FD">
      <w:pPr>
        <w:tabs>
          <w:tab w:val="left" w:pos="851"/>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FF1774" w:rsidRPr="00047E1B">
        <w:rPr>
          <w:rFonts w:ascii="Times New Roman" w:hAnsi="Times New Roman"/>
          <w:sz w:val="24"/>
          <w:szCs w:val="24"/>
        </w:rPr>
        <w:t>3</w:t>
      </w:r>
      <w:r w:rsidR="006471AE" w:rsidRPr="00047E1B">
        <w:rPr>
          <w:rFonts w:ascii="Times New Roman" w:hAnsi="Times New Roman"/>
          <w:sz w:val="24"/>
          <w:szCs w:val="24"/>
        </w:rPr>
        <w:t xml:space="preserve">. </w:t>
      </w:r>
      <w:r w:rsidR="00C4522C" w:rsidRPr="00047E1B">
        <w:rPr>
          <w:rFonts w:ascii="Times New Roman" w:hAnsi="Times New Roman"/>
          <w:sz w:val="24"/>
          <w:szCs w:val="24"/>
        </w:rPr>
        <w:t xml:space="preserve">До вихідних документів </w:t>
      </w:r>
      <w:r w:rsidR="008B0E19" w:rsidRPr="00047E1B">
        <w:rPr>
          <w:rFonts w:ascii="Times New Roman" w:hAnsi="Times New Roman"/>
          <w:sz w:val="24"/>
          <w:szCs w:val="24"/>
        </w:rPr>
        <w:t xml:space="preserve">у </w:t>
      </w:r>
      <w:r w:rsidR="00C4522C" w:rsidRPr="00047E1B">
        <w:rPr>
          <w:rFonts w:ascii="Times New Roman" w:hAnsi="Times New Roman"/>
          <w:sz w:val="24"/>
          <w:szCs w:val="24"/>
        </w:rPr>
        <w:t xml:space="preserve">формі </w:t>
      </w:r>
      <w:r w:rsidR="008B0E19" w:rsidRPr="00047E1B">
        <w:rPr>
          <w:rFonts w:ascii="Times New Roman" w:hAnsi="Times New Roman"/>
          <w:sz w:val="24"/>
          <w:szCs w:val="24"/>
        </w:rPr>
        <w:t xml:space="preserve">паперового документа </w:t>
      </w:r>
      <w:r w:rsidR="00C4522C" w:rsidRPr="00047E1B">
        <w:rPr>
          <w:rFonts w:ascii="Times New Roman" w:hAnsi="Times New Roman"/>
          <w:sz w:val="24"/>
          <w:szCs w:val="24"/>
        </w:rPr>
        <w:t xml:space="preserve">відносяться: </w:t>
      </w:r>
    </w:p>
    <w:p w14:paraId="096A8B39" w14:textId="041E0DB0" w:rsidR="001030E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виписка про операції на кліринговому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w:t>
      </w:r>
      <w:r w:rsidR="00423807" w:rsidRPr="00047E1B">
        <w:rPr>
          <w:rFonts w:ascii="Times New Roman" w:hAnsi="Times New Roman"/>
          <w:sz w:val="24"/>
          <w:szCs w:val="24"/>
        </w:rPr>
        <w:t>3</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576BACB3" w14:textId="7B5AE569" w:rsidR="006E0E4F"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виписка про стан клірингового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w:t>
      </w:r>
      <w:r w:rsidR="00423807" w:rsidRPr="00047E1B">
        <w:rPr>
          <w:rFonts w:ascii="Times New Roman" w:hAnsi="Times New Roman"/>
          <w:sz w:val="24"/>
          <w:szCs w:val="24"/>
        </w:rPr>
        <w:t>2</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56F1C4DC" w14:textId="0B1A3582" w:rsidR="00EA668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довідка про кліринговий рахунок</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10.4 Регламенту)</w:t>
      </w:r>
      <w:r w:rsidR="00EA6686" w:rsidRPr="00047E1B">
        <w:rPr>
          <w:rFonts w:ascii="Times New Roman" w:hAnsi="Times New Roman"/>
          <w:sz w:val="24"/>
          <w:szCs w:val="24"/>
        </w:rPr>
        <w:t>;</w:t>
      </w:r>
    </w:p>
    <w:p w14:paraId="1A02551E" w14:textId="48572BE2" w:rsidR="00DF34CE" w:rsidRPr="00047E1B" w:rsidRDefault="00EA6686" w:rsidP="000835FD">
      <w:pPr>
        <w:numPr>
          <w:ilvl w:val="0"/>
          <w:numId w:val="10"/>
        </w:numPr>
        <w:tabs>
          <w:tab w:val="left" w:pos="709"/>
          <w:tab w:val="left" w:pos="1134"/>
        </w:tabs>
        <w:spacing w:before="80" w:after="80"/>
        <w:ind w:left="0" w:firstLine="851"/>
        <w:jc w:val="left"/>
        <w:rPr>
          <w:rFonts w:ascii="Times New Roman" w:hAnsi="Times New Roman"/>
          <w:sz w:val="24"/>
          <w:szCs w:val="24"/>
        </w:rPr>
      </w:pPr>
      <w:r w:rsidRPr="00047E1B">
        <w:rPr>
          <w:rFonts w:ascii="Times New Roman" w:hAnsi="Times New Roman"/>
          <w:sz w:val="24"/>
          <w:szCs w:val="24"/>
        </w:rPr>
        <w:t>довідка про закриття клірингового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10.5 Регламенту).</w:t>
      </w:r>
    </w:p>
    <w:p w14:paraId="50A5C9D4" w14:textId="304E4A0B" w:rsidR="00F565F1" w:rsidRPr="00047E1B" w:rsidRDefault="007967C0" w:rsidP="000835FD">
      <w:pPr>
        <w:tabs>
          <w:tab w:val="left" w:pos="851"/>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3C5D8B" w:rsidRPr="00047E1B">
        <w:rPr>
          <w:rFonts w:ascii="Times New Roman" w:hAnsi="Times New Roman"/>
          <w:sz w:val="24"/>
          <w:szCs w:val="24"/>
        </w:rPr>
        <w:t>4</w:t>
      </w:r>
      <w:r w:rsidR="006471AE" w:rsidRPr="00047E1B">
        <w:rPr>
          <w:rFonts w:ascii="Times New Roman" w:hAnsi="Times New Roman"/>
          <w:sz w:val="24"/>
          <w:szCs w:val="24"/>
        </w:rPr>
        <w:t xml:space="preserve">. </w:t>
      </w:r>
      <w:r w:rsidR="00C4522C" w:rsidRPr="00047E1B">
        <w:rPr>
          <w:rFonts w:ascii="Times New Roman" w:hAnsi="Times New Roman"/>
          <w:sz w:val="24"/>
          <w:szCs w:val="24"/>
        </w:rPr>
        <w:t>В своїй діяльності Розрахунковий центр використовує наступні документи в формі</w:t>
      </w:r>
      <w:r w:rsidR="00C540C8" w:rsidRPr="00047E1B">
        <w:rPr>
          <w:rFonts w:ascii="Times New Roman" w:hAnsi="Times New Roman"/>
          <w:sz w:val="24"/>
          <w:szCs w:val="24"/>
        </w:rPr>
        <w:t xml:space="preserve"> електронного документа</w:t>
      </w:r>
      <w:r w:rsidR="00C4522C" w:rsidRPr="00047E1B">
        <w:rPr>
          <w:rFonts w:ascii="Times New Roman" w:hAnsi="Times New Roman"/>
          <w:sz w:val="24"/>
          <w:szCs w:val="24"/>
        </w:rPr>
        <w:t>:</w:t>
      </w:r>
    </w:p>
    <w:p w14:paraId="033CB8EA" w14:textId="32014678" w:rsidR="00F565F1" w:rsidRPr="00047E1B" w:rsidRDefault="00A62586" w:rsidP="000835FD">
      <w:pPr>
        <w:tabs>
          <w:tab w:val="left" w:pos="851"/>
          <w:tab w:val="left" w:pos="993"/>
          <w:tab w:val="left" w:pos="1134"/>
        </w:tabs>
        <w:ind w:firstLine="851"/>
        <w:rPr>
          <w:rFonts w:ascii="Times New Roman" w:hAnsi="Times New Roman"/>
          <w:sz w:val="24"/>
          <w:szCs w:val="24"/>
        </w:rPr>
      </w:pPr>
      <w:r w:rsidRPr="00047E1B">
        <w:rPr>
          <w:rFonts w:ascii="Times New Roman" w:hAnsi="Times New Roman"/>
          <w:sz w:val="24"/>
          <w:szCs w:val="24"/>
        </w:rPr>
        <w:t>1)</w:t>
      </w:r>
      <w:r w:rsidR="004A1217" w:rsidRPr="00047E1B">
        <w:rPr>
          <w:rFonts w:ascii="Times New Roman" w:hAnsi="Times New Roman"/>
          <w:sz w:val="24"/>
          <w:szCs w:val="24"/>
        </w:rPr>
        <w:t xml:space="preserve"> в</w:t>
      </w:r>
      <w:r w:rsidR="00C4522C" w:rsidRPr="00047E1B">
        <w:rPr>
          <w:rFonts w:ascii="Times New Roman" w:hAnsi="Times New Roman"/>
          <w:sz w:val="24"/>
          <w:szCs w:val="24"/>
        </w:rPr>
        <w:t>хідні документи</w:t>
      </w:r>
      <w:r w:rsidR="00106E64" w:rsidRPr="00047E1B">
        <w:rPr>
          <w:rFonts w:ascii="Times New Roman" w:hAnsi="Times New Roman"/>
          <w:sz w:val="24"/>
          <w:szCs w:val="24"/>
        </w:rPr>
        <w:t>, які Розрахунковий центр отримує від учасників клірингу</w:t>
      </w:r>
      <w:r w:rsidR="00C4522C" w:rsidRPr="00047E1B">
        <w:rPr>
          <w:rFonts w:ascii="Times New Roman" w:hAnsi="Times New Roman"/>
          <w:sz w:val="24"/>
          <w:szCs w:val="24"/>
        </w:rPr>
        <w:t>:</w:t>
      </w:r>
    </w:p>
    <w:p w14:paraId="4B8E95E4" w14:textId="77777777" w:rsidR="001030E6" w:rsidRPr="00047E1B" w:rsidRDefault="00C4522C" w:rsidP="002B5B47">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(060) інформаційне повідомлення довільного формату;</w:t>
      </w:r>
    </w:p>
    <w:p w14:paraId="74323D7E" w14:textId="75F93A83" w:rsidR="000319CA" w:rsidRPr="00047E1B" w:rsidRDefault="00F12E4A" w:rsidP="002B5B47">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проведення клірингових операцій, які учасники клірингу надають засобами інтернет-клірингу і які вказані у </w:t>
      </w:r>
      <w:r w:rsidR="007B00FF" w:rsidRPr="00047E1B">
        <w:rPr>
          <w:rFonts w:ascii="Times New Roman" w:hAnsi="Times New Roman"/>
          <w:sz w:val="24"/>
          <w:szCs w:val="24"/>
        </w:rPr>
        <w:t>Розділі ІІ</w:t>
      </w:r>
      <w:r w:rsidR="00C53E4A" w:rsidRPr="00047E1B">
        <w:rPr>
          <w:rFonts w:ascii="Times New Roman" w:hAnsi="Times New Roman"/>
          <w:sz w:val="24"/>
          <w:szCs w:val="24"/>
        </w:rPr>
        <w:t xml:space="preserve"> </w:t>
      </w:r>
      <w:r w:rsidRPr="00047E1B">
        <w:rPr>
          <w:rFonts w:ascii="Times New Roman" w:hAnsi="Times New Roman"/>
          <w:sz w:val="24"/>
          <w:szCs w:val="24"/>
        </w:rPr>
        <w:t>Регламенту;</w:t>
      </w:r>
    </w:p>
    <w:p w14:paraId="155EE7E6" w14:textId="5B804053" w:rsidR="00924843"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аява на відкриття клірингового рахунку для здійснення операцій клієнта учасника клірингу з виконання зобов</w:t>
      </w:r>
      <w:r w:rsidR="00F86FC4" w:rsidRPr="00047E1B">
        <w:rPr>
          <w:rFonts w:ascii="Times New Roman" w:hAnsi="Times New Roman"/>
          <w:sz w:val="24"/>
          <w:szCs w:val="24"/>
        </w:rPr>
        <w:t>’</w:t>
      </w:r>
      <w:r w:rsidR="00225EA0" w:rsidRPr="00047E1B">
        <w:rPr>
          <w:rFonts w:ascii="Times New Roman" w:hAnsi="Times New Roman"/>
          <w:sz w:val="24"/>
          <w:szCs w:val="24"/>
        </w:rPr>
        <w:t>язань боржника перед кредитором (додаток</w:t>
      </w:r>
      <w:r w:rsidR="00EE0C30" w:rsidRPr="00047E1B">
        <w:rPr>
          <w:rFonts w:ascii="Times New Roman" w:eastAsia="Times New Roman" w:hAnsi="Times New Roman"/>
          <w:sz w:val="24"/>
          <w:szCs w:val="24"/>
        </w:rPr>
        <w:t xml:space="preserve"> </w:t>
      </w:r>
      <w:r w:rsidR="00EE0C30" w:rsidRPr="00047E1B">
        <w:rPr>
          <w:rFonts w:ascii="Times New Roman" w:hAnsi="Times New Roman"/>
          <w:sz w:val="24"/>
          <w:szCs w:val="24"/>
        </w:rPr>
        <w:t>1.7 Регламенту)</w:t>
      </w:r>
      <w:r w:rsidR="00225EA0" w:rsidRPr="00047E1B">
        <w:rPr>
          <w:rFonts w:ascii="Times New Roman" w:hAnsi="Times New Roman"/>
          <w:sz w:val="24"/>
          <w:szCs w:val="24"/>
        </w:rPr>
        <w:t>;</w:t>
      </w:r>
    </w:p>
    <w:p w14:paraId="74F31248" w14:textId="4F04A44A" w:rsidR="00356401"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w:t>
      </w:r>
      <w:r w:rsidR="00356401" w:rsidRPr="00047E1B">
        <w:rPr>
          <w:rFonts w:ascii="Times New Roman" w:hAnsi="Times New Roman"/>
          <w:sz w:val="24"/>
          <w:szCs w:val="24"/>
        </w:rPr>
        <w:t>на внесення змін до реквізитів клірингового рахунку для здійснення операцій клієнта учасника клірингу з виконання зобов'язань боржника перед кредитором (додаток</w:t>
      </w:r>
      <w:r w:rsidR="00EE0C30" w:rsidRPr="00047E1B">
        <w:rPr>
          <w:rFonts w:ascii="Times New Roman" w:eastAsia="Times New Roman" w:hAnsi="Times New Roman"/>
          <w:sz w:val="24"/>
          <w:szCs w:val="24"/>
        </w:rPr>
        <w:t xml:space="preserve"> </w:t>
      </w:r>
      <w:r w:rsidR="00EE0C30" w:rsidRPr="00047E1B">
        <w:rPr>
          <w:rFonts w:ascii="Times New Roman" w:hAnsi="Times New Roman"/>
          <w:sz w:val="24"/>
          <w:szCs w:val="24"/>
        </w:rPr>
        <w:t>3.7 Регламенту)</w:t>
      </w:r>
      <w:r w:rsidR="00356401" w:rsidRPr="00047E1B">
        <w:rPr>
          <w:rFonts w:ascii="Times New Roman" w:hAnsi="Times New Roman"/>
          <w:sz w:val="24"/>
          <w:szCs w:val="24"/>
        </w:rPr>
        <w:t>;</w:t>
      </w:r>
    </w:p>
    <w:p w14:paraId="2C11490C" w14:textId="0B1025F5" w:rsidR="00753693"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 xml:space="preserve">аява на закриття клірингового рахунку для здійснення операцій клієнта учасника клірингу з виконання зобов’язань боржника перед кредитором (додаток </w:t>
      </w:r>
      <w:r w:rsidR="00EE0C30" w:rsidRPr="00047E1B">
        <w:rPr>
          <w:rFonts w:ascii="Times New Roman" w:hAnsi="Times New Roman"/>
          <w:sz w:val="24"/>
          <w:szCs w:val="24"/>
        </w:rPr>
        <w:t>2.6 Регламенту)</w:t>
      </w:r>
      <w:r w:rsidR="00225EA0" w:rsidRPr="00047E1B">
        <w:rPr>
          <w:rFonts w:ascii="Times New Roman" w:hAnsi="Times New Roman"/>
          <w:sz w:val="24"/>
          <w:szCs w:val="24"/>
        </w:rPr>
        <w:t>;</w:t>
      </w:r>
    </w:p>
    <w:p w14:paraId="2E2C12A0" w14:textId="3D3653DD" w:rsidR="00002900"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 xml:space="preserve">аява на реєстрацію /  зняття з реєстрації /  внесення змін до даних вигодоодержувачів (додаток </w:t>
      </w:r>
      <w:r w:rsidR="00EE0C30" w:rsidRPr="00047E1B">
        <w:rPr>
          <w:rFonts w:ascii="Times New Roman" w:hAnsi="Times New Roman"/>
          <w:sz w:val="24"/>
          <w:szCs w:val="24"/>
        </w:rPr>
        <w:t>4.1 Регламенту)</w:t>
      </w:r>
      <w:r w:rsidR="00002900" w:rsidRPr="00047E1B">
        <w:rPr>
          <w:rFonts w:ascii="Times New Roman" w:hAnsi="Times New Roman"/>
          <w:sz w:val="24"/>
          <w:szCs w:val="24"/>
        </w:rPr>
        <w:t>;</w:t>
      </w:r>
    </w:p>
    <w:p w14:paraId="6BD33F9E" w14:textId="5942C276" w:rsidR="00EA7893" w:rsidRPr="00047E1B" w:rsidRDefault="00DE2D45"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EA7893" w:rsidRPr="00047E1B">
        <w:rPr>
          <w:rFonts w:ascii="Times New Roman" w:hAnsi="Times New Roman"/>
          <w:sz w:val="24"/>
          <w:szCs w:val="24"/>
        </w:rPr>
        <w:t xml:space="preserve">аява на реєстрацію вигодоодержувача – фізичної особи (додаток </w:t>
      </w:r>
      <w:r w:rsidR="00EE0C30" w:rsidRPr="00047E1B">
        <w:rPr>
          <w:rFonts w:ascii="Times New Roman" w:hAnsi="Times New Roman"/>
          <w:sz w:val="24"/>
          <w:szCs w:val="24"/>
        </w:rPr>
        <w:t>4.2 Регламенту)</w:t>
      </w:r>
      <w:r w:rsidR="00EA7893" w:rsidRPr="00047E1B">
        <w:rPr>
          <w:rFonts w:ascii="Times New Roman" w:hAnsi="Times New Roman"/>
          <w:sz w:val="24"/>
          <w:szCs w:val="24"/>
        </w:rPr>
        <w:t>;</w:t>
      </w:r>
    </w:p>
    <w:p w14:paraId="542FC18A" w14:textId="5026AE05" w:rsidR="00182432" w:rsidRPr="00047E1B" w:rsidRDefault="00B032B6"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відомість пропозицій (оферт)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(додаток </w:t>
      </w:r>
      <w:r w:rsidR="00355260" w:rsidRPr="00047E1B">
        <w:rPr>
          <w:rFonts w:ascii="Times New Roman" w:hAnsi="Times New Roman"/>
          <w:sz w:val="24"/>
          <w:szCs w:val="24"/>
        </w:rPr>
        <w:t>6.1</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F3EDA86" w14:textId="46C2B320" w:rsidR="00B032B6" w:rsidRPr="00047E1B" w:rsidRDefault="0069772D"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відомість розпоряджень на розблокування клірингових активів щодо цінних паперів та коштів (додаток </w:t>
      </w:r>
      <w:r w:rsidR="00355260" w:rsidRPr="00047E1B">
        <w:rPr>
          <w:rFonts w:ascii="Times New Roman" w:hAnsi="Times New Roman"/>
          <w:sz w:val="24"/>
          <w:szCs w:val="24"/>
        </w:rPr>
        <w:t>6.4 Регламенту)</w:t>
      </w:r>
      <w:r w:rsidRPr="00047E1B">
        <w:rPr>
          <w:rFonts w:ascii="Times New Roman" w:hAnsi="Times New Roman"/>
          <w:sz w:val="24"/>
          <w:szCs w:val="24"/>
        </w:rPr>
        <w:t>;</w:t>
      </w:r>
    </w:p>
    <w:p w14:paraId="223C72C8" w14:textId="11F3D03C" w:rsidR="002F377D" w:rsidRPr="00047E1B" w:rsidRDefault="00002900"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документи, вказані в п</w:t>
      </w:r>
      <w:r w:rsidR="00D7798C" w:rsidRPr="00047E1B">
        <w:rPr>
          <w:rFonts w:ascii="Times New Roman" w:hAnsi="Times New Roman"/>
          <w:sz w:val="24"/>
          <w:szCs w:val="24"/>
        </w:rPr>
        <w:t xml:space="preserve">ункті </w:t>
      </w:r>
      <w:r w:rsidR="00B462AC" w:rsidRPr="00047E1B">
        <w:rPr>
          <w:rFonts w:ascii="Times New Roman" w:hAnsi="Times New Roman"/>
          <w:sz w:val="24"/>
          <w:szCs w:val="24"/>
        </w:rPr>
        <w:t>1</w:t>
      </w:r>
      <w:r w:rsidR="00D7798C" w:rsidRPr="00047E1B">
        <w:rPr>
          <w:rFonts w:ascii="Times New Roman" w:hAnsi="Times New Roman"/>
          <w:sz w:val="24"/>
          <w:szCs w:val="24"/>
        </w:rPr>
        <w:t>6</w:t>
      </w:r>
      <w:r w:rsidR="00B462AC" w:rsidRPr="00047E1B">
        <w:rPr>
          <w:rFonts w:ascii="Times New Roman" w:hAnsi="Times New Roman"/>
          <w:sz w:val="24"/>
          <w:szCs w:val="24"/>
        </w:rPr>
        <w:t>.2</w:t>
      </w:r>
      <w:r w:rsidR="00D7798C" w:rsidRPr="00047E1B">
        <w:rPr>
          <w:rFonts w:ascii="Times New Roman" w:hAnsi="Times New Roman"/>
          <w:sz w:val="24"/>
          <w:szCs w:val="24"/>
        </w:rPr>
        <w:t xml:space="preserve"> цього розділу</w:t>
      </w:r>
      <w:r w:rsidRPr="00047E1B">
        <w:rPr>
          <w:rFonts w:ascii="Times New Roman" w:hAnsi="Times New Roman"/>
          <w:sz w:val="24"/>
          <w:szCs w:val="24"/>
        </w:rPr>
        <w:t xml:space="preserve"> Регламенту</w:t>
      </w:r>
      <w:r w:rsidR="00225EA0" w:rsidRPr="00047E1B">
        <w:rPr>
          <w:rFonts w:ascii="Times New Roman" w:hAnsi="Times New Roman"/>
          <w:sz w:val="24"/>
          <w:szCs w:val="24"/>
        </w:rPr>
        <w:t>.</w:t>
      </w:r>
    </w:p>
    <w:p w14:paraId="040C292B" w14:textId="65063518" w:rsidR="00F565F1" w:rsidRPr="00047E1B" w:rsidRDefault="004A1217" w:rsidP="000835FD">
      <w:pPr>
        <w:tabs>
          <w:tab w:val="left" w:pos="851"/>
          <w:tab w:val="left" w:pos="993"/>
          <w:tab w:val="left" w:pos="1134"/>
        </w:tabs>
        <w:ind w:firstLine="851"/>
        <w:rPr>
          <w:rFonts w:ascii="Times New Roman" w:hAnsi="Times New Roman"/>
          <w:sz w:val="24"/>
          <w:szCs w:val="24"/>
        </w:rPr>
      </w:pPr>
      <w:r w:rsidRPr="00047E1B">
        <w:rPr>
          <w:rFonts w:ascii="Times New Roman" w:hAnsi="Times New Roman"/>
          <w:sz w:val="24"/>
          <w:szCs w:val="24"/>
        </w:rPr>
        <w:t>2)</w:t>
      </w:r>
      <w:r w:rsidR="00002900" w:rsidRPr="00047E1B">
        <w:rPr>
          <w:rFonts w:ascii="Times New Roman" w:hAnsi="Times New Roman"/>
          <w:sz w:val="24"/>
          <w:szCs w:val="24"/>
        </w:rPr>
        <w:t xml:space="preserve"> </w:t>
      </w:r>
      <w:r w:rsidRPr="00047E1B">
        <w:rPr>
          <w:rFonts w:ascii="Times New Roman" w:hAnsi="Times New Roman"/>
          <w:sz w:val="24"/>
          <w:szCs w:val="24"/>
        </w:rPr>
        <w:t>в</w:t>
      </w:r>
      <w:r w:rsidR="00C4522C" w:rsidRPr="00047E1B">
        <w:rPr>
          <w:rFonts w:ascii="Times New Roman" w:hAnsi="Times New Roman"/>
          <w:sz w:val="24"/>
          <w:szCs w:val="24"/>
        </w:rPr>
        <w:t>ихідні документи</w:t>
      </w:r>
      <w:r w:rsidR="00106E64" w:rsidRPr="00047E1B">
        <w:rPr>
          <w:rFonts w:ascii="Times New Roman" w:hAnsi="Times New Roman"/>
          <w:sz w:val="24"/>
          <w:szCs w:val="24"/>
        </w:rPr>
        <w:t>, які Розрахунковий центр надає учасникам клірингу</w:t>
      </w:r>
      <w:r w:rsidR="000E3186" w:rsidRPr="00047E1B">
        <w:rPr>
          <w:rFonts w:ascii="Times New Roman" w:hAnsi="Times New Roman"/>
          <w:sz w:val="24"/>
          <w:szCs w:val="24"/>
        </w:rPr>
        <w:t xml:space="preserve"> у формі елект</w:t>
      </w:r>
      <w:r w:rsidR="005008E7" w:rsidRPr="00047E1B">
        <w:rPr>
          <w:rFonts w:ascii="Times New Roman" w:hAnsi="Times New Roman"/>
          <w:sz w:val="24"/>
          <w:szCs w:val="24"/>
        </w:rPr>
        <w:t>ронного документа</w:t>
      </w:r>
      <w:r w:rsidR="00106E64" w:rsidRPr="00047E1B">
        <w:rPr>
          <w:rFonts w:ascii="Times New Roman" w:hAnsi="Times New Roman"/>
          <w:sz w:val="24"/>
          <w:szCs w:val="24"/>
        </w:rPr>
        <w:t>:</w:t>
      </w:r>
    </w:p>
    <w:p w14:paraId="6194072C" w14:textId="77777777" w:rsidR="001030E6" w:rsidRPr="00047E1B" w:rsidRDefault="00C4522C" w:rsidP="00450848">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(060) інформаційне повідомлення довільного формату;</w:t>
      </w:r>
    </w:p>
    <w:p w14:paraId="06E417CD" w14:textId="0196E996" w:rsidR="00E62CAE" w:rsidRPr="00047E1B" w:rsidRDefault="00E62CAE" w:rsidP="00DC180A">
      <w:pPr>
        <w:numPr>
          <w:ilvl w:val="0"/>
          <w:numId w:val="10"/>
        </w:numPr>
        <w:tabs>
          <w:tab w:val="left" w:pos="1134"/>
        </w:tabs>
        <w:spacing w:before="80" w:after="80"/>
        <w:ind w:left="0" w:firstLine="709"/>
        <w:rPr>
          <w:rFonts w:ascii="Times New Roman" w:hAnsi="Times New Roman"/>
          <w:sz w:val="24"/>
          <w:szCs w:val="24"/>
        </w:rPr>
      </w:pPr>
      <w:r w:rsidRPr="00047E1B">
        <w:rPr>
          <w:rFonts w:ascii="Times New Roman" w:hAnsi="Times New Roman"/>
          <w:sz w:val="24"/>
          <w:szCs w:val="24"/>
        </w:rPr>
        <w:t>довідка про кліринговий рахунок</w:t>
      </w:r>
      <w:r w:rsidR="00B85360" w:rsidRPr="00047E1B">
        <w:rPr>
          <w:rFonts w:ascii="Times New Roman" w:hAnsi="Times New Roman"/>
          <w:sz w:val="24"/>
          <w:szCs w:val="24"/>
        </w:rPr>
        <w:t xml:space="preserve"> </w:t>
      </w:r>
      <w:r w:rsidR="00B85360" w:rsidRPr="00047E1B">
        <w:rPr>
          <w:rFonts w:ascii="Times New Roman" w:eastAsia="Times New Roman" w:hAnsi="Times New Roman"/>
          <w:sz w:val="24"/>
          <w:szCs w:val="24"/>
        </w:rPr>
        <w:t xml:space="preserve">(додаток </w:t>
      </w:r>
      <w:r w:rsidR="00B85360" w:rsidRPr="00047E1B">
        <w:rPr>
          <w:rFonts w:ascii="Times New Roman" w:hAnsi="Times New Roman"/>
          <w:sz w:val="24"/>
          <w:szCs w:val="24"/>
        </w:rPr>
        <w:t>10.4 Регламенту)</w:t>
      </w:r>
      <w:r w:rsidR="00182432" w:rsidRPr="00047E1B">
        <w:rPr>
          <w:rFonts w:ascii="Times New Roman" w:hAnsi="Times New Roman"/>
          <w:sz w:val="24"/>
          <w:szCs w:val="24"/>
        </w:rPr>
        <w:t>;</w:t>
      </w:r>
    </w:p>
    <w:p w14:paraId="5C97A0D5" w14:textId="41D7A0F2" w:rsidR="00182432" w:rsidRPr="00047E1B" w:rsidRDefault="00515D35" w:rsidP="000835FD">
      <w:pPr>
        <w:numPr>
          <w:ilvl w:val="0"/>
          <w:numId w:val="10"/>
        </w:numPr>
        <w:tabs>
          <w:tab w:val="left" w:pos="774"/>
        </w:tabs>
        <w:spacing w:before="120" w:after="0"/>
        <w:ind w:left="0" w:firstLine="709"/>
        <w:rPr>
          <w:rFonts w:ascii="Times New Roman" w:hAnsi="Times New Roman"/>
          <w:sz w:val="24"/>
          <w:szCs w:val="24"/>
        </w:rPr>
      </w:pPr>
      <w:r w:rsidRPr="00047E1B">
        <w:rPr>
          <w:rFonts w:ascii="Times New Roman" w:hAnsi="Times New Roman"/>
          <w:sz w:val="24"/>
          <w:szCs w:val="24"/>
        </w:rPr>
        <w:t>звіт про реєстрацію вигодоодержувача-фізичної особи / відмову від реєстрації</w:t>
      </w:r>
      <w:r w:rsidR="008A3DAA" w:rsidRPr="00047E1B">
        <w:rPr>
          <w:rFonts w:ascii="Times New Roman" w:hAnsi="Times New Roman"/>
          <w:sz w:val="24"/>
          <w:szCs w:val="24"/>
        </w:rPr>
        <w:t xml:space="preserve"> (додаток </w:t>
      </w:r>
      <w:r w:rsidR="00B85360" w:rsidRPr="00047E1B">
        <w:rPr>
          <w:rFonts w:ascii="Times New Roman" w:hAnsi="Times New Roman"/>
          <w:sz w:val="24"/>
          <w:szCs w:val="24"/>
        </w:rPr>
        <w:t>4.3 Регламенту)</w:t>
      </w:r>
      <w:r w:rsidR="00182432" w:rsidRPr="00047E1B">
        <w:rPr>
          <w:rFonts w:ascii="Times New Roman" w:hAnsi="Times New Roman"/>
          <w:sz w:val="24"/>
          <w:szCs w:val="24"/>
        </w:rPr>
        <w:t>;</w:t>
      </w:r>
    </w:p>
    <w:p w14:paraId="34C2C214" w14:textId="4DF8BA09" w:rsidR="00244730" w:rsidRPr="00047E1B" w:rsidRDefault="00244730" w:rsidP="00244730">
      <w:pPr>
        <w:numPr>
          <w:ilvl w:val="0"/>
          <w:numId w:val="10"/>
        </w:numPr>
        <w:tabs>
          <w:tab w:val="left" w:pos="1134"/>
        </w:tabs>
        <w:spacing w:before="80" w:after="80"/>
        <w:ind w:left="0" w:firstLine="709"/>
        <w:rPr>
          <w:rFonts w:ascii="Times New Roman" w:hAnsi="Times New Roman"/>
          <w:sz w:val="24"/>
          <w:szCs w:val="24"/>
        </w:rPr>
      </w:pPr>
      <w:r w:rsidRPr="00047E1B">
        <w:rPr>
          <w:rFonts w:ascii="Times New Roman" w:hAnsi="Times New Roman"/>
          <w:sz w:val="24"/>
          <w:szCs w:val="24"/>
        </w:rPr>
        <w:t xml:space="preserve">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поза організованим ринком капіталу (додаток </w:t>
      </w:r>
      <w:r w:rsidR="00B85360" w:rsidRPr="00047E1B">
        <w:rPr>
          <w:rFonts w:ascii="Times New Roman" w:hAnsi="Times New Roman"/>
          <w:sz w:val="24"/>
          <w:szCs w:val="24"/>
        </w:rPr>
        <w:t>6.2 Регламенту)</w:t>
      </w:r>
      <w:r w:rsidRPr="00047E1B">
        <w:rPr>
          <w:rFonts w:ascii="Times New Roman" w:hAnsi="Times New Roman"/>
          <w:sz w:val="24"/>
          <w:szCs w:val="24"/>
        </w:rPr>
        <w:t>;</w:t>
      </w:r>
    </w:p>
    <w:p w14:paraId="7771CDC4" w14:textId="14003F85" w:rsidR="00EA7893" w:rsidRPr="00047E1B" w:rsidRDefault="009E1D18" w:rsidP="000835FD">
      <w:pPr>
        <w:numPr>
          <w:ilvl w:val="0"/>
          <w:numId w:val="10"/>
        </w:numPr>
        <w:tabs>
          <w:tab w:val="left" w:pos="1134"/>
        </w:tabs>
        <w:spacing w:before="120" w:after="0"/>
        <w:ind w:left="0" w:firstLine="709"/>
        <w:rPr>
          <w:rFonts w:ascii="Times New Roman" w:hAnsi="Times New Roman"/>
          <w:sz w:val="24"/>
          <w:szCs w:val="24"/>
        </w:rPr>
      </w:pPr>
      <w:r w:rsidRPr="00047E1B">
        <w:rPr>
          <w:rFonts w:ascii="Times New Roman" w:hAnsi="Times New Roman"/>
          <w:sz w:val="24"/>
          <w:szCs w:val="24"/>
        </w:rPr>
        <w:t xml:space="preserve">квитанція про отримання файлів «Відомість пропозицій» та «Відомість розпоряджень на розблокування» (додаток </w:t>
      </w:r>
      <w:r w:rsidR="00344234" w:rsidRPr="00047E1B">
        <w:rPr>
          <w:rFonts w:ascii="Times New Roman" w:hAnsi="Times New Roman"/>
          <w:sz w:val="24"/>
          <w:szCs w:val="24"/>
        </w:rPr>
        <w:t>6.3 Регламенту)</w:t>
      </w:r>
      <w:r w:rsidRPr="00047E1B">
        <w:rPr>
          <w:rFonts w:ascii="Times New Roman" w:hAnsi="Times New Roman"/>
          <w:sz w:val="24"/>
          <w:szCs w:val="24"/>
        </w:rPr>
        <w:t>;</w:t>
      </w:r>
    </w:p>
    <w:p w14:paraId="6880856D" w14:textId="4C65E360" w:rsidR="00E51DDC" w:rsidRPr="00047E1B" w:rsidRDefault="008F2841" w:rsidP="000835FD">
      <w:pPr>
        <w:numPr>
          <w:ilvl w:val="0"/>
          <w:numId w:val="10"/>
        </w:numPr>
        <w:tabs>
          <w:tab w:val="left" w:pos="1134"/>
        </w:tabs>
        <w:spacing w:before="120" w:after="0"/>
        <w:ind w:left="0" w:firstLine="709"/>
        <w:rPr>
          <w:rFonts w:ascii="Times New Roman" w:hAnsi="Times New Roman"/>
          <w:sz w:val="24"/>
          <w:szCs w:val="24"/>
        </w:rPr>
      </w:pPr>
      <w:r w:rsidRPr="00047E1B">
        <w:rPr>
          <w:rFonts w:ascii="Times New Roman" w:hAnsi="Times New Roman"/>
          <w:sz w:val="24"/>
          <w:szCs w:val="24"/>
        </w:rPr>
        <w:t xml:space="preserve">звіт Розрахункового центру про прийняті / неприйняті розпорядження на розблокування клірингових активів (додаток </w:t>
      </w:r>
      <w:r w:rsidR="00344234" w:rsidRPr="00047E1B">
        <w:rPr>
          <w:rFonts w:ascii="Times New Roman" w:hAnsi="Times New Roman"/>
          <w:sz w:val="24"/>
          <w:szCs w:val="24"/>
        </w:rPr>
        <w:t>6.5 Регламенту)</w:t>
      </w:r>
      <w:r w:rsidR="00C57EE7" w:rsidRPr="00047E1B">
        <w:rPr>
          <w:rFonts w:ascii="Times New Roman" w:hAnsi="Times New Roman"/>
          <w:sz w:val="24"/>
          <w:szCs w:val="24"/>
        </w:rPr>
        <w:t>.</w:t>
      </w:r>
    </w:p>
    <w:p w14:paraId="63EFBE2E" w14:textId="18D46BB4" w:rsidR="00F565F1" w:rsidRPr="00047E1B" w:rsidRDefault="00F565F1" w:rsidP="00C87361">
      <w:pPr>
        <w:tabs>
          <w:tab w:val="left" w:pos="1134"/>
        </w:tabs>
        <w:spacing w:before="120" w:after="0"/>
        <w:ind w:left="709" w:firstLine="0"/>
        <w:rPr>
          <w:rFonts w:ascii="Times New Roman" w:hAnsi="Times New Roman"/>
          <w:sz w:val="24"/>
          <w:szCs w:val="24"/>
        </w:rPr>
      </w:pPr>
    </w:p>
    <w:p w14:paraId="194058AC" w14:textId="174B9194" w:rsidR="00F565F1" w:rsidRPr="00047E1B" w:rsidRDefault="00C4522C" w:rsidP="000835FD">
      <w:pPr>
        <w:pStyle w:val="2"/>
        <w:ind w:left="0" w:firstLine="567"/>
      </w:pPr>
      <w:bookmarkStart w:id="295" w:name="_Toc204242681"/>
      <w:bookmarkStart w:id="296" w:name="_Toc204250735"/>
      <w:bookmarkStart w:id="297" w:name="_Toc204250928"/>
      <w:bookmarkStart w:id="298" w:name="_Toc206755265"/>
      <w:bookmarkStart w:id="299" w:name="_Toc206755679"/>
      <w:bookmarkStart w:id="300" w:name="_Toc211932106"/>
      <w:bookmarkStart w:id="301" w:name="_Toc204250929"/>
      <w:bookmarkStart w:id="302" w:name="_Toc213940412"/>
      <w:bookmarkEnd w:id="295"/>
      <w:bookmarkEnd w:id="296"/>
      <w:bookmarkEnd w:id="297"/>
      <w:bookmarkEnd w:id="298"/>
      <w:bookmarkEnd w:id="299"/>
      <w:bookmarkEnd w:id="300"/>
      <w:r w:rsidRPr="00047E1B">
        <w:t>Перелік</w:t>
      </w:r>
      <w:r w:rsidR="000D1A29" w:rsidRPr="00047E1B">
        <w:t>,</w:t>
      </w:r>
      <w:r w:rsidRPr="00047E1B">
        <w:t xml:space="preserve"> вартість</w:t>
      </w:r>
      <w:r w:rsidR="000D1A29" w:rsidRPr="00047E1B">
        <w:t xml:space="preserve"> та порядок оплати</w:t>
      </w:r>
      <w:r w:rsidRPr="00047E1B">
        <w:t xml:space="preserve"> </w:t>
      </w:r>
      <w:r w:rsidR="00705040" w:rsidRPr="00047E1B">
        <w:t xml:space="preserve">клірингових </w:t>
      </w:r>
      <w:r w:rsidRPr="00047E1B">
        <w:t>послуг, що надаються Розрахунковим центром учасникам клірингу</w:t>
      </w:r>
      <w:bookmarkEnd w:id="301"/>
      <w:r w:rsidR="00815B75" w:rsidRPr="00047E1B">
        <w:t>. Порядок призупинення надання клі</w:t>
      </w:r>
      <w:r w:rsidR="0079294A" w:rsidRPr="00047E1B">
        <w:t xml:space="preserve">рингових послуг у разі </w:t>
      </w:r>
      <w:r w:rsidR="00B83AA6" w:rsidRPr="00047E1B">
        <w:t>відсутності оплати</w:t>
      </w:r>
      <w:r w:rsidR="0079294A" w:rsidRPr="00047E1B">
        <w:t>.</w:t>
      </w:r>
      <w:bookmarkEnd w:id="302"/>
    </w:p>
    <w:p w14:paraId="5496788E" w14:textId="6BCB212E" w:rsidR="00F565F1" w:rsidRPr="00047E1B" w:rsidRDefault="001A719F" w:rsidP="000835FD">
      <w:pPr>
        <w:tabs>
          <w:tab w:val="left" w:pos="851"/>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.1. </w:t>
      </w:r>
      <w:r w:rsidR="00C4522C" w:rsidRPr="00047E1B">
        <w:rPr>
          <w:rFonts w:ascii="Times New Roman" w:hAnsi="Times New Roman"/>
          <w:sz w:val="24"/>
          <w:szCs w:val="24"/>
        </w:rPr>
        <w:t xml:space="preserve">Перелік </w:t>
      </w:r>
      <w:r w:rsidR="00705040" w:rsidRPr="00047E1B">
        <w:rPr>
          <w:rFonts w:ascii="Times New Roman" w:hAnsi="Times New Roman"/>
          <w:sz w:val="24"/>
          <w:szCs w:val="24"/>
        </w:rPr>
        <w:t xml:space="preserve">клірингових </w:t>
      </w:r>
      <w:r w:rsidR="00C4522C" w:rsidRPr="00047E1B">
        <w:rPr>
          <w:rFonts w:ascii="Times New Roman" w:hAnsi="Times New Roman"/>
          <w:sz w:val="24"/>
          <w:szCs w:val="24"/>
        </w:rPr>
        <w:t>послуг, що надаються Розрахунковим центром учасника</w:t>
      </w:r>
      <w:r w:rsidR="006E190E" w:rsidRPr="00047E1B">
        <w:rPr>
          <w:rFonts w:ascii="Times New Roman" w:hAnsi="Times New Roman"/>
          <w:sz w:val="24"/>
          <w:szCs w:val="24"/>
        </w:rPr>
        <w:t>м</w:t>
      </w:r>
      <w:r w:rsidR="00C4522C" w:rsidRPr="00047E1B">
        <w:rPr>
          <w:rFonts w:ascii="Times New Roman" w:hAnsi="Times New Roman"/>
          <w:sz w:val="24"/>
          <w:szCs w:val="24"/>
        </w:rPr>
        <w:t xml:space="preserve"> клірингу визначається Статутом Розрахункового центру, наявними ліцензіями, внутрішніми документами Розрахункового центру, відповідними договорами між Розрахунковим центром та учасниками клірингу</w:t>
      </w:r>
      <w:r w:rsidR="003E059D" w:rsidRPr="00047E1B">
        <w:rPr>
          <w:rFonts w:ascii="Times New Roman" w:hAnsi="Times New Roman"/>
          <w:sz w:val="24"/>
          <w:szCs w:val="24"/>
        </w:rPr>
        <w:t xml:space="preserve"> та Тариф</w:t>
      </w:r>
      <w:r w:rsidR="0019417D" w:rsidRPr="00047E1B">
        <w:rPr>
          <w:rFonts w:ascii="Times New Roman" w:hAnsi="Times New Roman"/>
          <w:sz w:val="24"/>
          <w:szCs w:val="24"/>
        </w:rPr>
        <w:t>ами</w:t>
      </w:r>
      <w:r w:rsidR="003E059D" w:rsidRPr="00047E1B">
        <w:rPr>
          <w:rFonts w:ascii="Times New Roman" w:hAnsi="Times New Roman"/>
          <w:sz w:val="24"/>
          <w:szCs w:val="24"/>
        </w:rPr>
        <w:t xml:space="preserve"> на послуги Розрахункового центру</w:t>
      </w:r>
      <w:r w:rsidR="00C4522C" w:rsidRPr="00047E1B">
        <w:rPr>
          <w:rFonts w:ascii="Times New Roman" w:hAnsi="Times New Roman"/>
          <w:sz w:val="24"/>
          <w:szCs w:val="24"/>
        </w:rPr>
        <w:t>.</w:t>
      </w:r>
    </w:p>
    <w:p w14:paraId="2B9BB0A9" w14:textId="19F12FAA" w:rsidR="00F565F1" w:rsidRPr="00047E1B" w:rsidRDefault="001A719F" w:rsidP="000835FD">
      <w:pPr>
        <w:tabs>
          <w:tab w:val="left" w:pos="851"/>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.2. </w:t>
      </w:r>
      <w:r w:rsidR="00C4522C" w:rsidRPr="00047E1B">
        <w:rPr>
          <w:rFonts w:ascii="Times New Roman" w:hAnsi="Times New Roman"/>
          <w:sz w:val="24"/>
          <w:szCs w:val="24"/>
        </w:rPr>
        <w:t>При провадженні клірингової діяльності Розрахунковим центром надаються наступні послуги учасникам клірингу:</w:t>
      </w:r>
    </w:p>
    <w:p w14:paraId="0ED50B67" w14:textId="4877EC7B" w:rsidR="00A34F45" w:rsidRPr="00047E1B" w:rsidRDefault="00A34F45"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відкриття клірингового рахунку</w:t>
      </w:r>
      <w:r w:rsidRPr="00047E1B" w:rsidDel="00A34F45">
        <w:rPr>
          <w:rFonts w:ascii="Times New Roman" w:hAnsi="Times New Roman"/>
          <w:sz w:val="24"/>
          <w:szCs w:val="24"/>
        </w:rPr>
        <w:t xml:space="preserve"> </w:t>
      </w:r>
      <w:r w:rsidR="006A642E" w:rsidRPr="00047E1B">
        <w:rPr>
          <w:rFonts w:ascii="Times New Roman" w:hAnsi="Times New Roman"/>
          <w:sz w:val="24"/>
          <w:szCs w:val="24"/>
        </w:rPr>
        <w:t>учасника клірингу</w:t>
      </w:r>
      <w:r w:rsidR="00E824C2" w:rsidRPr="00047E1B">
        <w:rPr>
          <w:rFonts w:ascii="Times New Roman" w:hAnsi="Times New Roman"/>
          <w:sz w:val="24"/>
          <w:szCs w:val="24"/>
        </w:rPr>
        <w:t xml:space="preserve">, </w:t>
      </w:r>
      <w:r w:rsidR="00E824C2" w:rsidRPr="00047E1B">
        <w:rPr>
          <w:rStyle w:val="normaltextrun"/>
          <w:rFonts w:ascii="Times New Roman" w:hAnsi="Times New Roman"/>
          <w:sz w:val="24"/>
          <w:szCs w:val="24"/>
        </w:rPr>
        <w:t>клірингового рахунку клієнта (клієнтів)</w:t>
      </w:r>
      <w:r w:rsidRPr="00047E1B">
        <w:rPr>
          <w:rFonts w:ascii="Times New Roman" w:hAnsi="Times New Roman"/>
          <w:sz w:val="24"/>
          <w:szCs w:val="24"/>
        </w:rPr>
        <w:t xml:space="preserve"> (включає вартість закриття рахунку) з підключенням до системи </w:t>
      </w:r>
      <w:r w:rsidR="005D792C" w:rsidRPr="00047E1B">
        <w:rPr>
          <w:rFonts w:ascii="Times New Roman" w:hAnsi="Times New Roman"/>
          <w:sz w:val="24"/>
          <w:szCs w:val="24"/>
        </w:rPr>
        <w:t xml:space="preserve"> </w:t>
      </w:r>
      <w:r w:rsidR="008E6443" w:rsidRPr="00047E1B">
        <w:rPr>
          <w:rFonts w:ascii="Times New Roman" w:hAnsi="Times New Roman"/>
          <w:sz w:val="24"/>
          <w:szCs w:val="24"/>
        </w:rPr>
        <w:t>«</w:t>
      </w:r>
      <w:r w:rsidRPr="00047E1B">
        <w:rPr>
          <w:rFonts w:ascii="Times New Roman" w:hAnsi="Times New Roman"/>
          <w:sz w:val="24"/>
          <w:szCs w:val="24"/>
        </w:rPr>
        <w:t>Інтернет-кліринг</w:t>
      </w:r>
      <w:r w:rsidR="008E6443" w:rsidRPr="00047E1B">
        <w:rPr>
          <w:rFonts w:ascii="Times New Roman" w:hAnsi="Times New Roman"/>
          <w:sz w:val="24"/>
          <w:szCs w:val="24"/>
        </w:rPr>
        <w:t>»</w:t>
      </w:r>
      <w:r w:rsidRPr="00047E1B">
        <w:rPr>
          <w:rFonts w:ascii="Times New Roman" w:hAnsi="Times New Roman"/>
          <w:sz w:val="24"/>
          <w:szCs w:val="24"/>
        </w:rPr>
        <w:t>;</w:t>
      </w:r>
    </w:p>
    <w:p w14:paraId="1E233740" w14:textId="43104453" w:rsidR="00AD5E18" w:rsidRPr="00047E1B" w:rsidRDefault="1C8F07DA"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обслуговування клірингового рахунку </w:t>
      </w:r>
      <w:r w:rsidR="00782C2E" w:rsidRPr="00047E1B">
        <w:rPr>
          <w:rFonts w:ascii="Times New Roman" w:hAnsi="Times New Roman"/>
          <w:sz w:val="24"/>
          <w:szCs w:val="24"/>
        </w:rPr>
        <w:t>/ рахунків</w:t>
      </w:r>
      <w:r w:rsidRPr="00047E1B">
        <w:rPr>
          <w:rFonts w:ascii="Times New Roman" w:hAnsi="Times New Roman"/>
          <w:sz w:val="24"/>
          <w:szCs w:val="24"/>
        </w:rPr>
        <w:t xml:space="preserve"> </w:t>
      </w:r>
      <w:r w:rsidR="004F0B15" w:rsidRPr="00047E1B">
        <w:rPr>
          <w:rStyle w:val="normaltextrun"/>
          <w:rFonts w:ascii="Times New Roman" w:hAnsi="Times New Roman"/>
          <w:sz w:val="24"/>
          <w:szCs w:val="24"/>
        </w:rPr>
        <w:t>за повний або неповний календарний місяць</w:t>
      </w:r>
      <w:r w:rsidRPr="00047E1B">
        <w:rPr>
          <w:rFonts w:ascii="Times New Roman" w:hAnsi="Times New Roman"/>
          <w:sz w:val="24"/>
          <w:szCs w:val="24"/>
        </w:rPr>
        <w:t>;</w:t>
      </w:r>
    </w:p>
    <w:p w14:paraId="480B5B01" w14:textId="6D86CC9A" w:rsidR="00AD5E18" w:rsidRPr="00047E1B" w:rsidRDefault="00AD5E18" w:rsidP="00CE69C9">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обслуговування клірингового рахунку </w:t>
      </w:r>
      <w:r w:rsidR="000D1154" w:rsidRPr="00047E1B">
        <w:rPr>
          <w:rFonts w:ascii="Times New Roman" w:hAnsi="Times New Roman"/>
          <w:sz w:val="24"/>
          <w:szCs w:val="24"/>
        </w:rPr>
        <w:t>/ рахунків в режимі подовженого операційного дня</w:t>
      </w:r>
      <w:r w:rsidRPr="00047E1B">
        <w:rPr>
          <w:rFonts w:ascii="Times New Roman" w:hAnsi="Times New Roman"/>
          <w:sz w:val="24"/>
          <w:szCs w:val="24"/>
        </w:rPr>
        <w:t>;</w:t>
      </w:r>
    </w:p>
    <w:p w14:paraId="5947DE37" w14:textId="56565D92" w:rsidR="000D694E" w:rsidRPr="00047E1B" w:rsidRDefault="000D694E"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списання клірингових активів щодо коштів з клірингового рахунку з переказом відповідної суми коштів на поточний або кореспондентський рахунок учасника клірингу/клієнта учасника клірингу за розпорядженням учасника клірингу</w:t>
      </w:r>
      <w:r w:rsidR="00BB333F" w:rsidRPr="00047E1B">
        <w:rPr>
          <w:rFonts w:ascii="Times New Roman" w:hAnsi="Times New Roman"/>
          <w:sz w:val="24"/>
          <w:szCs w:val="24"/>
        </w:rPr>
        <w:t>;</w:t>
      </w:r>
    </w:p>
    <w:p w14:paraId="5D87737A" w14:textId="45E321CB" w:rsidR="006A67BA" w:rsidRPr="00047E1B" w:rsidRDefault="00936F34"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з</w:t>
      </w:r>
      <w:r w:rsidRPr="00047E1B">
        <w:rPr>
          <w:rStyle w:val="normaltextrun"/>
          <w:rFonts w:ascii="Times New Roman" w:hAnsi="Times New Roman"/>
          <w:sz w:val="24"/>
          <w:szCs w:val="24"/>
        </w:rPr>
        <w:t xml:space="preserve">дійснення операцій списання / зарахування клірингових активів за кліринговими рахунками </w:t>
      </w:r>
      <w:r w:rsidRPr="00047E1B">
        <w:rPr>
          <w:rStyle w:val="normaltextrun"/>
          <w:rFonts w:ascii="Times New Roman" w:hAnsi="Times New Roman"/>
          <w:color w:val="000000"/>
          <w:sz w:val="24"/>
          <w:szCs w:val="24"/>
        </w:rPr>
        <w:t>при виконанні</w:t>
      </w:r>
      <w:r w:rsidRPr="00047E1B">
        <w:rPr>
          <w:rStyle w:val="normaltextrun"/>
          <w:rFonts w:ascii="Times New Roman" w:hAnsi="Times New Roman"/>
          <w:sz w:val="24"/>
          <w:szCs w:val="24"/>
        </w:rPr>
        <w:t xml:space="preserve"> розрахунків за правочинами</w:t>
      </w:r>
      <w:r w:rsidRPr="00047E1B">
        <w:rPr>
          <w:rStyle w:val="normaltextrun"/>
          <w:rFonts w:ascii="Times New Roman" w:hAnsi="Times New Roman"/>
          <w:color w:val="0078D4"/>
          <w:sz w:val="24"/>
          <w:szCs w:val="24"/>
        </w:rPr>
        <w:t xml:space="preserve"> </w:t>
      </w:r>
      <w:r w:rsidRPr="00047E1B">
        <w:rPr>
          <w:rStyle w:val="normaltextrun"/>
          <w:rFonts w:ascii="Times New Roman" w:hAnsi="Times New Roman"/>
          <w:color w:val="000000"/>
          <w:sz w:val="24"/>
          <w:szCs w:val="24"/>
        </w:rPr>
        <w:t>щодо цінних паперів</w:t>
      </w:r>
      <w:r w:rsidRPr="00047E1B">
        <w:rPr>
          <w:rStyle w:val="normaltextrun"/>
          <w:rFonts w:ascii="Times New Roman" w:hAnsi="Times New Roman"/>
          <w:sz w:val="24"/>
          <w:szCs w:val="24"/>
        </w:rPr>
        <w:t xml:space="preserve"> (за результатами клірингу прав та зобов’язань за правочинами, вчиненими на організованому ринку капіталу та поза ним</w:t>
      </w:r>
      <w:r w:rsidR="007945B0" w:rsidRPr="00047E1B">
        <w:rPr>
          <w:rStyle w:val="normaltextrun"/>
          <w:rFonts w:ascii="Times New Roman" w:hAnsi="Times New Roman"/>
          <w:sz w:val="24"/>
          <w:szCs w:val="24"/>
        </w:rPr>
        <w:t>)</w:t>
      </w:r>
      <w:r w:rsidRPr="00047E1B">
        <w:rPr>
          <w:rStyle w:val="normaltextrun"/>
          <w:rFonts w:ascii="Times New Roman" w:hAnsi="Times New Roman"/>
          <w:sz w:val="24"/>
          <w:szCs w:val="24"/>
        </w:rPr>
        <w:t>;</w:t>
      </w:r>
    </w:p>
    <w:p w14:paraId="5315BFE4" w14:textId="79C429A7" w:rsidR="00C21763" w:rsidRPr="00047E1B" w:rsidRDefault="00604CDB" w:rsidP="000835FD">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 xml:space="preserve">кліринг </w:t>
      </w:r>
      <w:r w:rsidRPr="00047E1B">
        <w:rPr>
          <w:rStyle w:val="normaltextrun"/>
          <w:rFonts w:ascii="Times New Roman" w:hAnsi="Times New Roman"/>
          <w:color w:val="000000"/>
          <w:sz w:val="24"/>
          <w:szCs w:val="24"/>
        </w:rPr>
        <w:t>прав та</w:t>
      </w:r>
      <w:r w:rsidRPr="00047E1B">
        <w:rPr>
          <w:rStyle w:val="normaltextrun"/>
          <w:rFonts w:ascii="Times New Roman" w:hAnsi="Times New Roman"/>
          <w:sz w:val="24"/>
          <w:szCs w:val="24"/>
        </w:rPr>
        <w:t xml:space="preserve"> </w:t>
      </w:r>
      <w:r w:rsidR="00E407F5" w:rsidRPr="00047E1B">
        <w:rPr>
          <w:rStyle w:val="normaltextrun"/>
          <w:rFonts w:ascii="Times New Roman" w:hAnsi="Times New Roman"/>
          <w:sz w:val="24"/>
          <w:szCs w:val="24"/>
        </w:rPr>
        <w:t>зобов’язань</w:t>
      </w:r>
      <w:r w:rsidRPr="00047E1B">
        <w:rPr>
          <w:rStyle w:val="normaltextrun"/>
          <w:rFonts w:ascii="Times New Roman" w:hAnsi="Times New Roman"/>
          <w:sz w:val="24"/>
          <w:szCs w:val="24"/>
        </w:rPr>
        <w:t xml:space="preserve"> за договорами РЕПО в режимі «РЕПО з контролем ризиків»</w:t>
      </w:r>
      <w:r w:rsidR="00C21763" w:rsidRPr="00047E1B">
        <w:rPr>
          <w:rFonts w:ascii="Times New Roman" w:hAnsi="Times New Roman"/>
          <w:sz w:val="24"/>
          <w:szCs w:val="24"/>
        </w:rPr>
        <w:t>;</w:t>
      </w:r>
    </w:p>
    <w:p w14:paraId="046F67AC" w14:textId="3C9C85DF" w:rsidR="00E03BC6" w:rsidRPr="00047E1B" w:rsidRDefault="00E03BC6"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eastAsiaTheme="minorHAnsi" w:hAnsi="Times New Roman"/>
          <w:sz w:val="24"/>
          <w:szCs w:val="24"/>
        </w:rPr>
        <w:t>кліринг</w:t>
      </w:r>
      <w:r w:rsidR="007445AB" w:rsidRPr="00047E1B">
        <w:rPr>
          <w:rFonts w:ascii="Times New Roman" w:eastAsiaTheme="minorHAnsi" w:hAnsi="Times New Roman"/>
          <w:sz w:val="24"/>
          <w:szCs w:val="24"/>
        </w:rPr>
        <w:t xml:space="preserve"> прав та</w:t>
      </w:r>
      <w:r w:rsidRPr="00047E1B">
        <w:rPr>
          <w:rFonts w:ascii="Times New Roman" w:eastAsiaTheme="minorHAnsi" w:hAnsi="Times New Roman"/>
          <w:sz w:val="24"/>
          <w:szCs w:val="24"/>
        </w:rPr>
        <w:t xml:space="preserve"> </w:t>
      </w:r>
      <w:r w:rsidR="00E407F5" w:rsidRPr="00047E1B">
        <w:rPr>
          <w:rFonts w:ascii="Times New Roman" w:eastAsiaTheme="minorHAnsi" w:hAnsi="Times New Roman"/>
          <w:sz w:val="24"/>
          <w:szCs w:val="24"/>
        </w:rPr>
        <w:t>зобов’язань</w:t>
      </w:r>
      <w:r w:rsidRPr="00047E1B">
        <w:rPr>
          <w:rFonts w:ascii="Times New Roman" w:eastAsiaTheme="minorHAnsi" w:hAnsi="Times New Roman"/>
          <w:sz w:val="24"/>
          <w:szCs w:val="24"/>
        </w:rPr>
        <w:t xml:space="preserve"> за деривативними контрактами;</w:t>
      </w:r>
    </w:p>
    <w:p w14:paraId="0C8655DD" w14:textId="06F87BC6" w:rsidR="0083551B" w:rsidRPr="00047E1B" w:rsidRDefault="0083551B"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eastAsiaTheme="minorHAnsi" w:hAnsi="Times New Roman"/>
          <w:sz w:val="24"/>
          <w:szCs w:val="24"/>
        </w:rPr>
        <w:t xml:space="preserve">кліринг </w:t>
      </w:r>
      <w:r w:rsidR="00C12C99" w:rsidRPr="00047E1B">
        <w:rPr>
          <w:rFonts w:ascii="Times New Roman" w:eastAsiaTheme="minorHAnsi" w:hAnsi="Times New Roman"/>
          <w:sz w:val="24"/>
          <w:szCs w:val="24"/>
        </w:rPr>
        <w:t>прав та</w:t>
      </w:r>
      <w:r w:rsidRPr="00047E1B">
        <w:rPr>
          <w:rFonts w:ascii="Times New Roman" w:eastAsiaTheme="minorHAnsi" w:hAnsi="Times New Roman"/>
          <w:sz w:val="24"/>
          <w:szCs w:val="24"/>
        </w:rPr>
        <w:t xml:space="preserve"> зобов’язань за правочинами щодо цінних паперів, укладеними поза організованим ринком капіталу, стороною яких є Розрахунковий центр як центральний контрагент;</w:t>
      </w:r>
    </w:p>
    <w:p w14:paraId="5D4006B2" w14:textId="138D704D" w:rsidR="00655733" w:rsidRPr="00047E1B" w:rsidRDefault="00655733" w:rsidP="000835FD">
      <w:pPr>
        <w:numPr>
          <w:ilvl w:val="0"/>
          <w:numId w:val="10"/>
        </w:numPr>
        <w:tabs>
          <w:tab w:val="left" w:pos="1134"/>
        </w:tabs>
        <w:spacing w:before="0" w:after="0"/>
        <w:ind w:left="0" w:firstLine="709"/>
        <w:rPr>
          <w:rFonts w:ascii="Times New Roman" w:eastAsiaTheme="minorHAnsi" w:hAnsi="Times New Roman"/>
          <w:sz w:val="24"/>
          <w:szCs w:val="24"/>
        </w:rPr>
      </w:pPr>
      <w:r w:rsidRPr="00047E1B">
        <w:rPr>
          <w:rStyle w:val="normaltextrun"/>
          <w:rFonts w:ascii="Times New Roman" w:hAnsi="Times New Roman"/>
          <w:sz w:val="24"/>
          <w:szCs w:val="24"/>
        </w:rPr>
        <w:t xml:space="preserve">реєстрація клієнта учасника клірингу за кліринговим </w:t>
      </w:r>
      <w:r w:rsidRPr="00047E1B">
        <w:rPr>
          <w:rFonts w:ascii="Times New Roman" w:hAnsi="Times New Roman"/>
          <w:sz w:val="24"/>
          <w:szCs w:val="24"/>
        </w:rPr>
        <w:t xml:space="preserve">рахунком з колективним обліком клієнтів учасника клірингу </w:t>
      </w:r>
      <w:r w:rsidR="002E24DB" w:rsidRPr="00047E1B">
        <w:rPr>
          <w:rFonts w:ascii="Times New Roman" w:eastAsiaTheme="minorHAnsi" w:hAnsi="Times New Roman"/>
        </w:rPr>
        <w:t>(</w:t>
      </w:r>
      <w:r w:rsidR="002E24DB" w:rsidRPr="00047E1B">
        <w:rPr>
          <w:rFonts w:ascii="Times New Roman" w:eastAsiaTheme="minorHAnsi" w:hAnsi="Times New Roman"/>
          <w:sz w:val="24"/>
          <w:szCs w:val="24"/>
        </w:rPr>
        <w:t>окрім реєстрації в автоматичному режимі</w:t>
      </w:r>
      <w:r w:rsidR="002E24DB" w:rsidRPr="00047E1B">
        <w:rPr>
          <w:rFonts w:ascii="Times New Roman" w:eastAsiaTheme="minorHAnsi" w:hAnsi="Times New Roman"/>
        </w:rPr>
        <w:t>)</w:t>
      </w:r>
      <w:r w:rsidR="00C90609" w:rsidRPr="00047E1B">
        <w:rPr>
          <w:rFonts w:ascii="Times New Roman" w:eastAsiaTheme="minorHAnsi" w:hAnsi="Times New Roman"/>
          <w:sz w:val="24"/>
          <w:szCs w:val="24"/>
        </w:rPr>
        <w:t>;</w:t>
      </w:r>
    </w:p>
    <w:p w14:paraId="1491B58C" w14:textId="7EF440CD" w:rsidR="00844093" w:rsidRPr="00047E1B" w:rsidRDefault="00C90609" w:rsidP="000835FD">
      <w:pPr>
        <w:numPr>
          <w:ilvl w:val="0"/>
          <w:numId w:val="10"/>
        </w:numPr>
        <w:tabs>
          <w:tab w:val="left" w:pos="1134"/>
        </w:tabs>
        <w:spacing w:before="0" w:after="0"/>
        <w:ind w:left="0" w:firstLine="709"/>
        <w:rPr>
          <w:rStyle w:val="normaltextrun"/>
          <w:rFonts w:ascii="Times New Roman" w:hAnsi="Times New Roman"/>
        </w:rPr>
      </w:pPr>
      <w:r w:rsidRPr="00047E1B">
        <w:rPr>
          <w:rStyle w:val="normaltextrun"/>
          <w:rFonts w:ascii="Times New Roman" w:hAnsi="Times New Roman"/>
          <w:sz w:val="24"/>
          <w:szCs w:val="24"/>
        </w:rPr>
        <w:t>реєстрація клієнта учасника клірингу за кліринговим рахунком з колективним обліком клієнтів учасника клірингу в автоматичному режимі;</w:t>
      </w:r>
    </w:p>
    <w:p w14:paraId="64DDBE4D" w14:textId="3419FEFC" w:rsidR="006A67BA" w:rsidRPr="00047E1B" w:rsidRDefault="00BB7F85" w:rsidP="000835FD">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надання інформації з системи клірингового обліку на запит (з дозволу) клієнта для суб’єкта аудиторської діяльності</w:t>
      </w:r>
      <w:r w:rsidR="006A67BA" w:rsidRPr="00047E1B">
        <w:rPr>
          <w:rFonts w:ascii="Times New Roman" w:hAnsi="Times New Roman"/>
          <w:sz w:val="24"/>
          <w:szCs w:val="24"/>
        </w:rPr>
        <w:t>;</w:t>
      </w:r>
    </w:p>
    <w:p w14:paraId="4DA2EC17" w14:textId="65E0DD5E" w:rsidR="008F123B" w:rsidRPr="00047E1B" w:rsidRDefault="008F123B">
      <w:pPr>
        <w:numPr>
          <w:ilvl w:val="0"/>
          <w:numId w:val="10"/>
        </w:numPr>
        <w:tabs>
          <w:tab w:val="left" w:pos="1134"/>
        </w:tabs>
        <w:spacing w:before="0" w:after="0"/>
        <w:ind w:left="0" w:firstLine="709"/>
        <w:rPr>
          <w:rStyle w:val="normaltextrun"/>
          <w:rFonts w:ascii="Times New Roman" w:hAnsi="Times New Roman"/>
          <w:sz w:val="24"/>
          <w:szCs w:val="24"/>
        </w:rPr>
      </w:pPr>
      <w:r w:rsidRPr="00047E1B">
        <w:rPr>
          <w:rStyle w:val="normaltextrun"/>
          <w:rFonts w:ascii="Times New Roman" w:hAnsi="Times New Roman"/>
          <w:sz w:val="24"/>
          <w:szCs w:val="24"/>
        </w:rPr>
        <w:t xml:space="preserve">опрацювання розпоряджень на виконання клірингових </w:t>
      </w:r>
      <w:r w:rsidRPr="00047E1B">
        <w:rPr>
          <w:rStyle w:val="normaltextrun"/>
          <w:rFonts w:ascii="Times New Roman" w:hAnsi="Times New Roman"/>
          <w:color w:val="000000" w:themeColor="text1"/>
          <w:sz w:val="24"/>
          <w:szCs w:val="24"/>
        </w:rPr>
        <w:t>операцій, наданих у інший спосіб, ніж системою «Інтернет-кліринг»;</w:t>
      </w:r>
    </w:p>
    <w:p w14:paraId="58A78283" w14:textId="30DCD384" w:rsidR="008F123B" w:rsidRPr="00047E1B" w:rsidRDefault="008F123B">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 xml:space="preserve">обслуговування клірингового рахунку </w:t>
      </w:r>
      <w:r w:rsidRPr="00047E1B">
        <w:rPr>
          <w:rStyle w:val="normaltextrun"/>
          <w:rFonts w:ascii="Times New Roman" w:hAnsi="Times New Roman"/>
          <w:color w:val="000000"/>
          <w:sz w:val="24"/>
          <w:szCs w:val="24"/>
        </w:rPr>
        <w:t xml:space="preserve">/ рахунків </w:t>
      </w:r>
      <w:r w:rsidRPr="00047E1B">
        <w:rPr>
          <w:rStyle w:val="normaltextrun"/>
          <w:rFonts w:ascii="Times New Roman" w:hAnsi="Times New Roman"/>
          <w:sz w:val="24"/>
          <w:szCs w:val="24"/>
        </w:rPr>
        <w:t>в обмеженому режимі за повний або неповний календарний місяць</w:t>
      </w:r>
      <w:r w:rsidR="006E7745" w:rsidRPr="00047E1B">
        <w:rPr>
          <w:rStyle w:val="normaltextrun"/>
          <w:rFonts w:ascii="Times New Roman" w:hAnsi="Times New Roman"/>
          <w:sz w:val="24"/>
          <w:szCs w:val="24"/>
        </w:rPr>
        <w:t>;</w:t>
      </w:r>
    </w:p>
    <w:p w14:paraId="3EC8F7D1" w14:textId="5541EDDC" w:rsidR="00C21763" w:rsidRPr="00047E1B" w:rsidRDefault="00C53489"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інші </w:t>
      </w:r>
      <w:r w:rsidR="00B51DD6" w:rsidRPr="00047E1B">
        <w:rPr>
          <w:rFonts w:ascii="Times New Roman" w:hAnsi="Times New Roman"/>
          <w:sz w:val="24"/>
          <w:szCs w:val="24"/>
        </w:rPr>
        <w:t>послуги, визначені внутрішніми документами Розрахункового центру, договорами між Розрахунковим центром та учасниками клірингу</w:t>
      </w:r>
      <w:r w:rsidR="00EA0A5D" w:rsidRPr="00047E1B">
        <w:rPr>
          <w:rFonts w:ascii="Times New Roman" w:hAnsi="Times New Roman"/>
          <w:sz w:val="24"/>
          <w:szCs w:val="24"/>
        </w:rPr>
        <w:t>,</w:t>
      </w:r>
      <w:r w:rsidR="00B51DD6" w:rsidRPr="00047E1B">
        <w:rPr>
          <w:rFonts w:ascii="Times New Roman" w:hAnsi="Times New Roman"/>
          <w:sz w:val="24"/>
          <w:szCs w:val="24"/>
        </w:rPr>
        <w:t xml:space="preserve"> Тарифами на послуги Розрахункового центру</w:t>
      </w:r>
      <w:r w:rsidR="00C21763" w:rsidRPr="00047E1B">
        <w:rPr>
          <w:rFonts w:ascii="Times New Roman" w:hAnsi="Times New Roman"/>
          <w:sz w:val="24"/>
          <w:szCs w:val="24"/>
        </w:rPr>
        <w:t>.</w:t>
      </w:r>
    </w:p>
    <w:p w14:paraId="3ED7DD53" w14:textId="51972E71" w:rsidR="00F565F1" w:rsidRPr="00047E1B" w:rsidRDefault="007B25C5" w:rsidP="000835FD">
      <w:pPr>
        <w:tabs>
          <w:tab w:val="left" w:pos="851"/>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.3. </w:t>
      </w:r>
      <w:r w:rsidR="00C4522C" w:rsidRPr="00047E1B">
        <w:rPr>
          <w:rFonts w:ascii="Times New Roman" w:hAnsi="Times New Roman"/>
          <w:sz w:val="24"/>
          <w:szCs w:val="24"/>
        </w:rPr>
        <w:t xml:space="preserve">Вартість </w:t>
      </w:r>
      <w:r w:rsidR="00705040" w:rsidRPr="00047E1B">
        <w:rPr>
          <w:rFonts w:ascii="Times New Roman" w:hAnsi="Times New Roman"/>
          <w:sz w:val="24"/>
          <w:szCs w:val="24"/>
        </w:rPr>
        <w:t xml:space="preserve">клірингових </w:t>
      </w:r>
      <w:r w:rsidR="00C4522C" w:rsidRPr="00047E1B">
        <w:rPr>
          <w:rFonts w:ascii="Times New Roman" w:hAnsi="Times New Roman"/>
          <w:sz w:val="24"/>
          <w:szCs w:val="24"/>
        </w:rPr>
        <w:t>послуг встановлюється</w:t>
      </w:r>
      <w:r w:rsidR="007D288B" w:rsidRPr="00047E1B">
        <w:rPr>
          <w:rFonts w:ascii="Times New Roman" w:hAnsi="Times New Roman"/>
          <w:sz w:val="24"/>
          <w:szCs w:val="24"/>
        </w:rPr>
        <w:t xml:space="preserve"> Правлінням Розрахункового центру шляхом розробки, узгодження та затвердження Тарифів на послуги Розрахункового центру відповідно до вимог</w:t>
      </w:r>
      <w:r w:rsidR="00C4522C" w:rsidRPr="00047E1B">
        <w:rPr>
          <w:rFonts w:ascii="Times New Roman" w:hAnsi="Times New Roman"/>
          <w:sz w:val="24"/>
          <w:szCs w:val="24"/>
        </w:rPr>
        <w:t xml:space="preserve"> Тарифн</w:t>
      </w:r>
      <w:r w:rsidR="007D288B" w:rsidRPr="00047E1B">
        <w:rPr>
          <w:rFonts w:ascii="Times New Roman" w:hAnsi="Times New Roman"/>
          <w:sz w:val="24"/>
          <w:szCs w:val="24"/>
        </w:rPr>
        <w:t>ої політики</w:t>
      </w:r>
      <w:r w:rsidR="00C4522C" w:rsidRPr="00047E1B">
        <w:rPr>
          <w:rFonts w:ascii="Times New Roman" w:hAnsi="Times New Roman"/>
          <w:sz w:val="24"/>
          <w:szCs w:val="24"/>
        </w:rPr>
        <w:t xml:space="preserve"> Розрахункового центру. </w:t>
      </w:r>
    </w:p>
    <w:p w14:paraId="7A528F2B" w14:textId="6681CB7D" w:rsidR="00773810" w:rsidRPr="00047E1B" w:rsidRDefault="007B25C5" w:rsidP="000835FD">
      <w:pPr>
        <w:tabs>
          <w:tab w:val="left" w:pos="851"/>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.4. </w:t>
      </w:r>
      <w:r w:rsidR="00773810" w:rsidRPr="00047E1B">
        <w:rPr>
          <w:rFonts w:ascii="Times New Roman" w:hAnsi="Times New Roman"/>
          <w:sz w:val="24"/>
          <w:szCs w:val="24"/>
        </w:rPr>
        <w:t xml:space="preserve">Тарифи на послуги встановлюються Розрахунковим центром самостійно та можуть змінюватись Розрахунковим центром в односторонньому порядку. Про зміну тарифів на послуги Розрахунковий центр зобов’язаний повідомити учасників клірингу в строк не пізніше ніж за п’ять робочих днів до набрання чинності цими змінами шляхом оприлюднення відповідної інформації на вебсайті Розрахункового центру </w:t>
      </w:r>
      <w:hyperlink w:history="1">
        <w:r w:rsidR="00773810" w:rsidRPr="00047E1B">
          <w:rPr>
            <w:rStyle w:val="afa"/>
            <w:rFonts w:ascii="Times New Roman" w:hAnsi="Times New Roman"/>
            <w:sz w:val="24"/>
            <w:szCs w:val="24"/>
          </w:rPr>
          <w:t>http://www.settlement.com.ua</w:t>
        </w:r>
      </w:hyperlink>
      <w:r w:rsidR="0019417D" w:rsidRPr="00047E1B">
        <w:rPr>
          <w:rFonts w:ascii="Times New Roman" w:hAnsi="Times New Roman"/>
          <w:sz w:val="24"/>
          <w:szCs w:val="24"/>
        </w:rPr>
        <w:t xml:space="preserve"> та надання Розрахунковим центром відповідної інформації учасникам клірингу засобами інтернет-клірингу. Учасник клірингу зобов’язаний самостійно відстежувати інформацію про зміни до Тарифів на послуги на вебсайті Розрахункового центру та в інтернет-клірингу. Датою отримання учасником клірингу інформації про зміни до Тарифів на послуги вважається дата розміщення такої інформації на вебсайті Розрахункового центру або дата надання Розрахунковим центром інформації про зміни учаснику клірингу засобами інтернет-клірингу (залежно від того, яка з подій відбулася раніше).</w:t>
      </w:r>
    </w:p>
    <w:p w14:paraId="3B1E2E9B" w14:textId="767EBB60" w:rsidR="00FC01D6" w:rsidRPr="00047E1B" w:rsidRDefault="001D5F29" w:rsidP="00C25F72">
      <w:pPr>
        <w:tabs>
          <w:tab w:val="left" w:pos="0"/>
          <w:tab w:val="left" w:pos="851"/>
          <w:tab w:val="left" w:pos="1134"/>
        </w:tabs>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.5.</w:t>
      </w:r>
      <w:r w:rsidR="006D42F1" w:rsidRPr="00047E1B">
        <w:rPr>
          <w:rFonts w:ascii="Times New Roman" w:hAnsi="Times New Roman"/>
          <w:sz w:val="24"/>
          <w:szCs w:val="24"/>
        </w:rPr>
        <w:t xml:space="preserve"> Щомісяця не пізніше </w:t>
      </w:r>
      <w:r w:rsidR="00FF7E18" w:rsidRPr="00047E1B">
        <w:rPr>
          <w:rFonts w:ascii="Times New Roman" w:hAnsi="Times New Roman"/>
          <w:sz w:val="24"/>
          <w:szCs w:val="24"/>
        </w:rPr>
        <w:t>третього робочого дня</w:t>
      </w:r>
      <w:r w:rsidR="008E2594" w:rsidRPr="00047E1B">
        <w:rPr>
          <w:rFonts w:ascii="Times New Roman" w:hAnsi="Times New Roman"/>
          <w:sz w:val="24"/>
          <w:szCs w:val="24"/>
        </w:rPr>
        <w:t xml:space="preserve"> м</w:t>
      </w:r>
      <w:r w:rsidR="006D42F1" w:rsidRPr="00047E1B">
        <w:rPr>
          <w:rFonts w:ascii="Times New Roman" w:hAnsi="Times New Roman"/>
          <w:sz w:val="24"/>
          <w:szCs w:val="24"/>
        </w:rPr>
        <w:t xml:space="preserve">ісяця, наступного за місяцем надання послуг за договорами про клірингове обслуговування </w:t>
      </w:r>
      <w:r w:rsidR="00672167" w:rsidRPr="00047E1B">
        <w:rPr>
          <w:rFonts w:ascii="Times New Roman" w:hAnsi="Times New Roman"/>
          <w:color w:val="000000" w:themeColor="text1"/>
          <w:sz w:val="24"/>
          <w:szCs w:val="24"/>
        </w:rPr>
        <w:t xml:space="preserve">(далі </w:t>
      </w:r>
      <w:r w:rsidR="00672167" w:rsidRPr="00047E1B">
        <w:rPr>
          <w:rFonts w:ascii="Times New Roman" w:hAnsi="Times New Roman"/>
          <w:color w:val="000000"/>
          <w:sz w:val="24"/>
          <w:szCs w:val="24"/>
        </w:rPr>
        <w:t>– розрахунковий місяць</w:t>
      </w:r>
      <w:r w:rsidR="00672167" w:rsidRPr="00047E1B">
        <w:rPr>
          <w:rFonts w:ascii="Times New Roman" w:hAnsi="Times New Roman"/>
          <w:color w:val="000000" w:themeColor="text1"/>
          <w:sz w:val="24"/>
          <w:szCs w:val="24"/>
        </w:rPr>
        <w:t xml:space="preserve">) </w:t>
      </w:r>
      <w:r w:rsidR="006D42F1" w:rsidRPr="00047E1B">
        <w:rPr>
          <w:rFonts w:ascii="Times New Roman" w:hAnsi="Times New Roman"/>
          <w:sz w:val="24"/>
          <w:szCs w:val="24"/>
        </w:rPr>
        <w:t xml:space="preserve">Розрахунковий центр надає учасникам клірингу засобами </w:t>
      </w:r>
      <w:r w:rsidR="006E190E" w:rsidRPr="00047E1B">
        <w:rPr>
          <w:rFonts w:ascii="Times New Roman" w:hAnsi="Times New Roman"/>
          <w:sz w:val="24"/>
          <w:szCs w:val="24"/>
        </w:rPr>
        <w:t>інтернет-клірингу</w:t>
      </w:r>
      <w:r w:rsidR="006E190E" w:rsidRPr="00047E1B" w:rsidDel="006E190E">
        <w:rPr>
          <w:rFonts w:ascii="Times New Roman" w:hAnsi="Times New Roman"/>
          <w:sz w:val="24"/>
          <w:szCs w:val="24"/>
        </w:rPr>
        <w:t xml:space="preserve"> </w:t>
      </w:r>
      <w:r w:rsidR="006D42F1" w:rsidRPr="00047E1B">
        <w:rPr>
          <w:rFonts w:ascii="Times New Roman" w:hAnsi="Times New Roman"/>
          <w:sz w:val="24"/>
          <w:szCs w:val="24"/>
        </w:rPr>
        <w:t xml:space="preserve">акт приймання-передачі послуг (далі </w:t>
      </w:r>
      <w:r w:rsidR="00A844A3" w:rsidRPr="00047E1B">
        <w:rPr>
          <w:rFonts w:ascii="Times New Roman" w:hAnsi="Times New Roman"/>
          <w:color w:val="000000"/>
          <w:sz w:val="24"/>
          <w:szCs w:val="24"/>
        </w:rPr>
        <w:t>–</w:t>
      </w:r>
      <w:r w:rsidR="006D42F1" w:rsidRPr="00047E1B">
        <w:rPr>
          <w:rFonts w:ascii="Times New Roman" w:hAnsi="Times New Roman"/>
          <w:sz w:val="24"/>
          <w:szCs w:val="24"/>
        </w:rPr>
        <w:t xml:space="preserve"> Акт) за </w:t>
      </w:r>
      <w:r w:rsidR="006759F8" w:rsidRPr="00047E1B">
        <w:rPr>
          <w:rFonts w:ascii="Times New Roman" w:hAnsi="Times New Roman"/>
          <w:sz w:val="24"/>
          <w:szCs w:val="24"/>
        </w:rPr>
        <w:t>розрахункови</w:t>
      </w:r>
      <w:r w:rsidR="00AE41D9" w:rsidRPr="00047E1B">
        <w:rPr>
          <w:rFonts w:ascii="Times New Roman" w:hAnsi="Times New Roman"/>
          <w:sz w:val="24"/>
          <w:szCs w:val="24"/>
        </w:rPr>
        <w:t xml:space="preserve">й </w:t>
      </w:r>
      <w:r w:rsidR="006D42F1" w:rsidRPr="00047E1B">
        <w:rPr>
          <w:rFonts w:ascii="Times New Roman" w:hAnsi="Times New Roman"/>
          <w:sz w:val="24"/>
          <w:szCs w:val="24"/>
        </w:rPr>
        <w:t xml:space="preserve">місяць, підписаний </w:t>
      </w:r>
      <w:r w:rsidR="00AB124F" w:rsidRPr="00047E1B">
        <w:rPr>
          <w:rFonts w:ascii="Times New Roman" w:hAnsi="Times New Roman"/>
          <w:sz w:val="24"/>
          <w:szCs w:val="24"/>
        </w:rPr>
        <w:t>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773A51" w:rsidRPr="00047E1B">
        <w:rPr>
          <w:rFonts w:ascii="Times New Roman" w:hAnsi="Times New Roman"/>
          <w:sz w:val="24"/>
          <w:szCs w:val="24"/>
        </w:rPr>
        <w:t xml:space="preserve"> (крім випадк</w:t>
      </w:r>
      <w:r w:rsidR="005E15D6" w:rsidRPr="00047E1B">
        <w:rPr>
          <w:rFonts w:ascii="Times New Roman" w:hAnsi="Times New Roman"/>
          <w:sz w:val="24"/>
          <w:szCs w:val="24"/>
        </w:rPr>
        <w:t>ів</w:t>
      </w:r>
      <w:r w:rsidR="006B2AC2" w:rsidRPr="00047E1B">
        <w:rPr>
          <w:rFonts w:ascii="Times New Roman" w:hAnsi="Times New Roman"/>
          <w:sz w:val="24"/>
          <w:szCs w:val="24"/>
        </w:rPr>
        <w:t xml:space="preserve"> призупинення надання клірингових послуг)</w:t>
      </w:r>
      <w:r w:rsidR="002E228A" w:rsidRPr="00047E1B">
        <w:rPr>
          <w:rFonts w:ascii="Times New Roman" w:hAnsi="Times New Roman"/>
          <w:sz w:val="24"/>
          <w:szCs w:val="24"/>
        </w:rPr>
        <w:t xml:space="preserve">. </w:t>
      </w:r>
      <w:r w:rsidR="000D1572" w:rsidRPr="00047E1B">
        <w:rPr>
          <w:rFonts w:ascii="Times New Roman" w:hAnsi="Times New Roman"/>
          <w:sz w:val="24"/>
          <w:szCs w:val="24"/>
        </w:rPr>
        <w:t xml:space="preserve">У </w:t>
      </w:r>
      <w:r w:rsidR="00967C19" w:rsidRPr="00047E1B">
        <w:rPr>
          <w:rFonts w:ascii="Times New Roman" w:hAnsi="Times New Roman"/>
          <w:sz w:val="24"/>
          <w:szCs w:val="24"/>
        </w:rPr>
        <w:t>випадках призупинення надання клірингових послуг</w:t>
      </w:r>
      <w:r w:rsidR="00CD288F" w:rsidRPr="00047E1B">
        <w:rPr>
          <w:rFonts w:ascii="Times New Roman" w:hAnsi="Times New Roman"/>
          <w:sz w:val="24"/>
          <w:szCs w:val="24"/>
        </w:rPr>
        <w:t>,</w:t>
      </w:r>
      <w:r w:rsidR="00967C19" w:rsidRPr="00047E1B">
        <w:rPr>
          <w:rFonts w:ascii="Times New Roman" w:hAnsi="Times New Roman"/>
          <w:sz w:val="24"/>
          <w:szCs w:val="24"/>
        </w:rPr>
        <w:t xml:space="preserve"> передбачених підпунктом 2 пункту 17.13 </w:t>
      </w:r>
      <w:r w:rsidR="00CD288F" w:rsidRPr="00047E1B">
        <w:rPr>
          <w:rFonts w:ascii="Times New Roman" w:hAnsi="Times New Roman"/>
          <w:sz w:val="24"/>
          <w:szCs w:val="24"/>
        </w:rPr>
        <w:t>розділу І Регламенту,</w:t>
      </w:r>
      <w:r w:rsidR="00967C19" w:rsidRPr="00047E1B">
        <w:rPr>
          <w:rFonts w:ascii="Times New Roman" w:hAnsi="Times New Roman"/>
          <w:sz w:val="24"/>
          <w:szCs w:val="24"/>
        </w:rPr>
        <w:t xml:space="preserve"> </w:t>
      </w:r>
      <w:r w:rsidR="00562E36" w:rsidRPr="00047E1B">
        <w:rPr>
          <w:rFonts w:ascii="Times New Roman" w:hAnsi="Times New Roman"/>
          <w:sz w:val="24"/>
          <w:szCs w:val="24"/>
        </w:rPr>
        <w:t xml:space="preserve">та </w:t>
      </w:r>
      <w:r w:rsidR="000D1572" w:rsidRPr="00047E1B">
        <w:rPr>
          <w:rFonts w:ascii="Times New Roman" w:hAnsi="Times New Roman"/>
          <w:sz w:val="24"/>
          <w:szCs w:val="24"/>
        </w:rPr>
        <w:t xml:space="preserve">блокування </w:t>
      </w:r>
      <w:r w:rsidR="00562E36" w:rsidRPr="00047E1B">
        <w:rPr>
          <w:rFonts w:ascii="Times New Roman" w:hAnsi="Times New Roman"/>
          <w:sz w:val="24"/>
          <w:szCs w:val="24"/>
        </w:rPr>
        <w:t xml:space="preserve">Розрахунковим центром </w:t>
      </w:r>
      <w:r w:rsidR="000D1572" w:rsidRPr="00047E1B">
        <w:rPr>
          <w:rFonts w:ascii="Times New Roman" w:hAnsi="Times New Roman"/>
          <w:sz w:val="24"/>
          <w:szCs w:val="24"/>
        </w:rPr>
        <w:t xml:space="preserve">доступу учасника клірингу-боржника до системи інтернет-кліринг </w:t>
      </w:r>
      <w:r w:rsidR="005E15D6" w:rsidRPr="00047E1B">
        <w:rPr>
          <w:rFonts w:ascii="Times New Roman" w:hAnsi="Times New Roman"/>
          <w:sz w:val="24"/>
          <w:szCs w:val="24"/>
        </w:rPr>
        <w:t xml:space="preserve">відповідний Акт </w:t>
      </w:r>
      <w:r w:rsidR="000D1572" w:rsidRPr="00047E1B">
        <w:rPr>
          <w:rFonts w:ascii="Times New Roman" w:hAnsi="Times New Roman"/>
          <w:sz w:val="24"/>
          <w:szCs w:val="24"/>
        </w:rPr>
        <w:t>надсилає</w:t>
      </w:r>
      <w:r w:rsidR="00CD288F" w:rsidRPr="00047E1B">
        <w:rPr>
          <w:rFonts w:ascii="Times New Roman" w:hAnsi="Times New Roman"/>
          <w:sz w:val="24"/>
          <w:szCs w:val="24"/>
        </w:rPr>
        <w:t>ться</w:t>
      </w:r>
      <w:r w:rsidR="000D1572" w:rsidRPr="00047E1B">
        <w:rPr>
          <w:rFonts w:ascii="Times New Roman" w:hAnsi="Times New Roman"/>
          <w:sz w:val="24"/>
          <w:szCs w:val="24"/>
        </w:rPr>
        <w:t xml:space="preserve"> учаснику клірингу засобами електронної пошти, зазначеної в анкеті учасника клірингу, підписаний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CD288F" w:rsidRPr="00047E1B">
        <w:rPr>
          <w:rFonts w:ascii="Times New Roman" w:hAnsi="Times New Roman"/>
          <w:sz w:val="24"/>
          <w:szCs w:val="24"/>
        </w:rPr>
        <w:t>.</w:t>
      </w:r>
    </w:p>
    <w:p w14:paraId="4C4B528A" w14:textId="6EC5983F" w:rsidR="006D42F1" w:rsidRPr="00047E1B" w:rsidRDefault="008E4C65" w:rsidP="000835FD">
      <w:pPr>
        <w:tabs>
          <w:tab w:val="left" w:pos="0"/>
          <w:tab w:val="left" w:pos="851"/>
          <w:tab w:val="left" w:pos="1134"/>
        </w:tabs>
        <w:ind w:firstLine="567"/>
        <w:rPr>
          <w:rFonts w:ascii="Times New Roman" w:hAnsi="Times New Roman"/>
          <w:sz w:val="24"/>
          <w:szCs w:val="24"/>
        </w:rPr>
      </w:pPr>
      <w:r w:rsidRPr="00047E1B">
        <w:rPr>
          <w:rFonts w:ascii="Times New Roman" w:hAnsi="Times New Roman"/>
          <w:sz w:val="24"/>
          <w:szCs w:val="24"/>
        </w:rPr>
        <w:t xml:space="preserve">Акт у тому числі містить відомості про зарахування зустрічних однорідних вимог Розрахункового центру з оплати послуг Розрахункового центру та вимог </w:t>
      </w:r>
      <w:r w:rsidR="004734A3" w:rsidRPr="00047E1B">
        <w:rPr>
          <w:rFonts w:ascii="Times New Roman" w:hAnsi="Times New Roman"/>
          <w:sz w:val="24"/>
          <w:szCs w:val="24"/>
        </w:rPr>
        <w:t>у</w:t>
      </w:r>
      <w:r w:rsidRPr="00047E1B">
        <w:rPr>
          <w:rFonts w:ascii="Times New Roman" w:hAnsi="Times New Roman"/>
          <w:sz w:val="24"/>
          <w:szCs w:val="24"/>
        </w:rPr>
        <w:t>часника клірингу до Розрахункового центру з отримання коштів, що обліковуються на платіжному кліринговому рахунку</w:t>
      </w:r>
      <w:r w:rsidR="00BA48F3" w:rsidRPr="00047E1B">
        <w:rPr>
          <w:rFonts w:ascii="Times New Roman" w:hAnsi="Times New Roman"/>
          <w:sz w:val="24"/>
          <w:szCs w:val="24"/>
        </w:rPr>
        <w:t>.</w:t>
      </w:r>
    </w:p>
    <w:p w14:paraId="00AA63F5" w14:textId="4312F117" w:rsidR="006E190E" w:rsidRPr="00047E1B" w:rsidRDefault="006E190E" w:rsidP="000835FD">
      <w:pPr>
        <w:tabs>
          <w:tab w:val="left" w:pos="0"/>
          <w:tab w:val="left" w:pos="851"/>
          <w:tab w:val="left" w:pos="1276"/>
        </w:tabs>
        <w:spacing w:after="0" w:line="252" w:lineRule="auto"/>
        <w:ind w:firstLine="567"/>
        <w:contextualSpacing/>
        <w:rPr>
          <w:rFonts w:ascii="Times New Roman" w:hAnsi="Times New Roman"/>
          <w:sz w:val="24"/>
          <w:szCs w:val="24"/>
        </w:rPr>
      </w:pPr>
      <w:r w:rsidRPr="00047E1B">
        <w:rPr>
          <w:rFonts w:ascii="Times New Roman" w:hAnsi="Times New Roman"/>
          <w:sz w:val="24"/>
          <w:szCs w:val="24"/>
        </w:rPr>
        <w:t>Після завантаження файлу з Актом</w:t>
      </w:r>
      <w:r w:rsidR="002759B7" w:rsidRPr="00047E1B">
        <w:rPr>
          <w:rFonts w:ascii="Times New Roman" w:hAnsi="Times New Roman"/>
          <w:sz w:val="24"/>
          <w:szCs w:val="24"/>
        </w:rPr>
        <w:t xml:space="preserve"> учасник</w:t>
      </w:r>
      <w:r w:rsidRPr="00047E1B">
        <w:rPr>
          <w:rFonts w:ascii="Times New Roman" w:hAnsi="Times New Roman"/>
          <w:sz w:val="24"/>
          <w:szCs w:val="24"/>
        </w:rPr>
        <w:t xml:space="preserve"> клірингу </w:t>
      </w:r>
      <w:r w:rsidR="002759B7" w:rsidRPr="00047E1B">
        <w:rPr>
          <w:rFonts w:ascii="Times New Roman" w:hAnsi="Times New Roman"/>
          <w:sz w:val="24"/>
          <w:szCs w:val="24"/>
        </w:rPr>
        <w:t>здійснює</w:t>
      </w:r>
      <w:r w:rsidRPr="00047E1B">
        <w:rPr>
          <w:rFonts w:ascii="Times New Roman" w:hAnsi="Times New Roman"/>
          <w:sz w:val="24"/>
          <w:szCs w:val="24"/>
        </w:rPr>
        <w:t xml:space="preserve"> його </w:t>
      </w:r>
      <w:r w:rsidR="00450BAB" w:rsidRPr="00047E1B">
        <w:rPr>
          <w:rFonts w:ascii="Times New Roman" w:hAnsi="Times New Roman"/>
          <w:sz w:val="24"/>
          <w:szCs w:val="24"/>
        </w:rPr>
        <w:t>підписання</w:t>
      </w:r>
      <w:r w:rsidR="00EE15C9" w:rsidRPr="00047E1B">
        <w:rPr>
          <w:rFonts w:ascii="Times New Roman" w:hAnsi="Times New Roman"/>
          <w:sz w:val="24"/>
          <w:szCs w:val="24"/>
        </w:rPr>
        <w:t xml:space="preserve"> </w:t>
      </w:r>
      <w:r w:rsidR="00FA67C2" w:rsidRPr="00047E1B">
        <w:rPr>
          <w:rFonts w:ascii="Times New Roman" w:hAnsi="Times New Roman"/>
          <w:sz w:val="24"/>
          <w:szCs w:val="24"/>
        </w:rPr>
        <w:t xml:space="preserve">кваліфікованим </w:t>
      </w:r>
      <w:r w:rsidR="002759B7" w:rsidRPr="00047E1B">
        <w:rPr>
          <w:rFonts w:ascii="Times New Roman" w:hAnsi="Times New Roman"/>
          <w:sz w:val="24"/>
          <w:szCs w:val="24"/>
        </w:rPr>
        <w:t>електронним підписом</w:t>
      </w:r>
      <w:r w:rsidR="00FA67C2" w:rsidRPr="00047E1B">
        <w:rPr>
          <w:rFonts w:ascii="Times New Roman" w:hAnsi="Times New Roman"/>
          <w:sz w:val="24"/>
          <w:szCs w:val="24"/>
        </w:rPr>
        <w:t xml:space="preserve">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w:t>
      </w:r>
      <w:r w:rsidR="002759B7" w:rsidRPr="00047E1B">
        <w:rPr>
          <w:rFonts w:ascii="Times New Roman" w:hAnsi="Times New Roman"/>
          <w:sz w:val="24"/>
          <w:szCs w:val="24"/>
        </w:rPr>
        <w:t xml:space="preserve"> та </w:t>
      </w:r>
      <w:r w:rsidR="00DC74F9" w:rsidRPr="00047E1B">
        <w:rPr>
          <w:rFonts w:ascii="Times New Roman" w:hAnsi="Times New Roman"/>
          <w:color w:val="000000"/>
          <w:sz w:val="24"/>
          <w:szCs w:val="24"/>
        </w:rPr>
        <w:t>не пізніше 10-го числа місяця, наступного за розрахунковим</w:t>
      </w:r>
      <w:r w:rsidR="00DC74F9" w:rsidRPr="00047E1B" w:rsidDel="00EE15C9">
        <w:rPr>
          <w:rFonts w:ascii="Times New Roman" w:hAnsi="Times New Roman"/>
          <w:sz w:val="24"/>
          <w:szCs w:val="24"/>
        </w:rPr>
        <w:t xml:space="preserve"> </w:t>
      </w:r>
      <w:r w:rsidR="00EE15C9" w:rsidRPr="00047E1B">
        <w:rPr>
          <w:rFonts w:ascii="Times New Roman" w:hAnsi="Times New Roman"/>
          <w:sz w:val="24"/>
          <w:szCs w:val="24"/>
        </w:rPr>
        <w:t xml:space="preserve">надсилає </w:t>
      </w:r>
      <w:r w:rsidRPr="00047E1B">
        <w:rPr>
          <w:rFonts w:ascii="Times New Roman" w:hAnsi="Times New Roman"/>
          <w:sz w:val="24"/>
          <w:szCs w:val="24"/>
        </w:rPr>
        <w:t>файл з</w:t>
      </w:r>
      <w:r w:rsidR="000E2732" w:rsidRPr="00047E1B">
        <w:rPr>
          <w:rFonts w:ascii="Times New Roman" w:hAnsi="Times New Roman"/>
          <w:sz w:val="24"/>
          <w:szCs w:val="24"/>
        </w:rPr>
        <w:t xml:space="preserve"> таким</w:t>
      </w:r>
      <w:r w:rsidRPr="00047E1B">
        <w:rPr>
          <w:rFonts w:ascii="Times New Roman" w:hAnsi="Times New Roman"/>
          <w:sz w:val="24"/>
          <w:szCs w:val="24"/>
        </w:rPr>
        <w:t xml:space="preserve"> електронним підписом до Розрахункового центру</w:t>
      </w:r>
      <w:r w:rsidR="000256CD" w:rsidRPr="00047E1B">
        <w:rPr>
          <w:rFonts w:ascii="Times New Roman" w:hAnsi="Times New Roman"/>
          <w:sz w:val="24"/>
          <w:szCs w:val="24"/>
        </w:rPr>
        <w:t xml:space="preserve"> засобами</w:t>
      </w:r>
      <w:r w:rsidR="003B02BE" w:rsidRPr="00047E1B">
        <w:rPr>
          <w:rFonts w:ascii="Times New Roman" w:hAnsi="Times New Roman"/>
          <w:sz w:val="24"/>
          <w:szCs w:val="24"/>
        </w:rPr>
        <w:t xml:space="preserve"> інтернет-клірингу</w:t>
      </w:r>
      <w:r w:rsidRPr="00047E1B">
        <w:rPr>
          <w:rFonts w:ascii="Times New Roman" w:hAnsi="Times New Roman"/>
          <w:sz w:val="24"/>
          <w:szCs w:val="24"/>
        </w:rPr>
        <w:t xml:space="preserve">. </w:t>
      </w:r>
      <w:r w:rsidR="0012442C" w:rsidRPr="00047E1B">
        <w:rPr>
          <w:rFonts w:ascii="Times New Roman" w:hAnsi="Times New Roman"/>
          <w:color w:val="000000"/>
          <w:sz w:val="24"/>
          <w:szCs w:val="24"/>
        </w:rPr>
        <w:t xml:space="preserve">Підписаним та надісланим в такій спосіб актом </w:t>
      </w:r>
      <w:r w:rsidRPr="00047E1B">
        <w:rPr>
          <w:rFonts w:ascii="Times New Roman" w:hAnsi="Times New Roman"/>
          <w:sz w:val="24"/>
          <w:szCs w:val="24"/>
        </w:rPr>
        <w:t xml:space="preserve"> </w:t>
      </w:r>
      <w:r w:rsidR="002759B7" w:rsidRPr="00047E1B">
        <w:rPr>
          <w:rFonts w:ascii="Times New Roman" w:hAnsi="Times New Roman"/>
          <w:sz w:val="24"/>
          <w:szCs w:val="24"/>
        </w:rPr>
        <w:t>учасник клірингу</w:t>
      </w:r>
      <w:r w:rsidRPr="00047E1B">
        <w:rPr>
          <w:rFonts w:ascii="Times New Roman" w:hAnsi="Times New Roman"/>
          <w:sz w:val="24"/>
          <w:szCs w:val="24"/>
        </w:rPr>
        <w:t xml:space="preserve"> підтверджує отримання ним </w:t>
      </w:r>
      <w:r w:rsidR="0012442C" w:rsidRPr="00047E1B">
        <w:rPr>
          <w:rFonts w:ascii="Times New Roman" w:hAnsi="Times New Roman"/>
          <w:sz w:val="24"/>
          <w:szCs w:val="24"/>
        </w:rPr>
        <w:t xml:space="preserve">від Розрахункового центру, вказаних у Акті </w:t>
      </w:r>
      <w:r w:rsidRPr="00047E1B">
        <w:rPr>
          <w:rFonts w:ascii="Times New Roman" w:hAnsi="Times New Roman"/>
          <w:sz w:val="24"/>
          <w:szCs w:val="24"/>
        </w:rPr>
        <w:t xml:space="preserve">послуг </w:t>
      </w:r>
      <w:r w:rsidR="002759B7" w:rsidRPr="00047E1B">
        <w:rPr>
          <w:rFonts w:ascii="Times New Roman" w:hAnsi="Times New Roman"/>
          <w:sz w:val="24"/>
          <w:szCs w:val="24"/>
        </w:rPr>
        <w:t>за договор</w:t>
      </w:r>
      <w:r w:rsidR="00130502" w:rsidRPr="00047E1B">
        <w:rPr>
          <w:rFonts w:ascii="Times New Roman" w:hAnsi="Times New Roman"/>
          <w:sz w:val="24"/>
          <w:szCs w:val="24"/>
        </w:rPr>
        <w:t>ом</w:t>
      </w:r>
      <w:r w:rsidR="002759B7" w:rsidRPr="00047E1B">
        <w:rPr>
          <w:rFonts w:ascii="Times New Roman" w:hAnsi="Times New Roman"/>
          <w:sz w:val="24"/>
          <w:szCs w:val="24"/>
        </w:rPr>
        <w:t xml:space="preserve"> про клірингове обслуговування та відсутність в учасника клірингу</w:t>
      </w:r>
      <w:r w:rsidRPr="00047E1B">
        <w:rPr>
          <w:rFonts w:ascii="Times New Roman" w:hAnsi="Times New Roman"/>
          <w:sz w:val="24"/>
          <w:szCs w:val="24"/>
        </w:rPr>
        <w:t xml:space="preserve"> </w:t>
      </w:r>
      <w:r w:rsidR="00FE0F18" w:rsidRPr="00047E1B">
        <w:rPr>
          <w:rFonts w:ascii="Times New Roman" w:hAnsi="Times New Roman"/>
          <w:sz w:val="24"/>
          <w:szCs w:val="24"/>
        </w:rPr>
        <w:t>зауважень</w:t>
      </w:r>
      <w:r w:rsidR="00165174" w:rsidRPr="00047E1B">
        <w:rPr>
          <w:rFonts w:ascii="Times New Roman" w:hAnsi="Times New Roman"/>
          <w:sz w:val="24"/>
          <w:szCs w:val="24"/>
        </w:rPr>
        <w:t xml:space="preserve"> </w:t>
      </w:r>
      <w:r w:rsidRPr="00047E1B">
        <w:rPr>
          <w:rFonts w:ascii="Times New Roman" w:hAnsi="Times New Roman"/>
          <w:sz w:val="24"/>
          <w:szCs w:val="24"/>
        </w:rPr>
        <w:t xml:space="preserve">щодо обсягу послуг, зазначених в </w:t>
      </w:r>
      <w:r w:rsidR="002759B7" w:rsidRPr="00047E1B">
        <w:rPr>
          <w:rFonts w:ascii="Times New Roman" w:hAnsi="Times New Roman"/>
          <w:sz w:val="24"/>
          <w:szCs w:val="24"/>
        </w:rPr>
        <w:t>А</w:t>
      </w:r>
      <w:r w:rsidRPr="00047E1B">
        <w:rPr>
          <w:rFonts w:ascii="Times New Roman" w:hAnsi="Times New Roman"/>
          <w:sz w:val="24"/>
          <w:szCs w:val="24"/>
        </w:rPr>
        <w:t xml:space="preserve">кті. Розрахунковий центр </w:t>
      </w:r>
      <w:r w:rsidR="00165174" w:rsidRPr="00047E1B">
        <w:rPr>
          <w:rFonts w:ascii="Times New Roman" w:hAnsi="Times New Roman"/>
          <w:sz w:val="24"/>
          <w:szCs w:val="24"/>
        </w:rPr>
        <w:t xml:space="preserve">здійснює </w:t>
      </w:r>
      <w:r w:rsidRPr="00047E1B">
        <w:rPr>
          <w:rFonts w:ascii="Times New Roman" w:hAnsi="Times New Roman"/>
          <w:sz w:val="24"/>
          <w:szCs w:val="24"/>
        </w:rPr>
        <w:t xml:space="preserve">контроль за фактом підписання та передачі </w:t>
      </w:r>
      <w:r w:rsidR="002759B7" w:rsidRPr="00047E1B">
        <w:rPr>
          <w:rFonts w:ascii="Times New Roman" w:hAnsi="Times New Roman"/>
          <w:sz w:val="24"/>
          <w:szCs w:val="24"/>
        </w:rPr>
        <w:t>А</w:t>
      </w:r>
      <w:r w:rsidRPr="00047E1B">
        <w:rPr>
          <w:rFonts w:ascii="Times New Roman" w:hAnsi="Times New Roman"/>
          <w:sz w:val="24"/>
          <w:szCs w:val="24"/>
        </w:rPr>
        <w:t xml:space="preserve">кту </w:t>
      </w:r>
      <w:r w:rsidR="002759B7" w:rsidRPr="00047E1B">
        <w:rPr>
          <w:rFonts w:ascii="Times New Roman" w:hAnsi="Times New Roman"/>
          <w:sz w:val="24"/>
          <w:szCs w:val="24"/>
        </w:rPr>
        <w:t xml:space="preserve">учасником клірингу </w:t>
      </w:r>
      <w:r w:rsidRPr="00047E1B">
        <w:rPr>
          <w:rFonts w:ascii="Times New Roman" w:hAnsi="Times New Roman"/>
          <w:sz w:val="24"/>
          <w:szCs w:val="24"/>
        </w:rPr>
        <w:t xml:space="preserve">до </w:t>
      </w:r>
      <w:r w:rsidR="00C31E07" w:rsidRPr="00047E1B">
        <w:rPr>
          <w:rFonts w:ascii="Times New Roman" w:hAnsi="Times New Roman"/>
          <w:sz w:val="24"/>
          <w:szCs w:val="24"/>
        </w:rPr>
        <w:t>двадцятого</w:t>
      </w:r>
      <w:r w:rsidRPr="00047E1B">
        <w:rPr>
          <w:rFonts w:ascii="Times New Roman" w:hAnsi="Times New Roman"/>
          <w:sz w:val="24"/>
          <w:szCs w:val="24"/>
        </w:rPr>
        <w:t xml:space="preserve"> числа місяця наступного за </w:t>
      </w:r>
      <w:r w:rsidR="00165174" w:rsidRPr="00047E1B">
        <w:rPr>
          <w:rFonts w:ascii="Times New Roman" w:hAnsi="Times New Roman"/>
          <w:sz w:val="24"/>
          <w:szCs w:val="24"/>
        </w:rPr>
        <w:t>розрахунковим</w:t>
      </w:r>
      <w:r w:rsidRPr="00047E1B">
        <w:rPr>
          <w:rFonts w:ascii="Times New Roman" w:hAnsi="Times New Roman"/>
          <w:sz w:val="24"/>
          <w:szCs w:val="24"/>
        </w:rPr>
        <w:t>.</w:t>
      </w:r>
    </w:p>
    <w:p w14:paraId="23C97018" w14:textId="63C3AA63" w:rsidR="006E190E" w:rsidRPr="00047E1B" w:rsidRDefault="006E190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У випадку не завантаження</w:t>
      </w:r>
      <w:r w:rsidR="002759B7" w:rsidRPr="00047E1B">
        <w:rPr>
          <w:rFonts w:ascii="Times New Roman" w:hAnsi="Times New Roman"/>
          <w:sz w:val="24"/>
          <w:szCs w:val="24"/>
        </w:rPr>
        <w:t xml:space="preserve"> учасником клірингу</w:t>
      </w:r>
      <w:r w:rsidRPr="00047E1B">
        <w:rPr>
          <w:rFonts w:ascii="Times New Roman" w:hAnsi="Times New Roman"/>
          <w:sz w:val="24"/>
          <w:szCs w:val="24"/>
        </w:rPr>
        <w:t xml:space="preserve"> зазначеного файлу до </w:t>
      </w:r>
      <w:r w:rsidR="00C70674" w:rsidRPr="00047E1B">
        <w:rPr>
          <w:rFonts w:ascii="Times New Roman" w:hAnsi="Times New Roman"/>
          <w:sz w:val="24"/>
          <w:szCs w:val="24"/>
        </w:rPr>
        <w:t>10</w:t>
      </w:r>
      <w:r w:rsidRPr="00047E1B">
        <w:rPr>
          <w:rFonts w:ascii="Times New Roman" w:hAnsi="Times New Roman"/>
          <w:sz w:val="24"/>
          <w:szCs w:val="24"/>
        </w:rPr>
        <w:t xml:space="preserve"> числа місяця наступного за </w:t>
      </w:r>
      <w:r w:rsidR="00A613C3" w:rsidRPr="00047E1B">
        <w:rPr>
          <w:rFonts w:ascii="Times New Roman" w:hAnsi="Times New Roman"/>
          <w:sz w:val="24"/>
          <w:szCs w:val="24"/>
        </w:rPr>
        <w:t>розрахунковим</w:t>
      </w:r>
      <w:r w:rsidRPr="00047E1B">
        <w:rPr>
          <w:rFonts w:ascii="Times New Roman" w:hAnsi="Times New Roman"/>
          <w:sz w:val="24"/>
          <w:szCs w:val="24"/>
        </w:rPr>
        <w:t xml:space="preserve">, </w:t>
      </w:r>
      <w:r w:rsidR="00130502" w:rsidRPr="00047E1B">
        <w:rPr>
          <w:rFonts w:ascii="Times New Roman" w:hAnsi="Times New Roman"/>
          <w:sz w:val="24"/>
          <w:szCs w:val="24"/>
        </w:rPr>
        <w:t xml:space="preserve">або ненадання учасником клірингу до Розрахункового центру листа з обґрунтуванням </w:t>
      </w:r>
      <w:r w:rsidR="00A66C45" w:rsidRPr="00047E1B">
        <w:rPr>
          <w:rFonts w:ascii="Times New Roman" w:hAnsi="Times New Roman"/>
          <w:sz w:val="24"/>
          <w:szCs w:val="24"/>
        </w:rPr>
        <w:t xml:space="preserve">причин відповідної </w:t>
      </w:r>
      <w:r w:rsidR="00A613C3" w:rsidRPr="00047E1B">
        <w:rPr>
          <w:rFonts w:ascii="Times New Roman" w:hAnsi="Times New Roman"/>
          <w:sz w:val="24"/>
          <w:szCs w:val="24"/>
        </w:rPr>
        <w:t xml:space="preserve">незгоди </w:t>
      </w:r>
      <w:r w:rsidR="00130502" w:rsidRPr="00047E1B">
        <w:rPr>
          <w:rFonts w:ascii="Times New Roman" w:hAnsi="Times New Roman"/>
          <w:sz w:val="24"/>
          <w:szCs w:val="24"/>
        </w:rPr>
        <w:t xml:space="preserve">щодо обсягу послуг, вказаних в Акті, до </w:t>
      </w:r>
      <w:r w:rsidR="00C70674" w:rsidRPr="00047E1B">
        <w:rPr>
          <w:rFonts w:ascii="Times New Roman" w:hAnsi="Times New Roman"/>
          <w:sz w:val="24"/>
          <w:szCs w:val="24"/>
        </w:rPr>
        <w:t>10</w:t>
      </w:r>
      <w:r w:rsidR="00130502" w:rsidRPr="00047E1B">
        <w:rPr>
          <w:rFonts w:ascii="Times New Roman" w:hAnsi="Times New Roman"/>
          <w:sz w:val="24"/>
          <w:szCs w:val="24"/>
        </w:rPr>
        <w:t xml:space="preserve"> числа місяця, наступного за </w:t>
      </w:r>
      <w:r w:rsidR="00A613C3" w:rsidRPr="00047E1B">
        <w:rPr>
          <w:rFonts w:ascii="Times New Roman" w:hAnsi="Times New Roman"/>
          <w:sz w:val="24"/>
          <w:szCs w:val="24"/>
        </w:rPr>
        <w:t>розрахунковим</w:t>
      </w:r>
      <w:r w:rsidR="00130502" w:rsidRPr="00047E1B">
        <w:rPr>
          <w:rFonts w:ascii="Times New Roman" w:hAnsi="Times New Roman"/>
          <w:sz w:val="24"/>
          <w:szCs w:val="24"/>
        </w:rPr>
        <w:t xml:space="preserve">, </w:t>
      </w:r>
      <w:r w:rsidRPr="00047E1B">
        <w:rPr>
          <w:rFonts w:ascii="Times New Roman" w:hAnsi="Times New Roman"/>
          <w:sz w:val="24"/>
          <w:szCs w:val="24"/>
        </w:rPr>
        <w:t>послуги, вказані в</w:t>
      </w:r>
      <w:r w:rsidR="000327CB" w:rsidRPr="00047E1B">
        <w:rPr>
          <w:rFonts w:ascii="Times New Roman" w:hAnsi="Times New Roman"/>
          <w:sz w:val="24"/>
          <w:szCs w:val="24"/>
        </w:rPr>
        <w:t xml:space="preserve"> надісланому учаснику клірингу</w:t>
      </w:r>
      <w:r w:rsidRPr="00047E1B">
        <w:rPr>
          <w:rFonts w:ascii="Times New Roman" w:hAnsi="Times New Roman"/>
          <w:sz w:val="24"/>
          <w:szCs w:val="24"/>
        </w:rPr>
        <w:t xml:space="preserve"> </w:t>
      </w:r>
      <w:r w:rsidR="002759B7" w:rsidRPr="00047E1B">
        <w:rPr>
          <w:rFonts w:ascii="Times New Roman" w:hAnsi="Times New Roman"/>
          <w:sz w:val="24"/>
          <w:szCs w:val="24"/>
        </w:rPr>
        <w:t>А</w:t>
      </w:r>
      <w:r w:rsidRPr="00047E1B">
        <w:rPr>
          <w:rFonts w:ascii="Times New Roman" w:hAnsi="Times New Roman"/>
          <w:sz w:val="24"/>
          <w:szCs w:val="24"/>
        </w:rPr>
        <w:t xml:space="preserve">кті вважаються </w:t>
      </w:r>
      <w:r w:rsidR="00C85D51" w:rsidRPr="00047E1B">
        <w:rPr>
          <w:rFonts w:ascii="Times New Roman" w:hAnsi="Times New Roman"/>
          <w:sz w:val="24"/>
          <w:szCs w:val="24"/>
        </w:rPr>
        <w:t xml:space="preserve">такими, що </w:t>
      </w:r>
      <w:r w:rsidRPr="00047E1B">
        <w:rPr>
          <w:rFonts w:ascii="Times New Roman" w:hAnsi="Times New Roman"/>
          <w:sz w:val="24"/>
          <w:szCs w:val="24"/>
        </w:rPr>
        <w:t>надан</w:t>
      </w:r>
      <w:r w:rsidR="00C85D51" w:rsidRPr="00047E1B">
        <w:rPr>
          <w:rFonts w:ascii="Times New Roman" w:hAnsi="Times New Roman"/>
          <w:sz w:val="24"/>
          <w:szCs w:val="24"/>
        </w:rPr>
        <w:t>і</w:t>
      </w:r>
      <w:r w:rsidRPr="00047E1B">
        <w:rPr>
          <w:rFonts w:ascii="Times New Roman" w:hAnsi="Times New Roman"/>
          <w:sz w:val="24"/>
          <w:szCs w:val="24"/>
        </w:rPr>
        <w:t xml:space="preserve"> в повному обсязі, а </w:t>
      </w:r>
      <w:r w:rsidR="002759B7" w:rsidRPr="00047E1B">
        <w:rPr>
          <w:rFonts w:ascii="Times New Roman" w:hAnsi="Times New Roman"/>
          <w:sz w:val="24"/>
          <w:szCs w:val="24"/>
        </w:rPr>
        <w:t>учасник клірингу</w:t>
      </w:r>
      <w:r w:rsidRPr="00047E1B">
        <w:rPr>
          <w:rFonts w:ascii="Times New Roman" w:hAnsi="Times New Roman"/>
          <w:sz w:val="24"/>
          <w:szCs w:val="24"/>
        </w:rPr>
        <w:t xml:space="preserve"> є таким, що підтвердив Розрахунковому центру свою згоду з обсягом та вартістю послуг, що були надані Розрахунковим центром відповідно до договорів, зазначених у</w:t>
      </w:r>
      <w:r w:rsidR="002759B7" w:rsidRPr="00047E1B">
        <w:rPr>
          <w:rFonts w:ascii="Times New Roman" w:hAnsi="Times New Roman"/>
          <w:sz w:val="24"/>
          <w:szCs w:val="24"/>
        </w:rPr>
        <w:t xml:space="preserve"> цьому</w:t>
      </w:r>
      <w:r w:rsidRPr="00047E1B">
        <w:rPr>
          <w:rFonts w:ascii="Times New Roman" w:hAnsi="Times New Roman"/>
          <w:sz w:val="24"/>
          <w:szCs w:val="24"/>
        </w:rPr>
        <w:t xml:space="preserve"> пункті.</w:t>
      </w:r>
    </w:p>
    <w:p w14:paraId="01DE0424" w14:textId="525F819F" w:rsidR="006D42F1"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.6.</w:t>
      </w:r>
      <w:r w:rsidR="00185475" w:rsidRPr="00047E1B">
        <w:rPr>
          <w:rFonts w:ascii="Times New Roman" w:hAnsi="Times New Roman"/>
          <w:sz w:val="24"/>
          <w:szCs w:val="24"/>
        </w:rPr>
        <w:t xml:space="preserve"> </w:t>
      </w:r>
      <w:r w:rsidR="006E190E" w:rsidRPr="00047E1B">
        <w:rPr>
          <w:rFonts w:ascii="Times New Roman" w:hAnsi="Times New Roman"/>
          <w:sz w:val="24"/>
          <w:szCs w:val="24"/>
        </w:rPr>
        <w:t>Розрахунковий центр може передбач</w:t>
      </w:r>
      <w:r w:rsidR="00955E68" w:rsidRPr="00047E1B">
        <w:rPr>
          <w:rFonts w:ascii="Times New Roman" w:hAnsi="Times New Roman"/>
          <w:sz w:val="24"/>
          <w:szCs w:val="24"/>
        </w:rPr>
        <w:t>а</w:t>
      </w:r>
      <w:r w:rsidR="006E190E" w:rsidRPr="00047E1B">
        <w:rPr>
          <w:rFonts w:ascii="Times New Roman" w:hAnsi="Times New Roman"/>
          <w:sz w:val="24"/>
          <w:szCs w:val="24"/>
        </w:rPr>
        <w:t>ти вн</w:t>
      </w:r>
      <w:r w:rsidR="00B31EA6" w:rsidRPr="00047E1B">
        <w:rPr>
          <w:rFonts w:ascii="Times New Roman" w:hAnsi="Times New Roman"/>
          <w:sz w:val="24"/>
          <w:szCs w:val="24"/>
        </w:rPr>
        <w:t>у</w:t>
      </w:r>
      <w:r w:rsidR="006E190E" w:rsidRPr="00047E1B">
        <w:rPr>
          <w:rFonts w:ascii="Times New Roman" w:hAnsi="Times New Roman"/>
          <w:sz w:val="24"/>
          <w:szCs w:val="24"/>
        </w:rPr>
        <w:t xml:space="preserve">трішніми документами Розрахункового центру  або умовами відповідних договорів з клієнтами інші способи обміну Актами.  </w:t>
      </w:r>
    </w:p>
    <w:p w14:paraId="013A2068" w14:textId="2EEF29E6" w:rsidR="00D06C2B"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.7. </w:t>
      </w:r>
      <w:r w:rsidR="000A2D6C" w:rsidRPr="00047E1B">
        <w:rPr>
          <w:rFonts w:ascii="Times New Roman" w:hAnsi="Times New Roman"/>
          <w:sz w:val="24"/>
          <w:szCs w:val="24"/>
        </w:rPr>
        <w:t>Оплата</w:t>
      </w:r>
      <w:r w:rsidR="00685483" w:rsidRPr="00047E1B">
        <w:rPr>
          <w:rFonts w:ascii="Times New Roman" w:hAnsi="Times New Roman"/>
          <w:sz w:val="24"/>
          <w:szCs w:val="24"/>
        </w:rPr>
        <w:t xml:space="preserve"> </w:t>
      </w:r>
      <w:r w:rsidR="004730DA" w:rsidRPr="00047E1B">
        <w:rPr>
          <w:rFonts w:ascii="Times New Roman" w:hAnsi="Times New Roman"/>
          <w:sz w:val="24"/>
          <w:szCs w:val="24"/>
        </w:rPr>
        <w:t xml:space="preserve">клірингових </w:t>
      </w:r>
      <w:r w:rsidR="00685483" w:rsidRPr="00047E1B">
        <w:rPr>
          <w:rFonts w:ascii="Times New Roman" w:hAnsi="Times New Roman"/>
          <w:sz w:val="24"/>
          <w:szCs w:val="24"/>
        </w:rPr>
        <w:t>послуг Розрахункового центру здійснюється учасником клірингу</w:t>
      </w:r>
      <w:r w:rsidR="00C12A17" w:rsidRPr="00047E1B">
        <w:rPr>
          <w:rFonts w:ascii="Times New Roman" w:hAnsi="Times New Roman"/>
          <w:sz w:val="24"/>
          <w:szCs w:val="24"/>
        </w:rPr>
        <w:t xml:space="preserve"> з використанням платіжн</w:t>
      </w:r>
      <w:r w:rsidR="00A10E85" w:rsidRPr="00047E1B">
        <w:rPr>
          <w:rFonts w:ascii="Times New Roman" w:hAnsi="Times New Roman"/>
          <w:sz w:val="24"/>
          <w:szCs w:val="24"/>
        </w:rPr>
        <w:t>ого клірингового рахунку</w:t>
      </w:r>
      <w:r w:rsidR="003E74A6" w:rsidRPr="00047E1B">
        <w:rPr>
          <w:rFonts w:ascii="Times New Roman" w:hAnsi="Times New Roman"/>
          <w:sz w:val="24"/>
          <w:szCs w:val="24"/>
        </w:rPr>
        <w:t>, який відкривається</w:t>
      </w:r>
      <w:r w:rsidR="00FF2C51" w:rsidRPr="00047E1B">
        <w:rPr>
          <w:rFonts w:ascii="Times New Roman" w:hAnsi="Times New Roman"/>
          <w:sz w:val="24"/>
          <w:szCs w:val="24"/>
        </w:rPr>
        <w:t xml:space="preserve"> </w:t>
      </w:r>
      <w:r w:rsidR="008813A9" w:rsidRPr="00047E1B">
        <w:rPr>
          <w:rFonts w:ascii="Times New Roman" w:hAnsi="Times New Roman"/>
          <w:sz w:val="24"/>
          <w:szCs w:val="24"/>
        </w:rPr>
        <w:t>у</w:t>
      </w:r>
      <w:r w:rsidR="00FF2C51" w:rsidRPr="00047E1B">
        <w:rPr>
          <w:rFonts w:ascii="Times New Roman" w:hAnsi="Times New Roman"/>
          <w:sz w:val="24"/>
          <w:szCs w:val="24"/>
        </w:rPr>
        <w:t xml:space="preserve">часнику клірингу в системі клірингового обліку відповідно до </w:t>
      </w:r>
      <w:r w:rsidR="00A13F03" w:rsidRPr="00047E1B">
        <w:rPr>
          <w:rFonts w:ascii="Times New Roman" w:hAnsi="Times New Roman"/>
          <w:sz w:val="24"/>
          <w:szCs w:val="24"/>
        </w:rPr>
        <w:t>п</w:t>
      </w:r>
      <w:r w:rsidR="00197B1A" w:rsidRPr="00047E1B">
        <w:rPr>
          <w:rFonts w:ascii="Times New Roman" w:hAnsi="Times New Roman"/>
          <w:sz w:val="24"/>
          <w:szCs w:val="24"/>
        </w:rPr>
        <w:t>ункту</w:t>
      </w:r>
      <w:r w:rsidR="00D661A9" w:rsidRPr="00047E1B">
        <w:rPr>
          <w:rFonts w:ascii="Times New Roman" w:hAnsi="Times New Roman"/>
          <w:sz w:val="24"/>
          <w:szCs w:val="24"/>
        </w:rPr>
        <w:t xml:space="preserve"> </w:t>
      </w:r>
      <w:r w:rsidR="00264873" w:rsidRPr="00047E1B">
        <w:rPr>
          <w:rFonts w:ascii="Times New Roman" w:hAnsi="Times New Roman"/>
          <w:sz w:val="24"/>
          <w:szCs w:val="24"/>
        </w:rPr>
        <w:t>4.</w:t>
      </w:r>
      <w:r w:rsidR="00197B1A" w:rsidRPr="00047E1B">
        <w:rPr>
          <w:rFonts w:ascii="Times New Roman" w:hAnsi="Times New Roman"/>
          <w:sz w:val="24"/>
          <w:szCs w:val="24"/>
        </w:rPr>
        <w:t>8</w:t>
      </w:r>
      <w:r w:rsidR="00B238BB" w:rsidRPr="00047E1B">
        <w:rPr>
          <w:rFonts w:ascii="Times New Roman" w:hAnsi="Times New Roman"/>
          <w:sz w:val="24"/>
          <w:szCs w:val="24"/>
        </w:rPr>
        <w:t xml:space="preserve"> </w:t>
      </w:r>
      <w:r w:rsidR="00082F5D" w:rsidRPr="00047E1B">
        <w:rPr>
          <w:rFonts w:ascii="Times New Roman" w:hAnsi="Times New Roman"/>
          <w:sz w:val="24"/>
          <w:szCs w:val="24"/>
        </w:rPr>
        <w:t xml:space="preserve">розділу І </w:t>
      </w:r>
      <w:r w:rsidR="00B238BB" w:rsidRPr="00047E1B">
        <w:rPr>
          <w:rFonts w:ascii="Times New Roman" w:hAnsi="Times New Roman"/>
          <w:sz w:val="24"/>
          <w:szCs w:val="24"/>
        </w:rPr>
        <w:t>Регламенту.</w:t>
      </w:r>
      <w:r w:rsidR="00B1799F" w:rsidRPr="00047E1B">
        <w:rPr>
          <w:rFonts w:ascii="Times New Roman" w:hAnsi="Times New Roman"/>
          <w:sz w:val="24"/>
          <w:szCs w:val="24"/>
        </w:rPr>
        <w:t xml:space="preserve"> </w:t>
      </w:r>
      <w:r w:rsidR="00AE66BA" w:rsidRPr="00047E1B">
        <w:rPr>
          <w:rFonts w:ascii="Times New Roman" w:hAnsi="Times New Roman"/>
          <w:sz w:val="24"/>
          <w:szCs w:val="24"/>
        </w:rPr>
        <w:t xml:space="preserve">На платіжному кліринговому рахунку </w:t>
      </w:r>
      <w:r w:rsidR="00BD26FF" w:rsidRPr="00047E1B">
        <w:rPr>
          <w:rFonts w:ascii="Times New Roman" w:hAnsi="Times New Roman"/>
          <w:sz w:val="24"/>
          <w:szCs w:val="24"/>
        </w:rPr>
        <w:t>обліковується і</w:t>
      </w:r>
      <w:r w:rsidR="00B1799F" w:rsidRPr="00047E1B">
        <w:rPr>
          <w:rFonts w:ascii="Times New Roman" w:hAnsi="Times New Roman"/>
          <w:sz w:val="24"/>
          <w:szCs w:val="24"/>
        </w:rPr>
        <w:t>нформаці</w:t>
      </w:r>
      <w:r w:rsidR="00E2734D" w:rsidRPr="00047E1B">
        <w:rPr>
          <w:rFonts w:ascii="Times New Roman" w:hAnsi="Times New Roman"/>
          <w:sz w:val="24"/>
          <w:szCs w:val="24"/>
        </w:rPr>
        <w:t>я</w:t>
      </w:r>
      <w:r w:rsidR="00B1799F" w:rsidRPr="00047E1B">
        <w:rPr>
          <w:rFonts w:ascii="Times New Roman" w:hAnsi="Times New Roman"/>
          <w:sz w:val="24"/>
          <w:szCs w:val="24"/>
        </w:rPr>
        <w:t xml:space="preserve"> про зобов’язання </w:t>
      </w:r>
      <w:r w:rsidR="00164DC0" w:rsidRPr="00047E1B">
        <w:rPr>
          <w:rFonts w:ascii="Times New Roman" w:hAnsi="Times New Roman"/>
          <w:sz w:val="24"/>
          <w:szCs w:val="24"/>
        </w:rPr>
        <w:t>у</w:t>
      </w:r>
      <w:r w:rsidR="00B1799F" w:rsidRPr="00047E1B">
        <w:rPr>
          <w:rFonts w:ascii="Times New Roman" w:hAnsi="Times New Roman"/>
          <w:sz w:val="24"/>
          <w:szCs w:val="24"/>
        </w:rPr>
        <w:t xml:space="preserve">часника клірингу з оплати </w:t>
      </w:r>
      <w:r w:rsidR="004730DA" w:rsidRPr="00047E1B">
        <w:rPr>
          <w:rFonts w:ascii="Times New Roman" w:hAnsi="Times New Roman"/>
          <w:sz w:val="24"/>
          <w:szCs w:val="24"/>
        </w:rPr>
        <w:t xml:space="preserve">клірингових </w:t>
      </w:r>
      <w:r w:rsidR="00B1799F" w:rsidRPr="00047E1B">
        <w:rPr>
          <w:rFonts w:ascii="Times New Roman" w:hAnsi="Times New Roman"/>
          <w:sz w:val="24"/>
          <w:szCs w:val="24"/>
        </w:rPr>
        <w:t>послуг Розрахункового центру</w:t>
      </w:r>
      <w:r w:rsidR="00F053B5" w:rsidRPr="00047E1B">
        <w:rPr>
          <w:rFonts w:ascii="Times New Roman" w:hAnsi="Times New Roman"/>
          <w:sz w:val="24"/>
          <w:szCs w:val="24"/>
        </w:rPr>
        <w:t xml:space="preserve">, а також </w:t>
      </w:r>
      <w:r w:rsidR="00FD195C" w:rsidRPr="00047E1B">
        <w:rPr>
          <w:rFonts w:ascii="Times New Roman" w:hAnsi="Times New Roman"/>
          <w:sz w:val="24"/>
          <w:szCs w:val="24"/>
        </w:rPr>
        <w:t>залишки клірингових активів щодо коштів</w:t>
      </w:r>
      <w:r w:rsidR="001F306C" w:rsidRPr="00047E1B">
        <w:rPr>
          <w:rFonts w:ascii="Times New Roman" w:hAnsi="Times New Roman"/>
          <w:sz w:val="24"/>
          <w:szCs w:val="24"/>
        </w:rPr>
        <w:t>, призначених для оплати клірингових послуг</w:t>
      </w:r>
      <w:r w:rsidR="00A14185" w:rsidRPr="00047E1B">
        <w:rPr>
          <w:rFonts w:ascii="Times New Roman" w:hAnsi="Times New Roman"/>
          <w:sz w:val="24"/>
          <w:szCs w:val="24"/>
        </w:rPr>
        <w:t xml:space="preserve"> та доступні </w:t>
      </w:r>
      <w:r w:rsidR="0038581E" w:rsidRPr="00047E1B">
        <w:rPr>
          <w:rFonts w:ascii="Times New Roman" w:hAnsi="Times New Roman"/>
          <w:sz w:val="24"/>
          <w:szCs w:val="24"/>
        </w:rPr>
        <w:t>учаснику клірингу для перегляду в</w:t>
      </w:r>
      <w:r w:rsidR="00C06DC5" w:rsidRPr="00047E1B">
        <w:rPr>
          <w:rFonts w:ascii="Times New Roman" w:hAnsi="Times New Roman"/>
          <w:sz w:val="24"/>
          <w:szCs w:val="24"/>
        </w:rPr>
        <w:t xml:space="preserve"> системі інтернет-кліринг</w:t>
      </w:r>
      <w:r w:rsidR="00E35394" w:rsidRPr="00047E1B">
        <w:rPr>
          <w:rFonts w:ascii="Times New Roman" w:hAnsi="Times New Roman"/>
          <w:sz w:val="24"/>
          <w:szCs w:val="24"/>
        </w:rPr>
        <w:t>.</w:t>
      </w:r>
    </w:p>
    <w:p w14:paraId="388E099E" w14:textId="6421D8EC" w:rsidR="00486804"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.8. </w:t>
      </w:r>
      <w:r w:rsidR="00F06F6D" w:rsidRPr="00047E1B">
        <w:rPr>
          <w:rFonts w:ascii="Times New Roman" w:hAnsi="Times New Roman"/>
          <w:sz w:val="24"/>
          <w:szCs w:val="24"/>
        </w:rPr>
        <w:t>Нарахування</w:t>
      </w:r>
      <w:r w:rsidR="00EB0D88" w:rsidRPr="00047E1B">
        <w:rPr>
          <w:rFonts w:ascii="Times New Roman" w:hAnsi="Times New Roman"/>
          <w:sz w:val="24"/>
          <w:szCs w:val="24"/>
        </w:rPr>
        <w:t xml:space="preserve"> зобов’язань учасника клірингу</w:t>
      </w:r>
      <w:r w:rsidR="00664A7D" w:rsidRPr="00047E1B">
        <w:rPr>
          <w:rFonts w:ascii="Times New Roman" w:hAnsi="Times New Roman"/>
          <w:sz w:val="24"/>
          <w:szCs w:val="24"/>
        </w:rPr>
        <w:t xml:space="preserve"> з оплати </w:t>
      </w:r>
      <w:r w:rsidR="004730DA" w:rsidRPr="00047E1B">
        <w:rPr>
          <w:rFonts w:ascii="Times New Roman" w:hAnsi="Times New Roman"/>
          <w:sz w:val="24"/>
          <w:szCs w:val="24"/>
        </w:rPr>
        <w:t xml:space="preserve">клірингових </w:t>
      </w:r>
      <w:r w:rsidR="00664A7D" w:rsidRPr="00047E1B">
        <w:rPr>
          <w:rFonts w:ascii="Times New Roman" w:hAnsi="Times New Roman"/>
          <w:sz w:val="24"/>
          <w:szCs w:val="24"/>
        </w:rPr>
        <w:t>послуг Розрахункового центру</w:t>
      </w:r>
      <w:r w:rsidR="00AF42DB" w:rsidRPr="00047E1B">
        <w:rPr>
          <w:rFonts w:ascii="Times New Roman" w:hAnsi="Times New Roman"/>
          <w:sz w:val="24"/>
          <w:szCs w:val="24"/>
        </w:rPr>
        <w:t xml:space="preserve"> здійснює</w:t>
      </w:r>
      <w:r w:rsidR="00F71603" w:rsidRPr="00047E1B">
        <w:rPr>
          <w:rFonts w:ascii="Times New Roman" w:hAnsi="Times New Roman"/>
          <w:sz w:val="24"/>
          <w:szCs w:val="24"/>
        </w:rPr>
        <w:t>ться Розрахунковим центром</w:t>
      </w:r>
      <w:r w:rsidR="0071700F" w:rsidRPr="00047E1B">
        <w:rPr>
          <w:rFonts w:ascii="Times New Roman" w:hAnsi="Times New Roman"/>
          <w:sz w:val="24"/>
          <w:szCs w:val="24"/>
        </w:rPr>
        <w:t xml:space="preserve"> </w:t>
      </w:r>
      <w:r w:rsidR="004666A9" w:rsidRPr="00047E1B" w:rsidDel="0071700F">
        <w:rPr>
          <w:rFonts w:ascii="Times New Roman" w:hAnsi="Times New Roman"/>
          <w:sz w:val="24"/>
          <w:szCs w:val="24"/>
        </w:rPr>
        <w:t>протягом трьох</w:t>
      </w:r>
      <w:r w:rsidR="006A3781" w:rsidRPr="00047E1B" w:rsidDel="0071700F">
        <w:rPr>
          <w:rFonts w:ascii="Times New Roman" w:hAnsi="Times New Roman"/>
          <w:sz w:val="24"/>
          <w:szCs w:val="24"/>
        </w:rPr>
        <w:t xml:space="preserve"> перших робочих днів</w:t>
      </w:r>
      <w:r w:rsidR="003C3462" w:rsidRPr="00047E1B" w:rsidDel="0071700F">
        <w:rPr>
          <w:rFonts w:ascii="Times New Roman" w:hAnsi="Times New Roman"/>
          <w:sz w:val="24"/>
          <w:szCs w:val="24"/>
        </w:rPr>
        <w:t xml:space="preserve"> місяця</w:t>
      </w:r>
      <w:r w:rsidR="003C3462" w:rsidRPr="00047E1B">
        <w:rPr>
          <w:rFonts w:ascii="Times New Roman" w:hAnsi="Times New Roman"/>
          <w:sz w:val="24"/>
          <w:szCs w:val="24"/>
        </w:rPr>
        <w:t xml:space="preserve">, наступного за місяцем </w:t>
      </w:r>
      <w:r w:rsidR="003C3462" w:rsidRPr="00047E1B" w:rsidDel="00455748">
        <w:rPr>
          <w:rFonts w:ascii="Times New Roman" w:hAnsi="Times New Roman"/>
          <w:sz w:val="24"/>
          <w:szCs w:val="24"/>
        </w:rPr>
        <w:t xml:space="preserve">надання </w:t>
      </w:r>
      <w:r w:rsidR="00082DD2" w:rsidRPr="00047E1B" w:rsidDel="00455748">
        <w:rPr>
          <w:rFonts w:ascii="Times New Roman" w:hAnsi="Times New Roman"/>
          <w:sz w:val="24"/>
          <w:szCs w:val="24"/>
        </w:rPr>
        <w:t xml:space="preserve">таких </w:t>
      </w:r>
      <w:r w:rsidR="003C3462" w:rsidRPr="00047E1B" w:rsidDel="00455748">
        <w:rPr>
          <w:rFonts w:ascii="Times New Roman" w:hAnsi="Times New Roman"/>
          <w:sz w:val="24"/>
          <w:szCs w:val="24"/>
        </w:rPr>
        <w:t>послуг</w:t>
      </w:r>
      <w:r w:rsidR="00880F30" w:rsidRPr="00047E1B" w:rsidDel="00455748">
        <w:rPr>
          <w:rFonts w:ascii="Times New Roman" w:hAnsi="Times New Roman"/>
          <w:sz w:val="24"/>
          <w:szCs w:val="24"/>
        </w:rPr>
        <w:t xml:space="preserve"> </w:t>
      </w:r>
      <w:r w:rsidR="00880F30" w:rsidRPr="00047E1B">
        <w:rPr>
          <w:rFonts w:ascii="Times New Roman" w:hAnsi="Times New Roman"/>
          <w:sz w:val="24"/>
          <w:szCs w:val="24"/>
        </w:rPr>
        <w:t xml:space="preserve">та відображається </w:t>
      </w:r>
      <w:r w:rsidR="007B2664" w:rsidRPr="00047E1B">
        <w:rPr>
          <w:rFonts w:ascii="Times New Roman" w:hAnsi="Times New Roman"/>
          <w:sz w:val="24"/>
          <w:szCs w:val="24"/>
        </w:rPr>
        <w:t>на платіжному кліринг</w:t>
      </w:r>
      <w:r w:rsidR="001E3C27" w:rsidRPr="00047E1B">
        <w:rPr>
          <w:rFonts w:ascii="Times New Roman" w:hAnsi="Times New Roman"/>
          <w:sz w:val="24"/>
          <w:szCs w:val="24"/>
        </w:rPr>
        <w:t>овому</w:t>
      </w:r>
      <w:r w:rsidR="00612EA1" w:rsidRPr="00047E1B">
        <w:rPr>
          <w:rFonts w:ascii="Times New Roman" w:hAnsi="Times New Roman"/>
          <w:sz w:val="24"/>
          <w:szCs w:val="24"/>
        </w:rPr>
        <w:t xml:space="preserve"> рахунку</w:t>
      </w:r>
      <w:r w:rsidR="0088508E" w:rsidRPr="00047E1B">
        <w:rPr>
          <w:rFonts w:ascii="Times New Roman" w:hAnsi="Times New Roman"/>
          <w:sz w:val="24"/>
          <w:szCs w:val="24"/>
        </w:rPr>
        <w:t>.</w:t>
      </w:r>
      <w:r w:rsidR="004666A9" w:rsidRPr="00047E1B">
        <w:rPr>
          <w:rFonts w:ascii="Times New Roman" w:hAnsi="Times New Roman"/>
          <w:sz w:val="24"/>
          <w:szCs w:val="24"/>
        </w:rPr>
        <w:t xml:space="preserve"> </w:t>
      </w:r>
    </w:p>
    <w:p w14:paraId="689C7F4F" w14:textId="6A47631A" w:rsidR="00850337"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.9. </w:t>
      </w:r>
      <w:r w:rsidR="004165B5" w:rsidRPr="00047E1B">
        <w:rPr>
          <w:rFonts w:ascii="Times New Roman" w:hAnsi="Times New Roman"/>
          <w:sz w:val="24"/>
          <w:szCs w:val="24"/>
        </w:rPr>
        <w:t>Оплата</w:t>
      </w:r>
      <w:r w:rsidR="009647FE" w:rsidRPr="00047E1B">
        <w:rPr>
          <w:rFonts w:ascii="Times New Roman" w:hAnsi="Times New Roman"/>
          <w:sz w:val="24"/>
          <w:szCs w:val="24"/>
        </w:rPr>
        <w:t xml:space="preserve">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часником клірингу отриманих </w:t>
      </w:r>
      <w:r w:rsidR="009A7B9C" w:rsidRPr="00047E1B">
        <w:rPr>
          <w:rFonts w:ascii="Times New Roman" w:hAnsi="Times New Roman"/>
          <w:sz w:val="24"/>
          <w:szCs w:val="24"/>
        </w:rPr>
        <w:t xml:space="preserve">від Розрахункового центру </w:t>
      </w:r>
      <w:r w:rsidR="009647FE" w:rsidRPr="00047E1B">
        <w:rPr>
          <w:rFonts w:ascii="Times New Roman" w:hAnsi="Times New Roman"/>
          <w:sz w:val="24"/>
          <w:szCs w:val="24"/>
        </w:rPr>
        <w:t xml:space="preserve">клірингових послуг </w:t>
      </w:r>
      <w:r w:rsidR="009A7B9C" w:rsidRPr="00047E1B">
        <w:rPr>
          <w:rFonts w:ascii="Times New Roman" w:hAnsi="Times New Roman"/>
          <w:sz w:val="24"/>
          <w:szCs w:val="24"/>
        </w:rPr>
        <w:t>здійснюється шляхом безумовного</w:t>
      </w:r>
      <w:r w:rsidR="009647FE" w:rsidRPr="00047E1B">
        <w:rPr>
          <w:rFonts w:ascii="Times New Roman" w:hAnsi="Times New Roman"/>
          <w:sz w:val="24"/>
          <w:szCs w:val="24"/>
        </w:rPr>
        <w:t xml:space="preserve"> (без розпоряджень </w:t>
      </w:r>
      <w:r w:rsidR="008813A9"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списання </w:t>
      </w:r>
      <w:r w:rsidR="009A7B9C" w:rsidRPr="00047E1B">
        <w:rPr>
          <w:rFonts w:ascii="Times New Roman" w:hAnsi="Times New Roman"/>
          <w:sz w:val="24"/>
          <w:szCs w:val="24"/>
        </w:rPr>
        <w:t xml:space="preserve">Розрахунковим центром </w:t>
      </w:r>
      <w:r w:rsidR="009647FE" w:rsidRPr="00047E1B">
        <w:rPr>
          <w:rFonts w:ascii="Times New Roman" w:hAnsi="Times New Roman"/>
          <w:sz w:val="24"/>
          <w:szCs w:val="24"/>
        </w:rPr>
        <w:t xml:space="preserve">з платіжного клірингового рахунку клірингових активів щодо коштів у розмірі, необхідному для виконання зобов’язання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послуг, що обліковується на відповідному платіжному кліринговому рахунку, та </w:t>
      </w:r>
      <w:r w:rsidR="009718AF" w:rsidRPr="00047E1B">
        <w:rPr>
          <w:rFonts w:ascii="Times New Roman" w:hAnsi="Times New Roman"/>
          <w:sz w:val="24"/>
          <w:szCs w:val="24"/>
        </w:rPr>
        <w:t xml:space="preserve">невідкладного </w:t>
      </w:r>
      <w:r w:rsidR="009647FE" w:rsidRPr="00047E1B">
        <w:rPr>
          <w:rFonts w:ascii="Times New Roman" w:hAnsi="Times New Roman"/>
          <w:sz w:val="24"/>
          <w:szCs w:val="24"/>
        </w:rPr>
        <w:t xml:space="preserve">їх зарахування на відповідний кліринговий рахунок Розрахункового центру. </w:t>
      </w:r>
      <w:r w:rsidR="009647FE" w:rsidRPr="00047E1B" w:rsidDel="009A7B9C">
        <w:rPr>
          <w:rFonts w:ascii="Times New Roman" w:hAnsi="Times New Roman"/>
          <w:sz w:val="24"/>
          <w:szCs w:val="24"/>
        </w:rPr>
        <w:t>У момент</w:t>
      </w:r>
      <w:r w:rsidR="009647FE" w:rsidRPr="00047E1B">
        <w:rPr>
          <w:rFonts w:ascii="Times New Roman" w:hAnsi="Times New Roman"/>
          <w:sz w:val="24"/>
          <w:szCs w:val="24"/>
        </w:rPr>
        <w:t xml:space="preserve"> списання </w:t>
      </w:r>
      <w:r w:rsidR="00BF712B" w:rsidRPr="00047E1B">
        <w:rPr>
          <w:rFonts w:ascii="Times New Roman" w:hAnsi="Times New Roman"/>
          <w:sz w:val="24"/>
          <w:szCs w:val="24"/>
        </w:rPr>
        <w:t xml:space="preserve">Розрахунковим центром </w:t>
      </w:r>
      <w:r w:rsidR="009647FE" w:rsidRPr="00047E1B">
        <w:rPr>
          <w:rFonts w:ascii="Times New Roman" w:hAnsi="Times New Roman"/>
          <w:sz w:val="24"/>
          <w:szCs w:val="24"/>
        </w:rPr>
        <w:t xml:space="preserve">клірингових активів щодо коштів </w:t>
      </w:r>
      <w:r w:rsidR="00BF712B" w:rsidRPr="00047E1B">
        <w:rPr>
          <w:rFonts w:ascii="Times New Roman" w:hAnsi="Times New Roman"/>
          <w:sz w:val="24"/>
          <w:szCs w:val="24"/>
        </w:rPr>
        <w:t xml:space="preserve">учасника клірингу </w:t>
      </w:r>
      <w:r w:rsidR="009647FE" w:rsidRPr="00047E1B">
        <w:rPr>
          <w:rFonts w:ascii="Times New Roman" w:hAnsi="Times New Roman"/>
          <w:sz w:val="24"/>
          <w:szCs w:val="24"/>
        </w:rPr>
        <w:t xml:space="preserve">здійснюється зарахування зустрічних однорідних вимог Розрахункового центру до </w:t>
      </w:r>
      <w:r w:rsidR="00BF712B" w:rsidRPr="00047E1B">
        <w:rPr>
          <w:rFonts w:ascii="Times New Roman" w:hAnsi="Times New Roman"/>
          <w:sz w:val="24"/>
          <w:szCs w:val="24"/>
        </w:rPr>
        <w:t xml:space="preserve">цього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клірингових послуг та вимог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З моменту зарахування зустрічних однорідних вимог Розрахункового центру до </w:t>
      </w:r>
      <w:r w:rsidR="00747616"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клірингових послуг та вимог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відповідні зобов’язання Розрахункового центру та </w:t>
      </w:r>
      <w:r w:rsidR="00747616" w:rsidRPr="00047E1B">
        <w:rPr>
          <w:rFonts w:ascii="Times New Roman" w:hAnsi="Times New Roman"/>
          <w:sz w:val="24"/>
          <w:szCs w:val="24"/>
        </w:rPr>
        <w:t>у</w:t>
      </w:r>
      <w:r w:rsidR="009647FE" w:rsidRPr="00047E1B">
        <w:rPr>
          <w:rFonts w:ascii="Times New Roman" w:hAnsi="Times New Roman"/>
          <w:sz w:val="24"/>
          <w:szCs w:val="24"/>
        </w:rPr>
        <w:t>часника клірингу є припиненими</w:t>
      </w:r>
      <w:r w:rsidR="00AD07B3" w:rsidRPr="00047E1B">
        <w:rPr>
          <w:rFonts w:ascii="Times New Roman" w:hAnsi="Times New Roman"/>
          <w:sz w:val="24"/>
          <w:szCs w:val="24"/>
        </w:rPr>
        <w:t>.</w:t>
      </w:r>
    </w:p>
    <w:p w14:paraId="79D15455" w14:textId="4FB1D84D" w:rsidR="00DA0AA1"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.10. </w:t>
      </w:r>
      <w:r w:rsidR="00B06C76" w:rsidRPr="00047E1B">
        <w:rPr>
          <w:rFonts w:ascii="Times New Roman" w:hAnsi="Times New Roman"/>
          <w:sz w:val="24"/>
          <w:szCs w:val="24"/>
        </w:rPr>
        <w:t xml:space="preserve">Розрахунковий центр відображає на платіжному кліринговому рахунку зарахування зустрічних однорідних вимог Розрахункового центру з оплати послуг Розрахункового центру та вимог </w:t>
      </w:r>
      <w:r w:rsidR="0062252F" w:rsidRPr="00047E1B">
        <w:rPr>
          <w:rFonts w:ascii="Times New Roman" w:hAnsi="Times New Roman"/>
          <w:sz w:val="24"/>
          <w:szCs w:val="24"/>
        </w:rPr>
        <w:t>у</w:t>
      </w:r>
      <w:r w:rsidR="00B06C76" w:rsidRPr="00047E1B">
        <w:rPr>
          <w:rFonts w:ascii="Times New Roman" w:hAnsi="Times New Roman"/>
          <w:sz w:val="24"/>
          <w:szCs w:val="24"/>
        </w:rPr>
        <w:t>часника клірингу до Розрахункового центру з отримання коштів, клірингові активи щодо яких обліковуються на такому платіжному кліринговому рахунку</w:t>
      </w:r>
    </w:p>
    <w:p w14:paraId="4D909CD5" w14:textId="7BE42550" w:rsidR="00DF6EDD"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.11. </w:t>
      </w:r>
      <w:r w:rsidR="00A33022" w:rsidRPr="00047E1B">
        <w:rPr>
          <w:rFonts w:ascii="Times New Roman" w:hAnsi="Times New Roman"/>
          <w:sz w:val="24"/>
          <w:szCs w:val="24"/>
        </w:rPr>
        <w:t>Розрахунковий центр здійсню</w:t>
      </w:r>
      <w:r w:rsidR="00691059" w:rsidRPr="00047E1B">
        <w:rPr>
          <w:rFonts w:ascii="Times New Roman" w:hAnsi="Times New Roman"/>
          <w:sz w:val="24"/>
          <w:szCs w:val="24"/>
        </w:rPr>
        <w:t>є</w:t>
      </w:r>
      <w:r w:rsidR="00A33022" w:rsidRPr="00047E1B">
        <w:rPr>
          <w:rFonts w:ascii="Times New Roman" w:hAnsi="Times New Roman"/>
          <w:sz w:val="24"/>
          <w:szCs w:val="24"/>
        </w:rPr>
        <w:t xml:space="preserve"> дії, описані у п</w:t>
      </w:r>
      <w:r w:rsidR="00082F5D" w:rsidRPr="00047E1B">
        <w:rPr>
          <w:rFonts w:ascii="Times New Roman" w:hAnsi="Times New Roman"/>
          <w:sz w:val="24"/>
          <w:szCs w:val="24"/>
        </w:rPr>
        <w:t>ункті</w:t>
      </w:r>
      <w:r w:rsidR="00A33022" w:rsidRPr="00047E1B">
        <w:rPr>
          <w:rFonts w:ascii="Times New Roman" w:hAnsi="Times New Roman"/>
          <w:sz w:val="24"/>
          <w:szCs w:val="24"/>
        </w:rPr>
        <w:t xml:space="preserve"> </w:t>
      </w:r>
      <w:r w:rsidR="00B6434E" w:rsidRPr="00047E1B">
        <w:rPr>
          <w:rFonts w:ascii="Times New Roman" w:hAnsi="Times New Roman"/>
          <w:sz w:val="24"/>
          <w:szCs w:val="24"/>
        </w:rPr>
        <w:t>1</w:t>
      </w:r>
      <w:r w:rsidR="00197A84" w:rsidRPr="00047E1B">
        <w:rPr>
          <w:rFonts w:ascii="Times New Roman" w:hAnsi="Times New Roman"/>
          <w:sz w:val="24"/>
          <w:szCs w:val="24"/>
        </w:rPr>
        <w:t>7</w:t>
      </w:r>
      <w:r w:rsidR="00B6434E" w:rsidRPr="00047E1B">
        <w:rPr>
          <w:rFonts w:ascii="Times New Roman" w:hAnsi="Times New Roman"/>
          <w:sz w:val="24"/>
          <w:szCs w:val="24"/>
        </w:rPr>
        <w:t>.9</w:t>
      </w:r>
      <w:r w:rsidR="00467F65" w:rsidRPr="00047E1B">
        <w:rPr>
          <w:rFonts w:ascii="Times New Roman" w:hAnsi="Times New Roman"/>
          <w:sz w:val="24"/>
          <w:szCs w:val="24"/>
        </w:rPr>
        <w:t xml:space="preserve"> </w:t>
      </w:r>
      <w:r w:rsidR="00082F5D" w:rsidRPr="00047E1B">
        <w:rPr>
          <w:rFonts w:ascii="Times New Roman" w:hAnsi="Times New Roman"/>
          <w:sz w:val="24"/>
          <w:szCs w:val="24"/>
        </w:rPr>
        <w:t>розділу І</w:t>
      </w:r>
      <w:r w:rsidR="00467F65" w:rsidRPr="00047E1B">
        <w:rPr>
          <w:rFonts w:ascii="Times New Roman" w:hAnsi="Times New Roman"/>
          <w:sz w:val="24"/>
          <w:szCs w:val="24"/>
        </w:rPr>
        <w:t xml:space="preserve"> </w:t>
      </w:r>
      <w:r w:rsidR="00BE1C78" w:rsidRPr="00047E1B">
        <w:rPr>
          <w:rFonts w:ascii="Times New Roman" w:hAnsi="Times New Roman"/>
          <w:sz w:val="24"/>
          <w:szCs w:val="24"/>
        </w:rPr>
        <w:t>Регламенту</w:t>
      </w:r>
      <w:r w:rsidR="00A33022" w:rsidRPr="00047E1B">
        <w:rPr>
          <w:rFonts w:ascii="Times New Roman" w:hAnsi="Times New Roman"/>
          <w:sz w:val="24"/>
          <w:szCs w:val="24"/>
        </w:rPr>
        <w:t xml:space="preserve"> починаючи з моменту відображення Розрахунковим центром </w:t>
      </w:r>
      <w:r w:rsidR="00691059" w:rsidRPr="00047E1B">
        <w:rPr>
          <w:rFonts w:ascii="Times New Roman" w:hAnsi="Times New Roman"/>
          <w:sz w:val="24"/>
          <w:szCs w:val="24"/>
        </w:rPr>
        <w:t xml:space="preserve">в системі клірингового обліку </w:t>
      </w:r>
      <w:r w:rsidR="00A33022" w:rsidRPr="00047E1B">
        <w:rPr>
          <w:rFonts w:ascii="Times New Roman" w:hAnsi="Times New Roman"/>
          <w:sz w:val="24"/>
          <w:szCs w:val="24"/>
        </w:rPr>
        <w:t xml:space="preserve">нарахованих зобов’язань </w:t>
      </w:r>
      <w:r w:rsidR="00FC0905" w:rsidRPr="00047E1B">
        <w:rPr>
          <w:rFonts w:ascii="Times New Roman" w:hAnsi="Times New Roman"/>
          <w:sz w:val="24"/>
          <w:szCs w:val="24"/>
        </w:rPr>
        <w:t>у</w:t>
      </w:r>
      <w:r w:rsidR="00A33022" w:rsidRPr="00047E1B">
        <w:rPr>
          <w:rFonts w:ascii="Times New Roman" w:hAnsi="Times New Roman"/>
          <w:sz w:val="24"/>
          <w:szCs w:val="24"/>
        </w:rPr>
        <w:t xml:space="preserve">часника клірингу з оплати клірингових послуг і продовжує здійснювати </w:t>
      </w:r>
      <w:r w:rsidR="002B758A" w:rsidRPr="00047E1B">
        <w:rPr>
          <w:rFonts w:ascii="Times New Roman" w:hAnsi="Times New Roman"/>
          <w:sz w:val="24"/>
          <w:szCs w:val="24"/>
        </w:rPr>
        <w:t>такі дії</w:t>
      </w:r>
      <w:r w:rsidR="00A33022" w:rsidRPr="00047E1B">
        <w:rPr>
          <w:rFonts w:ascii="Times New Roman" w:hAnsi="Times New Roman"/>
          <w:sz w:val="24"/>
          <w:szCs w:val="24"/>
        </w:rPr>
        <w:t xml:space="preserve"> до отримання Розрахунковим центром повної оплати всіх наданих </w:t>
      </w:r>
      <w:r w:rsidR="009718AF" w:rsidRPr="00047E1B">
        <w:rPr>
          <w:rFonts w:ascii="Times New Roman" w:hAnsi="Times New Roman"/>
          <w:sz w:val="24"/>
          <w:szCs w:val="24"/>
        </w:rPr>
        <w:t>Р</w:t>
      </w:r>
      <w:r w:rsidR="003715A3" w:rsidRPr="00047E1B">
        <w:rPr>
          <w:rFonts w:ascii="Times New Roman" w:hAnsi="Times New Roman"/>
          <w:sz w:val="24"/>
          <w:szCs w:val="24"/>
        </w:rPr>
        <w:t xml:space="preserve">озрахунковим центром </w:t>
      </w:r>
      <w:r w:rsidR="00A33022" w:rsidRPr="00047E1B">
        <w:rPr>
          <w:rFonts w:ascii="Times New Roman" w:hAnsi="Times New Roman"/>
          <w:sz w:val="24"/>
          <w:szCs w:val="24"/>
        </w:rPr>
        <w:t>клірингових послуг</w:t>
      </w:r>
      <w:r w:rsidR="003C741A" w:rsidRPr="00047E1B">
        <w:rPr>
          <w:rFonts w:ascii="Times New Roman" w:hAnsi="Times New Roman"/>
          <w:sz w:val="24"/>
          <w:szCs w:val="24"/>
        </w:rPr>
        <w:t>.</w:t>
      </w:r>
    </w:p>
    <w:p w14:paraId="48102DC8" w14:textId="2ABB823C" w:rsidR="000E71B8" w:rsidRPr="00047E1B" w:rsidRDefault="00B7672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.12. </w:t>
      </w:r>
      <w:r w:rsidR="00C22C16" w:rsidRPr="00047E1B">
        <w:rPr>
          <w:rFonts w:ascii="Times New Roman" w:hAnsi="Times New Roman"/>
          <w:sz w:val="24"/>
          <w:szCs w:val="24"/>
        </w:rPr>
        <w:t xml:space="preserve">Учасник клірингу зобов’язаний забезпечити наявність клірингових активів щодо коштів на </w:t>
      </w:r>
      <w:r w:rsidR="002B758A" w:rsidRPr="00047E1B">
        <w:rPr>
          <w:rFonts w:ascii="Times New Roman" w:hAnsi="Times New Roman"/>
          <w:sz w:val="24"/>
          <w:szCs w:val="24"/>
        </w:rPr>
        <w:t xml:space="preserve">його </w:t>
      </w:r>
      <w:r w:rsidR="00C22C16" w:rsidRPr="00047E1B">
        <w:rPr>
          <w:rFonts w:ascii="Times New Roman" w:hAnsi="Times New Roman"/>
          <w:sz w:val="24"/>
          <w:szCs w:val="24"/>
        </w:rPr>
        <w:t xml:space="preserve">платіжному кліринговому рахунку у розмірі </w:t>
      </w:r>
      <w:r w:rsidR="009F684A" w:rsidRPr="00047E1B">
        <w:rPr>
          <w:rFonts w:ascii="Times New Roman" w:hAnsi="Times New Roman"/>
          <w:sz w:val="24"/>
          <w:szCs w:val="24"/>
        </w:rPr>
        <w:t>необхідному для виконання його зобов’язань з оплати клірингових послуг,</w:t>
      </w:r>
      <w:r w:rsidR="00C22C16" w:rsidRPr="00047E1B">
        <w:rPr>
          <w:rFonts w:ascii="Times New Roman" w:hAnsi="Times New Roman"/>
          <w:sz w:val="24"/>
          <w:szCs w:val="24"/>
        </w:rPr>
        <w:t xml:space="preserve"> отриманих </w:t>
      </w:r>
      <w:r w:rsidR="009F684A" w:rsidRPr="00047E1B">
        <w:rPr>
          <w:rFonts w:ascii="Times New Roman" w:hAnsi="Times New Roman"/>
          <w:sz w:val="24"/>
          <w:szCs w:val="24"/>
        </w:rPr>
        <w:t>від Розрахункового центру</w:t>
      </w:r>
      <w:r w:rsidR="003715A3" w:rsidRPr="00047E1B">
        <w:rPr>
          <w:rFonts w:ascii="Times New Roman" w:hAnsi="Times New Roman"/>
          <w:sz w:val="24"/>
          <w:szCs w:val="24"/>
        </w:rPr>
        <w:t>,</w:t>
      </w:r>
      <w:r w:rsidR="009F684A" w:rsidRPr="00047E1B">
        <w:rPr>
          <w:rFonts w:ascii="Times New Roman" w:hAnsi="Times New Roman"/>
          <w:sz w:val="24"/>
          <w:szCs w:val="24"/>
        </w:rPr>
        <w:t xml:space="preserve"> </w:t>
      </w:r>
      <w:r w:rsidR="001D3F0D" w:rsidRPr="00047E1B">
        <w:rPr>
          <w:rFonts w:ascii="Times New Roman" w:hAnsi="Times New Roman"/>
          <w:sz w:val="24"/>
          <w:szCs w:val="24"/>
        </w:rPr>
        <w:t>до кінця операційного дня 15-го числа місяця</w:t>
      </w:r>
      <w:r w:rsidR="001D3F0D" w:rsidRPr="00047E1B">
        <w:rPr>
          <w:rFonts w:ascii="Times New Roman" w:hAnsi="Times New Roman"/>
          <w:color w:val="000000"/>
          <w:sz w:val="24"/>
          <w:szCs w:val="24"/>
        </w:rPr>
        <w:t xml:space="preserve"> наступного</w:t>
      </w:r>
      <w:r w:rsidR="001D3F0D" w:rsidRPr="00047E1B" w:rsidDel="001D3F0D">
        <w:rPr>
          <w:rFonts w:ascii="Times New Roman" w:hAnsi="Times New Roman"/>
          <w:sz w:val="24"/>
          <w:szCs w:val="24"/>
        </w:rPr>
        <w:t xml:space="preserve"> </w:t>
      </w:r>
      <w:r w:rsidR="00C22C16" w:rsidRPr="00047E1B">
        <w:rPr>
          <w:rFonts w:ascii="Times New Roman" w:hAnsi="Times New Roman"/>
          <w:sz w:val="24"/>
          <w:szCs w:val="24"/>
        </w:rPr>
        <w:t xml:space="preserve">за </w:t>
      </w:r>
      <w:r w:rsidR="004940C7" w:rsidRPr="00047E1B">
        <w:rPr>
          <w:rFonts w:ascii="Times New Roman" w:hAnsi="Times New Roman"/>
          <w:sz w:val="24"/>
          <w:szCs w:val="24"/>
        </w:rPr>
        <w:t>розрахунковим</w:t>
      </w:r>
      <w:r w:rsidR="000E71B8" w:rsidRPr="00047E1B">
        <w:rPr>
          <w:rFonts w:ascii="Times New Roman" w:hAnsi="Times New Roman"/>
          <w:sz w:val="24"/>
          <w:szCs w:val="24"/>
        </w:rPr>
        <w:t xml:space="preserve"> (далі - перший</w:t>
      </w:r>
      <w:r w:rsidR="000E71B8" w:rsidRPr="00047E1B">
        <w:rPr>
          <w:rFonts w:ascii="Times New Roman" w:hAnsi="Times New Roman"/>
          <w:color w:val="000000"/>
          <w:sz w:val="24"/>
          <w:szCs w:val="24"/>
        </w:rPr>
        <w:t xml:space="preserve"> місяць після розрахункового місяця)</w:t>
      </w:r>
      <w:r w:rsidR="00C22C16" w:rsidRPr="00047E1B">
        <w:rPr>
          <w:rFonts w:ascii="Times New Roman" w:hAnsi="Times New Roman"/>
          <w:sz w:val="24"/>
          <w:szCs w:val="24"/>
        </w:rPr>
        <w:t xml:space="preserve">. </w:t>
      </w:r>
    </w:p>
    <w:p w14:paraId="6202F477" w14:textId="0CE1C258" w:rsidR="008A35DF" w:rsidRPr="00047E1B" w:rsidRDefault="00C22C16"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 xml:space="preserve">Невиконання </w:t>
      </w:r>
      <w:r w:rsidR="0062252F" w:rsidRPr="00047E1B">
        <w:rPr>
          <w:rFonts w:ascii="Times New Roman" w:hAnsi="Times New Roman"/>
          <w:sz w:val="24"/>
          <w:szCs w:val="24"/>
        </w:rPr>
        <w:t>у</w:t>
      </w:r>
      <w:r w:rsidRPr="00047E1B">
        <w:rPr>
          <w:rFonts w:ascii="Times New Roman" w:hAnsi="Times New Roman"/>
          <w:sz w:val="24"/>
          <w:szCs w:val="24"/>
        </w:rPr>
        <w:t xml:space="preserve">часником клірингу </w:t>
      </w:r>
      <w:r w:rsidR="00863520" w:rsidRPr="00047E1B">
        <w:rPr>
          <w:rFonts w:ascii="Times New Roman" w:hAnsi="Times New Roman"/>
          <w:sz w:val="24"/>
          <w:szCs w:val="24"/>
        </w:rPr>
        <w:t>цієї</w:t>
      </w:r>
      <w:r w:rsidRPr="00047E1B">
        <w:rPr>
          <w:rFonts w:ascii="Times New Roman" w:hAnsi="Times New Roman"/>
          <w:sz w:val="24"/>
          <w:szCs w:val="24"/>
        </w:rPr>
        <w:t xml:space="preserve"> </w:t>
      </w:r>
      <w:r w:rsidR="00863520" w:rsidRPr="00047E1B">
        <w:rPr>
          <w:rFonts w:ascii="Times New Roman" w:hAnsi="Times New Roman"/>
          <w:sz w:val="24"/>
          <w:szCs w:val="24"/>
        </w:rPr>
        <w:t>вимоги</w:t>
      </w:r>
      <w:r w:rsidRPr="00047E1B">
        <w:rPr>
          <w:rFonts w:ascii="Times New Roman" w:hAnsi="Times New Roman"/>
          <w:sz w:val="24"/>
          <w:szCs w:val="24"/>
        </w:rPr>
        <w:t xml:space="preserve"> є підставою для застосування Розрахунковим центром заходів, визначених пунктом</w:t>
      </w:r>
      <w:r w:rsidR="00F3322E" w:rsidRPr="00047E1B">
        <w:rPr>
          <w:rFonts w:ascii="Times New Roman" w:hAnsi="Times New Roman"/>
          <w:sz w:val="24"/>
          <w:szCs w:val="24"/>
        </w:rPr>
        <w:t xml:space="preserve"> 1</w:t>
      </w:r>
      <w:r w:rsidR="007C1ABF" w:rsidRPr="00047E1B">
        <w:rPr>
          <w:rFonts w:ascii="Times New Roman" w:hAnsi="Times New Roman"/>
          <w:sz w:val="24"/>
          <w:szCs w:val="24"/>
        </w:rPr>
        <w:t>7</w:t>
      </w:r>
      <w:r w:rsidR="00F3322E" w:rsidRPr="00047E1B">
        <w:rPr>
          <w:rFonts w:ascii="Times New Roman" w:hAnsi="Times New Roman"/>
          <w:sz w:val="24"/>
          <w:szCs w:val="24"/>
        </w:rPr>
        <w:t>.13</w:t>
      </w:r>
      <w:r w:rsidR="00082F5D" w:rsidRPr="00047E1B">
        <w:rPr>
          <w:rFonts w:ascii="Times New Roman" w:hAnsi="Times New Roman"/>
          <w:sz w:val="24"/>
          <w:szCs w:val="24"/>
        </w:rPr>
        <w:t xml:space="preserve"> розділу І </w:t>
      </w:r>
      <w:r w:rsidR="004E0F50" w:rsidRPr="00047E1B">
        <w:rPr>
          <w:rFonts w:ascii="Times New Roman" w:hAnsi="Times New Roman"/>
          <w:sz w:val="24"/>
          <w:szCs w:val="24"/>
        </w:rPr>
        <w:t>Регламенту</w:t>
      </w:r>
      <w:r w:rsidR="00BE1C78" w:rsidRPr="00047E1B">
        <w:rPr>
          <w:rFonts w:ascii="Times New Roman" w:hAnsi="Times New Roman"/>
          <w:sz w:val="24"/>
          <w:szCs w:val="24"/>
        </w:rPr>
        <w:t>.</w:t>
      </w:r>
    </w:p>
    <w:p w14:paraId="175ECEE6" w14:textId="50FC9053" w:rsidR="006269DF" w:rsidRPr="00047E1B" w:rsidRDefault="004D148B">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D1130A" w:rsidRPr="00047E1B">
        <w:rPr>
          <w:rFonts w:ascii="Times New Roman" w:hAnsi="Times New Roman"/>
          <w:sz w:val="24"/>
          <w:szCs w:val="24"/>
        </w:rPr>
        <w:t>7</w:t>
      </w:r>
      <w:r w:rsidRPr="00047E1B">
        <w:rPr>
          <w:rFonts w:ascii="Times New Roman" w:hAnsi="Times New Roman"/>
          <w:sz w:val="24"/>
          <w:szCs w:val="24"/>
        </w:rPr>
        <w:t xml:space="preserve">.13. </w:t>
      </w:r>
      <w:r w:rsidR="005A0C66" w:rsidRPr="00047E1B">
        <w:rPr>
          <w:rFonts w:ascii="Times New Roman" w:hAnsi="Times New Roman"/>
          <w:sz w:val="24"/>
          <w:szCs w:val="24"/>
        </w:rPr>
        <w:t xml:space="preserve">У разі відсутності оплати за </w:t>
      </w:r>
      <w:r w:rsidR="003715A3" w:rsidRPr="00047E1B">
        <w:rPr>
          <w:rFonts w:ascii="Times New Roman" w:hAnsi="Times New Roman"/>
          <w:sz w:val="24"/>
          <w:szCs w:val="24"/>
        </w:rPr>
        <w:t xml:space="preserve">отримані від Розрахункового центру </w:t>
      </w:r>
      <w:r w:rsidR="005A0C66" w:rsidRPr="00047E1B">
        <w:rPr>
          <w:rFonts w:ascii="Times New Roman" w:hAnsi="Times New Roman"/>
          <w:sz w:val="24"/>
          <w:szCs w:val="24"/>
        </w:rPr>
        <w:t xml:space="preserve">клірингові послуги до кінця дня </w:t>
      </w:r>
      <w:r w:rsidR="00E05DF4" w:rsidRPr="00047E1B">
        <w:rPr>
          <w:rFonts w:ascii="Times New Roman" w:hAnsi="Times New Roman"/>
          <w:sz w:val="24"/>
          <w:szCs w:val="24"/>
        </w:rPr>
        <w:t xml:space="preserve">15 числа </w:t>
      </w:r>
      <w:r w:rsidR="005A0C66" w:rsidRPr="00047E1B">
        <w:rPr>
          <w:rFonts w:ascii="Times New Roman" w:hAnsi="Times New Roman"/>
          <w:sz w:val="24"/>
          <w:szCs w:val="24"/>
        </w:rPr>
        <w:t xml:space="preserve">місяця наступного за </w:t>
      </w:r>
      <w:r w:rsidR="00DB466A" w:rsidRPr="00047E1B">
        <w:rPr>
          <w:rFonts w:ascii="Times New Roman" w:hAnsi="Times New Roman"/>
          <w:sz w:val="24"/>
          <w:szCs w:val="24"/>
        </w:rPr>
        <w:t>розрахунковим</w:t>
      </w:r>
      <w:r w:rsidR="005A0C66" w:rsidRPr="00047E1B">
        <w:rPr>
          <w:rFonts w:ascii="Times New Roman" w:hAnsi="Times New Roman"/>
          <w:sz w:val="24"/>
          <w:szCs w:val="24"/>
        </w:rPr>
        <w:t xml:space="preserve">, Розрахунковий центр з </w:t>
      </w:r>
      <w:r w:rsidR="00DB466A" w:rsidRPr="00047E1B">
        <w:rPr>
          <w:rFonts w:ascii="Times New Roman" w:hAnsi="Times New Roman"/>
          <w:sz w:val="24"/>
          <w:szCs w:val="24"/>
        </w:rPr>
        <w:t xml:space="preserve">початку </w:t>
      </w:r>
      <w:r w:rsidR="005A0C66" w:rsidRPr="00047E1B">
        <w:rPr>
          <w:rFonts w:ascii="Times New Roman" w:hAnsi="Times New Roman"/>
          <w:sz w:val="24"/>
          <w:szCs w:val="24"/>
        </w:rPr>
        <w:t xml:space="preserve">наступного </w:t>
      </w:r>
      <w:r w:rsidR="00D346B0" w:rsidRPr="00047E1B">
        <w:rPr>
          <w:rFonts w:ascii="Times New Roman" w:hAnsi="Times New Roman"/>
          <w:sz w:val="24"/>
          <w:szCs w:val="24"/>
        </w:rPr>
        <w:t>операційного</w:t>
      </w:r>
      <w:r w:rsidR="005A0C66" w:rsidRPr="00047E1B">
        <w:rPr>
          <w:rFonts w:ascii="Times New Roman" w:hAnsi="Times New Roman"/>
          <w:sz w:val="24"/>
          <w:szCs w:val="24"/>
        </w:rPr>
        <w:t xml:space="preserve"> дня призупин</w:t>
      </w:r>
      <w:r w:rsidR="00254652" w:rsidRPr="00047E1B">
        <w:rPr>
          <w:rFonts w:ascii="Times New Roman" w:hAnsi="Times New Roman"/>
          <w:sz w:val="24"/>
          <w:szCs w:val="24"/>
        </w:rPr>
        <w:t>яє</w:t>
      </w:r>
      <w:r w:rsidR="005A0C66" w:rsidRPr="00047E1B">
        <w:rPr>
          <w:rFonts w:ascii="Times New Roman" w:hAnsi="Times New Roman"/>
          <w:sz w:val="24"/>
          <w:szCs w:val="24"/>
        </w:rPr>
        <w:t xml:space="preserve"> надання клірингових послуг та застос</w:t>
      </w:r>
      <w:r w:rsidR="00254652" w:rsidRPr="00047E1B">
        <w:rPr>
          <w:rFonts w:ascii="Times New Roman" w:hAnsi="Times New Roman"/>
          <w:sz w:val="24"/>
          <w:szCs w:val="24"/>
        </w:rPr>
        <w:t>овує</w:t>
      </w:r>
      <w:r w:rsidR="005A0C66" w:rsidRPr="00047E1B">
        <w:rPr>
          <w:rFonts w:ascii="Times New Roman" w:hAnsi="Times New Roman"/>
          <w:sz w:val="24"/>
          <w:szCs w:val="24"/>
        </w:rPr>
        <w:t xml:space="preserve"> до </w:t>
      </w:r>
      <w:r w:rsidR="00A55FDB" w:rsidRPr="00047E1B">
        <w:rPr>
          <w:rFonts w:ascii="Times New Roman" w:hAnsi="Times New Roman"/>
          <w:sz w:val="24"/>
          <w:szCs w:val="24"/>
        </w:rPr>
        <w:t>у</w:t>
      </w:r>
      <w:r w:rsidR="005A0C66" w:rsidRPr="00047E1B">
        <w:rPr>
          <w:rFonts w:ascii="Times New Roman" w:hAnsi="Times New Roman"/>
          <w:sz w:val="24"/>
          <w:szCs w:val="24"/>
        </w:rPr>
        <w:t>часника клірингу</w:t>
      </w:r>
      <w:r w:rsidR="00EB6873" w:rsidRPr="00047E1B">
        <w:rPr>
          <w:rFonts w:ascii="Times New Roman" w:hAnsi="Times New Roman"/>
          <w:sz w:val="24"/>
          <w:szCs w:val="24"/>
        </w:rPr>
        <w:t>-боржника</w:t>
      </w:r>
      <w:r w:rsidR="005A0C66" w:rsidRPr="00047E1B">
        <w:rPr>
          <w:rFonts w:ascii="Times New Roman" w:hAnsi="Times New Roman"/>
          <w:sz w:val="24"/>
          <w:szCs w:val="24"/>
        </w:rPr>
        <w:t xml:space="preserve">, </w:t>
      </w:r>
      <w:r w:rsidR="00665755" w:rsidRPr="00047E1B">
        <w:rPr>
          <w:rFonts w:ascii="Times New Roman" w:hAnsi="Times New Roman"/>
          <w:sz w:val="24"/>
          <w:szCs w:val="24"/>
        </w:rPr>
        <w:t>зокрема:</w:t>
      </w:r>
      <w:r w:rsidR="005A0C66" w:rsidRPr="00047E1B">
        <w:rPr>
          <w:rFonts w:ascii="Times New Roman" w:hAnsi="Times New Roman"/>
          <w:sz w:val="24"/>
          <w:szCs w:val="24"/>
        </w:rPr>
        <w:t xml:space="preserve"> </w:t>
      </w:r>
    </w:p>
    <w:p w14:paraId="494D25B3" w14:textId="3D3DB6F3" w:rsidR="0084050C" w:rsidRPr="00047E1B" w:rsidRDefault="00A941C7" w:rsidP="000835FD">
      <w:pPr>
        <w:spacing w:before="0" w:after="0"/>
        <w:ind w:firstLine="567"/>
        <w:rPr>
          <w:rFonts w:ascii="Times New Roman" w:hAnsi="Times New Roman"/>
          <w:sz w:val="24"/>
          <w:szCs w:val="24"/>
        </w:rPr>
      </w:pPr>
      <w:r w:rsidRPr="00047E1B">
        <w:rPr>
          <w:rFonts w:ascii="Times New Roman" w:hAnsi="Times New Roman"/>
          <w:sz w:val="24"/>
          <w:szCs w:val="24"/>
        </w:rPr>
        <w:t xml:space="preserve">1) </w:t>
      </w:r>
      <w:r w:rsidR="00FD3673" w:rsidRPr="00047E1B">
        <w:rPr>
          <w:rFonts w:ascii="Times New Roman" w:hAnsi="Times New Roman"/>
          <w:sz w:val="24"/>
          <w:szCs w:val="24"/>
        </w:rPr>
        <w:t xml:space="preserve">у випадку </w:t>
      </w:r>
      <w:r w:rsidRPr="00047E1B">
        <w:rPr>
          <w:rFonts w:ascii="Times New Roman" w:hAnsi="Times New Roman"/>
          <w:sz w:val="24"/>
          <w:szCs w:val="24"/>
        </w:rPr>
        <w:t>я</w:t>
      </w:r>
      <w:r w:rsidR="0084050C" w:rsidRPr="00047E1B">
        <w:rPr>
          <w:rFonts w:ascii="Times New Roman" w:hAnsi="Times New Roman"/>
          <w:sz w:val="24"/>
          <w:szCs w:val="24"/>
        </w:rPr>
        <w:t>кщо до кінця дня 15-го числа місяця</w:t>
      </w:r>
      <w:r w:rsidR="0084050C" w:rsidRPr="00047E1B">
        <w:rPr>
          <w:rFonts w:ascii="Times New Roman" w:hAnsi="Times New Roman"/>
          <w:color w:val="000000"/>
          <w:sz w:val="24"/>
          <w:szCs w:val="24"/>
        </w:rPr>
        <w:t xml:space="preserve"> </w:t>
      </w:r>
      <w:r w:rsidR="0084050C" w:rsidRPr="00047E1B">
        <w:rPr>
          <w:rFonts w:ascii="Times New Roman" w:hAnsi="Times New Roman"/>
          <w:sz w:val="24"/>
          <w:szCs w:val="24"/>
        </w:rPr>
        <w:t>наступного за розрахунковим місяцем</w:t>
      </w:r>
      <w:r w:rsidR="00155F7C" w:rsidRPr="00047E1B">
        <w:rPr>
          <w:rFonts w:ascii="Times New Roman" w:hAnsi="Times New Roman"/>
          <w:sz w:val="24"/>
          <w:szCs w:val="24"/>
        </w:rPr>
        <w:t xml:space="preserve"> (</w:t>
      </w:r>
      <w:r w:rsidR="00B63A70" w:rsidRPr="00047E1B">
        <w:rPr>
          <w:rFonts w:ascii="Times New Roman" w:hAnsi="Times New Roman"/>
          <w:i/>
          <w:iCs/>
          <w:color w:val="000000"/>
          <w:sz w:val="24"/>
          <w:szCs w:val="24"/>
        </w:rPr>
        <w:t xml:space="preserve">перший місяць </w:t>
      </w:r>
      <w:r w:rsidR="009611C0" w:rsidRPr="00047E1B">
        <w:rPr>
          <w:rFonts w:ascii="Times New Roman" w:hAnsi="Times New Roman"/>
          <w:i/>
          <w:iCs/>
          <w:color w:val="000000"/>
          <w:sz w:val="24"/>
          <w:szCs w:val="24"/>
        </w:rPr>
        <w:t>за</w:t>
      </w:r>
      <w:r w:rsidR="00B63A70" w:rsidRPr="00047E1B">
        <w:rPr>
          <w:rFonts w:ascii="Times New Roman" w:hAnsi="Times New Roman"/>
          <w:i/>
          <w:iCs/>
          <w:color w:val="000000"/>
          <w:sz w:val="24"/>
          <w:szCs w:val="24"/>
        </w:rPr>
        <w:t xml:space="preserve"> розрахунков</w:t>
      </w:r>
      <w:r w:rsidR="009611C0" w:rsidRPr="00047E1B">
        <w:rPr>
          <w:rFonts w:ascii="Times New Roman" w:hAnsi="Times New Roman"/>
          <w:i/>
          <w:iCs/>
          <w:color w:val="000000"/>
          <w:sz w:val="24"/>
          <w:szCs w:val="24"/>
        </w:rPr>
        <w:t>им</w:t>
      </w:r>
      <w:r w:rsidR="00155F7C" w:rsidRPr="00047E1B">
        <w:rPr>
          <w:rFonts w:ascii="Times New Roman" w:hAnsi="Times New Roman"/>
          <w:sz w:val="24"/>
          <w:szCs w:val="24"/>
        </w:rPr>
        <w:t>)</w:t>
      </w:r>
      <w:r w:rsidR="0084050C" w:rsidRPr="00047E1B">
        <w:rPr>
          <w:rFonts w:ascii="Times New Roman" w:hAnsi="Times New Roman"/>
          <w:sz w:val="24"/>
          <w:szCs w:val="24"/>
        </w:rPr>
        <w:t xml:space="preserve">, </w:t>
      </w:r>
      <w:r w:rsidR="00F92017" w:rsidRPr="00047E1B">
        <w:rPr>
          <w:rFonts w:ascii="Times New Roman" w:hAnsi="Times New Roman"/>
          <w:sz w:val="24"/>
          <w:szCs w:val="24"/>
        </w:rPr>
        <w:t>від учасника клірингу</w:t>
      </w:r>
      <w:r w:rsidR="00DB04D7" w:rsidRPr="00047E1B">
        <w:rPr>
          <w:rFonts w:ascii="Times New Roman" w:hAnsi="Times New Roman"/>
          <w:sz w:val="24"/>
          <w:szCs w:val="24"/>
        </w:rPr>
        <w:t xml:space="preserve"> відсутня</w:t>
      </w:r>
      <w:r w:rsidR="00F92017" w:rsidRPr="00047E1B">
        <w:rPr>
          <w:rFonts w:ascii="Times New Roman" w:hAnsi="Times New Roman"/>
          <w:sz w:val="24"/>
          <w:szCs w:val="24"/>
        </w:rPr>
        <w:t xml:space="preserve"> </w:t>
      </w:r>
      <w:r w:rsidR="0084050C" w:rsidRPr="00047E1B">
        <w:rPr>
          <w:rFonts w:ascii="Times New Roman" w:hAnsi="Times New Roman"/>
          <w:sz w:val="24"/>
          <w:szCs w:val="24"/>
        </w:rPr>
        <w:t xml:space="preserve">оплата за </w:t>
      </w:r>
      <w:r w:rsidR="00F92017" w:rsidRPr="00047E1B">
        <w:rPr>
          <w:rFonts w:ascii="Times New Roman" w:hAnsi="Times New Roman"/>
          <w:sz w:val="24"/>
          <w:szCs w:val="24"/>
        </w:rPr>
        <w:t xml:space="preserve">отримані від Розрахункового центру </w:t>
      </w:r>
      <w:r w:rsidR="0084050C" w:rsidRPr="00047E1B">
        <w:rPr>
          <w:rFonts w:ascii="Times New Roman" w:hAnsi="Times New Roman"/>
          <w:sz w:val="24"/>
          <w:szCs w:val="24"/>
        </w:rPr>
        <w:t xml:space="preserve">клірингові послуги, з </w:t>
      </w:r>
      <w:r w:rsidR="00665755" w:rsidRPr="00047E1B">
        <w:rPr>
          <w:rFonts w:ascii="Times New Roman" w:hAnsi="Times New Roman"/>
          <w:sz w:val="24"/>
          <w:szCs w:val="24"/>
        </w:rPr>
        <w:t>початку операційного</w:t>
      </w:r>
      <w:r w:rsidR="00640725" w:rsidRPr="00047E1B">
        <w:rPr>
          <w:rFonts w:ascii="Times New Roman" w:hAnsi="Times New Roman"/>
          <w:sz w:val="24"/>
          <w:szCs w:val="24"/>
        </w:rPr>
        <w:t xml:space="preserve"> дня,</w:t>
      </w:r>
      <w:r w:rsidR="0084050C" w:rsidRPr="00047E1B">
        <w:rPr>
          <w:rFonts w:ascii="Times New Roman" w:hAnsi="Times New Roman"/>
          <w:sz w:val="24"/>
          <w:szCs w:val="24"/>
        </w:rPr>
        <w:t xml:space="preserve"> </w:t>
      </w:r>
      <w:r w:rsidR="001220FB" w:rsidRPr="00047E1B">
        <w:rPr>
          <w:rFonts w:ascii="Times New Roman" w:hAnsi="Times New Roman"/>
          <w:sz w:val="24"/>
          <w:szCs w:val="24"/>
        </w:rPr>
        <w:t>наступного за 15 днем</w:t>
      </w:r>
      <w:r w:rsidR="0084050C" w:rsidRPr="00047E1B">
        <w:rPr>
          <w:rFonts w:ascii="Times New Roman" w:hAnsi="Times New Roman"/>
          <w:sz w:val="24"/>
          <w:szCs w:val="24"/>
        </w:rPr>
        <w:t xml:space="preserve"> цього ж місяця</w:t>
      </w:r>
      <w:r w:rsidR="008011E7" w:rsidRPr="00047E1B">
        <w:rPr>
          <w:rFonts w:ascii="Times New Roman" w:hAnsi="Times New Roman"/>
          <w:sz w:val="24"/>
          <w:szCs w:val="24"/>
        </w:rPr>
        <w:t xml:space="preserve"> </w:t>
      </w:r>
      <w:r w:rsidR="0084050C" w:rsidRPr="00047E1B">
        <w:rPr>
          <w:rFonts w:ascii="Times New Roman" w:hAnsi="Times New Roman"/>
          <w:sz w:val="24"/>
          <w:szCs w:val="24"/>
        </w:rPr>
        <w:t xml:space="preserve"> </w:t>
      </w:r>
      <w:r w:rsidR="003C6AB1" w:rsidRPr="00047E1B">
        <w:rPr>
          <w:rFonts w:ascii="Times New Roman" w:hAnsi="Times New Roman"/>
          <w:sz w:val="24"/>
          <w:szCs w:val="24"/>
        </w:rPr>
        <w:t>Розрахунковий центр</w:t>
      </w:r>
      <w:r w:rsidR="009201C7" w:rsidRPr="00047E1B">
        <w:rPr>
          <w:rFonts w:ascii="Times New Roman" w:hAnsi="Times New Roman"/>
          <w:sz w:val="24"/>
          <w:szCs w:val="24"/>
        </w:rPr>
        <w:t xml:space="preserve"> </w:t>
      </w:r>
      <w:r w:rsidR="00723780" w:rsidRPr="00047E1B">
        <w:rPr>
          <w:rFonts w:ascii="Times New Roman" w:hAnsi="Times New Roman"/>
          <w:sz w:val="24"/>
          <w:szCs w:val="24"/>
        </w:rPr>
        <w:t>обслуговує</w:t>
      </w:r>
      <w:r w:rsidR="00426364" w:rsidRPr="00047E1B">
        <w:rPr>
          <w:rFonts w:ascii="Times New Roman" w:hAnsi="Times New Roman"/>
          <w:sz w:val="24"/>
          <w:szCs w:val="24"/>
        </w:rPr>
        <w:t xml:space="preserve"> </w:t>
      </w:r>
      <w:r w:rsidR="0051295B" w:rsidRPr="00047E1B">
        <w:rPr>
          <w:rFonts w:ascii="Times New Roman" w:hAnsi="Times New Roman"/>
          <w:sz w:val="24"/>
          <w:szCs w:val="24"/>
        </w:rPr>
        <w:t>клірингов</w:t>
      </w:r>
      <w:r w:rsidR="009F16AD" w:rsidRPr="00047E1B">
        <w:rPr>
          <w:rFonts w:ascii="Times New Roman" w:hAnsi="Times New Roman"/>
          <w:sz w:val="24"/>
          <w:szCs w:val="24"/>
        </w:rPr>
        <w:t>ий</w:t>
      </w:r>
      <w:r w:rsidR="0051295B" w:rsidRPr="00047E1B">
        <w:rPr>
          <w:rFonts w:ascii="Times New Roman" w:hAnsi="Times New Roman"/>
          <w:sz w:val="24"/>
          <w:szCs w:val="24"/>
        </w:rPr>
        <w:t xml:space="preserve"> </w:t>
      </w:r>
      <w:r w:rsidR="00426364" w:rsidRPr="00047E1B">
        <w:rPr>
          <w:rFonts w:ascii="Times New Roman" w:hAnsi="Times New Roman"/>
          <w:sz w:val="24"/>
          <w:szCs w:val="24"/>
        </w:rPr>
        <w:t>рахун</w:t>
      </w:r>
      <w:r w:rsidR="00723780" w:rsidRPr="00047E1B">
        <w:rPr>
          <w:rFonts w:ascii="Times New Roman" w:hAnsi="Times New Roman"/>
          <w:sz w:val="24"/>
          <w:szCs w:val="24"/>
        </w:rPr>
        <w:t>о</w:t>
      </w:r>
      <w:r w:rsidR="00426364" w:rsidRPr="00047E1B">
        <w:rPr>
          <w:rFonts w:ascii="Times New Roman" w:hAnsi="Times New Roman"/>
          <w:sz w:val="24"/>
          <w:szCs w:val="24"/>
        </w:rPr>
        <w:t>к</w:t>
      </w:r>
      <w:r w:rsidR="0051295B" w:rsidRPr="00047E1B">
        <w:rPr>
          <w:rFonts w:ascii="Times New Roman" w:hAnsi="Times New Roman"/>
          <w:sz w:val="24"/>
          <w:szCs w:val="24"/>
        </w:rPr>
        <w:t>/рахунк</w:t>
      </w:r>
      <w:r w:rsidR="00723780" w:rsidRPr="00047E1B">
        <w:rPr>
          <w:rFonts w:ascii="Times New Roman" w:hAnsi="Times New Roman"/>
          <w:sz w:val="24"/>
          <w:szCs w:val="24"/>
        </w:rPr>
        <w:t>и</w:t>
      </w:r>
      <w:r w:rsidR="00426364" w:rsidRPr="00047E1B">
        <w:rPr>
          <w:rFonts w:ascii="Times New Roman" w:hAnsi="Times New Roman"/>
          <w:sz w:val="24"/>
          <w:szCs w:val="24"/>
        </w:rPr>
        <w:t xml:space="preserve"> </w:t>
      </w:r>
      <w:r w:rsidR="00997AE9" w:rsidRPr="00047E1B">
        <w:rPr>
          <w:rFonts w:ascii="Times New Roman" w:hAnsi="Times New Roman"/>
          <w:sz w:val="24"/>
          <w:szCs w:val="24"/>
        </w:rPr>
        <w:t>учасника клірингу</w:t>
      </w:r>
      <w:r w:rsidR="007008D8" w:rsidRPr="00047E1B">
        <w:rPr>
          <w:rFonts w:ascii="Times New Roman" w:hAnsi="Times New Roman"/>
          <w:sz w:val="24"/>
          <w:szCs w:val="24"/>
        </w:rPr>
        <w:t xml:space="preserve"> / клієнтів учасника клірингу</w:t>
      </w:r>
      <w:r w:rsidR="00997AE9" w:rsidRPr="00047E1B">
        <w:rPr>
          <w:rFonts w:ascii="Times New Roman" w:hAnsi="Times New Roman"/>
          <w:sz w:val="24"/>
          <w:szCs w:val="24"/>
        </w:rPr>
        <w:t xml:space="preserve"> </w:t>
      </w:r>
      <w:r w:rsidR="00426364" w:rsidRPr="00047E1B">
        <w:rPr>
          <w:rFonts w:ascii="Times New Roman" w:hAnsi="Times New Roman"/>
          <w:sz w:val="24"/>
          <w:szCs w:val="24"/>
        </w:rPr>
        <w:t>в обмеженому режимі</w:t>
      </w:r>
      <w:r w:rsidR="0066608A" w:rsidRPr="00047E1B">
        <w:rPr>
          <w:rFonts w:ascii="Times New Roman" w:hAnsi="Times New Roman"/>
          <w:sz w:val="24"/>
          <w:szCs w:val="24"/>
        </w:rPr>
        <w:t xml:space="preserve">, </w:t>
      </w:r>
      <w:r w:rsidR="00997AE9" w:rsidRPr="00047E1B">
        <w:rPr>
          <w:rFonts w:ascii="Times New Roman" w:hAnsi="Times New Roman"/>
          <w:sz w:val="24"/>
          <w:szCs w:val="24"/>
        </w:rPr>
        <w:t>а саме</w:t>
      </w:r>
      <w:r w:rsidR="0084050C" w:rsidRPr="00047E1B">
        <w:rPr>
          <w:rFonts w:ascii="Times New Roman" w:hAnsi="Times New Roman"/>
          <w:sz w:val="24"/>
          <w:szCs w:val="24"/>
        </w:rPr>
        <w:t>:</w:t>
      </w:r>
    </w:p>
    <w:p w14:paraId="2FAC12B4" w14:textId="2CA66CD6" w:rsidR="0084050C" w:rsidRPr="00047E1B" w:rsidRDefault="0007158E" w:rsidP="000835FD">
      <w:pPr>
        <w:spacing w:before="0" w:after="0"/>
        <w:ind w:firstLine="567"/>
        <w:rPr>
          <w:rFonts w:ascii="Times New Roman" w:hAnsi="Times New Roman"/>
          <w:sz w:val="24"/>
          <w:szCs w:val="24"/>
        </w:rPr>
      </w:pPr>
      <w:r w:rsidRPr="00047E1B">
        <w:rPr>
          <w:rFonts w:ascii="Times New Roman" w:hAnsi="Times New Roman"/>
          <w:sz w:val="24"/>
          <w:szCs w:val="24"/>
        </w:rPr>
        <w:t>н</w:t>
      </w:r>
      <w:r w:rsidR="00AD5B04" w:rsidRPr="00047E1B">
        <w:rPr>
          <w:rFonts w:ascii="Times New Roman" w:hAnsi="Times New Roman"/>
          <w:sz w:val="24"/>
          <w:szCs w:val="24"/>
        </w:rPr>
        <w:t>е приймає до виконання розпорядження та не</w:t>
      </w:r>
      <w:r w:rsidRPr="00047E1B">
        <w:rPr>
          <w:rFonts w:ascii="Times New Roman" w:hAnsi="Times New Roman"/>
          <w:sz w:val="24"/>
          <w:szCs w:val="24"/>
        </w:rPr>
        <w:t xml:space="preserve"> виконує</w:t>
      </w:r>
      <w:r w:rsidR="0084050C" w:rsidRPr="00047E1B">
        <w:rPr>
          <w:rFonts w:ascii="Times New Roman" w:hAnsi="Times New Roman"/>
          <w:sz w:val="24"/>
          <w:szCs w:val="24"/>
        </w:rPr>
        <w:t xml:space="preserve"> операці</w:t>
      </w:r>
      <w:r w:rsidRPr="00047E1B">
        <w:rPr>
          <w:rFonts w:ascii="Times New Roman" w:hAnsi="Times New Roman"/>
          <w:sz w:val="24"/>
          <w:szCs w:val="24"/>
        </w:rPr>
        <w:t>ї</w:t>
      </w:r>
      <w:r w:rsidR="0084050C" w:rsidRPr="00047E1B">
        <w:rPr>
          <w:rFonts w:ascii="Times New Roman" w:hAnsi="Times New Roman"/>
          <w:sz w:val="24"/>
          <w:szCs w:val="24"/>
        </w:rPr>
        <w:t xml:space="preserve"> </w:t>
      </w:r>
      <w:r w:rsidRPr="00047E1B">
        <w:rPr>
          <w:rFonts w:ascii="Times New Roman" w:hAnsi="Times New Roman"/>
          <w:sz w:val="24"/>
          <w:szCs w:val="24"/>
        </w:rPr>
        <w:t xml:space="preserve">щодо </w:t>
      </w:r>
      <w:r w:rsidR="0084050C" w:rsidRPr="00047E1B">
        <w:rPr>
          <w:rFonts w:ascii="Times New Roman" w:hAnsi="Times New Roman"/>
          <w:sz w:val="24"/>
          <w:szCs w:val="24"/>
        </w:rPr>
        <w:t xml:space="preserve">списання </w:t>
      </w:r>
      <w:r w:rsidR="00061E55" w:rsidRPr="00047E1B">
        <w:rPr>
          <w:rFonts w:ascii="Times New Roman" w:hAnsi="Times New Roman"/>
          <w:sz w:val="24"/>
          <w:szCs w:val="24"/>
        </w:rPr>
        <w:t>клірингових активів</w:t>
      </w:r>
      <w:r w:rsidR="0084050C" w:rsidRPr="00047E1B">
        <w:rPr>
          <w:rFonts w:ascii="Times New Roman" w:hAnsi="Times New Roman"/>
          <w:sz w:val="24"/>
          <w:szCs w:val="24"/>
        </w:rPr>
        <w:t xml:space="preserve"> щодо коштів з будь яких клірингових рахунків, відкритих учаснику клірингу / клієнтам учасника клірингу;</w:t>
      </w:r>
    </w:p>
    <w:p w14:paraId="77565296" w14:textId="2F9A9C84" w:rsidR="0084050C" w:rsidRPr="00047E1B" w:rsidRDefault="0007158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 xml:space="preserve">не приймає до виконання розпорядження та не виконує операції щодо </w:t>
      </w:r>
      <w:r w:rsidR="0084050C" w:rsidRPr="00047E1B">
        <w:rPr>
          <w:rFonts w:ascii="Times New Roman" w:hAnsi="Times New Roman"/>
          <w:sz w:val="24"/>
          <w:szCs w:val="24"/>
        </w:rPr>
        <w:t xml:space="preserve">списання </w:t>
      </w:r>
      <w:r w:rsidR="00061E55" w:rsidRPr="00047E1B">
        <w:rPr>
          <w:rFonts w:ascii="Times New Roman" w:hAnsi="Times New Roman"/>
          <w:sz w:val="24"/>
          <w:szCs w:val="24"/>
        </w:rPr>
        <w:t>клірингових активів</w:t>
      </w:r>
      <w:r w:rsidR="0084050C" w:rsidRPr="00047E1B">
        <w:rPr>
          <w:rFonts w:ascii="Times New Roman" w:hAnsi="Times New Roman"/>
          <w:sz w:val="24"/>
          <w:szCs w:val="24"/>
        </w:rPr>
        <w:t xml:space="preserve"> щодо </w:t>
      </w:r>
      <w:r w:rsidR="00061E55" w:rsidRPr="00047E1B">
        <w:rPr>
          <w:rFonts w:ascii="Times New Roman" w:hAnsi="Times New Roman"/>
          <w:sz w:val="24"/>
          <w:szCs w:val="24"/>
        </w:rPr>
        <w:t>цінних паперів</w:t>
      </w:r>
      <w:r w:rsidR="0084050C" w:rsidRPr="00047E1B">
        <w:rPr>
          <w:rFonts w:ascii="Times New Roman" w:hAnsi="Times New Roman"/>
          <w:sz w:val="24"/>
          <w:szCs w:val="24"/>
        </w:rPr>
        <w:t xml:space="preserve"> з будь яких клірингових рахунків, відкритих учаснику клірингу / клієнтам учасника клірингу</w:t>
      </w:r>
      <w:r w:rsidR="00061E55" w:rsidRPr="00047E1B">
        <w:rPr>
          <w:rFonts w:ascii="Times New Roman" w:hAnsi="Times New Roman"/>
          <w:sz w:val="24"/>
          <w:szCs w:val="24"/>
        </w:rPr>
        <w:t>;</w:t>
      </w:r>
    </w:p>
    <w:p w14:paraId="42B96A1A" w14:textId="77777777" w:rsidR="00E62063" w:rsidRPr="00047E1B" w:rsidRDefault="00B11C12"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 в акцепті</w:t>
      </w:r>
      <w:r w:rsidR="002F17D0" w:rsidRPr="00047E1B">
        <w:rPr>
          <w:rFonts w:ascii="Times New Roman" w:hAnsi="Times New Roman"/>
          <w:sz w:val="24"/>
          <w:szCs w:val="24"/>
        </w:rPr>
        <w:t xml:space="preserve"> заяв</w:t>
      </w:r>
      <w:r w:rsidR="0064557A" w:rsidRPr="00047E1B">
        <w:rPr>
          <w:rFonts w:ascii="Times New Roman" w:hAnsi="Times New Roman"/>
          <w:sz w:val="24"/>
          <w:szCs w:val="24"/>
        </w:rPr>
        <w:t>о</w:t>
      </w:r>
      <w:r w:rsidR="00371705" w:rsidRPr="00047E1B">
        <w:rPr>
          <w:rFonts w:ascii="Times New Roman" w:hAnsi="Times New Roman"/>
          <w:sz w:val="24"/>
          <w:szCs w:val="24"/>
        </w:rPr>
        <w:t>к</w:t>
      </w:r>
      <w:r w:rsidR="002F17D0" w:rsidRPr="00047E1B">
        <w:rPr>
          <w:rFonts w:ascii="Times New Roman" w:hAnsi="Times New Roman"/>
          <w:sz w:val="24"/>
          <w:szCs w:val="24"/>
        </w:rPr>
        <w:t xml:space="preserve"> на укладення </w:t>
      </w:r>
      <w:r w:rsidR="00371705" w:rsidRPr="00047E1B">
        <w:rPr>
          <w:rFonts w:ascii="Times New Roman" w:hAnsi="Times New Roman"/>
          <w:sz w:val="24"/>
          <w:szCs w:val="24"/>
        </w:rPr>
        <w:t xml:space="preserve">з учасником клірингу-боржником </w:t>
      </w:r>
      <w:r w:rsidR="0084050C" w:rsidRPr="00047E1B">
        <w:rPr>
          <w:rFonts w:ascii="Times New Roman" w:hAnsi="Times New Roman"/>
          <w:sz w:val="24"/>
          <w:szCs w:val="24"/>
        </w:rPr>
        <w:t xml:space="preserve">нових договорів </w:t>
      </w:r>
      <w:r w:rsidR="009D4934" w:rsidRPr="00047E1B">
        <w:rPr>
          <w:rFonts w:ascii="Times New Roman" w:hAnsi="Times New Roman"/>
          <w:sz w:val="24"/>
          <w:szCs w:val="24"/>
        </w:rPr>
        <w:t>РЕПО з контролем ризиків</w:t>
      </w:r>
      <w:r w:rsidR="0084050C" w:rsidRPr="00047E1B">
        <w:rPr>
          <w:rFonts w:ascii="Times New Roman" w:hAnsi="Times New Roman"/>
          <w:sz w:val="24"/>
          <w:szCs w:val="24"/>
        </w:rPr>
        <w:t xml:space="preserve"> / </w:t>
      </w:r>
      <w:r w:rsidR="00221BF9" w:rsidRPr="00047E1B">
        <w:rPr>
          <w:rFonts w:ascii="Times New Roman" w:hAnsi="Times New Roman"/>
          <w:sz w:val="24"/>
          <w:szCs w:val="24"/>
        </w:rPr>
        <w:t>нових деривативних контрактів</w:t>
      </w:r>
      <w:r w:rsidR="00E62063" w:rsidRPr="00047E1B">
        <w:rPr>
          <w:rFonts w:ascii="Times New Roman" w:hAnsi="Times New Roman"/>
          <w:sz w:val="24"/>
          <w:szCs w:val="24"/>
        </w:rPr>
        <w:t>;</w:t>
      </w:r>
    </w:p>
    <w:p w14:paraId="2D712C31" w14:textId="77777777" w:rsidR="007E17E6" w:rsidRPr="00047E1B" w:rsidRDefault="00BF513B"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w:t>
      </w:r>
      <w:r w:rsidR="00785D70" w:rsidRPr="00047E1B">
        <w:rPr>
          <w:rFonts w:ascii="Times New Roman" w:hAnsi="Times New Roman"/>
          <w:sz w:val="24"/>
          <w:szCs w:val="24"/>
        </w:rPr>
        <w:t xml:space="preserve"> у прийнятті </w:t>
      </w:r>
      <w:r w:rsidR="00126665" w:rsidRPr="00047E1B">
        <w:rPr>
          <w:rFonts w:ascii="Times New Roman" w:hAnsi="Times New Roman"/>
          <w:sz w:val="24"/>
          <w:szCs w:val="24"/>
        </w:rPr>
        <w:t xml:space="preserve">заяв </w:t>
      </w:r>
      <w:r w:rsidR="00BC23F1" w:rsidRPr="00047E1B">
        <w:rPr>
          <w:rFonts w:ascii="Times New Roman" w:hAnsi="Times New Roman"/>
          <w:sz w:val="24"/>
          <w:szCs w:val="24"/>
        </w:rPr>
        <w:t>і</w:t>
      </w:r>
      <w:r w:rsidR="00126665" w:rsidRPr="00047E1B">
        <w:rPr>
          <w:rFonts w:ascii="Times New Roman" w:hAnsi="Times New Roman"/>
          <w:sz w:val="24"/>
          <w:szCs w:val="24"/>
        </w:rPr>
        <w:t xml:space="preserve"> документ</w:t>
      </w:r>
      <w:r w:rsidR="002642F0" w:rsidRPr="00047E1B">
        <w:rPr>
          <w:rFonts w:ascii="Times New Roman" w:hAnsi="Times New Roman"/>
          <w:sz w:val="24"/>
          <w:szCs w:val="24"/>
        </w:rPr>
        <w:t>ів</w:t>
      </w:r>
      <w:r w:rsidR="00BC23F1" w:rsidRPr="00047E1B">
        <w:rPr>
          <w:rFonts w:ascii="Times New Roman" w:hAnsi="Times New Roman"/>
          <w:sz w:val="24"/>
          <w:szCs w:val="24"/>
        </w:rPr>
        <w:t xml:space="preserve"> для виконання</w:t>
      </w:r>
      <w:r w:rsidR="00677051" w:rsidRPr="00047E1B">
        <w:rPr>
          <w:rFonts w:ascii="Times New Roman" w:hAnsi="Times New Roman"/>
          <w:sz w:val="24"/>
          <w:szCs w:val="24"/>
        </w:rPr>
        <w:t xml:space="preserve"> операцій </w:t>
      </w:r>
      <w:r w:rsidR="0061659B" w:rsidRPr="00047E1B">
        <w:rPr>
          <w:rFonts w:ascii="Times New Roman" w:hAnsi="Times New Roman"/>
          <w:sz w:val="24"/>
          <w:szCs w:val="24"/>
        </w:rPr>
        <w:t>щодо відкриття/закриття клірингових рахунків учаснику клірингу/клієнтам учасника клірингу</w:t>
      </w:r>
      <w:r w:rsidR="007E17E6" w:rsidRPr="00047E1B">
        <w:rPr>
          <w:rFonts w:ascii="Times New Roman" w:hAnsi="Times New Roman"/>
          <w:sz w:val="24"/>
          <w:szCs w:val="24"/>
        </w:rPr>
        <w:t>;</w:t>
      </w:r>
    </w:p>
    <w:p w14:paraId="45AB4478" w14:textId="449C552C" w:rsidR="0084050C" w:rsidRPr="00047E1B" w:rsidRDefault="00845B9B"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 у прийнятті заяв і документів на реєстрацію/зняття з</w:t>
      </w:r>
      <w:r w:rsidR="002642F0" w:rsidRPr="00047E1B">
        <w:rPr>
          <w:rFonts w:ascii="Times New Roman" w:hAnsi="Times New Roman"/>
          <w:sz w:val="24"/>
          <w:szCs w:val="24"/>
        </w:rPr>
        <w:t xml:space="preserve"> </w:t>
      </w:r>
      <w:r w:rsidR="00BC23F1" w:rsidRPr="00047E1B">
        <w:rPr>
          <w:rFonts w:ascii="Times New Roman" w:hAnsi="Times New Roman"/>
          <w:sz w:val="24"/>
          <w:szCs w:val="24"/>
        </w:rPr>
        <w:t>реєстрації вигодоодержувачів за кліринговим рахунком з колективним обліком клієнтів учасника клірингу</w:t>
      </w:r>
      <w:r w:rsidR="00581CC9" w:rsidRPr="00047E1B">
        <w:rPr>
          <w:rFonts w:ascii="Times New Roman" w:hAnsi="Times New Roman"/>
          <w:sz w:val="24"/>
          <w:szCs w:val="24"/>
        </w:rPr>
        <w:t>;</w:t>
      </w:r>
    </w:p>
    <w:p w14:paraId="7BE63E71" w14:textId="303C2ACA" w:rsidR="00B670D4" w:rsidRPr="00047E1B" w:rsidRDefault="00EB6873" w:rsidP="000E5777">
      <w:pPr>
        <w:spacing w:before="0" w:after="0"/>
        <w:ind w:firstLine="567"/>
        <w:rPr>
          <w:rFonts w:ascii="Times New Roman" w:hAnsi="Times New Roman"/>
          <w:sz w:val="24"/>
          <w:szCs w:val="24"/>
        </w:rPr>
      </w:pPr>
      <w:r w:rsidRPr="00047E1B">
        <w:rPr>
          <w:rFonts w:ascii="Times New Roman" w:hAnsi="Times New Roman"/>
          <w:sz w:val="24"/>
          <w:szCs w:val="24"/>
        </w:rPr>
        <w:t>2)</w:t>
      </w:r>
      <w:r w:rsidR="00FD3673" w:rsidRPr="00047E1B">
        <w:rPr>
          <w:rFonts w:ascii="Times New Roman" w:hAnsi="Times New Roman"/>
          <w:sz w:val="24"/>
          <w:szCs w:val="24"/>
        </w:rPr>
        <w:t xml:space="preserve"> </w:t>
      </w:r>
      <w:r w:rsidR="0060748D" w:rsidRPr="00047E1B">
        <w:rPr>
          <w:rFonts w:ascii="Times New Roman" w:hAnsi="Times New Roman"/>
          <w:sz w:val="24"/>
          <w:szCs w:val="24"/>
        </w:rPr>
        <w:t xml:space="preserve"> </w:t>
      </w:r>
      <w:r w:rsidR="0028239E" w:rsidRPr="00047E1B">
        <w:rPr>
          <w:rFonts w:ascii="Times New Roman" w:hAnsi="Times New Roman"/>
          <w:sz w:val="24"/>
          <w:szCs w:val="24"/>
        </w:rPr>
        <w:t xml:space="preserve">у випадку якщо до останнього дня </w:t>
      </w:r>
      <w:r w:rsidR="00A461CE" w:rsidRPr="00047E1B">
        <w:rPr>
          <w:rFonts w:ascii="Times New Roman" w:hAnsi="Times New Roman"/>
          <w:sz w:val="24"/>
          <w:szCs w:val="24"/>
        </w:rPr>
        <w:t xml:space="preserve">місяця </w:t>
      </w:r>
      <w:r w:rsidR="0028239E" w:rsidRPr="00047E1B">
        <w:rPr>
          <w:rFonts w:ascii="Times New Roman" w:hAnsi="Times New Roman"/>
          <w:sz w:val="24"/>
          <w:szCs w:val="24"/>
        </w:rPr>
        <w:t xml:space="preserve">другого </w:t>
      </w:r>
      <w:r w:rsidR="006C6841" w:rsidRPr="00047E1B">
        <w:rPr>
          <w:rFonts w:ascii="Times New Roman" w:hAnsi="Times New Roman"/>
          <w:sz w:val="24"/>
          <w:szCs w:val="24"/>
        </w:rPr>
        <w:t>за</w:t>
      </w:r>
      <w:r w:rsidR="0028239E" w:rsidRPr="00047E1B">
        <w:rPr>
          <w:rFonts w:ascii="Times New Roman" w:hAnsi="Times New Roman"/>
          <w:sz w:val="24"/>
          <w:szCs w:val="24"/>
        </w:rPr>
        <w:t xml:space="preserve"> розрахунков</w:t>
      </w:r>
      <w:r w:rsidR="006C6841" w:rsidRPr="00047E1B">
        <w:rPr>
          <w:rFonts w:ascii="Times New Roman" w:hAnsi="Times New Roman"/>
          <w:sz w:val="24"/>
          <w:szCs w:val="24"/>
        </w:rPr>
        <w:t>им</w:t>
      </w:r>
      <w:r w:rsidR="0028239E" w:rsidRPr="00047E1B">
        <w:rPr>
          <w:rFonts w:ascii="Times New Roman" w:hAnsi="Times New Roman"/>
          <w:sz w:val="24"/>
          <w:szCs w:val="24"/>
        </w:rPr>
        <w:t xml:space="preserve"> </w:t>
      </w:r>
      <w:r w:rsidR="00B670D4" w:rsidRPr="00047E1B">
        <w:rPr>
          <w:rFonts w:ascii="Times New Roman" w:hAnsi="Times New Roman"/>
          <w:sz w:val="24"/>
          <w:szCs w:val="24"/>
        </w:rPr>
        <w:t>(</w:t>
      </w:r>
      <w:r w:rsidR="00B670D4" w:rsidRPr="00047E1B">
        <w:rPr>
          <w:rFonts w:ascii="Times New Roman" w:hAnsi="Times New Roman"/>
          <w:i/>
          <w:iCs/>
          <w:sz w:val="24"/>
          <w:szCs w:val="24"/>
        </w:rPr>
        <w:t>до 1 календарного числа місяця третього за розрахунковим</w:t>
      </w:r>
      <w:r w:rsidR="00B670D4" w:rsidRPr="00047E1B">
        <w:rPr>
          <w:rFonts w:ascii="Times New Roman" w:hAnsi="Times New Roman"/>
          <w:sz w:val="24"/>
          <w:szCs w:val="24"/>
        </w:rPr>
        <w:t xml:space="preserve">) </w:t>
      </w:r>
      <w:r w:rsidR="0028239E" w:rsidRPr="00047E1B">
        <w:rPr>
          <w:rFonts w:ascii="Times New Roman" w:hAnsi="Times New Roman"/>
          <w:sz w:val="24"/>
          <w:szCs w:val="24"/>
        </w:rPr>
        <w:t xml:space="preserve"> </w:t>
      </w:r>
      <w:r w:rsidR="003A6223" w:rsidRPr="00047E1B">
        <w:rPr>
          <w:rFonts w:ascii="Times New Roman" w:hAnsi="Times New Roman"/>
          <w:sz w:val="24"/>
          <w:szCs w:val="24"/>
        </w:rPr>
        <w:t>учасником клірингу</w:t>
      </w:r>
      <w:r w:rsidR="004D57A1" w:rsidRPr="00047E1B">
        <w:rPr>
          <w:rFonts w:ascii="Times New Roman" w:hAnsi="Times New Roman"/>
          <w:sz w:val="24"/>
          <w:szCs w:val="24"/>
        </w:rPr>
        <w:t>-боржником</w:t>
      </w:r>
      <w:r w:rsidR="003A6223" w:rsidRPr="00047E1B">
        <w:rPr>
          <w:rFonts w:ascii="Times New Roman" w:hAnsi="Times New Roman"/>
          <w:sz w:val="24"/>
          <w:szCs w:val="24"/>
        </w:rPr>
        <w:t xml:space="preserve"> не здійснено оплату за отримані від Розрахункового центру клірингові послуги</w:t>
      </w:r>
      <w:r w:rsidR="0028239E" w:rsidRPr="00047E1B">
        <w:rPr>
          <w:rFonts w:ascii="Times New Roman" w:hAnsi="Times New Roman"/>
          <w:sz w:val="24"/>
          <w:szCs w:val="24"/>
        </w:rPr>
        <w:t xml:space="preserve">, з </w:t>
      </w:r>
      <w:r w:rsidR="004760B8" w:rsidRPr="00047E1B">
        <w:rPr>
          <w:rFonts w:ascii="Times New Roman" w:hAnsi="Times New Roman"/>
          <w:sz w:val="24"/>
          <w:szCs w:val="24"/>
        </w:rPr>
        <w:t>початку першого операційного дня</w:t>
      </w:r>
      <w:r w:rsidR="0028239E" w:rsidRPr="00047E1B">
        <w:rPr>
          <w:rFonts w:ascii="Times New Roman" w:hAnsi="Times New Roman"/>
          <w:sz w:val="24"/>
          <w:szCs w:val="24"/>
        </w:rPr>
        <w:t xml:space="preserve"> </w:t>
      </w:r>
      <w:bookmarkStart w:id="303" w:name="_Hlk207620838"/>
      <w:r w:rsidR="0028239E" w:rsidRPr="00047E1B">
        <w:rPr>
          <w:rFonts w:ascii="Times New Roman" w:hAnsi="Times New Roman"/>
          <w:sz w:val="24"/>
          <w:szCs w:val="24"/>
        </w:rPr>
        <w:t>третього місяця</w:t>
      </w:r>
      <w:bookmarkEnd w:id="303"/>
      <w:r w:rsidR="004760B8" w:rsidRPr="00047E1B">
        <w:rPr>
          <w:rFonts w:ascii="Times New Roman" w:hAnsi="Times New Roman"/>
          <w:sz w:val="24"/>
          <w:szCs w:val="24"/>
        </w:rPr>
        <w:t xml:space="preserve"> наступного</w:t>
      </w:r>
      <w:r w:rsidR="0028239E" w:rsidRPr="00047E1B">
        <w:rPr>
          <w:rFonts w:ascii="Times New Roman" w:hAnsi="Times New Roman"/>
          <w:sz w:val="24"/>
          <w:szCs w:val="24"/>
        </w:rPr>
        <w:t xml:space="preserve"> </w:t>
      </w:r>
      <w:r w:rsidR="00067CF3" w:rsidRPr="00047E1B">
        <w:rPr>
          <w:rFonts w:ascii="Times New Roman" w:hAnsi="Times New Roman"/>
          <w:sz w:val="24"/>
          <w:szCs w:val="24"/>
        </w:rPr>
        <w:t>за</w:t>
      </w:r>
      <w:r w:rsidR="0028239E" w:rsidRPr="00047E1B">
        <w:rPr>
          <w:rFonts w:ascii="Times New Roman" w:hAnsi="Times New Roman"/>
          <w:sz w:val="24"/>
          <w:szCs w:val="24"/>
        </w:rPr>
        <w:t xml:space="preserve"> розрахунков</w:t>
      </w:r>
      <w:r w:rsidR="00067CF3" w:rsidRPr="00047E1B">
        <w:rPr>
          <w:rFonts w:ascii="Times New Roman" w:hAnsi="Times New Roman"/>
          <w:sz w:val="24"/>
          <w:szCs w:val="24"/>
        </w:rPr>
        <w:t>им</w:t>
      </w:r>
      <w:r w:rsidR="0028239E" w:rsidRPr="00047E1B">
        <w:rPr>
          <w:rFonts w:ascii="Times New Roman" w:hAnsi="Times New Roman"/>
          <w:sz w:val="24"/>
          <w:szCs w:val="24"/>
        </w:rPr>
        <w:t xml:space="preserve"> </w:t>
      </w:r>
      <w:r w:rsidR="00B670D4" w:rsidRPr="00047E1B">
        <w:rPr>
          <w:rFonts w:ascii="Times New Roman" w:hAnsi="Times New Roman"/>
          <w:sz w:val="24"/>
          <w:szCs w:val="24"/>
        </w:rPr>
        <w:t xml:space="preserve">Розрахунковий центр: </w:t>
      </w:r>
    </w:p>
    <w:p w14:paraId="6C02E06B" w14:textId="551AEFFD" w:rsidR="00EE42B4" w:rsidRPr="00047E1B" w:rsidRDefault="00666257" w:rsidP="000835FD">
      <w:pPr>
        <w:pStyle w:val="ad"/>
        <w:numPr>
          <w:ilvl w:val="0"/>
          <w:numId w:val="319"/>
        </w:numPr>
        <w:ind w:left="0" w:firstLine="567"/>
        <w:jc w:val="both"/>
        <w:rPr>
          <w:rFonts w:ascii="Times New Roman" w:hAnsi="Times New Roman"/>
          <w:sz w:val="24"/>
          <w:szCs w:val="24"/>
          <w:lang w:val="ru-RU"/>
        </w:rPr>
      </w:pPr>
      <w:r w:rsidRPr="00047E1B">
        <w:rPr>
          <w:rFonts w:ascii="Times New Roman" w:hAnsi="Times New Roman"/>
          <w:sz w:val="24"/>
          <w:szCs w:val="24"/>
          <w:lang w:val="uk-UA"/>
        </w:rPr>
        <w:t xml:space="preserve">у випадку, якщо в учасника клірингу-боржника наявні невиконані зобов’язання за договорами РЕПО з контролем ризиків / деривативними контрактами, </w:t>
      </w:r>
      <w:r w:rsidR="00AD2FF6" w:rsidRPr="00047E1B">
        <w:rPr>
          <w:rFonts w:ascii="Times New Roman" w:hAnsi="Times New Roman"/>
          <w:sz w:val="24"/>
          <w:szCs w:val="24"/>
          <w:lang w:val="uk-UA"/>
        </w:rPr>
        <w:t>обслугову</w:t>
      </w:r>
      <w:r w:rsidR="00C80204" w:rsidRPr="00047E1B">
        <w:rPr>
          <w:rFonts w:ascii="Times New Roman" w:hAnsi="Times New Roman"/>
          <w:sz w:val="24"/>
          <w:szCs w:val="24"/>
          <w:lang w:val="uk-UA"/>
        </w:rPr>
        <w:t>вання</w:t>
      </w:r>
      <w:r w:rsidR="00AD2FF6" w:rsidRPr="00047E1B">
        <w:rPr>
          <w:rFonts w:ascii="Times New Roman" w:hAnsi="Times New Roman"/>
          <w:sz w:val="24"/>
          <w:szCs w:val="24"/>
          <w:lang w:val="uk-UA"/>
        </w:rPr>
        <w:t xml:space="preserve"> </w:t>
      </w:r>
      <w:r w:rsidR="00C80204" w:rsidRPr="00047E1B">
        <w:rPr>
          <w:rFonts w:ascii="Times New Roman" w:hAnsi="Times New Roman"/>
          <w:sz w:val="24"/>
          <w:szCs w:val="24"/>
          <w:lang w:val="uk-UA"/>
        </w:rPr>
        <w:t xml:space="preserve">Розрахунковим центром </w:t>
      </w:r>
      <w:r w:rsidR="00AD2FF6" w:rsidRPr="00047E1B">
        <w:rPr>
          <w:rFonts w:ascii="Times New Roman" w:hAnsi="Times New Roman"/>
          <w:sz w:val="24"/>
          <w:szCs w:val="24"/>
          <w:lang w:val="uk-UA"/>
        </w:rPr>
        <w:t>клірингов</w:t>
      </w:r>
      <w:r w:rsidR="00C80204" w:rsidRPr="00047E1B">
        <w:rPr>
          <w:rFonts w:ascii="Times New Roman" w:hAnsi="Times New Roman"/>
          <w:sz w:val="24"/>
          <w:szCs w:val="24"/>
          <w:lang w:val="uk-UA"/>
        </w:rPr>
        <w:t>ого</w:t>
      </w:r>
      <w:r w:rsidR="00AD2FF6" w:rsidRPr="00047E1B">
        <w:rPr>
          <w:rFonts w:ascii="Times New Roman" w:hAnsi="Times New Roman"/>
          <w:sz w:val="24"/>
          <w:szCs w:val="24"/>
          <w:lang w:val="uk-UA"/>
        </w:rPr>
        <w:t xml:space="preserve"> рахун</w:t>
      </w:r>
      <w:r w:rsidR="00C80204" w:rsidRPr="00047E1B">
        <w:rPr>
          <w:rFonts w:ascii="Times New Roman" w:hAnsi="Times New Roman"/>
          <w:sz w:val="24"/>
          <w:szCs w:val="24"/>
          <w:lang w:val="uk-UA"/>
        </w:rPr>
        <w:t>ку</w:t>
      </w:r>
      <w:r w:rsidR="00AD2FF6" w:rsidRPr="00047E1B">
        <w:rPr>
          <w:rFonts w:ascii="Times New Roman" w:hAnsi="Times New Roman"/>
          <w:sz w:val="24"/>
          <w:szCs w:val="24"/>
          <w:lang w:val="uk-UA"/>
        </w:rPr>
        <w:t>/рахунк</w:t>
      </w:r>
      <w:r w:rsidR="00C80204" w:rsidRPr="00047E1B">
        <w:rPr>
          <w:rFonts w:ascii="Times New Roman" w:hAnsi="Times New Roman"/>
          <w:sz w:val="24"/>
          <w:szCs w:val="24"/>
          <w:lang w:val="uk-UA"/>
        </w:rPr>
        <w:t>ів</w:t>
      </w:r>
      <w:r w:rsidR="00AD2FF6" w:rsidRPr="00047E1B">
        <w:rPr>
          <w:rFonts w:ascii="Times New Roman" w:hAnsi="Times New Roman"/>
          <w:sz w:val="24"/>
          <w:szCs w:val="24"/>
          <w:lang w:val="uk-UA"/>
        </w:rPr>
        <w:t xml:space="preserve"> учасника клірингу в обмеженому режимі</w:t>
      </w:r>
      <w:r w:rsidRPr="00047E1B">
        <w:rPr>
          <w:rFonts w:ascii="Times New Roman" w:hAnsi="Times New Roman"/>
          <w:sz w:val="24"/>
          <w:szCs w:val="24"/>
          <w:lang w:val="uk-UA"/>
        </w:rPr>
        <w:t xml:space="preserve"> відбувається до моменту припинення відповідних зобов’язань</w:t>
      </w:r>
      <w:r w:rsidR="00C80204" w:rsidRPr="00047E1B">
        <w:rPr>
          <w:rFonts w:ascii="Times New Roman" w:hAnsi="Times New Roman"/>
          <w:sz w:val="24"/>
          <w:szCs w:val="24"/>
          <w:lang w:val="uk-UA"/>
        </w:rPr>
        <w:t>;</w:t>
      </w:r>
    </w:p>
    <w:p w14:paraId="5857D9AB" w14:textId="0074E371" w:rsidR="004D57A1" w:rsidRPr="00047E1B" w:rsidRDefault="002029B2" w:rsidP="000835FD">
      <w:pPr>
        <w:pStyle w:val="ad"/>
        <w:numPr>
          <w:ilvl w:val="0"/>
          <w:numId w:val="319"/>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якщо в учасника клірингу-боржника відсутні </w:t>
      </w:r>
      <w:r w:rsidR="00301952" w:rsidRPr="00047E1B">
        <w:rPr>
          <w:rFonts w:ascii="Times New Roman" w:hAnsi="Times New Roman"/>
          <w:sz w:val="24"/>
          <w:szCs w:val="24"/>
          <w:lang w:val="uk-UA"/>
        </w:rPr>
        <w:t xml:space="preserve">або припинені </w:t>
      </w:r>
      <w:r w:rsidR="0089047E" w:rsidRPr="00047E1B">
        <w:rPr>
          <w:rFonts w:ascii="Times New Roman" w:hAnsi="Times New Roman"/>
          <w:sz w:val="24"/>
          <w:szCs w:val="24"/>
          <w:lang w:val="uk-UA"/>
        </w:rPr>
        <w:t>зобов’язання</w:t>
      </w:r>
      <w:r w:rsidR="00156EF8" w:rsidRPr="00047E1B">
        <w:rPr>
          <w:rFonts w:ascii="Times New Roman" w:hAnsi="Times New Roman"/>
          <w:sz w:val="24"/>
          <w:szCs w:val="24"/>
          <w:lang w:val="uk-UA"/>
        </w:rPr>
        <w:t xml:space="preserve"> за договорами РЕПО з контролем ризиків / деривативними контрактами</w:t>
      </w:r>
      <w:r w:rsidR="007E3D44" w:rsidRPr="00047E1B">
        <w:rPr>
          <w:rFonts w:ascii="Times New Roman" w:hAnsi="Times New Roman"/>
          <w:sz w:val="24"/>
          <w:szCs w:val="24"/>
          <w:lang w:val="uk-UA"/>
        </w:rPr>
        <w:t>:</w:t>
      </w:r>
    </w:p>
    <w:p w14:paraId="66D6F9CD" w14:textId="25BA200E" w:rsidR="0028239E" w:rsidRPr="00047E1B" w:rsidRDefault="00BC7603" w:rsidP="000835FD">
      <w:pPr>
        <w:spacing w:before="0" w:after="0"/>
        <w:ind w:firstLine="567"/>
        <w:rPr>
          <w:rFonts w:ascii="Times New Roman" w:hAnsi="Times New Roman"/>
          <w:sz w:val="24"/>
          <w:szCs w:val="24"/>
        </w:rPr>
      </w:pPr>
      <w:r w:rsidRPr="00047E1B">
        <w:rPr>
          <w:rFonts w:ascii="Times New Roman" w:hAnsi="Times New Roman"/>
          <w:sz w:val="24"/>
          <w:szCs w:val="24"/>
        </w:rPr>
        <w:t>відключає</w:t>
      </w:r>
      <w:r w:rsidR="00A21ACE" w:rsidRPr="00047E1B">
        <w:rPr>
          <w:rFonts w:ascii="Times New Roman" w:hAnsi="Times New Roman"/>
          <w:sz w:val="24"/>
          <w:szCs w:val="24"/>
        </w:rPr>
        <w:t xml:space="preserve"> можлив</w:t>
      </w:r>
      <w:r w:rsidRPr="00047E1B">
        <w:rPr>
          <w:rFonts w:ascii="Times New Roman" w:hAnsi="Times New Roman"/>
          <w:sz w:val="24"/>
          <w:szCs w:val="24"/>
        </w:rPr>
        <w:t>ість</w:t>
      </w:r>
      <w:r w:rsidR="007D4188" w:rsidRPr="00047E1B">
        <w:rPr>
          <w:rFonts w:ascii="Times New Roman" w:hAnsi="Times New Roman"/>
          <w:sz w:val="24"/>
          <w:szCs w:val="24"/>
        </w:rPr>
        <w:t xml:space="preserve"> проведенн</w:t>
      </w:r>
      <w:r w:rsidR="00A21ACE" w:rsidRPr="00047E1B">
        <w:rPr>
          <w:rFonts w:ascii="Times New Roman" w:hAnsi="Times New Roman"/>
          <w:sz w:val="24"/>
          <w:szCs w:val="24"/>
        </w:rPr>
        <w:t>я автоматичних</w:t>
      </w:r>
      <w:r w:rsidR="007D4188" w:rsidRPr="00047E1B">
        <w:rPr>
          <w:rFonts w:ascii="Times New Roman" w:hAnsi="Times New Roman"/>
          <w:sz w:val="24"/>
          <w:szCs w:val="24"/>
        </w:rPr>
        <w:t xml:space="preserve"> </w:t>
      </w:r>
      <w:r w:rsidR="0028239E" w:rsidRPr="00047E1B">
        <w:rPr>
          <w:rFonts w:ascii="Times New Roman" w:hAnsi="Times New Roman"/>
          <w:sz w:val="24"/>
          <w:szCs w:val="24"/>
        </w:rPr>
        <w:t>операці</w:t>
      </w:r>
      <w:r w:rsidR="007D4188" w:rsidRPr="00047E1B">
        <w:rPr>
          <w:rFonts w:ascii="Times New Roman" w:hAnsi="Times New Roman"/>
          <w:sz w:val="24"/>
          <w:szCs w:val="24"/>
        </w:rPr>
        <w:t>й</w:t>
      </w:r>
      <w:r w:rsidR="0028239E" w:rsidRPr="00047E1B">
        <w:rPr>
          <w:rFonts w:ascii="Times New Roman" w:hAnsi="Times New Roman"/>
          <w:sz w:val="24"/>
          <w:szCs w:val="24"/>
        </w:rPr>
        <w:t xml:space="preserve"> </w:t>
      </w:r>
      <w:r w:rsidR="000D65DE" w:rsidRPr="00047E1B">
        <w:rPr>
          <w:rFonts w:ascii="Times New Roman" w:hAnsi="Times New Roman"/>
          <w:sz w:val="24"/>
          <w:szCs w:val="24"/>
        </w:rPr>
        <w:t xml:space="preserve">блокування клірингових активів </w:t>
      </w:r>
      <w:r w:rsidR="0089047E" w:rsidRPr="00047E1B">
        <w:rPr>
          <w:rFonts w:ascii="Times New Roman" w:hAnsi="Times New Roman"/>
          <w:sz w:val="24"/>
          <w:szCs w:val="24"/>
        </w:rPr>
        <w:t>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28239E" w:rsidRPr="00047E1B">
        <w:rPr>
          <w:rFonts w:ascii="Times New Roman" w:hAnsi="Times New Roman"/>
          <w:sz w:val="24"/>
          <w:szCs w:val="24"/>
        </w:rPr>
        <w:t>;</w:t>
      </w:r>
    </w:p>
    <w:p w14:paraId="603A18EB" w14:textId="5C6A6C12" w:rsidR="0028239E" w:rsidRPr="00047E1B" w:rsidRDefault="00010A14" w:rsidP="000835FD">
      <w:pPr>
        <w:spacing w:before="0" w:after="0"/>
        <w:ind w:firstLine="567"/>
        <w:rPr>
          <w:rFonts w:ascii="Times New Roman" w:hAnsi="Times New Roman"/>
          <w:i/>
          <w:sz w:val="24"/>
          <w:szCs w:val="24"/>
        </w:rPr>
      </w:pPr>
      <w:r w:rsidRPr="00047E1B">
        <w:rPr>
          <w:rFonts w:ascii="Times New Roman" w:hAnsi="Times New Roman"/>
          <w:sz w:val="24"/>
          <w:szCs w:val="24"/>
        </w:rPr>
        <w:t xml:space="preserve">проводить операції </w:t>
      </w:r>
      <w:r w:rsidR="008025BD" w:rsidRPr="00047E1B">
        <w:rPr>
          <w:rFonts w:ascii="Times New Roman" w:hAnsi="Times New Roman"/>
          <w:sz w:val="24"/>
          <w:szCs w:val="24"/>
        </w:rPr>
        <w:t xml:space="preserve">блокування залишків клірингових активів </w:t>
      </w:r>
      <w:r w:rsidR="000D65DE" w:rsidRPr="00047E1B">
        <w:rPr>
          <w:rFonts w:ascii="Times New Roman" w:hAnsi="Times New Roman"/>
          <w:sz w:val="24"/>
          <w:szCs w:val="24"/>
        </w:rPr>
        <w:t>щодо коштів</w:t>
      </w:r>
      <w:r w:rsidR="009F5E82" w:rsidRPr="00047E1B">
        <w:rPr>
          <w:rFonts w:ascii="Times New Roman" w:hAnsi="Times New Roman"/>
          <w:sz w:val="24"/>
          <w:szCs w:val="24"/>
        </w:rPr>
        <w:t xml:space="preserve"> та цінних паперів</w:t>
      </w:r>
      <w:r w:rsidR="00331227" w:rsidRPr="00047E1B">
        <w:rPr>
          <w:rFonts w:ascii="Times New Roman" w:hAnsi="Times New Roman"/>
          <w:sz w:val="24"/>
          <w:szCs w:val="24"/>
        </w:rPr>
        <w:t xml:space="preserve">, які </w:t>
      </w:r>
      <w:r w:rsidR="0047523F" w:rsidRPr="00047E1B">
        <w:rPr>
          <w:rFonts w:ascii="Times New Roman" w:hAnsi="Times New Roman"/>
          <w:sz w:val="24"/>
          <w:szCs w:val="24"/>
        </w:rPr>
        <w:t>були заблоковані</w:t>
      </w:r>
      <w:r w:rsidR="008025BD" w:rsidRPr="00047E1B">
        <w:rPr>
          <w:rFonts w:ascii="Times New Roman" w:hAnsi="Times New Roman"/>
          <w:sz w:val="24"/>
          <w:szCs w:val="24"/>
        </w:rPr>
        <w:t xml:space="preserve"> на відповідних рахунках аналітичного обліку клірингового рахунку для розрахунків за правочинами, вчиненими на організованому ринку капіталу</w:t>
      </w:r>
      <w:r w:rsidR="00BF0CE9" w:rsidRPr="00047E1B">
        <w:rPr>
          <w:rFonts w:ascii="Times New Roman" w:hAnsi="Times New Roman"/>
          <w:sz w:val="24"/>
          <w:szCs w:val="24"/>
        </w:rPr>
        <w:t>,</w:t>
      </w:r>
      <w:r w:rsidR="008025BD" w:rsidRPr="00047E1B" w:rsidDel="002D2F07">
        <w:rPr>
          <w:rFonts w:ascii="Times New Roman" w:hAnsi="Times New Roman"/>
          <w:sz w:val="24"/>
          <w:szCs w:val="24"/>
        </w:rPr>
        <w:t xml:space="preserve"> </w:t>
      </w:r>
      <w:r w:rsidR="00204328" w:rsidRPr="00047E1B">
        <w:rPr>
          <w:rFonts w:ascii="Times New Roman" w:hAnsi="Times New Roman"/>
          <w:sz w:val="24"/>
          <w:szCs w:val="24"/>
        </w:rPr>
        <w:t>по всіх клірингових рахунках учасника клірингу та клієнтів учасника клірингу</w:t>
      </w:r>
      <w:r w:rsidR="00CB430B" w:rsidRPr="00047E1B">
        <w:rPr>
          <w:rFonts w:ascii="Times New Roman" w:hAnsi="Times New Roman"/>
          <w:sz w:val="24"/>
          <w:szCs w:val="24"/>
        </w:rPr>
        <w:t>;</w:t>
      </w:r>
    </w:p>
    <w:p w14:paraId="2FDADB58" w14:textId="7253E5A5" w:rsidR="0028239E" w:rsidRPr="00047E1B" w:rsidRDefault="003069E2" w:rsidP="000835FD">
      <w:pPr>
        <w:spacing w:before="0" w:after="0"/>
        <w:ind w:firstLine="567"/>
        <w:rPr>
          <w:rFonts w:ascii="Times New Roman" w:hAnsi="Times New Roman"/>
          <w:i/>
          <w:sz w:val="24"/>
          <w:szCs w:val="24"/>
        </w:rPr>
      </w:pPr>
      <w:r w:rsidRPr="00047E1B">
        <w:rPr>
          <w:rFonts w:ascii="Times New Roman" w:hAnsi="Times New Roman"/>
          <w:sz w:val="24"/>
          <w:szCs w:val="24"/>
        </w:rPr>
        <w:t xml:space="preserve">здійснює блокування доступу </w:t>
      </w:r>
      <w:r w:rsidR="0028239E" w:rsidRPr="00047E1B">
        <w:rPr>
          <w:rFonts w:ascii="Times New Roman" w:hAnsi="Times New Roman"/>
          <w:sz w:val="24"/>
          <w:szCs w:val="24"/>
        </w:rPr>
        <w:t>учасника клірингу</w:t>
      </w:r>
      <w:r w:rsidRPr="00047E1B">
        <w:rPr>
          <w:rFonts w:ascii="Times New Roman" w:hAnsi="Times New Roman"/>
          <w:sz w:val="24"/>
          <w:szCs w:val="24"/>
        </w:rPr>
        <w:t>-боржника</w:t>
      </w:r>
      <w:r w:rsidR="0028239E" w:rsidRPr="00047E1B">
        <w:rPr>
          <w:rFonts w:ascii="Times New Roman" w:hAnsi="Times New Roman"/>
          <w:sz w:val="24"/>
          <w:szCs w:val="24"/>
        </w:rPr>
        <w:t xml:space="preserve"> </w:t>
      </w:r>
      <w:r w:rsidR="00932E48" w:rsidRPr="00047E1B">
        <w:rPr>
          <w:rFonts w:ascii="Times New Roman" w:hAnsi="Times New Roman"/>
          <w:sz w:val="24"/>
          <w:szCs w:val="24"/>
        </w:rPr>
        <w:t>до системи</w:t>
      </w:r>
      <w:r w:rsidR="0028239E" w:rsidRPr="00047E1B">
        <w:rPr>
          <w:rFonts w:ascii="Times New Roman" w:hAnsi="Times New Roman"/>
          <w:sz w:val="24"/>
          <w:szCs w:val="24"/>
        </w:rPr>
        <w:t xml:space="preserve"> інтернет-кліринг</w:t>
      </w:r>
      <w:r w:rsidR="003A6B64" w:rsidRPr="00047E1B">
        <w:rPr>
          <w:rFonts w:ascii="Times New Roman" w:hAnsi="Times New Roman"/>
          <w:sz w:val="24"/>
          <w:szCs w:val="24"/>
        </w:rPr>
        <w:t xml:space="preserve"> (без можливості учасника клірингу мати доступ до інтернет</w:t>
      </w:r>
      <w:r w:rsidR="00C237B8" w:rsidRPr="00047E1B">
        <w:rPr>
          <w:rFonts w:ascii="Times New Roman" w:hAnsi="Times New Roman"/>
          <w:sz w:val="24"/>
          <w:szCs w:val="24"/>
        </w:rPr>
        <w:t>-</w:t>
      </w:r>
      <w:r w:rsidR="003A6B64" w:rsidRPr="00047E1B">
        <w:rPr>
          <w:rFonts w:ascii="Times New Roman" w:hAnsi="Times New Roman"/>
          <w:sz w:val="24"/>
          <w:szCs w:val="24"/>
        </w:rPr>
        <w:t>клірингу в режимі перегляду)</w:t>
      </w:r>
      <w:r w:rsidR="00301952" w:rsidRPr="00047E1B">
        <w:rPr>
          <w:rFonts w:ascii="Times New Roman" w:hAnsi="Times New Roman"/>
          <w:i/>
          <w:sz w:val="24"/>
          <w:szCs w:val="24"/>
        </w:rPr>
        <w:t>.</w:t>
      </w:r>
    </w:p>
    <w:p w14:paraId="3F3F0D2E" w14:textId="1266ED2D" w:rsidR="00FB46D2" w:rsidRPr="00047E1B" w:rsidRDefault="00793F4E" w:rsidP="00793F4E">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 xml:space="preserve">Відновлення надання клірингових послуг здійснюється після </w:t>
      </w:r>
      <w:r w:rsidR="00FD506D" w:rsidRPr="00047E1B">
        <w:rPr>
          <w:rFonts w:ascii="Times New Roman" w:hAnsi="Times New Roman"/>
          <w:sz w:val="24"/>
          <w:szCs w:val="24"/>
        </w:rPr>
        <w:t xml:space="preserve">повної </w:t>
      </w:r>
      <w:r w:rsidRPr="00047E1B">
        <w:rPr>
          <w:rFonts w:ascii="Times New Roman" w:hAnsi="Times New Roman"/>
          <w:sz w:val="24"/>
          <w:szCs w:val="24"/>
        </w:rPr>
        <w:t>сплати учасником клірингу плати за надані Розрахунковим центром послуги</w:t>
      </w:r>
      <w:r w:rsidR="00C01DAA" w:rsidRPr="00047E1B">
        <w:rPr>
          <w:rFonts w:ascii="Times New Roman" w:hAnsi="Times New Roman"/>
          <w:sz w:val="24"/>
          <w:szCs w:val="24"/>
        </w:rPr>
        <w:t>. Для віднов</w:t>
      </w:r>
      <w:r w:rsidR="009D6CAB" w:rsidRPr="00047E1B">
        <w:rPr>
          <w:rFonts w:ascii="Times New Roman" w:hAnsi="Times New Roman"/>
          <w:sz w:val="24"/>
          <w:szCs w:val="24"/>
        </w:rPr>
        <w:t xml:space="preserve">лення надання клірингових послуг Розрахунковий центр </w:t>
      </w:r>
      <w:r w:rsidR="00CE6F4E" w:rsidRPr="00047E1B">
        <w:rPr>
          <w:rFonts w:ascii="Times New Roman" w:hAnsi="Times New Roman"/>
          <w:sz w:val="24"/>
          <w:szCs w:val="24"/>
        </w:rPr>
        <w:t xml:space="preserve">у день сплати учасником клірингу заборгованості, але не пізніше </w:t>
      </w:r>
      <w:r w:rsidR="00082082" w:rsidRPr="00047E1B">
        <w:rPr>
          <w:rFonts w:ascii="Times New Roman" w:hAnsi="Times New Roman"/>
          <w:sz w:val="24"/>
          <w:szCs w:val="24"/>
        </w:rPr>
        <w:t>початку</w:t>
      </w:r>
      <w:r w:rsidR="005C30FB" w:rsidRPr="00047E1B">
        <w:rPr>
          <w:rFonts w:ascii="Times New Roman" w:hAnsi="Times New Roman"/>
          <w:sz w:val="24"/>
          <w:szCs w:val="24"/>
        </w:rPr>
        <w:t xml:space="preserve"> операційного дня</w:t>
      </w:r>
      <w:r w:rsidR="00B35FA3" w:rsidRPr="00047E1B">
        <w:rPr>
          <w:rFonts w:ascii="Times New Roman" w:hAnsi="Times New Roman"/>
          <w:sz w:val="24"/>
          <w:szCs w:val="24"/>
        </w:rPr>
        <w:t>, наступного за днем</w:t>
      </w:r>
      <w:r w:rsidR="005C30FB" w:rsidRPr="00047E1B">
        <w:rPr>
          <w:rFonts w:ascii="Times New Roman" w:hAnsi="Times New Roman"/>
          <w:sz w:val="24"/>
          <w:szCs w:val="24"/>
        </w:rPr>
        <w:t xml:space="preserve"> сплати заборгованості</w:t>
      </w:r>
      <w:r w:rsidR="00CE6F4E" w:rsidRPr="00047E1B">
        <w:rPr>
          <w:rFonts w:ascii="Times New Roman" w:hAnsi="Times New Roman"/>
          <w:sz w:val="24"/>
          <w:szCs w:val="24"/>
        </w:rPr>
        <w:t>,</w:t>
      </w:r>
      <w:r w:rsidR="00A5145F" w:rsidRPr="00047E1B">
        <w:rPr>
          <w:rFonts w:ascii="Times New Roman" w:hAnsi="Times New Roman"/>
          <w:sz w:val="24"/>
          <w:szCs w:val="24"/>
        </w:rPr>
        <w:t xml:space="preserve"> </w:t>
      </w:r>
      <w:r w:rsidR="009D6CAB" w:rsidRPr="00047E1B">
        <w:rPr>
          <w:rFonts w:ascii="Times New Roman" w:hAnsi="Times New Roman"/>
          <w:sz w:val="24"/>
          <w:szCs w:val="24"/>
        </w:rPr>
        <w:t>здійснює:</w:t>
      </w:r>
    </w:p>
    <w:p w14:paraId="08D6860C" w14:textId="389F0747" w:rsidR="00666597" w:rsidRPr="00047E1B" w:rsidRDefault="00602C62" w:rsidP="000E5777">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доступу учасника клірингу-боржника до системи інтернет-кліринг</w:t>
      </w:r>
      <w:r w:rsidR="00F67D91" w:rsidRPr="00047E1B">
        <w:rPr>
          <w:rFonts w:ascii="Times New Roman" w:hAnsi="Times New Roman"/>
          <w:sz w:val="24"/>
          <w:szCs w:val="24"/>
        </w:rPr>
        <w:t xml:space="preserve"> (якщо такий доступ був блокований)</w:t>
      </w:r>
      <w:r w:rsidR="00666597" w:rsidRPr="00047E1B">
        <w:rPr>
          <w:rFonts w:ascii="Times New Roman" w:hAnsi="Times New Roman"/>
          <w:sz w:val="24"/>
          <w:szCs w:val="24"/>
        </w:rPr>
        <w:t>;</w:t>
      </w:r>
    </w:p>
    <w:p w14:paraId="2FF70B45" w14:textId="5E33E29B" w:rsidR="00FB46D2" w:rsidRPr="00047E1B" w:rsidRDefault="00FB46D2"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приймання до виконання розпоряджен</w:t>
      </w:r>
      <w:r w:rsidR="00A620CB" w:rsidRPr="00047E1B">
        <w:rPr>
          <w:rFonts w:ascii="Times New Roman" w:hAnsi="Times New Roman"/>
          <w:sz w:val="24"/>
          <w:szCs w:val="24"/>
        </w:rPr>
        <w:t>ь</w:t>
      </w:r>
      <w:r w:rsidRPr="00047E1B">
        <w:rPr>
          <w:rFonts w:ascii="Times New Roman" w:hAnsi="Times New Roman"/>
          <w:sz w:val="24"/>
          <w:szCs w:val="24"/>
        </w:rPr>
        <w:t xml:space="preserve"> та викон</w:t>
      </w:r>
      <w:r w:rsidR="00A620CB" w:rsidRPr="00047E1B">
        <w:rPr>
          <w:rFonts w:ascii="Times New Roman" w:hAnsi="Times New Roman"/>
          <w:sz w:val="24"/>
          <w:szCs w:val="24"/>
        </w:rPr>
        <w:t>ання</w:t>
      </w:r>
      <w:r w:rsidRPr="00047E1B">
        <w:rPr>
          <w:rFonts w:ascii="Times New Roman" w:hAnsi="Times New Roman"/>
          <w:sz w:val="24"/>
          <w:szCs w:val="24"/>
        </w:rPr>
        <w:t xml:space="preserve"> операці</w:t>
      </w:r>
      <w:r w:rsidR="00740ECA" w:rsidRPr="00047E1B">
        <w:rPr>
          <w:rFonts w:ascii="Times New Roman" w:hAnsi="Times New Roman"/>
          <w:sz w:val="24"/>
          <w:szCs w:val="24"/>
        </w:rPr>
        <w:t>й</w:t>
      </w:r>
      <w:r w:rsidRPr="00047E1B">
        <w:rPr>
          <w:rFonts w:ascii="Times New Roman" w:hAnsi="Times New Roman"/>
          <w:sz w:val="24"/>
          <w:szCs w:val="24"/>
        </w:rPr>
        <w:t xml:space="preserve"> щодо списання клірингових активів щодо коштів з будь яких клірингових рахунків, відкритих учаснику клірингу / клієнтам учасника клірингу;</w:t>
      </w:r>
    </w:p>
    <w:p w14:paraId="54971589" w14:textId="77777777" w:rsidR="002D2E43" w:rsidRPr="00047E1B" w:rsidRDefault="00740ECA"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приймання до виконання розпоряджень та виконання операцій щодо списання</w:t>
      </w:r>
      <w:r w:rsidR="00FB46D2" w:rsidRPr="00047E1B">
        <w:rPr>
          <w:rFonts w:ascii="Times New Roman" w:hAnsi="Times New Roman"/>
          <w:sz w:val="24"/>
          <w:szCs w:val="24"/>
        </w:rPr>
        <w:t xml:space="preserve"> клірингових активів щодо цінних паперів з будь яких клірингових рахунків, відкритих учаснику клірингу / клієнтам учасника клірингу;</w:t>
      </w:r>
    </w:p>
    <w:p w14:paraId="40339258" w14:textId="4F93C628" w:rsidR="002D2E43" w:rsidRPr="00047E1B" w:rsidRDefault="002D2E43"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акцепту заявок на укладення з учасником клірингу нових договорів РЕПО з контролем ризиків / нових деривативних контрактів;</w:t>
      </w:r>
    </w:p>
    <w:p w14:paraId="15821C81" w14:textId="5ACD511D" w:rsidR="002D2E43" w:rsidRPr="00047E1B"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w:t>
      </w:r>
      <w:r w:rsidR="002D2E43" w:rsidRPr="00047E1B">
        <w:rPr>
          <w:rFonts w:ascii="Times New Roman" w:hAnsi="Times New Roman"/>
          <w:sz w:val="24"/>
          <w:szCs w:val="24"/>
        </w:rPr>
        <w:t xml:space="preserve"> прийнятт</w:t>
      </w:r>
      <w:r w:rsidRPr="00047E1B">
        <w:rPr>
          <w:rFonts w:ascii="Times New Roman" w:hAnsi="Times New Roman"/>
          <w:sz w:val="24"/>
          <w:szCs w:val="24"/>
        </w:rPr>
        <w:t>я</w:t>
      </w:r>
      <w:r w:rsidR="002D2E43" w:rsidRPr="00047E1B">
        <w:rPr>
          <w:rFonts w:ascii="Times New Roman" w:hAnsi="Times New Roman"/>
          <w:sz w:val="24"/>
          <w:szCs w:val="24"/>
        </w:rPr>
        <w:t xml:space="preserve"> заяв і документів для виконання операцій щодо відкриття/закриття клірингових рахунків учаснику клірингу/клієнтам учасника клірингу;</w:t>
      </w:r>
    </w:p>
    <w:p w14:paraId="01254364" w14:textId="77777777" w:rsidR="005F372D" w:rsidRPr="00047E1B"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w:t>
      </w:r>
      <w:r w:rsidR="002D2E43" w:rsidRPr="00047E1B">
        <w:rPr>
          <w:rFonts w:ascii="Times New Roman" w:hAnsi="Times New Roman"/>
          <w:sz w:val="24"/>
          <w:szCs w:val="24"/>
        </w:rPr>
        <w:t xml:space="preserve"> прийнятт</w:t>
      </w:r>
      <w:r w:rsidRPr="00047E1B">
        <w:rPr>
          <w:rFonts w:ascii="Times New Roman" w:hAnsi="Times New Roman"/>
          <w:sz w:val="24"/>
          <w:szCs w:val="24"/>
        </w:rPr>
        <w:t>я</w:t>
      </w:r>
      <w:r w:rsidR="002D2E43" w:rsidRPr="00047E1B">
        <w:rPr>
          <w:rFonts w:ascii="Times New Roman" w:hAnsi="Times New Roman"/>
          <w:sz w:val="24"/>
          <w:szCs w:val="24"/>
        </w:rPr>
        <w:t xml:space="preserve"> заяв і документів на реєстрацію/зняття з реєстрації вигодоодержувачів за кліринговим рахунком з колективним обліком клієнтів учасника клірингу;</w:t>
      </w:r>
    </w:p>
    <w:p w14:paraId="560E6B06" w14:textId="22BEDB34" w:rsidR="00666597" w:rsidRPr="00047E1B"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можливості проведення автоматичних операцій блокування клірингових активів 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F67D91" w:rsidRPr="00047E1B">
        <w:rPr>
          <w:rFonts w:ascii="Times New Roman" w:hAnsi="Times New Roman"/>
          <w:sz w:val="24"/>
          <w:szCs w:val="24"/>
        </w:rPr>
        <w:t xml:space="preserve"> (якщо</w:t>
      </w:r>
      <w:r w:rsidR="00C95503" w:rsidRPr="00047E1B">
        <w:rPr>
          <w:rFonts w:ascii="Times New Roman" w:hAnsi="Times New Roman"/>
          <w:sz w:val="24"/>
          <w:szCs w:val="24"/>
        </w:rPr>
        <w:t xml:space="preserve"> можливість проведення такої операції була відключена</w:t>
      </w:r>
      <w:r w:rsidR="006102D0" w:rsidRPr="00047E1B">
        <w:rPr>
          <w:rFonts w:ascii="Times New Roman" w:hAnsi="Times New Roman"/>
          <w:sz w:val="24"/>
          <w:szCs w:val="24"/>
        </w:rPr>
        <w:t>)</w:t>
      </w:r>
      <w:r w:rsidRPr="00047E1B">
        <w:rPr>
          <w:rFonts w:ascii="Times New Roman" w:hAnsi="Times New Roman"/>
          <w:sz w:val="24"/>
          <w:szCs w:val="24"/>
        </w:rPr>
        <w:t>;</w:t>
      </w:r>
    </w:p>
    <w:p w14:paraId="3E674854" w14:textId="54EB0B6D" w:rsidR="00793F4E" w:rsidRPr="00047E1B"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операці</w:t>
      </w:r>
      <w:r w:rsidR="007D5448" w:rsidRPr="00047E1B">
        <w:rPr>
          <w:rFonts w:ascii="Times New Roman" w:hAnsi="Times New Roman"/>
          <w:sz w:val="24"/>
          <w:szCs w:val="24"/>
        </w:rPr>
        <w:t>ї</w:t>
      </w:r>
      <w:r w:rsidRPr="00047E1B">
        <w:rPr>
          <w:rFonts w:ascii="Times New Roman" w:hAnsi="Times New Roman"/>
          <w:sz w:val="24"/>
          <w:szCs w:val="24"/>
        </w:rPr>
        <w:t xml:space="preserve"> </w:t>
      </w:r>
      <w:r w:rsidR="00173877" w:rsidRPr="00047E1B">
        <w:rPr>
          <w:rFonts w:ascii="Times New Roman" w:hAnsi="Times New Roman"/>
          <w:sz w:val="24"/>
          <w:szCs w:val="24"/>
        </w:rPr>
        <w:t>роз</w:t>
      </w:r>
      <w:r w:rsidRPr="00047E1B">
        <w:rPr>
          <w:rFonts w:ascii="Times New Roman" w:hAnsi="Times New Roman"/>
          <w:sz w:val="24"/>
          <w:szCs w:val="24"/>
        </w:rPr>
        <w:t>блокування залишків клірингових активів щодо коштів та цінних паперів, які були заблоковані на відповідних рахунках аналітичного обліку клірингового рахунку для розрахунків за правочинами, вчиненими на організованому ринку капіталу,</w:t>
      </w:r>
      <w:r w:rsidRPr="00047E1B" w:rsidDel="002D2F07">
        <w:rPr>
          <w:rFonts w:ascii="Times New Roman" w:hAnsi="Times New Roman"/>
          <w:sz w:val="24"/>
          <w:szCs w:val="24"/>
        </w:rPr>
        <w:t xml:space="preserve"> </w:t>
      </w:r>
      <w:r w:rsidRPr="00047E1B">
        <w:rPr>
          <w:rFonts w:ascii="Times New Roman" w:hAnsi="Times New Roman"/>
          <w:sz w:val="24"/>
          <w:szCs w:val="24"/>
        </w:rPr>
        <w:t>по всіх клірингових рахунках учасника клірингу та клієнтів учасника клірингу</w:t>
      </w:r>
      <w:r w:rsidR="006102D0" w:rsidRPr="00047E1B">
        <w:rPr>
          <w:rFonts w:ascii="Times New Roman" w:hAnsi="Times New Roman"/>
          <w:sz w:val="24"/>
          <w:szCs w:val="24"/>
        </w:rPr>
        <w:t xml:space="preserve"> (якщо </w:t>
      </w:r>
      <w:r w:rsidR="00792D4F" w:rsidRPr="00047E1B">
        <w:rPr>
          <w:rFonts w:ascii="Times New Roman" w:hAnsi="Times New Roman"/>
          <w:sz w:val="24"/>
          <w:szCs w:val="24"/>
        </w:rPr>
        <w:t>такі залишки були заблоковані)</w:t>
      </w:r>
      <w:r w:rsidR="00793F4E" w:rsidRPr="00047E1B">
        <w:rPr>
          <w:rFonts w:ascii="Times New Roman" w:hAnsi="Times New Roman"/>
          <w:sz w:val="24"/>
          <w:szCs w:val="24"/>
        </w:rPr>
        <w:t>.</w:t>
      </w:r>
    </w:p>
    <w:p w14:paraId="5A5E95BE" w14:textId="446D1088" w:rsidR="00060557" w:rsidRPr="00047E1B" w:rsidRDefault="0006055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Після відновлення</w:t>
      </w:r>
      <w:r w:rsidR="00EB519D" w:rsidRPr="00047E1B">
        <w:rPr>
          <w:rFonts w:ascii="Times New Roman" w:hAnsi="Times New Roman"/>
          <w:sz w:val="24"/>
          <w:szCs w:val="24"/>
        </w:rPr>
        <w:t xml:space="preserve"> надання клірингових послуг учаснику клірингу, Розрахунковий центр обслуговує кліринговий рахунок/рахунки учасника клірингу</w:t>
      </w:r>
      <w:r w:rsidR="007D5448" w:rsidRPr="00047E1B">
        <w:rPr>
          <w:rFonts w:ascii="Times New Roman" w:hAnsi="Times New Roman"/>
          <w:sz w:val="24"/>
          <w:szCs w:val="24"/>
        </w:rPr>
        <w:t xml:space="preserve"> / клієнтів учасника клірингу</w:t>
      </w:r>
      <w:r w:rsidR="00EB519D" w:rsidRPr="00047E1B">
        <w:rPr>
          <w:rFonts w:ascii="Times New Roman" w:hAnsi="Times New Roman"/>
          <w:sz w:val="24"/>
          <w:szCs w:val="24"/>
        </w:rPr>
        <w:t xml:space="preserve"> у звичайному режимі.</w:t>
      </w:r>
    </w:p>
    <w:p w14:paraId="04D265F9" w14:textId="72CB4283" w:rsidR="00CB1D6D" w:rsidRPr="00047E1B" w:rsidRDefault="00CB1D6D" w:rsidP="00CB1D6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Відновлення доступу учасника клірингу до системи інтернет-кліринг здійснюється після отримання від цього учасника клірингу належним чином оформленого письмового клопотання про це</w:t>
      </w:r>
      <w:r w:rsidR="00301952" w:rsidRPr="00047E1B">
        <w:rPr>
          <w:rFonts w:ascii="Times New Roman" w:hAnsi="Times New Roman"/>
          <w:sz w:val="24"/>
          <w:szCs w:val="24"/>
        </w:rPr>
        <w:t>.</w:t>
      </w:r>
    </w:p>
    <w:p w14:paraId="32012076" w14:textId="77777777" w:rsidR="003A3FC3" w:rsidRPr="00047E1B" w:rsidRDefault="003A3FC3"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p>
    <w:p w14:paraId="7099BFF2" w14:textId="7AC38F6D" w:rsidR="00177491" w:rsidRPr="00047E1B" w:rsidRDefault="00E56387"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D1130A" w:rsidRPr="00047E1B">
        <w:rPr>
          <w:rFonts w:ascii="Times New Roman" w:hAnsi="Times New Roman"/>
          <w:sz w:val="24"/>
          <w:szCs w:val="24"/>
        </w:rPr>
        <w:t>7</w:t>
      </w:r>
      <w:r w:rsidR="004D148B" w:rsidRPr="00047E1B">
        <w:rPr>
          <w:rFonts w:ascii="Times New Roman" w:hAnsi="Times New Roman"/>
          <w:sz w:val="24"/>
          <w:szCs w:val="24"/>
        </w:rPr>
        <w:t xml:space="preserve">.14. </w:t>
      </w:r>
      <w:r w:rsidR="00177491" w:rsidRPr="00047E1B">
        <w:rPr>
          <w:rFonts w:ascii="Times New Roman" w:hAnsi="Times New Roman"/>
          <w:sz w:val="24"/>
          <w:szCs w:val="24"/>
        </w:rPr>
        <w:t xml:space="preserve">Призупинення / припинення надання Розрахунковим центром клірингових послуг не припиняє зобов’язань </w:t>
      </w:r>
      <w:r w:rsidR="00BC6221" w:rsidRPr="00047E1B">
        <w:rPr>
          <w:rFonts w:ascii="Times New Roman" w:hAnsi="Times New Roman"/>
          <w:sz w:val="24"/>
          <w:szCs w:val="24"/>
        </w:rPr>
        <w:t>у</w:t>
      </w:r>
      <w:r w:rsidR="00177491" w:rsidRPr="00047E1B">
        <w:rPr>
          <w:rFonts w:ascii="Times New Roman" w:hAnsi="Times New Roman"/>
          <w:sz w:val="24"/>
          <w:szCs w:val="24"/>
        </w:rPr>
        <w:t>часника клірингу щодо сплати ним заборгованості перед Розрахунковим центром за надані клірингові послуги.</w:t>
      </w:r>
    </w:p>
    <w:p w14:paraId="3D5199A1" w14:textId="77777777" w:rsidR="006D42F1" w:rsidRPr="00047E1B" w:rsidRDefault="006D42F1" w:rsidP="00BC5DD2">
      <w:pPr>
        <w:pStyle w:val="ad"/>
        <w:tabs>
          <w:tab w:val="left" w:pos="0"/>
          <w:tab w:val="left" w:pos="851"/>
          <w:tab w:val="left" w:pos="1134"/>
        </w:tabs>
        <w:spacing w:after="120"/>
        <w:ind w:left="360" w:firstLine="567"/>
        <w:jc w:val="both"/>
        <w:rPr>
          <w:rFonts w:ascii="Times New Roman" w:hAnsi="Times New Roman"/>
          <w:sz w:val="24"/>
          <w:szCs w:val="24"/>
          <w:lang w:val="uk-UA"/>
        </w:rPr>
      </w:pPr>
    </w:p>
    <w:p w14:paraId="7E7F8EB0" w14:textId="77777777" w:rsidR="0071067B" w:rsidRPr="00047E1B"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7E920340" w14:textId="77777777" w:rsidR="0071067B" w:rsidRPr="00047E1B"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42939E45" w14:textId="77777777" w:rsidR="00F16DA5" w:rsidRPr="00047E1B" w:rsidRDefault="0003532A" w:rsidP="002D6521">
      <w:pPr>
        <w:tabs>
          <w:tab w:val="left" w:pos="851"/>
          <w:tab w:val="left" w:pos="993"/>
          <w:tab w:val="left" w:pos="7088"/>
        </w:tabs>
        <w:spacing w:after="120"/>
        <w:rPr>
          <w:rFonts w:ascii="Times New Roman" w:hAnsi="Times New Roman"/>
          <w:b/>
          <w:sz w:val="24"/>
          <w:szCs w:val="24"/>
        </w:rPr>
      </w:pPr>
      <w:r w:rsidRPr="00047E1B">
        <w:rPr>
          <w:rFonts w:ascii="Times New Roman" w:hAnsi="Times New Roman"/>
          <w:b/>
          <w:sz w:val="24"/>
          <w:szCs w:val="24"/>
        </w:rPr>
        <w:t>Г</w:t>
      </w:r>
      <w:r w:rsidR="00C4522C" w:rsidRPr="00047E1B">
        <w:rPr>
          <w:rFonts w:ascii="Times New Roman" w:hAnsi="Times New Roman"/>
          <w:b/>
          <w:sz w:val="24"/>
          <w:szCs w:val="24"/>
        </w:rPr>
        <w:t>олов</w:t>
      </w:r>
      <w:r w:rsidR="0097487D" w:rsidRPr="00047E1B">
        <w:rPr>
          <w:rFonts w:ascii="Times New Roman" w:hAnsi="Times New Roman"/>
          <w:b/>
          <w:sz w:val="24"/>
          <w:szCs w:val="24"/>
        </w:rPr>
        <w:t>а</w:t>
      </w:r>
      <w:r w:rsidR="00C4522C" w:rsidRPr="00047E1B">
        <w:rPr>
          <w:rFonts w:ascii="Times New Roman" w:hAnsi="Times New Roman"/>
          <w:b/>
          <w:sz w:val="24"/>
          <w:szCs w:val="24"/>
        </w:rPr>
        <w:t xml:space="preserve"> Правління</w:t>
      </w:r>
      <w:r w:rsidR="002D6521" w:rsidRPr="00047E1B">
        <w:rPr>
          <w:rFonts w:ascii="Times New Roman" w:hAnsi="Times New Roman"/>
          <w:b/>
          <w:sz w:val="24"/>
          <w:szCs w:val="24"/>
        </w:rPr>
        <w:tab/>
      </w:r>
      <w:r w:rsidR="00945EBE" w:rsidRPr="00047E1B">
        <w:rPr>
          <w:rFonts w:ascii="Times New Roman" w:hAnsi="Times New Roman"/>
          <w:b/>
          <w:sz w:val="24"/>
          <w:szCs w:val="24"/>
        </w:rPr>
        <w:t>О</w:t>
      </w:r>
      <w:r w:rsidR="007247E0" w:rsidRPr="00047E1B">
        <w:rPr>
          <w:rFonts w:ascii="Times New Roman" w:hAnsi="Times New Roman"/>
          <w:b/>
          <w:sz w:val="24"/>
          <w:szCs w:val="24"/>
        </w:rPr>
        <w:t>лег ТКАЧЕНКО</w:t>
      </w:r>
    </w:p>
    <w:p w14:paraId="342B85D3" w14:textId="77777777" w:rsidR="0071067B" w:rsidRPr="00047E1B" w:rsidRDefault="0071067B" w:rsidP="002D6521">
      <w:pPr>
        <w:tabs>
          <w:tab w:val="left" w:pos="851"/>
          <w:tab w:val="left" w:pos="993"/>
          <w:tab w:val="left" w:pos="7088"/>
        </w:tabs>
        <w:spacing w:after="120"/>
        <w:rPr>
          <w:rFonts w:ascii="Times New Roman" w:hAnsi="Times New Roman"/>
          <w:b/>
          <w:sz w:val="24"/>
          <w:szCs w:val="24"/>
        </w:rPr>
      </w:pPr>
    </w:p>
    <w:p w14:paraId="04B9B171" w14:textId="77777777" w:rsidR="0008318D" w:rsidRPr="00047E1B" w:rsidRDefault="0008318D" w:rsidP="002D6521">
      <w:pPr>
        <w:tabs>
          <w:tab w:val="left" w:pos="851"/>
          <w:tab w:val="left" w:pos="993"/>
          <w:tab w:val="left" w:pos="7088"/>
        </w:tabs>
        <w:spacing w:after="120"/>
        <w:rPr>
          <w:rFonts w:ascii="Times New Roman" w:hAnsi="Times New Roman"/>
          <w:b/>
          <w:sz w:val="24"/>
          <w:szCs w:val="24"/>
        </w:rPr>
      </w:pPr>
    </w:p>
    <w:p w14:paraId="17721EC4" w14:textId="77777777" w:rsidR="00252DCA" w:rsidRPr="00047E1B" w:rsidRDefault="00252DCA" w:rsidP="008E35D6">
      <w:pPr>
        <w:tabs>
          <w:tab w:val="left" w:pos="851"/>
        </w:tabs>
        <w:spacing w:after="0"/>
        <w:ind w:left="426" w:firstLine="0"/>
        <w:jc w:val="center"/>
        <w:rPr>
          <w:rFonts w:ascii="Times New Roman" w:hAnsi="Times New Roman"/>
          <w:b/>
        </w:rPr>
      </w:pPr>
    </w:p>
    <w:p w14:paraId="45C93B21" w14:textId="77777777" w:rsidR="00252DCA" w:rsidRPr="00047E1B" w:rsidRDefault="00252DCA">
      <w:pPr>
        <w:spacing w:before="0" w:after="0"/>
        <w:ind w:firstLine="0"/>
        <w:jc w:val="left"/>
        <w:rPr>
          <w:rFonts w:ascii="Times New Roman" w:hAnsi="Times New Roman"/>
          <w:b/>
        </w:rPr>
      </w:pPr>
      <w:r w:rsidRPr="00047E1B">
        <w:rPr>
          <w:rFonts w:ascii="Times New Roman" w:hAnsi="Times New Roman"/>
          <w:b/>
        </w:rPr>
        <w:br w:type="page"/>
      </w:r>
    </w:p>
    <w:p w14:paraId="7CA0F191" w14:textId="77777777" w:rsidR="005F5B4C" w:rsidRPr="00047E1B"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Викладено у новій редакції: </w:t>
      </w:r>
    </w:p>
    <w:p w14:paraId="456042EF" w14:textId="7617ECA9" w:rsidR="005F5B4C" w:rsidRPr="00047E1B"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Протокол засідання Правління публічного акціонерного товариства </w:t>
      </w:r>
      <w:r w:rsidR="00C3285E"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 договорів на фінансових ринках</w:t>
      </w:r>
      <w:r w:rsidR="00C3285E" w:rsidRPr="00047E1B">
        <w:rPr>
          <w:rFonts w:ascii="Times New Roman" w:eastAsia="Times New Roman" w:hAnsi="Times New Roman"/>
          <w:sz w:val="24"/>
          <w:szCs w:val="24"/>
          <w:lang w:eastAsia="ru-RU"/>
        </w:rPr>
        <w:t>»</w:t>
      </w:r>
    </w:p>
    <w:p w14:paraId="18F49D06" w14:textId="77777777" w:rsidR="005F5B4C" w:rsidRPr="00047E1B"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_______..2025 р. №_________</w:t>
      </w:r>
    </w:p>
    <w:p w14:paraId="7B38AC9E" w14:textId="77777777" w:rsidR="005F5B4C" w:rsidRPr="00047E1B" w:rsidRDefault="005F5B4C" w:rsidP="005F5B4C">
      <w:pPr>
        <w:tabs>
          <w:tab w:val="left" w:pos="851"/>
          <w:tab w:val="left" w:pos="1134"/>
        </w:tabs>
        <w:spacing w:before="80" w:after="80"/>
        <w:rPr>
          <w:rFonts w:ascii="Times New Roman" w:hAnsi="Times New Roman"/>
          <w:sz w:val="24"/>
          <w:szCs w:val="24"/>
        </w:rPr>
      </w:pPr>
    </w:p>
    <w:p w14:paraId="29ECD125" w14:textId="64F95EE6" w:rsidR="00C3285E" w:rsidRPr="00047E1B" w:rsidRDefault="005F5B4C" w:rsidP="000835FD">
      <w:pPr>
        <w:pStyle w:val="1"/>
        <w:jc w:val="center"/>
      </w:pPr>
      <w:bookmarkStart w:id="304" w:name="_Toc204250930"/>
      <w:bookmarkStart w:id="305" w:name="_Toc213940413"/>
      <w:r w:rsidRPr="00047E1B">
        <w:rPr>
          <w:b/>
          <w:bCs/>
        </w:rPr>
        <w:t xml:space="preserve">ІІ. </w:t>
      </w:r>
      <w:r w:rsidR="00C3285E" w:rsidRPr="00047E1B">
        <w:rPr>
          <w:b/>
          <w:bCs/>
        </w:rPr>
        <w:t>Процедури виконання Розрахунковим центром клірингових операцій</w:t>
      </w:r>
      <w:bookmarkEnd w:id="304"/>
      <w:bookmarkEnd w:id="305"/>
    </w:p>
    <w:p w14:paraId="7D2048B0" w14:textId="77777777" w:rsidR="00C3285E" w:rsidRPr="00047E1B" w:rsidRDefault="00C3285E" w:rsidP="000835FD">
      <w:pPr>
        <w:pStyle w:val="ad"/>
        <w:tabs>
          <w:tab w:val="left" w:pos="993"/>
          <w:tab w:val="left" w:pos="1134"/>
        </w:tabs>
        <w:ind w:left="1134"/>
        <w:jc w:val="both"/>
        <w:rPr>
          <w:rFonts w:ascii="Times New Roman" w:hAnsi="Times New Roman"/>
          <w:lang w:val="uk-UA"/>
        </w:rPr>
      </w:pPr>
    </w:p>
    <w:p w14:paraId="19775D8D" w14:textId="7EF1FC05" w:rsidR="00C3285E" w:rsidRPr="00047E1B" w:rsidRDefault="00C3285E" w:rsidP="00C87361">
      <w:pPr>
        <w:pStyle w:val="2"/>
        <w:numPr>
          <w:ilvl w:val="0"/>
          <w:numId w:val="320"/>
        </w:numPr>
        <w:tabs>
          <w:tab w:val="clear" w:pos="1134"/>
          <w:tab w:val="left" w:pos="854"/>
        </w:tabs>
        <w:ind w:left="0" w:firstLine="567"/>
      </w:pPr>
      <w:bookmarkStart w:id="306" w:name="_Toc204250931"/>
      <w:bookmarkStart w:id="307" w:name="_Toc213940414"/>
      <w:r w:rsidRPr="00047E1B">
        <w:t>Технологія проведення операції зарахування клірингових активів щодо цінних паперів</w:t>
      </w:r>
      <w:bookmarkEnd w:id="306"/>
      <w:bookmarkEnd w:id="307"/>
    </w:p>
    <w:p w14:paraId="134CBCCC"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1.1. Зарахування клірингових активів щодо цінних паперів на клірингові рахунки учасників клірингу / клірингові рахунки клієнта (клієнтів) відбувається на підставі інформації з відомості операцій блокування цінних паперів, яка формується та надається Розрахунковому центру депозитарієм. </w:t>
      </w:r>
    </w:p>
    <w:p w14:paraId="01F39808"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здійснює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яка формується та надається Розрахунковому центру Центральним депозитарієм.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отриманої від іншого депозитарія, не допускається.</w:t>
      </w:r>
    </w:p>
    <w:p w14:paraId="791C2E0A"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здійснює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яка формується та надається Розрахунковому центру Національним банком України  як учасником депозитарної системи України.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отриманої від іншого депозитарія, не допускається.</w:t>
      </w:r>
    </w:p>
    <w:p w14:paraId="6C4C21FB"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1.2. Депозитарій формує відомість операцій блокування цінних паперів на підставі даних депозитарного обліку щодо цінних паперів, що належать клієнтам депозитарію, депонентам клієнтів депозитарію, клієнтам (клієнтам клієнтів)</w:t>
      </w:r>
      <w:r w:rsidRPr="00047E1B">
        <w:rPr>
          <w:rFonts w:ascii="Times New Roman" w:hAnsi="Times New Roman"/>
        </w:rPr>
        <w:t xml:space="preserve"> </w:t>
      </w:r>
      <w:r w:rsidRPr="00047E1B">
        <w:rPr>
          <w:rFonts w:ascii="Times New Roman" w:hAnsi="Times New Roman"/>
          <w:sz w:val="24"/>
          <w:szCs w:val="24"/>
        </w:rPr>
        <w:t>номінального утримувача, та/або обліковуються в розрізі облікових регістрів брокерів, а також цінних паперів на рахунку емітента на відповідних рахунках, та які заблоковані на рахунках у цінних паперах/облікових регістрах брокерів, що пройшли процедуру ідентифікації, для здійснення Розрахунковим центром клірингу за правочинами щодо цінних паперів. Порядок здійснення операцій блокування цінних паперів на рахунках у цінних паперах в системі депозитарного обліку депозитарію для здійснення Розрахунковим центром клірингу визначається внутрішніми документами депозитарію та депозитарних установ.</w:t>
      </w:r>
    </w:p>
    <w:p w14:paraId="4BF14BF8"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1.3. За результатами обробки інформації з відомості операцій блокування цінних паперів, наданої Розрахунковому центру депозитарієм, зарахування клірингових активів щодо цінних паперів на клірингові рахунки учасників клірингу / клірингові рахунки клієнта (клієнтів) в системі клірингового обліку здійснюється автоматично.</w:t>
      </w:r>
    </w:p>
    <w:p w14:paraId="0EB9CD96"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1.4. У Журналі операцій системи клірингового обліку Розрахункового центру операція зарахування клірингових активів щодо цінних паперів на клірингові рахунки учасників клірингу / клірингові рахунки клієнта (клієнтів)  відображається як операція 33 та має наступну карту-схему проходження електронних документів:</w:t>
      </w:r>
    </w:p>
    <w:p w14:paraId="25835B43"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520/530/109</w:t>
      </w:r>
    </w:p>
    <w:p w14:paraId="3B50DB6E"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1.5. В результаті виконання операції 33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7FEDD62"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 облік яких відповідно до  компетенції здійснює Центральний депозитарій:</w:t>
      </w:r>
    </w:p>
    <w:p w14:paraId="777FCAF2"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123</w:t>
      </w:r>
    </w:p>
    <w:p w14:paraId="7C9997A7"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2B5BD7AE"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 облік яких відповідно до компетенції здійснює Національний банк України:</w:t>
      </w:r>
    </w:p>
    <w:p w14:paraId="7D6E0B58"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124</w:t>
      </w:r>
    </w:p>
    <w:p w14:paraId="01B626B5" w14:textId="77777777" w:rsidR="00C3285E" w:rsidRPr="00047E1B" w:rsidRDefault="00C3285E" w:rsidP="000836EC">
      <w:pPr>
        <w:tabs>
          <w:tab w:val="left" w:pos="993"/>
          <w:tab w:val="left" w:pos="1134"/>
        </w:tabs>
        <w:spacing w:before="0" w:after="0"/>
        <w:ind w:firstLine="567"/>
        <w:rPr>
          <w:rFonts w:ascii="Times New Roman" w:hAnsi="Times New Roman"/>
          <w:sz w:val="24"/>
          <w:szCs w:val="24"/>
        </w:rPr>
      </w:pPr>
      <w:r w:rsidRPr="00047E1B">
        <w:rPr>
          <w:rFonts w:ascii="Times New Roman" w:hAnsi="Times New Roman"/>
          <w:sz w:val="24"/>
          <w:szCs w:val="24"/>
        </w:rPr>
        <w:t>Пасив: Кт 212</w:t>
      </w:r>
    </w:p>
    <w:p w14:paraId="43F7AB6C"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1.6. Учасник клірингу за допомогою інтернет-клірингу отримує інформацію про зарахування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кліринговим рахунком клієнта.</w:t>
      </w:r>
    </w:p>
    <w:p w14:paraId="0F781486"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1.7. При зарахуванні на кліринговий рахунок учасника клірингу / кліринговий рахунок клієнта клірингових активів щодо цінних паперів, які оформлені тимчасовим глобальним сертифікатом, код інструмента в системі клірингового обліку щодо таких цінних паперів має таку структуру:</w:t>
      </w:r>
    </w:p>
    <w:p w14:paraId="0CB80B56" w14:textId="77777777" w:rsidR="00C3285E" w:rsidRPr="00047E1B" w:rsidRDefault="00C3285E" w:rsidP="000835FD">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UATххххххххх, де</w:t>
      </w:r>
    </w:p>
    <w:p w14:paraId="0B978DA1" w14:textId="77777777" w:rsidR="00C3285E" w:rsidRPr="00047E1B" w:rsidRDefault="00C3285E" w:rsidP="000835FD">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UAT – ознака цінних паперів, які оформлені тимчасовим глобальним сертифікатом;</w:t>
      </w:r>
    </w:p>
    <w:p w14:paraId="5021137B" w14:textId="77777777" w:rsidR="00C3285E" w:rsidRPr="00047E1B" w:rsidRDefault="00C3285E" w:rsidP="000836EC">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хххххххххх – ідентифікатор коду випуску цінних паперів.</w:t>
      </w:r>
    </w:p>
    <w:p w14:paraId="1FF54627" w14:textId="77777777" w:rsidR="00C3285E" w:rsidRPr="00047E1B" w:rsidRDefault="00C3285E" w:rsidP="000836EC">
      <w:pPr>
        <w:tabs>
          <w:tab w:val="left" w:pos="993"/>
          <w:tab w:val="left" w:pos="1134"/>
        </w:tabs>
        <w:spacing w:after="0"/>
        <w:ind w:firstLine="567"/>
        <w:rPr>
          <w:rFonts w:ascii="Times New Roman" w:hAnsi="Times New Roman"/>
          <w:i/>
          <w:sz w:val="24"/>
          <w:szCs w:val="24"/>
        </w:rPr>
      </w:pPr>
      <w:r w:rsidRPr="00047E1B">
        <w:rPr>
          <w:rFonts w:ascii="Times New Roman" w:hAnsi="Times New Roman"/>
          <w:i/>
          <w:sz w:val="24"/>
          <w:szCs w:val="24"/>
        </w:rPr>
        <w:t xml:space="preserve">Наприклад: код випуску цінних паперів (ISIN), які оформлені тимчасовим глобальним сертифікатом – UAT4000154086, код інструмента в системі клірингового обліку </w:t>
      </w:r>
      <w:r w:rsidRPr="00047E1B">
        <w:rPr>
          <w:rFonts w:ascii="Times New Roman" w:hAnsi="Times New Roman"/>
          <w:sz w:val="24"/>
          <w:szCs w:val="24"/>
        </w:rPr>
        <w:t>–</w:t>
      </w:r>
      <w:r w:rsidRPr="00047E1B">
        <w:rPr>
          <w:rFonts w:ascii="Times New Roman" w:hAnsi="Times New Roman"/>
          <w:i/>
          <w:sz w:val="24"/>
          <w:szCs w:val="24"/>
        </w:rPr>
        <w:t xml:space="preserve"> UAT4000154086.</w:t>
      </w:r>
    </w:p>
    <w:p w14:paraId="4AED92B6" w14:textId="77777777" w:rsidR="00D00146" w:rsidRPr="00047E1B" w:rsidRDefault="00D00146" w:rsidP="00D00146">
      <w:pPr>
        <w:tabs>
          <w:tab w:val="left" w:pos="993"/>
          <w:tab w:val="left" w:pos="1134"/>
        </w:tabs>
        <w:spacing w:before="0" w:after="0"/>
        <w:ind w:firstLine="567"/>
        <w:rPr>
          <w:rFonts w:ascii="Times New Roman" w:hAnsi="Times New Roman"/>
          <w:i/>
          <w:sz w:val="20"/>
          <w:szCs w:val="20"/>
        </w:rPr>
      </w:pPr>
    </w:p>
    <w:p w14:paraId="1F91124C" w14:textId="4080AE50" w:rsidR="00C3285E" w:rsidRPr="00047E1B" w:rsidRDefault="00C3285E" w:rsidP="000835FD">
      <w:pPr>
        <w:pStyle w:val="2"/>
        <w:tabs>
          <w:tab w:val="left" w:pos="993"/>
        </w:tabs>
        <w:ind w:left="0" w:firstLine="567"/>
      </w:pPr>
      <w:bookmarkStart w:id="308" w:name="_Toc204250932"/>
      <w:bookmarkStart w:id="309" w:name="_Toc213940415"/>
      <w:r w:rsidRPr="00047E1B">
        <w:t>Технологія проведення операції зарахування клірингових активів щодо коштів</w:t>
      </w:r>
      <w:bookmarkEnd w:id="308"/>
      <w:bookmarkEnd w:id="309"/>
    </w:p>
    <w:p w14:paraId="1B77B611"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2.1. Зарахування клірингових активів щодо коштів в системі клірингового обліку на клірингові рахунки учасників клірингу / клірингові рахунки клієнта (клієнтів) / розподільчі клірингові / платіжні клірингові рахунки відбувається на підставі інформації про кошти, зараховані на рахунок РЦ / валютний рахунок РЦ.</w:t>
      </w:r>
    </w:p>
    <w:p w14:paraId="5A90767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коштів в системі клірингового обліку здійснюється Розрахунковим центром у гривні та іноземній валюті. Для відокремлення обліку клірингових активів щодо коштів за кожною валютою в системі клірингового обліку використовуються різні коди інструментів для кожної з валют, а саме:</w:t>
      </w:r>
    </w:p>
    <w:p w14:paraId="731D1688" w14:textId="77777777" w:rsidR="00C3285E" w:rsidRPr="00047E1B" w:rsidRDefault="00C3285E" w:rsidP="000835FD">
      <w:pPr>
        <w:tabs>
          <w:tab w:val="left" w:pos="993"/>
          <w:tab w:val="left" w:pos="1134"/>
        </w:tabs>
        <w:spacing w:after="0"/>
        <w:ind w:left="709" w:hanging="142"/>
        <w:rPr>
          <w:rFonts w:ascii="Times New Roman" w:hAnsi="Times New Roman"/>
          <w:sz w:val="24"/>
          <w:szCs w:val="24"/>
        </w:rPr>
      </w:pPr>
      <w:r w:rsidRPr="00047E1B">
        <w:rPr>
          <w:rFonts w:ascii="Times New Roman" w:hAnsi="Times New Roman"/>
          <w:sz w:val="24"/>
          <w:szCs w:val="24"/>
        </w:rPr>
        <w:t xml:space="preserve">UAH000000000 – для обліку клірингових активів щодо коштів у гривні;  </w:t>
      </w:r>
    </w:p>
    <w:p w14:paraId="3DF649CE" w14:textId="77777777" w:rsidR="00C3285E" w:rsidRPr="00047E1B" w:rsidRDefault="00C3285E" w:rsidP="000835FD">
      <w:pPr>
        <w:tabs>
          <w:tab w:val="left" w:pos="993"/>
          <w:tab w:val="left" w:pos="1134"/>
        </w:tabs>
        <w:spacing w:after="0"/>
        <w:ind w:left="709" w:hanging="142"/>
        <w:rPr>
          <w:rFonts w:ascii="Times New Roman" w:hAnsi="Times New Roman"/>
          <w:sz w:val="24"/>
          <w:szCs w:val="24"/>
        </w:rPr>
      </w:pPr>
      <w:r w:rsidRPr="00047E1B">
        <w:rPr>
          <w:rFonts w:ascii="Times New Roman" w:hAnsi="Times New Roman"/>
          <w:sz w:val="24"/>
          <w:szCs w:val="24"/>
        </w:rPr>
        <w:t>UAUSD0000000 – для обліку клірингових активів щодо коштів у доларах США;</w:t>
      </w:r>
    </w:p>
    <w:p w14:paraId="2C7A3AFB"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UAEUR0000000 – для обліку клірингових активів щодо коштів у євро.</w:t>
      </w:r>
    </w:p>
    <w:p w14:paraId="68356C2C" w14:textId="77777777" w:rsidR="00C3285E" w:rsidRPr="00047E1B" w:rsidRDefault="00C3285E" w:rsidP="00C3285E">
      <w:pPr>
        <w:tabs>
          <w:tab w:val="left" w:pos="993"/>
          <w:tab w:val="left" w:pos="1134"/>
        </w:tabs>
        <w:spacing w:after="0"/>
        <w:ind w:firstLine="851"/>
        <w:rPr>
          <w:rFonts w:ascii="Times New Roman" w:hAnsi="Times New Roman"/>
          <w:sz w:val="24"/>
          <w:szCs w:val="24"/>
        </w:rPr>
      </w:pPr>
    </w:p>
    <w:p w14:paraId="6483CEA4" w14:textId="4BDF89AF"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Переказ коштів у гривні на рахунок РЦ здійснюється учасником клірингу / клієнтом учасника клірингу з банківського рахунку, відкритого учаснику клірингу / клієнту учасника клірингу в українському банку, який зазначений учасником клірингу у документах, наданих Розрахунковому центру,  на підставі наданої учасником клірингу / клієнтом учасника клірингу в цей банк платіжної інструкції. Клієнт учасника клірингу має право переказувати кошти у гривні на рахунок РЦ виключно у разі укладення тристороннього договору між Розрахунковим центром, учасником клірингу та клієнтом учасника клірингу</w:t>
      </w:r>
      <w:r w:rsidR="00FC0463" w:rsidRPr="00047E1B">
        <w:rPr>
          <w:rFonts w:ascii="Times New Roman" w:hAnsi="Times New Roman"/>
          <w:sz w:val="24"/>
          <w:szCs w:val="24"/>
        </w:rPr>
        <w:t>,</w:t>
      </w:r>
      <w:r w:rsidRPr="00047E1B">
        <w:rPr>
          <w:rFonts w:ascii="Times New Roman" w:hAnsi="Times New Roman"/>
          <w:sz w:val="24"/>
          <w:szCs w:val="24"/>
        </w:rPr>
        <w:t xml:space="preserve"> </w:t>
      </w:r>
      <w:r w:rsidR="00BC11C0" w:rsidRPr="00047E1B">
        <w:rPr>
          <w:rFonts w:ascii="Times New Roman" w:hAnsi="Times New Roman"/>
          <w:sz w:val="24"/>
          <w:szCs w:val="24"/>
        </w:rPr>
        <w:t>порядок укладання якого визначений</w:t>
      </w:r>
      <w:r w:rsidRPr="00047E1B">
        <w:rPr>
          <w:rFonts w:ascii="Times New Roman" w:hAnsi="Times New Roman"/>
          <w:sz w:val="24"/>
          <w:szCs w:val="24"/>
        </w:rPr>
        <w:t xml:space="preserve"> </w:t>
      </w:r>
      <w:r w:rsidR="00BC11C0" w:rsidRPr="00047E1B">
        <w:rPr>
          <w:rFonts w:ascii="Times New Roman" w:hAnsi="Times New Roman"/>
          <w:sz w:val="24"/>
          <w:szCs w:val="24"/>
        </w:rPr>
        <w:t>у</w:t>
      </w:r>
      <w:r w:rsidRPr="00047E1B">
        <w:rPr>
          <w:rFonts w:ascii="Times New Roman" w:hAnsi="Times New Roman"/>
          <w:sz w:val="24"/>
          <w:szCs w:val="24"/>
        </w:rPr>
        <w:t xml:space="preserve"> пункт</w:t>
      </w:r>
      <w:r w:rsidR="00BC11C0" w:rsidRPr="00047E1B">
        <w:rPr>
          <w:rFonts w:ascii="Times New Roman" w:hAnsi="Times New Roman"/>
          <w:sz w:val="24"/>
          <w:szCs w:val="24"/>
        </w:rPr>
        <w:t>і</w:t>
      </w:r>
      <w:r w:rsidRPr="00047E1B">
        <w:rPr>
          <w:rFonts w:ascii="Times New Roman" w:hAnsi="Times New Roman"/>
          <w:sz w:val="24"/>
          <w:szCs w:val="24"/>
        </w:rPr>
        <w:t xml:space="preserve"> </w:t>
      </w:r>
      <w:r w:rsidR="009A0596" w:rsidRPr="00047E1B">
        <w:rPr>
          <w:rFonts w:ascii="Times New Roman" w:hAnsi="Times New Roman"/>
          <w:sz w:val="24"/>
          <w:szCs w:val="24"/>
        </w:rPr>
        <w:t>4</w:t>
      </w:r>
      <w:r w:rsidR="002A0F33" w:rsidRPr="00047E1B">
        <w:rPr>
          <w:rFonts w:ascii="Times New Roman" w:hAnsi="Times New Roman"/>
          <w:sz w:val="24"/>
          <w:szCs w:val="24"/>
        </w:rPr>
        <w:t>.5.1</w:t>
      </w:r>
      <w:r w:rsidR="00E67037"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w:t>
      </w:r>
    </w:p>
    <w:p w14:paraId="2F9B50AE" w14:textId="06DCC378"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Переказ коштів в іноземній валюті на валютний рахунок РЦ здійснюється учасником клірингу з банківського рахунку, відкритого учаснику клірингу виключно в українському банку, на підставі наданої учасником клірингу в цей банк платіжної інструкції. Для переказу коштів в іноземній валюті з банківського рахунку учасника клірингу на валютний рахунок РЦ можуть бути використані виключно ті банківські рахунки учасника клірингу, які були зазначені учасником клірингу в анкеті учасника клірингу (додаток </w:t>
      </w:r>
      <w:r w:rsidR="00861816" w:rsidRPr="00047E1B">
        <w:rPr>
          <w:rFonts w:ascii="Times New Roman" w:hAnsi="Times New Roman"/>
          <w:sz w:val="24"/>
          <w:szCs w:val="24"/>
        </w:rPr>
        <w:t>7.1</w:t>
      </w:r>
      <w:r w:rsidRPr="00047E1B">
        <w:rPr>
          <w:rFonts w:ascii="Times New Roman" w:hAnsi="Times New Roman"/>
          <w:sz w:val="24"/>
          <w:szCs w:val="24"/>
        </w:rPr>
        <w:t xml:space="preserve"> Регламенту).</w:t>
      </w:r>
    </w:p>
    <w:p w14:paraId="7472FAA6" w14:textId="66CE15CB"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Якщо для переказу коштів в іноземній валюті на валютний рахунок РЦ учасником клірингу використовується повідомлення у форматі SWIFT</w:t>
      </w:r>
      <w:r w:rsidR="001D0A61" w:rsidRPr="00047E1B">
        <w:rPr>
          <w:rFonts w:ascii="Times New Roman" w:hAnsi="Times New Roman"/>
          <w:sz w:val="24"/>
          <w:szCs w:val="24"/>
        </w:rPr>
        <w:t xml:space="preserve"> </w:t>
      </w:r>
      <w:r w:rsidR="001D0A61" w:rsidRPr="00047E1B">
        <w:rPr>
          <w:rFonts w:ascii="Times New Roman" w:hAnsi="Times New Roman"/>
          <w:sz w:val="24"/>
          <w:szCs w:val="24"/>
          <w:lang w:val="en-US"/>
        </w:rPr>
        <w:t>pacs</w:t>
      </w:r>
      <w:r w:rsidR="001D0A61" w:rsidRPr="00047E1B">
        <w:rPr>
          <w:rFonts w:ascii="Times New Roman" w:hAnsi="Times New Roman"/>
          <w:sz w:val="24"/>
          <w:szCs w:val="24"/>
        </w:rPr>
        <w:t>.008</w:t>
      </w:r>
      <w:r w:rsidRPr="00047E1B">
        <w:rPr>
          <w:rFonts w:ascii="Times New Roman" w:hAnsi="Times New Roman"/>
          <w:sz w:val="24"/>
          <w:szCs w:val="24"/>
        </w:rPr>
        <w:t>, у такому повідомленні мають бути зазначені номер банківського рахунку та найменування учасника клірингу-платника, які зазначені в анкеті цього учасника клірингу.</w:t>
      </w:r>
    </w:p>
    <w:p w14:paraId="0910A878" w14:textId="0B26FE7E"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Якщо для переказу коштів в іноземній валюті на валютний рахунок РЦ учасником клірингу-банком використовується повідомлення у форматі SWIFT</w:t>
      </w:r>
      <w:r w:rsidR="00AC5F2B" w:rsidRPr="00047E1B">
        <w:rPr>
          <w:rFonts w:ascii="Times New Roman" w:hAnsi="Times New Roman"/>
          <w:sz w:val="24"/>
          <w:szCs w:val="24"/>
        </w:rPr>
        <w:t xml:space="preserve"> </w:t>
      </w:r>
      <w:r w:rsidR="00AC5F2B" w:rsidRPr="00047E1B">
        <w:rPr>
          <w:rFonts w:ascii="Times New Roman" w:hAnsi="Times New Roman"/>
          <w:sz w:val="24"/>
          <w:szCs w:val="24"/>
          <w:lang w:val="en-US"/>
        </w:rPr>
        <w:t>pacs</w:t>
      </w:r>
      <w:r w:rsidR="00AC5F2B" w:rsidRPr="00047E1B">
        <w:rPr>
          <w:rFonts w:ascii="Times New Roman" w:hAnsi="Times New Roman"/>
          <w:sz w:val="24"/>
          <w:szCs w:val="24"/>
        </w:rPr>
        <w:t>.009</w:t>
      </w:r>
      <w:r w:rsidRPr="00047E1B">
        <w:rPr>
          <w:rFonts w:ascii="Times New Roman" w:hAnsi="Times New Roman"/>
          <w:sz w:val="24"/>
          <w:szCs w:val="24"/>
        </w:rPr>
        <w:t>, у такому повідомленні мають бути зазначені номер банківського рахунку учасника клірингу-банку-платника, його найменування та/або ВІС-код учасника клірингу-банку-платника, які зазначені в анкеті цього учасника клірингу-банку.</w:t>
      </w:r>
    </w:p>
    <w:p w14:paraId="3FC0997D"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У випадку переказу коштів у гривні на рахунок РЦ з банківського рахунку платника, який не є учасником клірингу, код ЄДРПОУ якого зазначений у призначенні платежу, або який не є клієнтом учасника клірингу, який за умовами тристороннього договору має право переказувати кошти у гривні на рахунок РЦ з власного банківського рахунку, такі кошти у гривні зараховуються на рахунок РЦ, але клірингові активи щодо коштів у гривні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у гривні з рахунку РЦ повертаються платнику на банківський рахунок, з якого вони були переказані на рахунок РЦ.</w:t>
      </w:r>
    </w:p>
    <w:p w14:paraId="5E99E93B" w14:textId="59B1CE39"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У випадку переказу коштів в іноземній валюті на валютний рахунок РЦ з банківського рахунку, який не було зазначено в анкеті учасника клірингу, або у випадку, якщо платник не є учасником клірингу, код ЄДРПОУ якого зазначений у призначенні платежу, або у випадку, якщо ВІС-код учасника клірингу-банку, зазначений у платіжній інструкції, не співпадає з ВІС-кодом учасника клірингу-банку, зазначеним у анкеті учасника клірингу, такі кошти в іноземній валюті зараховуються на Рахунок РЦ, але клірингові активи щодо коштів в іноземній валюті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субрахунку. Кошти в іноземній валюті з валютного рахунку РЦ повертаються платнику на банківський рахунок, з якого вони були переказані на валютний рахунок РЦ.</w:t>
      </w:r>
    </w:p>
    <w:p w14:paraId="51955333" w14:textId="77777777" w:rsidR="00C3285E" w:rsidRPr="00047E1B" w:rsidRDefault="00C3285E" w:rsidP="000836EC">
      <w:pPr>
        <w:spacing w:after="0"/>
        <w:ind w:firstLine="567"/>
        <w:rPr>
          <w:rFonts w:ascii="Times New Roman" w:hAnsi="Times New Roman"/>
          <w:b/>
        </w:rPr>
      </w:pPr>
      <w:r w:rsidRPr="00047E1B">
        <w:rPr>
          <w:rFonts w:ascii="Times New Roman" w:hAnsi="Times New Roman"/>
          <w:b/>
          <w:sz w:val="24"/>
          <w:szCs w:val="24"/>
        </w:rPr>
        <w:t>Правила заповнення платіжної інструкції для зарахування коштів у гривні на Рахунок РЦ.</w:t>
      </w:r>
    </w:p>
    <w:p w14:paraId="68A5B267" w14:textId="77777777" w:rsidR="00C3285E" w:rsidRPr="00047E1B" w:rsidRDefault="00C3285E" w:rsidP="000835FD">
      <w:pPr>
        <w:ind w:firstLine="567"/>
        <w:rPr>
          <w:rFonts w:ascii="Times New Roman" w:hAnsi="Times New Roman"/>
          <w:sz w:val="24"/>
          <w:szCs w:val="24"/>
        </w:rPr>
      </w:pPr>
      <w:r w:rsidRPr="00047E1B">
        <w:rPr>
          <w:rFonts w:ascii="Times New Roman" w:hAnsi="Times New Roman"/>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37BA0252"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Платник:</w:t>
      </w:r>
      <w:r w:rsidRPr="00047E1B">
        <w:rPr>
          <w:rFonts w:ascii="Times New Roman" w:hAnsi="Times New Roman"/>
          <w:sz w:val="24"/>
          <w:szCs w:val="24"/>
        </w:rPr>
        <w:t xml:space="preserve"> зазначається найменування </w:t>
      </w:r>
      <w:r w:rsidRPr="00047E1B">
        <w:rPr>
          <w:rStyle w:val="aff8"/>
          <w:rFonts w:ascii="Times New Roman" w:hAnsi="Times New Roman"/>
          <w:color w:val="000000"/>
          <w:sz w:val="24"/>
          <w:szCs w:val="24"/>
        </w:rPr>
        <w:t>учасника клірингу</w:t>
      </w:r>
      <w:r w:rsidRPr="00047E1B">
        <w:rPr>
          <w:rFonts w:ascii="Times New Roman" w:hAnsi="Times New Roman"/>
          <w:sz w:val="24"/>
          <w:szCs w:val="24"/>
        </w:rPr>
        <w:t>, який здійснює платіж.</w:t>
      </w:r>
    </w:p>
    <w:p w14:paraId="75F7C2A7"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Код платника:</w:t>
      </w:r>
      <w:r w:rsidRPr="00047E1B">
        <w:rPr>
          <w:rFonts w:ascii="Times New Roman" w:hAnsi="Times New Roman"/>
          <w:sz w:val="24"/>
          <w:szCs w:val="24"/>
        </w:rPr>
        <w:t xml:space="preserve"> зазначається код </w:t>
      </w:r>
      <w:r w:rsidRPr="00047E1B">
        <w:rPr>
          <w:rStyle w:val="aff8"/>
          <w:rFonts w:ascii="Times New Roman" w:hAnsi="Times New Roman"/>
          <w:color w:val="000000"/>
          <w:sz w:val="24"/>
          <w:szCs w:val="24"/>
        </w:rPr>
        <w:t>ЄДРПОУ учасника клірингу</w:t>
      </w:r>
      <w:r w:rsidRPr="00047E1B">
        <w:rPr>
          <w:rFonts w:ascii="Times New Roman" w:hAnsi="Times New Roman"/>
          <w:sz w:val="24"/>
          <w:szCs w:val="24"/>
        </w:rPr>
        <w:t>, який здійснює платіж.</w:t>
      </w:r>
    </w:p>
    <w:p w14:paraId="3CF369B8"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Рахунок платника:</w:t>
      </w:r>
      <w:r w:rsidRPr="00047E1B">
        <w:rPr>
          <w:rFonts w:ascii="Times New Roman" w:hAnsi="Times New Roman"/>
          <w:sz w:val="24"/>
          <w:szCs w:val="24"/>
        </w:rPr>
        <w:t xml:space="preserve"> зазначається рахунок учасника клірингу у форматі IBAN, з якого переказуються кошти.</w:t>
      </w:r>
    </w:p>
    <w:p w14:paraId="612B84CB"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Отримувач:</w:t>
      </w:r>
      <w:r w:rsidRPr="00047E1B">
        <w:rPr>
          <w:rFonts w:ascii="Times New Roman" w:hAnsi="Times New Roman"/>
          <w:sz w:val="24"/>
          <w:szCs w:val="24"/>
        </w:rPr>
        <w:t xml:space="preserve"> ПАТ «Розрахунковий центр».</w:t>
      </w:r>
    </w:p>
    <w:p w14:paraId="5D924E7D" w14:textId="77777777" w:rsidR="00C3285E" w:rsidRPr="00047E1B" w:rsidRDefault="00C3285E" w:rsidP="000835FD">
      <w:pPr>
        <w:ind w:firstLine="567"/>
        <w:rPr>
          <w:rStyle w:val="aff8"/>
          <w:rFonts w:ascii="Times New Roman" w:hAnsi="Times New Roman"/>
          <w:color w:val="000000"/>
          <w:sz w:val="24"/>
          <w:szCs w:val="24"/>
        </w:rPr>
      </w:pPr>
      <w:r w:rsidRPr="00047E1B">
        <w:rPr>
          <w:rStyle w:val="aff8"/>
          <w:rFonts w:ascii="Times New Roman" w:hAnsi="Times New Roman"/>
          <w:color w:val="000000"/>
          <w:sz w:val="24"/>
          <w:szCs w:val="24"/>
        </w:rPr>
        <w:t>Код отримувача:</w:t>
      </w:r>
      <w:r w:rsidRPr="00047E1B">
        <w:rPr>
          <w:rFonts w:ascii="Times New Roman" w:hAnsi="Times New Roman"/>
          <w:sz w:val="24"/>
          <w:szCs w:val="24"/>
        </w:rPr>
        <w:t xml:space="preserve"> </w:t>
      </w:r>
      <w:r w:rsidRPr="00047E1B">
        <w:rPr>
          <w:rStyle w:val="aff8"/>
          <w:rFonts w:ascii="Times New Roman" w:hAnsi="Times New Roman"/>
          <w:color w:val="000000"/>
          <w:sz w:val="24"/>
          <w:szCs w:val="24"/>
        </w:rPr>
        <w:t>35917889.</w:t>
      </w:r>
    </w:p>
    <w:p w14:paraId="50D9FD15" w14:textId="77777777" w:rsidR="00C3285E" w:rsidRPr="00047E1B" w:rsidRDefault="00C3285E" w:rsidP="000836EC">
      <w:pPr>
        <w:ind w:firstLine="567"/>
        <w:rPr>
          <w:rFonts w:ascii="Times New Roman" w:hAnsi="Times New Roman"/>
          <w:sz w:val="24"/>
          <w:szCs w:val="24"/>
        </w:rPr>
      </w:pPr>
      <w:r w:rsidRPr="00047E1B">
        <w:rPr>
          <w:rStyle w:val="aff8"/>
          <w:rFonts w:ascii="Times New Roman" w:hAnsi="Times New Roman"/>
          <w:color w:val="000000"/>
          <w:sz w:val="24"/>
          <w:szCs w:val="24"/>
        </w:rPr>
        <w:t>Рахунок отримувача:</w:t>
      </w:r>
      <w:r w:rsidRPr="00047E1B">
        <w:rPr>
          <w:rFonts w:ascii="Times New Roman" w:hAnsi="Times New Roman"/>
          <w:sz w:val="24"/>
          <w:szCs w:val="24"/>
        </w:rPr>
        <w:t xml:space="preserve"> </w:t>
      </w:r>
      <w:r w:rsidRPr="00047E1B">
        <w:rPr>
          <w:rStyle w:val="aff8"/>
          <w:rFonts w:ascii="Times New Roman" w:hAnsi="Times New Roman"/>
          <w:color w:val="000000"/>
          <w:sz w:val="24"/>
          <w:szCs w:val="24"/>
        </w:rPr>
        <w:t>UA493000010000032305338201027.</w:t>
      </w:r>
      <w:r w:rsidRPr="00047E1B">
        <w:rPr>
          <w:rFonts w:ascii="Times New Roman" w:hAnsi="Times New Roman"/>
          <w:sz w:val="24"/>
          <w:szCs w:val="24"/>
        </w:rPr>
        <w:t xml:space="preserve"> </w:t>
      </w:r>
    </w:p>
    <w:p w14:paraId="55CEE924"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Призначення платежу:</w:t>
      </w:r>
    </w:p>
    <w:p w14:paraId="7DD2F419" w14:textId="02BE725C"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залежить від того, на який кліринговий рахунок учасника клірингу / кліринговий рахунок клієнта (клієнтів) /   розподільчий кліринговий рахунок / платіжний кліринговий рахунок зараховуються клірингові активи щодо коштів у гривні та чи здійснюється при зарахуванні одночасне блокування клірингових активів щодо коштів у гривні для розрахунків за правочинами, вчиненими на організованому ринку капіталу</w:t>
      </w:r>
      <w:r w:rsidR="004D31EF" w:rsidRPr="00047E1B">
        <w:rPr>
          <w:rFonts w:ascii="Times New Roman" w:hAnsi="Times New Roman"/>
          <w:sz w:val="24"/>
          <w:szCs w:val="24"/>
        </w:rPr>
        <w:t xml:space="preserve"> або для розрахунків за договорами купівлі-продажу цінних паперів, укладеними поза організованим ринком капіталу за участю Розрахункового центру як центрального контрагента (далі – ОТС договори з ЦК)</w:t>
      </w:r>
      <w:r w:rsidRPr="00047E1B">
        <w:rPr>
          <w:rFonts w:ascii="Times New Roman" w:hAnsi="Times New Roman"/>
          <w:sz w:val="24"/>
          <w:szCs w:val="24"/>
        </w:rPr>
        <w:t>.</w:t>
      </w:r>
    </w:p>
    <w:p w14:paraId="20EB641C"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у гривні на розподільчий кліринговий рахунок / платіжний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016C57EC"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«#XXXXXXXX#YYYYYY##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b/>
          <w:sz w:val="24"/>
          <w:szCs w:val="24"/>
        </w:rPr>
        <w:t>SSSS/SS/S від DD.MM.YYYY, без ПДВ»,</w:t>
      </w:r>
    </w:p>
    <w:p w14:paraId="3475B2BB"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22567A0A"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6A94A94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зараховуються клірингові активи щодо коштів у гривні;</w:t>
      </w:r>
    </w:p>
    <w:p w14:paraId="642E467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5E51502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При зарахуванні клірингових активів щодо коштів у гривні на кліринговий рахунок учасника клірингу / кліринговий рахунок клієнта (клієнтів)  з одночасним блокуванням клірингових активів щодо коштів у гривні для  розрахунків за правочинами, вчиненими на організованому ринку капіталу, реквізит «призначення платежу» платіжної інструкції має зазначатися у такому вигляді:</w:t>
      </w:r>
    </w:p>
    <w:p w14:paraId="707C4EEA"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sz w:val="24"/>
          <w:szCs w:val="24"/>
        </w:rPr>
        <w:t xml:space="preserve"> </w:t>
      </w:r>
      <w:r w:rsidRPr="00047E1B">
        <w:rPr>
          <w:rFonts w:ascii="Times New Roman" w:hAnsi="Times New Roman"/>
          <w:b/>
          <w:sz w:val="24"/>
          <w:szCs w:val="24"/>
        </w:rPr>
        <w:t>«#XXXXXXXX#YYYYYY#ZZZZZZZZ#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sz w:val="24"/>
          <w:szCs w:val="24"/>
        </w:rPr>
        <w:t>SSSS</w:t>
      </w:r>
      <w:r w:rsidRPr="00047E1B">
        <w:rPr>
          <w:rFonts w:ascii="Times New Roman" w:hAnsi="Times New Roman"/>
          <w:b/>
          <w:sz w:val="24"/>
          <w:szCs w:val="24"/>
        </w:rPr>
        <w:t xml:space="preserve">/SS/S від DD.MM.YYYY, без ПДВ», </w:t>
      </w:r>
    </w:p>
    <w:p w14:paraId="6BEC5F0A"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6607028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47B50368"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3100FD35"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ZZZZZZZZ – код за ЄДРПОУ оператора організованого ринку капіталу; </w:t>
      </w:r>
    </w:p>
    <w:p w14:paraId="4C83D309" w14:textId="6A030258" w:rsidR="004D31EF" w:rsidRPr="00047E1B" w:rsidRDefault="00C3285E" w:rsidP="004D31EF">
      <w:pPr>
        <w:spacing w:after="0"/>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r w:rsidR="005F48DC" w:rsidRPr="00047E1B">
        <w:rPr>
          <w:rFonts w:ascii="Times New Roman" w:hAnsi="Times New Roman"/>
          <w:sz w:val="24"/>
          <w:szCs w:val="24"/>
        </w:rPr>
        <w:t xml:space="preserve"> </w:t>
      </w:r>
      <w:r w:rsidR="004D31EF" w:rsidRPr="00047E1B">
        <w:rPr>
          <w:rFonts w:ascii="Times New Roman" w:hAnsi="Times New Roman"/>
          <w:sz w:val="24"/>
          <w:szCs w:val="24"/>
        </w:rPr>
        <w:t>При зарахуванні клірингових активів щодо коштів у гривні на кліринговий рахунок</w:t>
      </w:r>
      <w:r w:rsidR="00F51F35" w:rsidRPr="00047E1B">
        <w:rPr>
          <w:rFonts w:ascii="Times New Roman" w:hAnsi="Times New Roman"/>
          <w:sz w:val="24"/>
          <w:szCs w:val="24"/>
        </w:rPr>
        <w:t xml:space="preserve"> учасника клірингу / кліринговий рахунок клієнта (клієнтів)</w:t>
      </w:r>
      <w:r w:rsidR="004D31EF" w:rsidRPr="00047E1B">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реквізит «призначення платежу» платіжної інструкції має зазначатися у такому вигляді:</w:t>
      </w:r>
    </w:p>
    <w:p w14:paraId="7843EFFC" w14:textId="77777777" w:rsidR="004D31EF" w:rsidRPr="00047E1B" w:rsidRDefault="004D31EF" w:rsidP="004D31EF">
      <w:pPr>
        <w:spacing w:after="0"/>
        <w:rPr>
          <w:rFonts w:ascii="Times New Roman" w:hAnsi="Times New Roman"/>
          <w:b/>
          <w:sz w:val="24"/>
          <w:szCs w:val="24"/>
        </w:rPr>
      </w:pPr>
      <w:r w:rsidRPr="00047E1B">
        <w:rPr>
          <w:rFonts w:ascii="Times New Roman" w:hAnsi="Times New Roman"/>
          <w:sz w:val="24"/>
          <w:szCs w:val="24"/>
        </w:rPr>
        <w:t xml:space="preserve"> </w:t>
      </w:r>
      <w:r w:rsidRPr="00047E1B">
        <w:rPr>
          <w:rFonts w:ascii="Times New Roman" w:hAnsi="Times New Roman"/>
          <w:b/>
          <w:sz w:val="24"/>
          <w:szCs w:val="24"/>
        </w:rPr>
        <w:t>«#XXXXXXXX#YYYYYY#ZZZZZZZZ#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sz w:val="24"/>
          <w:szCs w:val="24"/>
        </w:rPr>
        <w:t>SSSS</w:t>
      </w:r>
      <w:r w:rsidRPr="00047E1B">
        <w:rPr>
          <w:rFonts w:ascii="Times New Roman" w:hAnsi="Times New Roman"/>
          <w:b/>
          <w:sz w:val="24"/>
          <w:szCs w:val="24"/>
        </w:rPr>
        <w:t xml:space="preserve">/SS/S від DD.MM.YYYY, без ПДВ», </w:t>
      </w:r>
    </w:p>
    <w:p w14:paraId="615A9014"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де:</w:t>
      </w:r>
    </w:p>
    <w:p w14:paraId="6A564114"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0A0B991A" w14:textId="77C70556"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 xml:space="preserve">YYYYYY – </w:t>
      </w:r>
      <w:r w:rsidR="009559DD" w:rsidRPr="00047E1B">
        <w:rPr>
          <w:rFonts w:ascii="Times New Roman" w:hAnsi="Times New Roman"/>
          <w:sz w:val="24"/>
          <w:szCs w:val="24"/>
        </w:rPr>
        <w:t>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79FD1F15" w14:textId="6928FCA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 xml:space="preserve">ZZZZZZZZ – код за ЄДРПОУ керуючого кліринговим рахунком за ОТС договорами з ЦК; </w:t>
      </w:r>
    </w:p>
    <w:p w14:paraId="7E9E6202"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667F4241" w14:textId="519A4EA0" w:rsidR="004D31EF" w:rsidRPr="00047E1B" w:rsidRDefault="004D31EF" w:rsidP="000835FD">
      <w:pPr>
        <w:spacing w:after="0"/>
        <w:ind w:firstLine="567"/>
        <w:rPr>
          <w:rFonts w:ascii="Times New Roman" w:hAnsi="Times New Roman"/>
          <w:sz w:val="24"/>
          <w:szCs w:val="24"/>
        </w:rPr>
      </w:pPr>
      <w:r w:rsidRPr="00047E1B">
        <w:rPr>
          <w:rFonts w:ascii="Times New Roman" w:hAnsi="Times New Roman"/>
          <w:sz w:val="24"/>
          <w:szCs w:val="24"/>
        </w:rPr>
        <w:t>Можливість зарахування клірингових активів щодо коштів у гривні на кліринговий рахунок</w:t>
      </w:r>
      <w:r w:rsidR="009559DD" w:rsidRPr="00047E1B">
        <w:rPr>
          <w:rFonts w:ascii="Times New Roman" w:hAnsi="Times New Roman"/>
          <w:sz w:val="24"/>
          <w:szCs w:val="24"/>
        </w:rPr>
        <w:t xml:space="preserve"> учасника клірингу / кліринговий рахунок клієнта (клієнтів)</w:t>
      </w:r>
      <w:r w:rsidRPr="00047E1B">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w:t>
      </w:r>
    </w:p>
    <w:p w14:paraId="7CBAAC22" w14:textId="77777777" w:rsidR="00C3285E" w:rsidRPr="00047E1B" w:rsidRDefault="00C3285E" w:rsidP="00D00146">
      <w:pPr>
        <w:spacing w:before="0" w:after="0"/>
        <w:ind w:firstLine="567"/>
        <w:rPr>
          <w:rFonts w:ascii="Times New Roman" w:hAnsi="Times New Roman"/>
          <w:sz w:val="20"/>
          <w:szCs w:val="20"/>
        </w:rPr>
      </w:pPr>
    </w:p>
    <w:p w14:paraId="206A88DE" w14:textId="77777777" w:rsidR="00C3285E" w:rsidRPr="00047E1B" w:rsidRDefault="00C3285E" w:rsidP="000835FD">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3211718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#12345678#001001##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w:t>
      </w:r>
    </w:p>
    <w:p w14:paraId="623C5F4B" w14:textId="77777777" w:rsidR="00C3285E" w:rsidRPr="00047E1B" w:rsidRDefault="00C3285E" w:rsidP="00C237B8">
      <w:pPr>
        <w:spacing w:after="0"/>
        <w:ind w:firstLine="567"/>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b/>
          <w:sz w:val="24"/>
          <w:szCs w:val="24"/>
        </w:rPr>
        <w:t xml:space="preserve">#12345678#001001#87654321#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правочинами, вчиненими на організованому ринку капіталу оператором організованого ринку капіталу з кодом ЄДРПОУ 87654321. При цьому після такого зарахування вже не потрібно здійснювати операцію блокування клірингових активів для розрахунків за правочинами, вчиненими на організованому ринку капіталу.</w:t>
      </w:r>
    </w:p>
    <w:p w14:paraId="0FC0D8FC" w14:textId="7AB38C8E" w:rsidR="009C15A2" w:rsidRPr="00047E1B" w:rsidRDefault="009C15A2" w:rsidP="000835FD">
      <w:pPr>
        <w:spacing w:after="0"/>
        <w:ind w:firstLine="567"/>
        <w:rPr>
          <w:rFonts w:ascii="Times New Roman" w:hAnsi="Times New Roman"/>
          <w:sz w:val="24"/>
          <w:szCs w:val="24"/>
        </w:rPr>
      </w:pPr>
      <w:r w:rsidRPr="00047E1B">
        <w:rPr>
          <w:rFonts w:ascii="Times New Roman" w:hAnsi="Times New Roman"/>
          <w:b/>
          <w:sz w:val="24"/>
          <w:szCs w:val="24"/>
        </w:rPr>
        <w:t xml:space="preserve">#12345678#001001#12345678#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ОТС договорами з ЦК на керуючого кліринговим рахунком/субрахунком за ОТС договорами з ЦК з кодом ЄДРПОУ 12345678. При цьому після такого зарахування вже не потрібно здійснювати операцію блокування клірингових активів щодо коштів у гривні для розрахунків за ОТС договорами з ЦК.</w:t>
      </w:r>
    </w:p>
    <w:p w14:paraId="41209CA2" w14:textId="78D0E9FB"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Правила заповнення платіжної інструкції у форматі SWIFT</w:t>
      </w:r>
      <w:r w:rsidR="009550F5" w:rsidRPr="00047E1B">
        <w:rPr>
          <w:rFonts w:ascii="Times New Roman" w:hAnsi="Times New Roman"/>
          <w:b/>
          <w:sz w:val="24"/>
          <w:szCs w:val="24"/>
        </w:rPr>
        <w:t xml:space="preserve"> </w:t>
      </w:r>
      <w:r w:rsidR="009550F5" w:rsidRPr="00047E1B">
        <w:rPr>
          <w:rFonts w:ascii="Times New Roman" w:hAnsi="Times New Roman"/>
          <w:b/>
          <w:sz w:val="24"/>
          <w:szCs w:val="24"/>
          <w:lang w:val="en-US"/>
        </w:rPr>
        <w:t>pacs</w:t>
      </w:r>
      <w:r w:rsidR="009550F5" w:rsidRPr="00047E1B">
        <w:rPr>
          <w:rFonts w:ascii="Times New Roman" w:hAnsi="Times New Roman"/>
          <w:b/>
          <w:sz w:val="24"/>
          <w:szCs w:val="24"/>
        </w:rPr>
        <w:t xml:space="preserve">.008 / </w:t>
      </w:r>
      <w:r w:rsidR="009550F5" w:rsidRPr="00047E1B">
        <w:rPr>
          <w:rFonts w:ascii="Times New Roman" w:hAnsi="Times New Roman"/>
          <w:b/>
          <w:sz w:val="24"/>
          <w:szCs w:val="24"/>
          <w:lang w:val="en-US"/>
        </w:rPr>
        <w:t>pacs</w:t>
      </w:r>
      <w:r w:rsidR="009550F5" w:rsidRPr="00047E1B">
        <w:rPr>
          <w:rFonts w:ascii="Times New Roman" w:hAnsi="Times New Roman"/>
          <w:b/>
          <w:sz w:val="24"/>
          <w:szCs w:val="24"/>
        </w:rPr>
        <w:t>.009</w:t>
      </w:r>
      <w:r w:rsidRPr="00047E1B">
        <w:rPr>
          <w:rFonts w:ascii="Times New Roman" w:hAnsi="Times New Roman"/>
          <w:b/>
          <w:sz w:val="24"/>
          <w:szCs w:val="24"/>
        </w:rPr>
        <w:t xml:space="preserve"> для зарахування коштів в іноземній валюті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(у випадку переказу коштів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з банківського рахунку учасника клірингу, відкритого не в АТ «Укрексімбанк»)</w:t>
      </w:r>
    </w:p>
    <w:p w14:paraId="1B25CB45"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color w:val="000000"/>
          <w:sz w:val="24"/>
          <w:szCs w:val="24"/>
        </w:rPr>
        <w:t>УВАГА! Всі текстові поля платіжної інструкції заповнюються латинськими літерами.</w:t>
      </w:r>
    </w:p>
    <w:p w14:paraId="13F3D66F" w14:textId="77777777" w:rsidR="00C3285E" w:rsidRPr="00047E1B" w:rsidRDefault="00C3285E" w:rsidP="000835FD">
      <w:pPr>
        <w:spacing w:after="0"/>
        <w:ind w:firstLine="567"/>
        <w:rPr>
          <w:rFonts w:ascii="Times New Roman" w:hAnsi="Times New Roman"/>
          <w:color w:val="000000"/>
          <w:sz w:val="24"/>
          <w:szCs w:val="24"/>
        </w:rPr>
      </w:pPr>
      <w:r w:rsidRPr="00047E1B">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C7614ED" w14:textId="77777777" w:rsidR="00C3285E" w:rsidRPr="00047E1B" w:rsidRDefault="00C3285E" w:rsidP="000835FD">
      <w:pPr>
        <w:spacing w:after="0"/>
        <w:ind w:firstLine="567"/>
        <w:rPr>
          <w:rFonts w:ascii="Times New Roman" w:hAnsi="Times New Roman"/>
          <w:b/>
          <w:color w:val="000000"/>
          <w:sz w:val="24"/>
          <w:szCs w:val="24"/>
        </w:rPr>
      </w:pPr>
      <w:r w:rsidRPr="00047E1B">
        <w:rPr>
          <w:rFonts w:ascii="Times New Roman" w:hAnsi="Times New Roman"/>
          <w:b/>
          <w:color w:val="000000"/>
          <w:sz w:val="24"/>
          <w:szCs w:val="24"/>
        </w:rPr>
        <w:t>Дані щодо платника коштів в іноземній валюті:</w:t>
      </w:r>
    </w:p>
    <w:p w14:paraId="290D8F35" w14:textId="2976B00C"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Валюта:</w:t>
      </w:r>
      <w:r w:rsidRPr="00047E1B">
        <w:rPr>
          <w:rFonts w:ascii="Times New Roman" w:hAnsi="Times New Roman"/>
          <w:sz w:val="24"/>
          <w:szCs w:val="24"/>
        </w:rPr>
        <w:t xml:space="preserve"> зазначається </w:t>
      </w:r>
      <w:r w:rsidR="0093517F" w:rsidRPr="00047E1B">
        <w:rPr>
          <w:rFonts w:ascii="Times New Roman" w:hAnsi="Times New Roman"/>
          <w:sz w:val="24"/>
          <w:szCs w:val="24"/>
        </w:rPr>
        <w:t xml:space="preserve">літерний </w:t>
      </w:r>
      <w:r w:rsidRPr="00047E1B">
        <w:rPr>
          <w:rFonts w:ascii="Times New Roman" w:hAnsi="Times New Roman"/>
          <w:sz w:val="24"/>
          <w:szCs w:val="24"/>
        </w:rPr>
        <w:t>код валюти переказу</w:t>
      </w:r>
      <w:r w:rsidR="004A4F74" w:rsidRPr="00047E1B">
        <w:rPr>
          <w:rFonts w:ascii="Times New Roman" w:hAnsi="Times New Roman"/>
          <w:sz w:val="24"/>
          <w:szCs w:val="24"/>
        </w:rPr>
        <w:t xml:space="preserve"> довжиною 3 символи</w:t>
      </w:r>
      <w:r w:rsidRPr="00047E1B">
        <w:rPr>
          <w:rFonts w:ascii="Times New Roman" w:hAnsi="Times New Roman"/>
          <w:sz w:val="24"/>
          <w:szCs w:val="24"/>
        </w:rPr>
        <w:t xml:space="preserve"> (USD </w:t>
      </w:r>
      <w:r w:rsidR="004A4F74" w:rsidRPr="00047E1B">
        <w:rPr>
          <w:rFonts w:ascii="Times New Roman" w:hAnsi="Times New Roman"/>
          <w:sz w:val="24"/>
          <w:szCs w:val="24"/>
        </w:rPr>
        <w:t>або</w:t>
      </w:r>
      <w:r w:rsidRPr="00047E1B">
        <w:rPr>
          <w:rFonts w:ascii="Times New Roman" w:hAnsi="Times New Roman"/>
          <w:sz w:val="24"/>
          <w:szCs w:val="24"/>
        </w:rPr>
        <w:t xml:space="preserve"> EUR).</w:t>
      </w:r>
    </w:p>
    <w:p w14:paraId="083BA63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Сума:</w:t>
      </w:r>
      <w:r w:rsidRPr="00047E1B">
        <w:rPr>
          <w:rFonts w:ascii="Times New Roman" w:hAnsi="Times New Roman"/>
          <w:sz w:val="24"/>
          <w:szCs w:val="24"/>
        </w:rPr>
        <w:t xml:space="preserve"> зазначається сума в іноземній валюті (доларах США або євро).</w:t>
      </w:r>
    </w:p>
    <w:p w14:paraId="736379A5"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Дата валютування:</w:t>
      </w:r>
      <w:r w:rsidRPr="00047E1B">
        <w:rPr>
          <w:rFonts w:ascii="Times New Roman" w:hAnsi="Times New Roman"/>
          <w:sz w:val="24"/>
          <w:szCs w:val="24"/>
        </w:rPr>
        <w:t xml:space="preserve"> зазначається дата поточного операційного дня.</w:t>
      </w:r>
    </w:p>
    <w:p w14:paraId="4A3E929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Валютний рахунок (ІВАN):</w:t>
      </w:r>
      <w:r w:rsidRPr="00047E1B">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w:t>
      </w:r>
      <w:r w:rsidRPr="00047E1B">
        <w:rPr>
          <w:rFonts w:ascii="Times New Roman" w:hAnsi="Times New Roman"/>
          <w:i/>
          <w:sz w:val="24"/>
          <w:szCs w:val="24"/>
        </w:rPr>
        <w:t xml:space="preserve"> </w:t>
      </w:r>
      <w:r w:rsidRPr="00047E1B">
        <w:rPr>
          <w:rFonts w:ascii="Times New Roman" w:hAnsi="Times New Roman"/>
          <w:sz w:val="24"/>
          <w:szCs w:val="24"/>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5D8AC18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Найменування платника:</w:t>
      </w:r>
      <w:r w:rsidRPr="00047E1B">
        <w:rPr>
          <w:rFonts w:ascii="Times New Roman" w:hAnsi="Times New Roman"/>
          <w:sz w:val="24"/>
          <w:szCs w:val="24"/>
        </w:rPr>
        <w:t xml:space="preserve"> зазначається найменування учасника клірингу.</w:t>
      </w:r>
    </w:p>
    <w:p w14:paraId="2F2F895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Країна:</w:t>
      </w:r>
      <w:r w:rsidRPr="00047E1B">
        <w:rPr>
          <w:rFonts w:ascii="Times New Roman" w:hAnsi="Times New Roman"/>
          <w:sz w:val="24"/>
          <w:szCs w:val="24"/>
        </w:rPr>
        <w:t xml:space="preserve"> зазначається міжнародний код країни реєстрації учасника клірингу.</w:t>
      </w:r>
    </w:p>
    <w:p w14:paraId="4DB405D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Місто:</w:t>
      </w:r>
      <w:r w:rsidRPr="00047E1B">
        <w:rPr>
          <w:rFonts w:ascii="Times New Roman" w:hAnsi="Times New Roman"/>
          <w:sz w:val="24"/>
          <w:szCs w:val="24"/>
        </w:rPr>
        <w:t xml:space="preserve"> зазначається місто, в якому зареєстровано учасника клірингу.</w:t>
      </w:r>
    </w:p>
    <w:p w14:paraId="0E5147BA" w14:textId="79FE0900"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Адреса:</w:t>
      </w:r>
      <w:r w:rsidRPr="00047E1B">
        <w:rPr>
          <w:rFonts w:ascii="Times New Roman" w:hAnsi="Times New Roman"/>
          <w:sz w:val="24"/>
          <w:szCs w:val="24"/>
        </w:rPr>
        <w:t xml:space="preserve"> зазначається вулиця, </w:t>
      </w:r>
      <w:r w:rsidR="00D4277A" w:rsidRPr="00047E1B">
        <w:rPr>
          <w:rFonts w:ascii="Times New Roman" w:hAnsi="Times New Roman"/>
          <w:sz w:val="24"/>
          <w:szCs w:val="24"/>
        </w:rPr>
        <w:t xml:space="preserve">на </w:t>
      </w:r>
      <w:r w:rsidRPr="00047E1B">
        <w:rPr>
          <w:rFonts w:ascii="Times New Roman" w:hAnsi="Times New Roman"/>
          <w:sz w:val="24"/>
          <w:szCs w:val="24"/>
        </w:rPr>
        <w:t>як</w:t>
      </w:r>
      <w:r w:rsidR="00D4277A" w:rsidRPr="00047E1B">
        <w:rPr>
          <w:rFonts w:ascii="Times New Roman" w:hAnsi="Times New Roman"/>
          <w:sz w:val="24"/>
          <w:szCs w:val="24"/>
        </w:rPr>
        <w:t>ій</w:t>
      </w:r>
      <w:r w:rsidRPr="00047E1B">
        <w:rPr>
          <w:rFonts w:ascii="Times New Roman" w:hAnsi="Times New Roman"/>
          <w:sz w:val="24"/>
          <w:szCs w:val="24"/>
        </w:rPr>
        <w:t xml:space="preserve"> зареєстровано учасника клірингу.</w:t>
      </w:r>
    </w:p>
    <w:p w14:paraId="54828259" w14:textId="2972B71D" w:rsidR="006A0997" w:rsidRPr="00047E1B" w:rsidRDefault="006A0997" w:rsidP="000835FD">
      <w:pPr>
        <w:spacing w:after="0"/>
        <w:ind w:firstLine="567"/>
        <w:rPr>
          <w:rFonts w:ascii="Times New Roman" w:hAnsi="Times New Roman"/>
          <w:sz w:val="24"/>
          <w:szCs w:val="24"/>
        </w:rPr>
      </w:pPr>
      <w:r w:rsidRPr="00047E1B">
        <w:rPr>
          <w:rFonts w:ascii="Times New Roman" w:hAnsi="Times New Roman"/>
          <w:b/>
          <w:bCs/>
          <w:sz w:val="24"/>
          <w:szCs w:val="24"/>
        </w:rPr>
        <w:t xml:space="preserve">Будинок: </w:t>
      </w:r>
      <w:r w:rsidRPr="00047E1B">
        <w:rPr>
          <w:rFonts w:ascii="Times New Roman" w:hAnsi="Times New Roman"/>
          <w:sz w:val="24"/>
          <w:szCs w:val="24"/>
        </w:rPr>
        <w:t>зазначається номер будинку, в якому зареєстровано учасника клірингу.</w:t>
      </w:r>
    </w:p>
    <w:p w14:paraId="5F3961A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Дані щодо одержувача коштів в іноземній валюті:</w:t>
      </w:r>
    </w:p>
    <w:p w14:paraId="3763BDD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Валютний рахунок (ІВАN):</w:t>
      </w:r>
      <w:r w:rsidRPr="00047E1B">
        <w:rPr>
          <w:rFonts w:ascii="Times New Roman" w:hAnsi="Times New Roman"/>
          <w:sz w:val="24"/>
          <w:szCs w:val="24"/>
        </w:rPr>
        <w:t xml:space="preserve"> UA283223130000026502000000884</w:t>
      </w:r>
    </w:p>
    <w:p w14:paraId="08761B0D"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Найменування отримувача:</w:t>
      </w:r>
      <w:r w:rsidRPr="00047E1B">
        <w:rPr>
          <w:rFonts w:ascii="Times New Roman" w:hAnsi="Times New Roman"/>
          <w:sz w:val="24"/>
          <w:szCs w:val="24"/>
        </w:rPr>
        <w:t xml:space="preserve"> SETTLEMENT CENTER</w:t>
      </w:r>
    </w:p>
    <w:p w14:paraId="35F87B9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Країна: </w:t>
      </w:r>
      <w:r w:rsidRPr="00047E1B">
        <w:rPr>
          <w:rFonts w:ascii="Times New Roman" w:hAnsi="Times New Roman"/>
          <w:sz w:val="24"/>
          <w:szCs w:val="24"/>
        </w:rPr>
        <w:t>804</w:t>
      </w:r>
    </w:p>
    <w:p w14:paraId="18A94C36"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Місто: </w:t>
      </w:r>
      <w:r w:rsidRPr="00047E1B">
        <w:rPr>
          <w:rFonts w:ascii="Times New Roman" w:hAnsi="Times New Roman"/>
          <w:sz w:val="24"/>
          <w:szCs w:val="24"/>
        </w:rPr>
        <w:t>KYIV</w:t>
      </w:r>
    </w:p>
    <w:p w14:paraId="3E7D82B2" w14:textId="27AF4DF3" w:rsidR="006A0997"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Адреса:</w:t>
      </w:r>
      <w:r w:rsidRPr="00047E1B">
        <w:rPr>
          <w:rFonts w:ascii="Times New Roman" w:hAnsi="Times New Roman"/>
          <w:sz w:val="24"/>
          <w:szCs w:val="24"/>
        </w:rPr>
        <w:t xml:space="preserve"> YAKUBENKIVSKA STR.</w:t>
      </w:r>
    </w:p>
    <w:p w14:paraId="31DD61A0" w14:textId="63A6C4BB" w:rsidR="00C3285E" w:rsidRPr="00047E1B" w:rsidRDefault="006A0997" w:rsidP="000835FD">
      <w:pPr>
        <w:spacing w:after="0"/>
        <w:ind w:firstLine="567"/>
        <w:rPr>
          <w:rFonts w:ascii="Times New Roman" w:hAnsi="Times New Roman"/>
          <w:b/>
          <w:bCs/>
          <w:sz w:val="24"/>
          <w:szCs w:val="24"/>
        </w:rPr>
      </w:pPr>
      <w:r w:rsidRPr="00047E1B">
        <w:rPr>
          <w:rFonts w:ascii="Times New Roman" w:hAnsi="Times New Roman"/>
          <w:b/>
          <w:bCs/>
          <w:sz w:val="24"/>
          <w:szCs w:val="24"/>
        </w:rPr>
        <w:t>Будинок: 7</w:t>
      </w:r>
      <w:r w:rsidRPr="00047E1B">
        <w:rPr>
          <w:rFonts w:ascii="Times New Roman" w:hAnsi="Times New Roman"/>
          <w:b/>
          <w:bCs/>
          <w:sz w:val="24"/>
          <w:szCs w:val="24"/>
          <w:lang w:val="en-US"/>
        </w:rPr>
        <w:t>G</w:t>
      </w:r>
      <w:r w:rsidR="00C3285E" w:rsidRPr="00047E1B">
        <w:rPr>
          <w:rFonts w:ascii="Times New Roman" w:hAnsi="Times New Roman"/>
          <w:b/>
          <w:bCs/>
          <w:sz w:val="24"/>
          <w:szCs w:val="24"/>
        </w:rPr>
        <w:t xml:space="preserve"> </w:t>
      </w:r>
    </w:p>
    <w:p w14:paraId="14F6FED6"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Банк отримувача:</w:t>
      </w:r>
      <w:r w:rsidRPr="00047E1B">
        <w:rPr>
          <w:rFonts w:ascii="Times New Roman" w:hAnsi="Times New Roman"/>
          <w:sz w:val="24"/>
          <w:szCs w:val="24"/>
        </w:rPr>
        <w:t xml:space="preserve"> UKREXIMBANK</w:t>
      </w:r>
    </w:p>
    <w:p w14:paraId="629B04B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ВІС-код банку отримувача: </w:t>
      </w:r>
      <w:r w:rsidRPr="00047E1B">
        <w:rPr>
          <w:rFonts w:ascii="Times New Roman" w:hAnsi="Times New Roman"/>
          <w:sz w:val="24"/>
          <w:szCs w:val="24"/>
        </w:rPr>
        <w:t>EXBSUAUX</w:t>
      </w:r>
    </w:p>
    <w:p w14:paraId="7010204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Країна банку отримувача: </w:t>
      </w:r>
      <w:r w:rsidRPr="00047E1B">
        <w:rPr>
          <w:rFonts w:ascii="Times New Roman" w:hAnsi="Times New Roman"/>
          <w:sz w:val="24"/>
          <w:szCs w:val="24"/>
        </w:rPr>
        <w:t>804</w:t>
      </w:r>
    </w:p>
    <w:p w14:paraId="35B2B75B"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Місто банку отримувача:</w:t>
      </w:r>
      <w:r w:rsidRPr="00047E1B">
        <w:rPr>
          <w:rFonts w:ascii="Times New Roman" w:hAnsi="Times New Roman"/>
          <w:sz w:val="24"/>
          <w:szCs w:val="24"/>
        </w:rPr>
        <w:t xml:space="preserve"> KYIV</w:t>
      </w:r>
    </w:p>
    <w:p w14:paraId="2430F235" w14:textId="6AB75B04" w:rsidR="00C3285E" w:rsidRPr="00047E1B" w:rsidRDefault="00C3285E" w:rsidP="000835FD">
      <w:pPr>
        <w:spacing w:after="0"/>
        <w:ind w:firstLine="567"/>
        <w:rPr>
          <w:rFonts w:ascii="Times New Roman" w:hAnsi="Times New Roman"/>
          <w:spacing w:val="2"/>
          <w:sz w:val="24"/>
          <w:szCs w:val="24"/>
        </w:rPr>
      </w:pPr>
      <w:r w:rsidRPr="00047E1B">
        <w:rPr>
          <w:rFonts w:ascii="Times New Roman" w:hAnsi="Times New Roman"/>
          <w:b/>
          <w:sz w:val="24"/>
          <w:szCs w:val="24"/>
        </w:rPr>
        <w:t>Адреса банку отримувача:</w:t>
      </w:r>
      <w:r w:rsidRPr="00047E1B">
        <w:rPr>
          <w:rFonts w:ascii="Times New Roman" w:hAnsi="Times New Roman"/>
          <w:sz w:val="24"/>
          <w:szCs w:val="24"/>
        </w:rPr>
        <w:t xml:space="preserve"> </w:t>
      </w:r>
      <w:r w:rsidRPr="00047E1B">
        <w:rPr>
          <w:rFonts w:ascii="Times New Roman" w:hAnsi="Times New Roman"/>
          <w:spacing w:val="2"/>
          <w:sz w:val="24"/>
          <w:szCs w:val="24"/>
        </w:rPr>
        <w:t>ANTONOVYCHA STR</w:t>
      </w:r>
    </w:p>
    <w:p w14:paraId="786DFC22" w14:textId="32EB03D2" w:rsidR="00EE1D33" w:rsidRPr="00047E1B" w:rsidRDefault="0084188E" w:rsidP="000835FD">
      <w:pPr>
        <w:spacing w:after="0"/>
        <w:ind w:firstLine="567"/>
        <w:rPr>
          <w:rFonts w:ascii="Times New Roman" w:hAnsi="Times New Roman"/>
          <w:color w:val="5D7079"/>
          <w:spacing w:val="2"/>
          <w:sz w:val="24"/>
          <w:szCs w:val="24"/>
        </w:rPr>
      </w:pPr>
      <w:r w:rsidRPr="00047E1B">
        <w:rPr>
          <w:rFonts w:ascii="Times New Roman" w:hAnsi="Times New Roman"/>
          <w:b/>
          <w:bCs/>
          <w:spacing w:val="2"/>
          <w:sz w:val="24"/>
          <w:szCs w:val="24"/>
        </w:rPr>
        <w:t>Будинок банку отримувача:</w:t>
      </w:r>
      <w:r w:rsidRPr="00047E1B">
        <w:rPr>
          <w:rFonts w:ascii="Times New Roman" w:hAnsi="Times New Roman"/>
          <w:spacing w:val="2"/>
          <w:sz w:val="24"/>
          <w:szCs w:val="24"/>
        </w:rPr>
        <w:t xml:space="preserve"> 127</w:t>
      </w:r>
    </w:p>
    <w:p w14:paraId="04C88E0F"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Призначення платежу:</w:t>
      </w:r>
    </w:p>
    <w:p w14:paraId="1CFE8EC6" w14:textId="48E36E4C" w:rsidR="00C3285E" w:rsidRPr="00047E1B" w:rsidRDefault="00C3285E" w:rsidP="000835FD">
      <w:pPr>
        <w:spacing w:after="0"/>
        <w:ind w:firstLine="567"/>
        <w:rPr>
          <w:rFonts w:ascii="Times New Roman" w:hAnsi="Times New Roman"/>
          <w:sz w:val="24"/>
          <w:szCs w:val="24"/>
        </w:rPr>
      </w:pPr>
    </w:p>
    <w:p w14:paraId="4F8A5CC4" w14:textId="77777777" w:rsidR="00D818F6" w:rsidRPr="00047E1B" w:rsidRDefault="00D818F6" w:rsidP="00D818F6">
      <w:pPr>
        <w:spacing w:after="0"/>
        <w:ind w:firstLine="567"/>
        <w:rPr>
          <w:rFonts w:ascii="Times New Roman" w:hAnsi="Times New Roman"/>
          <w:sz w:val="24"/>
          <w:szCs w:val="24"/>
        </w:rPr>
      </w:pPr>
      <w:r w:rsidRPr="00047E1B">
        <w:rPr>
          <w:rFonts w:ascii="Times New Roman" w:hAnsi="Times New Roman"/>
          <w:sz w:val="24"/>
          <w:szCs w:val="24"/>
        </w:rPr>
        <w:t xml:space="preserve">Для зазначення призначення платежу у повідомленнях </w:t>
      </w:r>
      <w:r w:rsidRPr="00047E1B">
        <w:rPr>
          <w:rFonts w:ascii="Times New Roman" w:hAnsi="Times New Roman"/>
          <w:sz w:val="24"/>
          <w:szCs w:val="24"/>
          <w:lang w:val="en-US"/>
        </w:rPr>
        <w:t>pacs</w:t>
      </w:r>
      <w:r w:rsidRPr="00047E1B">
        <w:rPr>
          <w:rFonts w:ascii="Times New Roman" w:hAnsi="Times New Roman"/>
          <w:sz w:val="24"/>
          <w:szCs w:val="24"/>
          <w:lang w:val="ru-RU"/>
        </w:rPr>
        <w:t>.008</w:t>
      </w:r>
      <w:r w:rsidRPr="00047E1B">
        <w:rPr>
          <w:rFonts w:ascii="Times New Roman" w:hAnsi="Times New Roman"/>
          <w:sz w:val="24"/>
          <w:szCs w:val="24"/>
        </w:rPr>
        <w:t>/</w:t>
      </w:r>
      <w:r w:rsidRPr="00047E1B">
        <w:rPr>
          <w:rFonts w:ascii="Times New Roman" w:hAnsi="Times New Roman"/>
          <w:sz w:val="24"/>
          <w:szCs w:val="24"/>
          <w:lang w:val="en-US"/>
        </w:rPr>
        <w:t>pacs</w:t>
      </w:r>
      <w:r w:rsidRPr="00047E1B">
        <w:rPr>
          <w:rFonts w:ascii="Times New Roman" w:hAnsi="Times New Roman"/>
          <w:sz w:val="24"/>
          <w:szCs w:val="24"/>
          <w:lang w:val="ru-RU"/>
        </w:rPr>
        <w:t>.009</w:t>
      </w:r>
      <w:r w:rsidRPr="00047E1B">
        <w:rPr>
          <w:rFonts w:ascii="Times New Roman" w:hAnsi="Times New Roman"/>
          <w:sz w:val="24"/>
          <w:szCs w:val="24"/>
        </w:rPr>
        <w:t xml:space="preserve"> використовується: </w:t>
      </w:r>
    </w:p>
    <w:p w14:paraId="0A15A7AB" w14:textId="77777777" w:rsidR="00D818F6" w:rsidRPr="00047E1B" w:rsidRDefault="00D818F6" w:rsidP="00E4612B">
      <w:pPr>
        <w:spacing w:after="0"/>
        <w:ind w:firstLine="567"/>
        <w:rPr>
          <w:rFonts w:ascii="Times New Roman" w:hAnsi="Times New Roman"/>
          <w:sz w:val="24"/>
          <w:szCs w:val="24"/>
        </w:rPr>
      </w:pPr>
      <w:r w:rsidRPr="00047E1B">
        <w:rPr>
          <w:rFonts w:ascii="Times New Roman" w:hAnsi="Times New Roman"/>
          <w:sz w:val="24"/>
          <w:szCs w:val="24"/>
        </w:rPr>
        <w:t>блок: ˂</w:t>
      </w:r>
      <w:r w:rsidRPr="00047E1B">
        <w:rPr>
          <w:rFonts w:ascii="Times New Roman" w:hAnsi="Times New Roman"/>
          <w:sz w:val="24"/>
          <w:szCs w:val="24"/>
          <w:lang w:val="en-US"/>
        </w:rPr>
        <w:t>RmtInf</w:t>
      </w:r>
      <w:r w:rsidRPr="00047E1B">
        <w:rPr>
          <w:rFonts w:ascii="Times New Roman" w:hAnsi="Times New Roman"/>
          <w:sz w:val="24"/>
          <w:szCs w:val="24"/>
        </w:rPr>
        <w:t>˃ «</w:t>
      </w:r>
      <w:r w:rsidRPr="00047E1B">
        <w:rPr>
          <w:rFonts w:ascii="Times New Roman" w:hAnsi="Times New Roman"/>
          <w:sz w:val="24"/>
          <w:szCs w:val="24"/>
          <w:lang w:val="en-US"/>
        </w:rPr>
        <w:t>Remittance</w:t>
      </w:r>
      <w:r w:rsidRPr="00047E1B">
        <w:rPr>
          <w:rFonts w:ascii="Times New Roman" w:hAnsi="Times New Roman"/>
          <w:sz w:val="24"/>
          <w:szCs w:val="24"/>
        </w:rPr>
        <w:t xml:space="preserve"> </w:t>
      </w:r>
      <w:r w:rsidRPr="00047E1B">
        <w:rPr>
          <w:rFonts w:ascii="Times New Roman" w:hAnsi="Times New Roman"/>
          <w:sz w:val="24"/>
          <w:szCs w:val="24"/>
          <w:lang w:val="en-US"/>
        </w:rPr>
        <w:t>Information</w:t>
      </w:r>
      <w:r w:rsidRPr="00047E1B">
        <w:rPr>
          <w:rFonts w:ascii="Times New Roman" w:hAnsi="Times New Roman"/>
          <w:sz w:val="24"/>
          <w:szCs w:val="24"/>
        </w:rPr>
        <w:t>» - призначення платежу;</w:t>
      </w:r>
    </w:p>
    <w:p w14:paraId="3F4535E9" w14:textId="7BCE0423" w:rsidR="00D818F6" w:rsidRPr="00047E1B" w:rsidRDefault="00D818F6" w:rsidP="00D818F6">
      <w:pPr>
        <w:spacing w:after="0"/>
        <w:ind w:firstLine="567"/>
        <w:rPr>
          <w:rFonts w:ascii="Times New Roman" w:hAnsi="Times New Roman"/>
          <w:sz w:val="24"/>
          <w:szCs w:val="24"/>
        </w:rPr>
      </w:pPr>
      <w:r w:rsidRPr="00047E1B">
        <w:rPr>
          <w:rFonts w:ascii="Times New Roman" w:hAnsi="Times New Roman"/>
          <w:sz w:val="24"/>
          <w:szCs w:val="24"/>
        </w:rPr>
        <w:t>тег: ˂</w:t>
      </w:r>
      <w:r w:rsidRPr="00047E1B">
        <w:rPr>
          <w:rFonts w:ascii="Times New Roman" w:hAnsi="Times New Roman"/>
          <w:sz w:val="24"/>
          <w:szCs w:val="24"/>
          <w:lang w:val="en-US"/>
        </w:rPr>
        <w:t>Ustrd</w:t>
      </w:r>
      <w:r w:rsidRPr="00047E1B">
        <w:rPr>
          <w:rFonts w:ascii="Times New Roman" w:hAnsi="Times New Roman"/>
          <w:sz w:val="24"/>
          <w:szCs w:val="24"/>
        </w:rPr>
        <w:t>˃</w:t>
      </w:r>
      <w:r w:rsidRPr="00047E1B">
        <w:rPr>
          <w:rFonts w:ascii="Times New Roman" w:hAnsi="Times New Roman"/>
          <w:sz w:val="24"/>
          <w:szCs w:val="24"/>
          <w:lang w:val="ru-RU"/>
        </w:rPr>
        <w:t xml:space="preserve"> </w:t>
      </w:r>
      <w:r w:rsidRPr="00047E1B">
        <w:rPr>
          <w:rFonts w:ascii="Times New Roman" w:hAnsi="Times New Roman"/>
          <w:sz w:val="24"/>
          <w:szCs w:val="24"/>
        </w:rPr>
        <w:t xml:space="preserve"> «</w:t>
      </w:r>
      <w:r w:rsidRPr="00047E1B">
        <w:rPr>
          <w:rFonts w:ascii="Times New Roman" w:hAnsi="Times New Roman"/>
          <w:sz w:val="24"/>
          <w:szCs w:val="24"/>
          <w:lang w:val="en-US"/>
        </w:rPr>
        <w:t>Unstructured</w:t>
      </w:r>
      <w:r w:rsidRPr="00047E1B">
        <w:rPr>
          <w:rFonts w:ascii="Times New Roman" w:hAnsi="Times New Roman"/>
          <w:sz w:val="24"/>
          <w:szCs w:val="24"/>
        </w:rPr>
        <w:t>»</w:t>
      </w:r>
      <w:r w:rsidRPr="00047E1B">
        <w:rPr>
          <w:rFonts w:ascii="Times New Roman" w:hAnsi="Times New Roman"/>
          <w:sz w:val="24"/>
          <w:szCs w:val="24"/>
          <w:lang w:val="ru-RU"/>
        </w:rPr>
        <w:t xml:space="preserve"> - </w:t>
      </w:r>
      <w:r w:rsidRPr="00047E1B">
        <w:rPr>
          <w:rFonts w:ascii="Times New Roman" w:hAnsi="Times New Roman"/>
          <w:sz w:val="24"/>
          <w:szCs w:val="24"/>
        </w:rPr>
        <w:t>неструктуроване призначення платежу</w:t>
      </w:r>
    </w:p>
    <w:p w14:paraId="6CB7F3AE" w14:textId="64C6468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Призначення платежу має зазначатися виключно латинськими літерами. Зазначення призначення платежу кирилицею не допускається.</w:t>
      </w:r>
      <w:r w:rsidR="00574E06" w:rsidRPr="00047E1B">
        <w:rPr>
          <w:rFonts w:ascii="Times New Roman" w:hAnsi="Times New Roman"/>
          <w:sz w:val="24"/>
          <w:szCs w:val="24"/>
        </w:rPr>
        <w:t xml:space="preserve"> Загальна кількість символів – не більше 140.</w:t>
      </w:r>
      <w:r w:rsidRPr="00047E1B">
        <w:rPr>
          <w:rFonts w:ascii="Times New Roman" w:hAnsi="Times New Roman"/>
          <w:sz w:val="24"/>
          <w:szCs w:val="24"/>
        </w:rPr>
        <w:t xml:space="preserve"> Використання символів «№» та/або «#» не допускається.</w:t>
      </w:r>
    </w:p>
    <w:p w14:paraId="0650828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62EBE340" w14:textId="45D4020E" w:rsidR="00A321EA" w:rsidRPr="00047E1B" w:rsidRDefault="00A321EA" w:rsidP="000835FD">
      <w:pPr>
        <w:spacing w:after="0"/>
        <w:ind w:firstLine="567"/>
        <w:rPr>
          <w:rFonts w:ascii="Times New Roman" w:hAnsi="Times New Roman"/>
          <w:b/>
          <w:sz w:val="24"/>
          <w:szCs w:val="24"/>
        </w:rPr>
      </w:pPr>
    </w:p>
    <w:p w14:paraId="52AED3A4" w14:textId="21C096ED" w:rsidR="00C3285E" w:rsidRPr="00047E1B" w:rsidRDefault="00A321EA" w:rsidP="000835FD">
      <w:pPr>
        <w:spacing w:after="0"/>
        <w:ind w:firstLine="567"/>
        <w:rPr>
          <w:rFonts w:ascii="Times New Roman" w:hAnsi="Times New Roman"/>
          <w:sz w:val="24"/>
          <w:szCs w:val="24"/>
        </w:rPr>
      </w:pPr>
      <w:r w:rsidRPr="00047E1B">
        <w:rPr>
          <w:rFonts w:ascii="Times New Roman" w:hAnsi="Times New Roman"/>
          <w:sz w:val="24"/>
          <w:szCs w:val="24"/>
        </w:rPr>
        <w:t>+</w:t>
      </w:r>
      <w:r w:rsidRPr="00047E1B">
        <w:rPr>
          <w:rFonts w:ascii="Times New Roman" w:hAnsi="Times New Roman"/>
          <w:b/>
          <w:sz w:val="24"/>
          <w:szCs w:val="24"/>
        </w:rPr>
        <w:t>XXXXXXXX+YYYYYY++</w:t>
      </w:r>
      <w:r w:rsidRPr="00047E1B">
        <w:rPr>
          <w:rFonts w:ascii="Times New Roman" w:hAnsi="Times New Roman"/>
          <w:b/>
          <w:bCs/>
          <w:sz w:val="24"/>
          <w:szCs w:val="24"/>
        </w:rPr>
        <w:t xml:space="preserve"> Agr.SSSS/SS/S dd DD/MM/YYYY (VAT excl.) </w:t>
      </w:r>
      <w:r w:rsidRPr="00047E1B">
        <w:rPr>
          <w:rFonts w:ascii="Times New Roman" w:hAnsi="Times New Roman"/>
          <w:b/>
          <w:sz w:val="24"/>
          <w:szCs w:val="24"/>
        </w:rPr>
        <w:t>acc.to the subpara 29 para 109 of NBU Board Rez N5 dd 02/01/19</w:t>
      </w:r>
      <w:r w:rsidR="00C3285E" w:rsidRPr="00047E1B">
        <w:rPr>
          <w:rFonts w:ascii="Times New Roman" w:hAnsi="Times New Roman"/>
          <w:sz w:val="24"/>
          <w:szCs w:val="24"/>
        </w:rPr>
        <w:t xml:space="preserve">  </w:t>
      </w:r>
    </w:p>
    <w:p w14:paraId="17FA133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6FC0209C"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38AFF5A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328B7105" w14:textId="02EB78F9"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SSSS/SS/S dd DD.MM.YYYY – номер і дата укладення договору про клірингове обслуговування.</w:t>
      </w:r>
    </w:p>
    <w:p w14:paraId="2A7BAB74" w14:textId="77777777" w:rsidR="00C3285E" w:rsidRPr="00047E1B" w:rsidRDefault="00C3285E" w:rsidP="000835FD">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208ACD79" w14:textId="63571EF0" w:rsidR="00C3285E" w:rsidRPr="00047E1B" w:rsidRDefault="00C3285E" w:rsidP="000835FD">
      <w:pPr>
        <w:spacing w:after="0"/>
        <w:ind w:firstLine="567"/>
        <w:rPr>
          <w:rFonts w:ascii="Times New Roman" w:hAnsi="Times New Roman"/>
          <w:b/>
          <w:sz w:val="24"/>
          <w:szCs w:val="24"/>
        </w:rPr>
      </w:pPr>
    </w:p>
    <w:p w14:paraId="03A16CA9" w14:textId="1633D189" w:rsidR="00007297" w:rsidRPr="00047E1B" w:rsidRDefault="00007297" w:rsidP="000835FD">
      <w:pPr>
        <w:spacing w:after="0"/>
        <w:ind w:firstLine="567"/>
        <w:rPr>
          <w:rFonts w:ascii="Times New Roman" w:hAnsi="Times New Roman"/>
          <w:b/>
          <w:sz w:val="24"/>
          <w:szCs w:val="24"/>
        </w:rPr>
      </w:pPr>
      <w:r w:rsidRPr="00047E1B">
        <w:rPr>
          <w:rFonts w:ascii="Times New Roman" w:hAnsi="Times New Roman"/>
          <w:b/>
          <w:sz w:val="24"/>
          <w:szCs w:val="24"/>
        </w:rPr>
        <w:t>+12345678+001001++</w:t>
      </w:r>
      <w:r w:rsidRPr="00047E1B">
        <w:rPr>
          <w:rFonts w:ascii="Times New Roman" w:hAnsi="Times New Roman"/>
          <w:b/>
          <w:bCs/>
          <w:sz w:val="24"/>
          <w:szCs w:val="24"/>
        </w:rPr>
        <w:t>Agr.</w:t>
      </w:r>
      <w:r w:rsidRPr="00047E1B">
        <w:rPr>
          <w:rFonts w:ascii="Times New Roman" w:hAnsi="Times New Roman"/>
          <w:b/>
          <w:sz w:val="24"/>
          <w:szCs w:val="24"/>
        </w:rPr>
        <w:t>4421/01/S dd 23/07/2021</w:t>
      </w:r>
      <w:r w:rsidRPr="00047E1B">
        <w:rPr>
          <w:rFonts w:ascii="Times New Roman" w:hAnsi="Times New Roman"/>
          <w:b/>
          <w:bCs/>
          <w:sz w:val="24"/>
          <w:szCs w:val="24"/>
        </w:rPr>
        <w:t xml:space="preserve"> (VAT excl.) </w:t>
      </w:r>
      <w:r w:rsidRPr="00047E1B">
        <w:rPr>
          <w:rFonts w:ascii="Times New Roman" w:hAnsi="Times New Roman"/>
          <w:b/>
          <w:sz w:val="24"/>
          <w:szCs w:val="24"/>
        </w:rPr>
        <w:t>acc.to the subpara 29 para 109 of NBU Board Rez N5 dd 02/01/19</w:t>
      </w:r>
    </w:p>
    <w:p w14:paraId="03C6D88B" w14:textId="1E8CAA19" w:rsidR="00C3285E" w:rsidRPr="00047E1B" w:rsidRDefault="00C3285E" w:rsidP="00DB324C">
      <w:pPr>
        <w:spacing w:after="0"/>
        <w:ind w:firstLine="567"/>
        <w:rPr>
          <w:rFonts w:ascii="Times New Roman" w:hAnsi="Times New Roman"/>
          <w:sz w:val="24"/>
          <w:szCs w:val="24"/>
        </w:rPr>
      </w:pPr>
      <w:r w:rsidRPr="00047E1B">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5A0DC724" w14:textId="1566390F" w:rsidR="00C3285E" w:rsidRPr="00047E1B" w:rsidRDefault="00C3285E" w:rsidP="000835FD">
      <w:pPr>
        <w:ind w:firstLine="567"/>
        <w:rPr>
          <w:rFonts w:ascii="Times New Roman" w:hAnsi="Times New Roman"/>
          <w:b/>
          <w:sz w:val="24"/>
          <w:szCs w:val="24"/>
        </w:rPr>
      </w:pPr>
      <w:r w:rsidRPr="00047E1B">
        <w:rPr>
          <w:rFonts w:ascii="Times New Roman" w:hAnsi="Times New Roman"/>
          <w:b/>
          <w:sz w:val="24"/>
          <w:szCs w:val="24"/>
        </w:rPr>
        <w:t xml:space="preserve">Правила заповнення платіжної інструкції для зарахування коштів в іноземній валюті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(у випадку переказу коштів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з банківського рахунку учасника клірингу, відкритого в АТ «Укрексімбанк»)</w:t>
      </w:r>
    </w:p>
    <w:p w14:paraId="5D9D9335" w14:textId="77777777" w:rsidR="00C3285E" w:rsidRPr="00047E1B" w:rsidRDefault="00C3285E" w:rsidP="000836EC">
      <w:pPr>
        <w:spacing w:after="0"/>
        <w:ind w:firstLine="567"/>
        <w:rPr>
          <w:rFonts w:ascii="Times New Roman" w:hAnsi="Times New Roman"/>
          <w:color w:val="000000"/>
          <w:sz w:val="24"/>
          <w:szCs w:val="24"/>
        </w:rPr>
      </w:pPr>
      <w:r w:rsidRPr="00047E1B">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1253E03" w14:textId="77777777" w:rsidR="00C3285E" w:rsidRPr="00047E1B" w:rsidRDefault="00C3285E" w:rsidP="000836EC">
      <w:pPr>
        <w:spacing w:after="0"/>
        <w:ind w:firstLine="567"/>
        <w:rPr>
          <w:rFonts w:ascii="Times New Roman" w:hAnsi="Times New Roman"/>
          <w:color w:val="000000"/>
          <w:sz w:val="24"/>
          <w:szCs w:val="24"/>
        </w:rPr>
      </w:pPr>
      <w:r w:rsidRPr="00047E1B">
        <w:rPr>
          <w:rFonts w:ascii="Times New Roman" w:hAnsi="Times New Roman"/>
          <w:b/>
          <w:color w:val="000000"/>
          <w:sz w:val="24"/>
          <w:szCs w:val="24"/>
        </w:rPr>
        <w:t>Дані щодо платника коштів в іноземній валюті:</w:t>
      </w:r>
    </w:p>
    <w:p w14:paraId="0CC89FD5"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Сума:</w:t>
      </w:r>
      <w:r w:rsidRPr="00047E1B">
        <w:rPr>
          <w:rFonts w:ascii="Times New Roman" w:hAnsi="Times New Roman"/>
          <w:sz w:val="24"/>
          <w:szCs w:val="24"/>
        </w:rPr>
        <w:t xml:space="preserve"> зазначається сума в іноземній валюті (доларах США або євро)</w:t>
      </w:r>
    </w:p>
    <w:p w14:paraId="07A85E57"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 xml:space="preserve">Банк платника: </w:t>
      </w:r>
      <w:r w:rsidRPr="00047E1B">
        <w:rPr>
          <w:rFonts w:ascii="Times New Roman" w:hAnsi="Times New Roman"/>
          <w:sz w:val="24"/>
          <w:szCs w:val="24"/>
        </w:rPr>
        <w:t>UKREXIMBANK або УКРЕКСІМБАНК</w:t>
      </w:r>
    </w:p>
    <w:p w14:paraId="6137D1CF"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Рахунок платника (IBAN):</w:t>
      </w:r>
      <w:r w:rsidRPr="00047E1B">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 </w:t>
      </w:r>
    </w:p>
    <w:p w14:paraId="3578DC1C"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Найменування платника:</w:t>
      </w:r>
      <w:r w:rsidRPr="00047E1B">
        <w:rPr>
          <w:rFonts w:ascii="Times New Roman" w:hAnsi="Times New Roman"/>
          <w:sz w:val="24"/>
          <w:szCs w:val="24"/>
        </w:rPr>
        <w:t xml:space="preserve"> зазначається найменування учасника клірингу</w:t>
      </w:r>
    </w:p>
    <w:p w14:paraId="78A10186"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Дані щодо отримувача коштів у іноземній валюті:</w:t>
      </w:r>
    </w:p>
    <w:p w14:paraId="53C46C56"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 xml:space="preserve">Банк отримувача: </w:t>
      </w:r>
      <w:r w:rsidRPr="00047E1B">
        <w:rPr>
          <w:rFonts w:ascii="Times New Roman" w:hAnsi="Times New Roman"/>
          <w:sz w:val="24"/>
          <w:szCs w:val="24"/>
        </w:rPr>
        <w:t>UKREXIMBANK або УКРЕКСІМБАНК</w:t>
      </w:r>
    </w:p>
    <w:p w14:paraId="317D066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Рахунок отримувача (ІВАN):</w:t>
      </w:r>
      <w:r w:rsidRPr="00047E1B">
        <w:rPr>
          <w:rFonts w:ascii="Times New Roman" w:hAnsi="Times New Roman"/>
          <w:sz w:val="24"/>
          <w:szCs w:val="24"/>
        </w:rPr>
        <w:t xml:space="preserve"> UA283223130000026502000000884</w:t>
      </w:r>
    </w:p>
    <w:p w14:paraId="246C1548"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Найменування отримувача:</w:t>
      </w:r>
      <w:r w:rsidRPr="00047E1B">
        <w:rPr>
          <w:rFonts w:ascii="Times New Roman" w:hAnsi="Times New Roman"/>
          <w:sz w:val="24"/>
          <w:szCs w:val="24"/>
        </w:rPr>
        <w:t xml:space="preserve"> SETTLEMENT CENTER або РОЗРАХУНКОВИЙ ЦЕНТР</w:t>
      </w:r>
    </w:p>
    <w:p w14:paraId="61793FE6"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Код отримувача:</w:t>
      </w:r>
      <w:r w:rsidRPr="00047E1B">
        <w:rPr>
          <w:rFonts w:ascii="Times New Roman" w:hAnsi="Times New Roman"/>
          <w:sz w:val="24"/>
          <w:szCs w:val="24"/>
        </w:rPr>
        <w:t xml:space="preserve"> 35917889 </w:t>
      </w:r>
    </w:p>
    <w:p w14:paraId="0395451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Країна:</w:t>
      </w:r>
      <w:r w:rsidRPr="00047E1B">
        <w:rPr>
          <w:rFonts w:ascii="Times New Roman" w:hAnsi="Times New Roman"/>
          <w:sz w:val="24"/>
          <w:szCs w:val="24"/>
        </w:rPr>
        <w:t xml:space="preserve"> 804</w:t>
      </w:r>
    </w:p>
    <w:p w14:paraId="1088DB87"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Призначення платежу:</w:t>
      </w:r>
    </w:p>
    <w:p w14:paraId="6D5A7ECA"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Загальна кількість символів – не більше 140. Використання символів «№» та/або «#» не допускається.</w:t>
      </w:r>
    </w:p>
    <w:p w14:paraId="59AB3A8C"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12745385"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sz w:val="24"/>
          <w:szCs w:val="24"/>
        </w:rPr>
        <w:t>«+</w:t>
      </w:r>
      <w:r w:rsidRPr="00047E1B">
        <w:rPr>
          <w:rFonts w:ascii="Times New Roman" w:hAnsi="Times New Roman"/>
          <w:b/>
          <w:sz w:val="24"/>
          <w:szCs w:val="24"/>
        </w:rPr>
        <w:t>XXXXXXXX+YYYYYY++</w:t>
      </w:r>
      <w:r w:rsidRPr="00047E1B">
        <w:rPr>
          <w:rFonts w:ascii="Times New Roman" w:hAnsi="Times New Roman"/>
          <w:b/>
          <w:bCs/>
          <w:sz w:val="24"/>
          <w:szCs w:val="24"/>
        </w:rPr>
        <w:t xml:space="preserve">Agr.SSSS/SS/S dd DD/MM/YYYY (VAT excl.) </w:t>
      </w:r>
      <w:r w:rsidRPr="00047E1B">
        <w:rPr>
          <w:rFonts w:ascii="Times New Roman" w:hAnsi="Times New Roman"/>
          <w:b/>
          <w:sz w:val="24"/>
          <w:szCs w:val="24"/>
        </w:rPr>
        <w:t>acc.to the subpara 29 para 109 of NBU Board Rez N5 dd 02/01/19»,</w:t>
      </w:r>
    </w:p>
    <w:p w14:paraId="13B4CA85"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де:</w:t>
      </w:r>
    </w:p>
    <w:p w14:paraId="19CA0272"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75CC96BE"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44BFF43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130942FE" w14:textId="77777777" w:rsidR="00C3285E" w:rsidRPr="00047E1B" w:rsidRDefault="00C3285E" w:rsidP="000836EC">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655BCFA8"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sz w:val="24"/>
          <w:szCs w:val="24"/>
        </w:rPr>
        <w:t>+</w:t>
      </w:r>
      <w:r w:rsidRPr="00047E1B">
        <w:rPr>
          <w:rFonts w:ascii="Times New Roman" w:hAnsi="Times New Roman"/>
          <w:b/>
          <w:sz w:val="24"/>
          <w:szCs w:val="24"/>
        </w:rPr>
        <w:t>12345678+001001++</w:t>
      </w:r>
      <w:r w:rsidRPr="00047E1B">
        <w:rPr>
          <w:rFonts w:ascii="Times New Roman" w:hAnsi="Times New Roman"/>
          <w:b/>
          <w:bCs/>
          <w:sz w:val="24"/>
          <w:szCs w:val="24"/>
        </w:rPr>
        <w:t>Agr.</w:t>
      </w:r>
      <w:r w:rsidRPr="00047E1B">
        <w:rPr>
          <w:rFonts w:ascii="Times New Roman" w:hAnsi="Times New Roman"/>
          <w:b/>
          <w:sz w:val="24"/>
          <w:szCs w:val="24"/>
        </w:rPr>
        <w:t>4421/01/S dd 23/07/2021</w:t>
      </w:r>
      <w:r w:rsidRPr="00047E1B">
        <w:rPr>
          <w:rFonts w:ascii="Times New Roman" w:hAnsi="Times New Roman"/>
          <w:b/>
          <w:bCs/>
          <w:sz w:val="24"/>
          <w:szCs w:val="24"/>
        </w:rPr>
        <w:t xml:space="preserve"> (VAT excl.) </w:t>
      </w:r>
      <w:r w:rsidRPr="00047E1B">
        <w:rPr>
          <w:rFonts w:ascii="Times New Roman" w:hAnsi="Times New Roman"/>
          <w:b/>
          <w:sz w:val="24"/>
          <w:szCs w:val="24"/>
        </w:rPr>
        <w:t xml:space="preserve">acc.to the subpara 29 para 109 of NBU Board Rez N5 dd 02/01/19 </w:t>
      </w:r>
    </w:p>
    <w:p w14:paraId="0E3A4184"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76B4D0CF" w14:textId="0DA7B2DE" w:rsidR="00C3285E" w:rsidRPr="00047E1B" w:rsidRDefault="00C3285E" w:rsidP="00DB324C">
      <w:pPr>
        <w:spacing w:after="0"/>
        <w:ind w:firstLine="567"/>
        <w:rPr>
          <w:rFonts w:ascii="Times New Roman" w:hAnsi="Times New Roman"/>
          <w:sz w:val="24"/>
          <w:szCs w:val="24"/>
        </w:rPr>
      </w:pPr>
      <w:r w:rsidRPr="00047E1B">
        <w:rPr>
          <w:rFonts w:ascii="Times New Roman" w:hAnsi="Times New Roman"/>
          <w:b/>
          <w:sz w:val="24"/>
          <w:szCs w:val="24"/>
        </w:rPr>
        <w:t>Дата валютування:</w:t>
      </w:r>
      <w:r w:rsidRPr="00047E1B">
        <w:rPr>
          <w:rFonts w:ascii="Times New Roman" w:hAnsi="Times New Roman"/>
          <w:sz w:val="24"/>
          <w:szCs w:val="24"/>
        </w:rPr>
        <w:t xml:space="preserve"> зазначається дата поточного операційного дня.</w:t>
      </w:r>
    </w:p>
    <w:p w14:paraId="11BB89B7" w14:textId="424029C1"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УВАГА! Для зручності, режими функціонування клірингових рахунків</w:t>
      </w:r>
      <w:r w:rsidRPr="00047E1B">
        <w:rPr>
          <w:rFonts w:ascii="Times New Roman" w:hAnsi="Times New Roman"/>
        </w:rPr>
        <w:t xml:space="preserve"> </w:t>
      </w:r>
      <w:r w:rsidRPr="00047E1B">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047E1B">
        <w:rPr>
          <w:rFonts w:ascii="Times New Roman" w:hAnsi="Times New Roman"/>
          <w:b/>
          <w:bCs/>
          <w:sz w:val="24"/>
          <w:szCs w:val="24"/>
        </w:rPr>
        <w:t>, платіжних клірингових рахунків</w:t>
      </w:r>
      <w:r w:rsidRPr="00047E1B">
        <w:rPr>
          <w:rFonts w:ascii="Times New Roman" w:hAnsi="Times New Roman"/>
          <w:b/>
          <w:sz w:val="24"/>
          <w:szCs w:val="24"/>
        </w:rPr>
        <w:t xml:space="preserve"> щодо операцій зарахування на них клірингових активів щодо коштів наведено у таблиці (додаток </w:t>
      </w:r>
      <w:r w:rsidR="00861816" w:rsidRPr="00047E1B">
        <w:rPr>
          <w:rFonts w:ascii="Times New Roman" w:hAnsi="Times New Roman"/>
          <w:b/>
          <w:sz w:val="24"/>
          <w:szCs w:val="24"/>
        </w:rPr>
        <w:t>8.3</w:t>
      </w:r>
      <w:r w:rsidRPr="00047E1B">
        <w:rPr>
          <w:rFonts w:ascii="Times New Roman" w:hAnsi="Times New Roman"/>
          <w:b/>
          <w:sz w:val="24"/>
          <w:szCs w:val="24"/>
        </w:rPr>
        <w:t xml:space="preserve"> Регламенту</w:t>
      </w:r>
      <w:r w:rsidRPr="00047E1B">
        <w:rPr>
          <w:rFonts w:ascii="Times New Roman" w:hAnsi="Times New Roman"/>
          <w:b/>
          <w:bCs/>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В цій таблиці зазначено з яких банківських рахунків (учасника клірингу або клієнта учасника клірингу) можна здійснити операцію переказу на рахунок РЦ / валютний рахунок РЦ, а також клірингові рахунки учасника клірингу, клірингові рахунки клієнта (клієнтів), розподільчі клірингові рахунки, платіжні клірингові рахунки, на які дозволено або заборонено зарахування клірингових активів щодо коштів.</w:t>
      </w:r>
    </w:p>
    <w:p w14:paraId="629EF656"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2.2. За результатами обробки інформації щодо зарахування коштів на рахунок РЦ / валютний рахунок РЦ,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 системі клірингового обліку здійснюється автоматично.</w:t>
      </w:r>
    </w:p>
    <w:p w14:paraId="18F1E2BB"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2.3. У Журналі операцій системи клірингового обліку Розрахункового центру операція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відображається як операція 32 та має наступну карту-схему проходження електронних документів:</w:t>
      </w:r>
    </w:p>
    <w:p w14:paraId="1F3A28E0"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520/530/139</w:t>
      </w:r>
    </w:p>
    <w:p w14:paraId="153ECB6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2.4. В результаті виконання операції 32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50EFB5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133</w:t>
      </w:r>
    </w:p>
    <w:p w14:paraId="4ACC7A1D"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21759802" w14:textId="6CD17889" w:rsidR="00C3285E" w:rsidRPr="00047E1B" w:rsidRDefault="00C3285E" w:rsidP="000836EC">
      <w:pPr>
        <w:pStyle w:val="ad"/>
        <w:tabs>
          <w:tab w:val="left" w:pos="993"/>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2.5. При зарахуванні клірингових активів щодо коштів на кліринговий рахунок учасника клірингу / кліринговий рахунок клієнта (клієнтів) з одночасним блокуванням клірингових активів щодо коштів для  розрахунків за правочинами, вчиненими на організованому ринку капіталу, додатково до дій, описаних у </w:t>
      </w:r>
      <w:r w:rsidR="00DF67BE" w:rsidRPr="00047E1B">
        <w:rPr>
          <w:rFonts w:ascii="Times New Roman" w:hAnsi="Times New Roman"/>
          <w:sz w:val="24"/>
          <w:szCs w:val="24"/>
          <w:lang w:val="uk-UA"/>
        </w:rPr>
        <w:t>пунктах</w:t>
      </w:r>
      <w:r w:rsidRPr="00047E1B">
        <w:rPr>
          <w:rFonts w:ascii="Times New Roman" w:hAnsi="Times New Roman"/>
          <w:sz w:val="24"/>
          <w:szCs w:val="24"/>
          <w:lang w:val="uk-UA"/>
        </w:rPr>
        <w:t xml:space="preserve"> 2.3.- 2.4 </w:t>
      </w:r>
      <w:r w:rsidR="00EC487E"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DF67BE" w:rsidRPr="00047E1B">
        <w:rPr>
          <w:rFonts w:ascii="Times New Roman" w:hAnsi="Times New Roman"/>
          <w:sz w:val="24"/>
          <w:szCs w:val="24"/>
          <w:lang w:val="uk-UA"/>
        </w:rPr>
        <w:t>розділу Регламенту</w:t>
      </w:r>
      <w:r w:rsidRPr="00047E1B">
        <w:rPr>
          <w:rFonts w:ascii="Times New Roman" w:hAnsi="Times New Roman"/>
          <w:sz w:val="24"/>
          <w:szCs w:val="24"/>
          <w:lang w:val="uk-UA"/>
        </w:rPr>
        <w:t>, здійснюється операція автоматичного</w:t>
      </w:r>
      <w:r w:rsidRPr="00047E1B">
        <w:rPr>
          <w:rFonts w:ascii="Times New Roman" w:hAnsi="Times New Roman"/>
          <w:b/>
          <w:sz w:val="24"/>
          <w:szCs w:val="24"/>
          <w:lang w:val="uk-UA"/>
        </w:rPr>
        <w:t xml:space="preserve"> </w:t>
      </w:r>
      <w:r w:rsidRPr="00047E1B">
        <w:rPr>
          <w:rFonts w:ascii="Times New Roman" w:hAnsi="Times New Roman"/>
          <w:sz w:val="24"/>
          <w:szCs w:val="24"/>
          <w:lang w:val="uk-UA"/>
        </w:rPr>
        <w:t xml:space="preserve">блокування клірингових активів щодо коштів для розрахунків за правочинами, вчиненими на організованому ринку капіталу, технологія проведення якої описана у </w:t>
      </w:r>
      <w:r w:rsidR="00506C78" w:rsidRPr="00047E1B">
        <w:rPr>
          <w:rFonts w:ascii="Times New Roman" w:hAnsi="Times New Roman"/>
          <w:sz w:val="24"/>
          <w:szCs w:val="24"/>
          <w:lang w:val="uk-UA"/>
        </w:rPr>
        <w:t>пунктах</w:t>
      </w:r>
      <w:r w:rsidRPr="00047E1B">
        <w:rPr>
          <w:rFonts w:ascii="Times New Roman" w:hAnsi="Times New Roman"/>
          <w:sz w:val="24"/>
          <w:szCs w:val="24"/>
          <w:lang w:val="uk-UA"/>
        </w:rPr>
        <w:t xml:space="preserve"> 4.5. - 4.7</w:t>
      </w:r>
      <w:r w:rsidR="00506C78" w:rsidRPr="00047E1B">
        <w:rPr>
          <w:rFonts w:ascii="Times New Roman" w:hAnsi="Times New Roman"/>
          <w:sz w:val="24"/>
          <w:szCs w:val="24"/>
          <w:lang w:val="uk-UA"/>
        </w:rPr>
        <w:t xml:space="preserve"> </w:t>
      </w:r>
      <w:r w:rsidR="00EC487E" w:rsidRPr="00047E1B">
        <w:rPr>
          <w:rFonts w:ascii="Times New Roman" w:hAnsi="Times New Roman"/>
          <w:sz w:val="24"/>
          <w:szCs w:val="24"/>
          <w:lang w:val="uk-UA"/>
        </w:rPr>
        <w:t>цього</w:t>
      </w:r>
      <w:r w:rsidR="00506C78" w:rsidRPr="00047E1B">
        <w:rPr>
          <w:rFonts w:ascii="Times New Roman" w:hAnsi="Times New Roman"/>
          <w:sz w:val="24"/>
          <w:szCs w:val="24"/>
          <w:lang w:val="uk-UA"/>
        </w:rPr>
        <w:t xml:space="preserve"> розділу </w:t>
      </w:r>
      <w:r w:rsidRPr="00047E1B">
        <w:rPr>
          <w:rFonts w:ascii="Times New Roman" w:hAnsi="Times New Roman"/>
          <w:sz w:val="24"/>
          <w:szCs w:val="24"/>
          <w:lang w:val="uk-UA"/>
        </w:rPr>
        <w:t>Регламенту.</w:t>
      </w:r>
    </w:p>
    <w:p w14:paraId="375546A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2.6. Учасник клірингу за допомогою інтернет-клірингу отримує інформацію про зарахування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 розподільчим кліринговим рахунком / платіжним кліринговим рахунком та/або шляхом перегляду виписки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w:t>
      </w:r>
    </w:p>
    <w:p w14:paraId="5ACD1B4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2.7. У випадку зарахування коштів на рахунок РЦ / валютний рахунок РЦ із зазначенням у реквізиті «призначення платежу» номера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умовами Регламенту не передбачено здійснення зарахування клірингових активів щодо коштів (додаток </w:t>
      </w:r>
      <w:r w:rsidR="00861816" w:rsidRPr="00047E1B">
        <w:rPr>
          <w:rFonts w:ascii="Times New Roman" w:hAnsi="Times New Roman"/>
          <w:sz w:val="24"/>
          <w:szCs w:val="24"/>
        </w:rPr>
        <w:t>8.3</w:t>
      </w:r>
      <w:r w:rsidRPr="00047E1B">
        <w:rPr>
          <w:rFonts w:ascii="Times New Roman" w:hAnsi="Times New Roman"/>
          <w:sz w:val="24"/>
          <w:szCs w:val="24"/>
        </w:rPr>
        <w:t xml:space="preserve"> Регламенту), або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або код за ЄДРПОУ учасника клірингу зазначено з помилкою, такі кошти зараховуються на рахунок РЦ / валютний рахунок РЦ, але клірингові активи щодо коштів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з рахунку РЦ / валютного рахунку РЦ повертаються платнику протягом поточного операційного дня. </w:t>
      </w:r>
    </w:p>
    <w:p w14:paraId="099BC4C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У випадку зарахування коштів на рахунок РЦ із зазначенням у реквізиті «призначення платежу» помилкового коду ЄДРПОУ оператора організованого ринку капіталу, такі кошти зараховуються на рахунок РЦ, клірингові активи щодо коштів відображаються на зазначеному у призначенні платежу кліринговому рахунку учасника клірингу / кліринговому рахунку клієнта (клієнтів), але блокування клірингових активів щодо коштів для розрахунків за правочинами, вчиненими на організованому ринку капіталу на зазначеному кліринговому рахунку не відбувається.</w:t>
      </w:r>
    </w:p>
    <w:p w14:paraId="3E246BC0"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2.8. Валютний нагляд за операцією зарахування клірингових активів щодо коштів в іноземній валюті здійснюється шляхом контролю відповідності банківських рахунків в іноземній валюті, зазначених учасником клірингу в анкеті учасника клірингу.     </w:t>
      </w:r>
    </w:p>
    <w:p w14:paraId="5CD3EE8E" w14:textId="7585ADE3" w:rsidR="00990CA6"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2.9. Звірка балансу залишків коштів на рахунку РЦ / валютному рахунку РЦ та клірингових активів щодо коштів у гривні та іноземній валюті відбувається щоденно засобами автоматизації системи клірингового обліку та її взаємодії з системою бухгалтерського обліку та системами «клієнт-банк» НБУ та АТ «Укрексімбанк».</w:t>
      </w:r>
    </w:p>
    <w:p w14:paraId="15C46143"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8F79E17" w14:textId="246CC2FF" w:rsidR="00C3285E" w:rsidRPr="00047E1B" w:rsidRDefault="00C3285E" w:rsidP="000835FD">
      <w:pPr>
        <w:pStyle w:val="2"/>
        <w:ind w:left="0" w:firstLine="567"/>
      </w:pPr>
      <w:bookmarkStart w:id="310" w:name="_Toc204250933"/>
      <w:bookmarkStart w:id="311" w:name="_Toc213940416"/>
      <w:r w:rsidRPr="00047E1B">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bookmarkEnd w:id="310"/>
      <w:bookmarkEnd w:id="311"/>
    </w:p>
    <w:p w14:paraId="3E78A322"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3.1. Блокування клірингових активів щодо цінних паперів для розрахунків за правочинами, вчиненими на  організованому ринку капіталу, здійснюється Розрахунковим центром на підставі електронного розпорядження, наданого учасником клірингу Розрахунковому центру.</w:t>
      </w:r>
    </w:p>
    <w:p w14:paraId="351733D5" w14:textId="272F8674"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3.2. Учасник клірингу засобами інтернет-клірингу формує відповідне електронне розпорядження </w:t>
      </w:r>
      <w:r w:rsidR="00990CA6" w:rsidRPr="00047E1B">
        <w:rPr>
          <w:rFonts w:ascii="Times New Roman" w:hAnsi="Times New Roman"/>
          <w:sz w:val="24"/>
          <w:szCs w:val="24"/>
        </w:rPr>
        <w:t>«</w:t>
      </w:r>
      <w:r w:rsidRPr="00047E1B">
        <w:rPr>
          <w:rFonts w:ascii="Times New Roman" w:hAnsi="Times New Roman"/>
          <w:sz w:val="24"/>
          <w:szCs w:val="24"/>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r w:rsidR="00990CA6" w:rsidRPr="00047E1B">
        <w:rPr>
          <w:rFonts w:ascii="Times New Roman" w:hAnsi="Times New Roman"/>
          <w:sz w:val="24"/>
          <w:szCs w:val="24"/>
        </w:rPr>
        <w:t>»</w:t>
      </w:r>
      <w:r w:rsidRPr="00047E1B">
        <w:rPr>
          <w:rFonts w:ascii="Times New Roman" w:hAnsi="Times New Roman"/>
          <w:sz w:val="24"/>
          <w:szCs w:val="24"/>
        </w:rPr>
        <w:t xml:space="preserve"> із обов’язковим зазначенням ознаки певного оператора організованого ринку капіталу.</w:t>
      </w:r>
    </w:p>
    <w:p w14:paraId="562C3C1B" w14:textId="558F75D6"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w:t>
      </w:r>
      <w:r w:rsidR="00990CA6" w:rsidRPr="00047E1B">
        <w:rPr>
          <w:rFonts w:ascii="Times New Roman" w:hAnsi="Times New Roman"/>
          <w:sz w:val="24"/>
          <w:szCs w:val="24"/>
        </w:rPr>
        <w:t>«</w:t>
      </w:r>
      <w:r w:rsidRPr="00047E1B">
        <w:rPr>
          <w:rFonts w:ascii="Times New Roman" w:hAnsi="Times New Roman"/>
          <w:sz w:val="24"/>
          <w:szCs w:val="24"/>
        </w:rPr>
        <w:t>виконується</w:t>
      </w:r>
      <w:r w:rsidR="00990CA6"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7A0ACDD1" w14:textId="60E94E33"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w:t>
      </w:r>
      <w:r w:rsidR="00990CA6" w:rsidRPr="00047E1B">
        <w:rPr>
          <w:rFonts w:ascii="Times New Roman" w:hAnsi="Times New Roman"/>
          <w:sz w:val="24"/>
          <w:szCs w:val="24"/>
        </w:rPr>
        <w:t>«</w:t>
      </w:r>
      <w:r w:rsidRPr="00047E1B">
        <w:rPr>
          <w:rFonts w:ascii="Times New Roman" w:hAnsi="Times New Roman"/>
          <w:sz w:val="24"/>
          <w:szCs w:val="24"/>
        </w:rPr>
        <w:t>перенесена</w:t>
      </w:r>
      <w:r w:rsidR="00990CA6" w:rsidRPr="00047E1B">
        <w:rPr>
          <w:rFonts w:ascii="Times New Roman" w:hAnsi="Times New Roman"/>
          <w:sz w:val="24"/>
          <w:szCs w:val="24"/>
        </w:rPr>
        <w:t>»</w:t>
      </w:r>
      <w:r w:rsidRPr="00047E1B">
        <w:rPr>
          <w:rFonts w:ascii="Times New Roman" w:hAnsi="Times New Roman"/>
          <w:sz w:val="24"/>
          <w:szCs w:val="24"/>
        </w:rPr>
        <w:t>.</w:t>
      </w:r>
    </w:p>
    <w:p w14:paraId="0B86CE5B" w14:textId="6D39CB33"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3.5. У Журналі операцій системи клірингового обліку Розрахункового центру операція 37 </w:t>
      </w:r>
      <w:r w:rsidR="00990CA6" w:rsidRPr="00047E1B">
        <w:rPr>
          <w:rFonts w:ascii="Times New Roman" w:hAnsi="Times New Roman"/>
          <w:sz w:val="24"/>
          <w:szCs w:val="24"/>
        </w:rPr>
        <w:t>«</w:t>
      </w:r>
      <w:r w:rsidRPr="00047E1B">
        <w:rPr>
          <w:rFonts w:ascii="Times New Roman" w:hAnsi="Times New Roman"/>
          <w:sz w:val="24"/>
          <w:szCs w:val="24"/>
        </w:rPr>
        <w:t>Блокування клірингових активів щодо цінних паперів</w:t>
      </w:r>
      <w:r w:rsidR="00990CA6" w:rsidRPr="00047E1B">
        <w:rPr>
          <w:rFonts w:ascii="Times New Roman" w:hAnsi="Times New Roman"/>
          <w:sz w:val="24"/>
          <w:szCs w:val="24"/>
        </w:rPr>
        <w:t>»</w:t>
      </w:r>
      <w:r w:rsidRPr="00047E1B">
        <w:rPr>
          <w:rFonts w:ascii="Times New Roman" w:hAnsi="Times New Roman"/>
          <w:sz w:val="24"/>
          <w:szCs w:val="24"/>
        </w:rPr>
        <w:t xml:space="preserve"> має наступну карту-схему проходження електронних документів: </w:t>
      </w:r>
    </w:p>
    <w:p w14:paraId="4DA71D40"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522/532/109</w:t>
      </w:r>
    </w:p>
    <w:p w14:paraId="1F19EFD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3.6. В результаті виконання операції 37 за рахунками аналітичного обліку клірингового рахунку</w:t>
      </w:r>
      <w:r w:rsidRPr="00047E1B">
        <w:rPr>
          <w:rFonts w:ascii="Times New Roman" w:hAnsi="Times New Roman"/>
        </w:rPr>
        <w:t xml:space="preserve"> </w:t>
      </w:r>
      <w:r w:rsidRPr="00047E1B">
        <w:rPr>
          <w:rFonts w:ascii="Times New Roman" w:hAnsi="Times New Roman"/>
          <w:sz w:val="24"/>
          <w:szCs w:val="24"/>
        </w:rPr>
        <w:t>учасника клірингу / клірингового рахунку клієнта (клієнтів)  здійснюються наступні проводки:</w:t>
      </w:r>
    </w:p>
    <w:p w14:paraId="411247BF"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755738E9"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2E2F2A46" w14:textId="3CC4A828"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w:t>
      </w:r>
      <w:r w:rsidR="00990CA6" w:rsidRPr="00047E1B">
        <w:rPr>
          <w:rFonts w:ascii="Times New Roman" w:hAnsi="Times New Roman"/>
          <w:sz w:val="24"/>
          <w:szCs w:val="24"/>
        </w:rPr>
        <w:t>«</w:t>
      </w:r>
      <w:r w:rsidRPr="00047E1B">
        <w:rPr>
          <w:rFonts w:ascii="Times New Roman" w:hAnsi="Times New Roman"/>
          <w:sz w:val="24"/>
          <w:szCs w:val="24"/>
        </w:rPr>
        <w:t>виконана</w:t>
      </w:r>
      <w:r w:rsidR="00990CA6" w:rsidRPr="00047E1B">
        <w:rPr>
          <w:rFonts w:ascii="Times New Roman" w:hAnsi="Times New Roman"/>
          <w:sz w:val="24"/>
          <w:szCs w:val="24"/>
        </w:rPr>
        <w:t>»</w:t>
      </w:r>
      <w:r w:rsidRPr="00047E1B">
        <w:rPr>
          <w:rFonts w:ascii="Times New Roman" w:hAnsi="Times New Roman"/>
          <w:sz w:val="24"/>
          <w:szCs w:val="24"/>
        </w:rPr>
        <w:t xml:space="preserve">. </w:t>
      </w:r>
    </w:p>
    <w:p w14:paraId="62757AFF" w14:textId="364D24F4" w:rsidR="00C3285E" w:rsidRPr="00047E1B" w:rsidRDefault="00C3285E" w:rsidP="005F48DC">
      <w:pPr>
        <w:pStyle w:val="ad"/>
        <w:numPr>
          <w:ilvl w:val="1"/>
          <w:numId w:val="170"/>
        </w:numPr>
        <w:tabs>
          <w:tab w:val="left" w:pos="709"/>
          <w:tab w:val="left" w:pos="993"/>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У разі, якщо операція блокування клірингових активів щодо цінних паперів на кліринговому рахунку 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37 змінює статус на </w:t>
      </w:r>
      <w:r w:rsidR="00990CA6"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990CA6" w:rsidRPr="00047E1B">
        <w:rPr>
          <w:rFonts w:ascii="Times New Roman" w:hAnsi="Times New Roman"/>
          <w:sz w:val="24"/>
          <w:szCs w:val="24"/>
          <w:lang w:val="uk-UA"/>
        </w:rPr>
        <w:t>»</w:t>
      </w:r>
      <w:r w:rsidRPr="00047E1B">
        <w:rPr>
          <w:rFonts w:ascii="Times New Roman" w:hAnsi="Times New Roman"/>
          <w:sz w:val="24"/>
          <w:szCs w:val="24"/>
          <w:lang w:val="uk-UA"/>
        </w:rPr>
        <w:t>.</w:t>
      </w:r>
    </w:p>
    <w:p w14:paraId="2047989B" w14:textId="28B83F13" w:rsidR="00D001A0" w:rsidRPr="00047E1B" w:rsidRDefault="00C3285E" w:rsidP="005F48DC">
      <w:pPr>
        <w:pStyle w:val="ad"/>
        <w:numPr>
          <w:ilvl w:val="1"/>
          <w:numId w:val="170"/>
        </w:numPr>
        <w:tabs>
          <w:tab w:val="left" w:pos="709"/>
          <w:tab w:val="left" w:pos="993"/>
        </w:tabs>
        <w:ind w:left="-142" w:firstLine="709"/>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lang w:val="uk-UA"/>
        </w:rPr>
        <w:t>11.4</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001A0"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D001A0"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1" w:history="1">
        <w:r w:rsidRPr="00047E1B">
          <w:rPr>
            <w:rStyle w:val="afa"/>
            <w:rFonts w:ascii="Times New Roman" w:hAnsi="Times New Roman"/>
            <w:sz w:val="24"/>
            <w:szCs w:val="24"/>
          </w:rPr>
          <w:t>dogovor</w:t>
        </w:r>
        <w:r w:rsidRPr="00047E1B">
          <w:rPr>
            <w:rStyle w:val="afa"/>
            <w:rFonts w:ascii="Times New Roman" w:hAnsi="Times New Roman"/>
            <w:sz w:val="24"/>
            <w:szCs w:val="24"/>
            <w:lang w:val="uk-UA"/>
          </w:rPr>
          <w:t>.</w:t>
        </w:r>
        <w:r w:rsidRPr="00047E1B">
          <w:rPr>
            <w:rStyle w:val="afa"/>
            <w:rFonts w:ascii="Times New Roman" w:hAnsi="Times New Roman"/>
            <w:sz w:val="24"/>
            <w:szCs w:val="24"/>
          </w:rPr>
          <w:t>info</w:t>
        </w:r>
        <w:r w:rsidRPr="00047E1B">
          <w:rPr>
            <w:rStyle w:val="afa"/>
            <w:rFonts w:ascii="Times New Roman" w:hAnsi="Times New Roman"/>
            <w:sz w:val="24"/>
            <w:szCs w:val="24"/>
            <w:lang w:val="uk-UA"/>
          </w:rPr>
          <w:t>@</w:t>
        </w:r>
        <w:r w:rsidRPr="00047E1B">
          <w:rPr>
            <w:rStyle w:val="afa"/>
            <w:rFonts w:ascii="Times New Roman" w:hAnsi="Times New Roman"/>
            <w:sz w:val="24"/>
            <w:szCs w:val="24"/>
          </w:rPr>
          <w:t>settlement</w:t>
        </w:r>
        <w:r w:rsidRPr="00047E1B">
          <w:rPr>
            <w:rStyle w:val="afa"/>
            <w:rFonts w:ascii="Times New Roman" w:hAnsi="Times New Roman"/>
            <w:sz w:val="24"/>
            <w:szCs w:val="24"/>
            <w:lang w:val="uk-UA"/>
          </w:rPr>
          <w:t>.</w:t>
        </w:r>
        <w:r w:rsidRPr="00047E1B">
          <w:rPr>
            <w:rStyle w:val="afa"/>
            <w:rFonts w:ascii="Times New Roman" w:hAnsi="Times New Roman"/>
            <w:sz w:val="24"/>
            <w:szCs w:val="24"/>
          </w:rPr>
          <w:t>com</w:t>
        </w:r>
        <w:r w:rsidRPr="00047E1B">
          <w:rPr>
            <w:rStyle w:val="afa"/>
            <w:rFonts w:ascii="Times New Roman" w:hAnsi="Times New Roman"/>
            <w:sz w:val="24"/>
            <w:szCs w:val="24"/>
            <w:lang w:val="uk-UA"/>
          </w:rPr>
          <w:t>.</w:t>
        </w:r>
        <w:r w:rsidRPr="00047E1B">
          <w:rPr>
            <w:rStyle w:val="afa"/>
            <w:rFonts w:ascii="Times New Roman" w:hAnsi="Times New Roman"/>
            <w:sz w:val="24"/>
            <w:szCs w:val="24"/>
          </w:rPr>
          <w:t>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0E02975A"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2ADB939" w14:textId="71AA17AC" w:rsidR="00C3285E" w:rsidRPr="00047E1B" w:rsidRDefault="00C3285E" w:rsidP="000835FD">
      <w:pPr>
        <w:pStyle w:val="2"/>
        <w:ind w:left="0" w:firstLine="567"/>
      </w:pPr>
      <w:bookmarkStart w:id="312" w:name="_Toc204250934"/>
      <w:bookmarkStart w:id="313" w:name="_Toc213940417"/>
      <w:r w:rsidRPr="00047E1B">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bookmarkEnd w:id="312"/>
      <w:bookmarkEnd w:id="313"/>
    </w:p>
    <w:p w14:paraId="7DA79007"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4.1. Блокування клірингових активів щодо коштів для розрахунків за правочинами, вчиненими на організованому ринку капіталу, здійснюється Розрахунковим центром у гривні та іноземній валюті на підставі електронного розпорядження, наданого Розрахунковому центру учасником клірингу.</w:t>
      </w:r>
    </w:p>
    <w:p w14:paraId="204D51F5" w14:textId="577FC565"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4.2. Учасник клірингу засобами інтернет-клірингу формує відповідне електронне розпорядження </w:t>
      </w:r>
      <w:r w:rsidR="00D001A0" w:rsidRPr="00047E1B">
        <w:rPr>
          <w:rFonts w:ascii="Times New Roman" w:hAnsi="Times New Roman"/>
          <w:sz w:val="24"/>
          <w:szCs w:val="24"/>
        </w:rPr>
        <w:t>«</w:t>
      </w:r>
      <w:r w:rsidRPr="00047E1B">
        <w:rPr>
          <w:rFonts w:ascii="Times New Roman" w:hAnsi="Times New Roman"/>
          <w:sz w:val="24"/>
          <w:szCs w:val="24"/>
        </w:rPr>
        <w:t>Розпорядження на блокування клірингових активів щодо коштів</w:t>
      </w:r>
      <w:r w:rsidRPr="00047E1B">
        <w:rPr>
          <w:rFonts w:ascii="Times New Roman" w:hAnsi="Times New Roman"/>
        </w:rPr>
        <w:t xml:space="preserve"> </w:t>
      </w:r>
      <w:r w:rsidRPr="00047E1B">
        <w:rPr>
          <w:rFonts w:ascii="Times New Roman" w:hAnsi="Times New Roman"/>
          <w:sz w:val="24"/>
          <w:szCs w:val="24"/>
        </w:rPr>
        <w:t>для розрахунків за правочинами, вчиненими на організованому ринку капіталу</w:t>
      </w:r>
      <w:r w:rsidR="00D001A0" w:rsidRPr="00047E1B">
        <w:rPr>
          <w:rFonts w:ascii="Times New Roman" w:hAnsi="Times New Roman"/>
          <w:sz w:val="24"/>
          <w:szCs w:val="24"/>
        </w:rPr>
        <w:t>»</w:t>
      </w:r>
      <w:r w:rsidRPr="00047E1B">
        <w:rPr>
          <w:rFonts w:ascii="Times New Roman" w:hAnsi="Times New Roman"/>
          <w:sz w:val="24"/>
          <w:szCs w:val="24"/>
        </w:rPr>
        <w:t xml:space="preserve"> із обов’язковим зазначенням відповідного коду інструменту, за яким обліковуються клірингові активи щодо коштів у певній валюті та ознаки певного оператора організованого ринку капіталу.</w:t>
      </w:r>
    </w:p>
    <w:p w14:paraId="514DEFC1" w14:textId="34FA2B69"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w:t>
      </w:r>
      <w:r w:rsidR="008804D7" w:rsidRPr="00047E1B">
        <w:rPr>
          <w:rFonts w:ascii="Times New Roman" w:hAnsi="Times New Roman"/>
          <w:sz w:val="24"/>
          <w:szCs w:val="24"/>
        </w:rPr>
        <w:t>«</w:t>
      </w:r>
      <w:r w:rsidRPr="00047E1B">
        <w:rPr>
          <w:rFonts w:ascii="Times New Roman" w:hAnsi="Times New Roman"/>
          <w:sz w:val="24"/>
          <w:szCs w:val="24"/>
        </w:rPr>
        <w:t>виконується</w:t>
      </w:r>
      <w:r w:rsidR="008804D7"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35F3B174" w14:textId="045C66A1"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w:t>
      </w:r>
      <w:r w:rsidR="008804D7" w:rsidRPr="00047E1B">
        <w:rPr>
          <w:rFonts w:ascii="Times New Roman" w:hAnsi="Times New Roman"/>
          <w:sz w:val="24"/>
          <w:szCs w:val="24"/>
        </w:rPr>
        <w:t>«</w:t>
      </w:r>
      <w:r w:rsidRPr="00047E1B">
        <w:rPr>
          <w:rFonts w:ascii="Times New Roman" w:hAnsi="Times New Roman"/>
          <w:sz w:val="24"/>
          <w:szCs w:val="24"/>
        </w:rPr>
        <w:t>перенесена</w:t>
      </w:r>
      <w:r w:rsidR="008804D7" w:rsidRPr="00047E1B">
        <w:rPr>
          <w:rFonts w:ascii="Times New Roman" w:hAnsi="Times New Roman"/>
          <w:sz w:val="24"/>
          <w:szCs w:val="24"/>
        </w:rPr>
        <w:t>»</w:t>
      </w:r>
      <w:r w:rsidRPr="00047E1B">
        <w:rPr>
          <w:rFonts w:ascii="Times New Roman" w:hAnsi="Times New Roman"/>
          <w:sz w:val="24"/>
          <w:szCs w:val="24"/>
        </w:rPr>
        <w:t>.</w:t>
      </w:r>
    </w:p>
    <w:p w14:paraId="60EB9005" w14:textId="6EDB6ABC"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4.5. У Журналі операцій системи клірингового обліку Розрахункового центру операція 36 </w:t>
      </w:r>
      <w:r w:rsidR="008804D7" w:rsidRPr="00047E1B">
        <w:rPr>
          <w:rFonts w:ascii="Times New Roman" w:hAnsi="Times New Roman"/>
          <w:sz w:val="24"/>
          <w:szCs w:val="24"/>
        </w:rPr>
        <w:t>«</w:t>
      </w:r>
      <w:r w:rsidRPr="00047E1B">
        <w:rPr>
          <w:rFonts w:ascii="Times New Roman" w:hAnsi="Times New Roman"/>
          <w:sz w:val="24"/>
          <w:szCs w:val="24"/>
        </w:rPr>
        <w:t>Блокування клірингових активів щодо коштів</w:t>
      </w:r>
      <w:r w:rsidR="008804D7" w:rsidRPr="00047E1B">
        <w:rPr>
          <w:rFonts w:ascii="Times New Roman" w:hAnsi="Times New Roman"/>
          <w:sz w:val="24"/>
          <w:szCs w:val="24"/>
        </w:rPr>
        <w:t>»</w:t>
      </w:r>
      <w:r w:rsidRPr="00047E1B">
        <w:rPr>
          <w:rFonts w:ascii="Times New Roman" w:hAnsi="Times New Roman"/>
          <w:sz w:val="24"/>
          <w:szCs w:val="24"/>
        </w:rPr>
        <w:t xml:space="preserve"> має наступну карту-схему проходження електронних документів: </w:t>
      </w:r>
    </w:p>
    <w:p w14:paraId="48010AB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522/532/139</w:t>
      </w:r>
    </w:p>
    <w:p w14:paraId="6B044AAB"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4.6. В результаті виконання операції 36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EB17391"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18AB357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7B2E6A52" w14:textId="79C08FA3"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w:t>
      </w:r>
      <w:r w:rsidR="008804D7" w:rsidRPr="00047E1B">
        <w:rPr>
          <w:rFonts w:ascii="Times New Roman" w:hAnsi="Times New Roman"/>
          <w:sz w:val="24"/>
          <w:szCs w:val="24"/>
        </w:rPr>
        <w:t>«</w:t>
      </w:r>
      <w:r w:rsidRPr="00047E1B">
        <w:rPr>
          <w:rFonts w:ascii="Times New Roman" w:hAnsi="Times New Roman"/>
          <w:sz w:val="24"/>
          <w:szCs w:val="24"/>
        </w:rPr>
        <w:t>виконана</w:t>
      </w:r>
      <w:r w:rsidR="008804D7" w:rsidRPr="00047E1B">
        <w:rPr>
          <w:rFonts w:ascii="Times New Roman" w:hAnsi="Times New Roman"/>
          <w:sz w:val="24"/>
          <w:szCs w:val="24"/>
        </w:rPr>
        <w:t>»</w:t>
      </w:r>
      <w:r w:rsidRPr="00047E1B">
        <w:rPr>
          <w:rFonts w:ascii="Times New Roman" w:hAnsi="Times New Roman"/>
          <w:sz w:val="24"/>
          <w:szCs w:val="24"/>
        </w:rPr>
        <w:t xml:space="preserve">. </w:t>
      </w:r>
    </w:p>
    <w:p w14:paraId="3EB1BB0F" w14:textId="42F1ECDC"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4.8. У разі, якщо операція блокування клірингових активів щодо коштів на кліринговому рахунку</w:t>
      </w:r>
      <w:r w:rsidRPr="00047E1B">
        <w:rPr>
          <w:rFonts w:ascii="Times New Roman" w:hAnsi="Times New Roman"/>
        </w:rPr>
        <w:t xml:space="preserve"> </w:t>
      </w:r>
      <w:r w:rsidRPr="00047E1B">
        <w:rPr>
          <w:rFonts w:ascii="Times New Roman" w:hAnsi="Times New Roman"/>
          <w:sz w:val="24"/>
          <w:szCs w:val="24"/>
        </w:rPr>
        <w:t xml:space="preserve">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36 змінює статус на </w:t>
      </w:r>
      <w:r w:rsidR="008804D7" w:rsidRPr="00047E1B">
        <w:rPr>
          <w:rFonts w:ascii="Times New Roman" w:hAnsi="Times New Roman"/>
          <w:sz w:val="24"/>
          <w:szCs w:val="24"/>
        </w:rPr>
        <w:t>«</w:t>
      </w:r>
      <w:r w:rsidRPr="00047E1B">
        <w:rPr>
          <w:rFonts w:ascii="Times New Roman" w:hAnsi="Times New Roman"/>
          <w:sz w:val="24"/>
          <w:szCs w:val="24"/>
        </w:rPr>
        <w:t>відмінена</w:t>
      </w:r>
      <w:r w:rsidR="008804D7" w:rsidRPr="00047E1B">
        <w:rPr>
          <w:rFonts w:ascii="Times New Roman" w:hAnsi="Times New Roman"/>
          <w:sz w:val="24"/>
          <w:szCs w:val="24"/>
        </w:rPr>
        <w:t>»</w:t>
      </w:r>
      <w:r w:rsidRPr="00047E1B">
        <w:rPr>
          <w:rFonts w:ascii="Times New Roman" w:hAnsi="Times New Roman"/>
          <w:sz w:val="24"/>
          <w:szCs w:val="24"/>
        </w:rPr>
        <w:t>.</w:t>
      </w:r>
    </w:p>
    <w:p w14:paraId="295CA2A0" w14:textId="4A5CCA62" w:rsidR="008804D7"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rPr>
        <w:t>11.5</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8804D7" w:rsidRPr="00047E1B">
        <w:rPr>
          <w:rFonts w:ascii="Times New Roman" w:hAnsi="Times New Roman"/>
          <w:sz w:val="24"/>
          <w:szCs w:val="24"/>
        </w:rPr>
        <w:t>пункту 2</w:t>
      </w:r>
      <w:r w:rsidRPr="00047E1B">
        <w:rPr>
          <w:rFonts w:ascii="Times New Roman" w:hAnsi="Times New Roman"/>
          <w:sz w:val="24"/>
          <w:szCs w:val="24"/>
        </w:rPr>
        <w:t>.8</w:t>
      </w:r>
      <w:r w:rsidR="008804D7"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C27F0FD"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163A1E3" w14:textId="64CCE1B3" w:rsidR="00C3285E" w:rsidRPr="00047E1B" w:rsidRDefault="00C3285E" w:rsidP="000835FD">
      <w:pPr>
        <w:pStyle w:val="2"/>
        <w:ind w:left="0" w:firstLine="567"/>
      </w:pPr>
      <w:bookmarkStart w:id="314" w:name="_Toc204250935"/>
      <w:bookmarkStart w:id="315" w:name="_Toc213940418"/>
      <w:r w:rsidRPr="00047E1B">
        <w:t>Технологія проведення розрахунків за правочинами щодо цінних паперів, вчиненими на організованому ринку капіталу</w:t>
      </w:r>
      <w:bookmarkEnd w:id="314"/>
      <w:bookmarkEnd w:id="315"/>
    </w:p>
    <w:p w14:paraId="064643A1" w14:textId="165C0B9C" w:rsidR="00C3285E" w:rsidRPr="00047E1B" w:rsidRDefault="00F9542F" w:rsidP="000835FD">
      <w:pPr>
        <w:tabs>
          <w:tab w:val="left" w:pos="1134"/>
        </w:tabs>
        <w:ind w:left="142" w:firstLine="425"/>
        <w:rPr>
          <w:rFonts w:ascii="Times New Roman" w:hAnsi="Times New Roman"/>
          <w:sz w:val="24"/>
          <w:szCs w:val="24"/>
        </w:rPr>
      </w:pPr>
      <w:r w:rsidRPr="00047E1B">
        <w:rPr>
          <w:rFonts w:ascii="Times New Roman" w:hAnsi="Times New Roman"/>
          <w:sz w:val="24"/>
          <w:szCs w:val="24"/>
        </w:rPr>
        <w:t xml:space="preserve">5.1. </w:t>
      </w:r>
      <w:r w:rsidR="00C3285E" w:rsidRPr="00047E1B">
        <w:rPr>
          <w:rFonts w:ascii="Times New Roman" w:hAnsi="Times New Roman"/>
          <w:sz w:val="24"/>
          <w:szCs w:val="24"/>
        </w:rPr>
        <w:t xml:space="preserve">На підставі відомості правочинів, одержаної від оператора організованого ринку капіталу, Розрахунковий центр в дату розрахунків:  </w:t>
      </w:r>
    </w:p>
    <w:p w14:paraId="509D39E0"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під час проведення клірингової сесії визначає права та зобов’язання за всіма правочинами щодо цінних паперів, що включені до наданої оператором організованого ринку капіталу відомості правочинів та на нетто-основі визначає підсумкові зобов’язання;</w:t>
      </w:r>
    </w:p>
    <w:p w14:paraId="3AC21DAB"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формує клірингову відомість, яка містить розпорядження на проведення клірингових операцій в системі клірингового обліку;</w:t>
      </w:r>
    </w:p>
    <w:p w14:paraId="43F8F40D"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1CCA220F" w14:textId="0EF18CAD"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активів.5.2. Після проведення грошових розрахунків, Розрахунковий центр повідомляє депозитарій відповідно до компетенції щодо обліку цінних паперів, встановленої Законом України «Про депозитарну систему України», про завершення грошових розрахунків та надає відповідному депозитарію розпорядження на проведення розрахунків у цінних паперах.</w:t>
      </w:r>
    </w:p>
    <w:p w14:paraId="29DEFA5A"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5.3. У Журналі операцій системи клірингового обліку Розрахункового центру розрахунки за правочинами щодо цінних паперів, вчиненими на організованому ринку капіталу, відображаються як операція 64 та має наступну карту-схему проходження електронних документів:</w:t>
      </w:r>
    </w:p>
    <w:p w14:paraId="5AC6585D"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528/139/109</w:t>
      </w:r>
    </w:p>
    <w:p w14:paraId="0638D389"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5.4. В результаті виконання операції 64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D17E9E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w:t>
      </w:r>
    </w:p>
    <w:p w14:paraId="29748F5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w:t>
      </w:r>
    </w:p>
    <w:p w14:paraId="77ACE42F"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5.5. Учасник клірингу за допомогою інтернет-клірингу отримує інформацію про здійснення розрахунків за правочинами щодо цінних паперів, вчиненими на організованому ринку капіталу, шляхом перегляду стану залишків за кліринговим рахунком</w:t>
      </w:r>
      <w:r w:rsidRPr="00047E1B">
        <w:rPr>
          <w:rFonts w:ascii="Times New Roman" w:hAnsi="Times New Roman"/>
        </w:rPr>
        <w:t xml:space="preserve"> </w:t>
      </w:r>
      <w:r w:rsidRPr="00047E1B">
        <w:rPr>
          <w:rFonts w:ascii="Times New Roman" w:hAnsi="Times New Roman"/>
          <w:sz w:val="24"/>
          <w:szCs w:val="24"/>
        </w:rPr>
        <w:t>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0B921EB3" w14:textId="77777777" w:rsidR="00D00146" w:rsidRPr="00047E1B" w:rsidRDefault="00D00146" w:rsidP="00D00146">
      <w:pPr>
        <w:tabs>
          <w:tab w:val="left" w:pos="993"/>
          <w:tab w:val="left" w:pos="1134"/>
        </w:tabs>
        <w:spacing w:before="0" w:after="0"/>
        <w:ind w:firstLine="567"/>
        <w:rPr>
          <w:rFonts w:ascii="Times New Roman" w:hAnsi="Times New Roman"/>
          <w:sz w:val="20"/>
          <w:szCs w:val="20"/>
        </w:rPr>
      </w:pPr>
    </w:p>
    <w:p w14:paraId="3EBAD383" w14:textId="63AE7CC5" w:rsidR="00C3285E" w:rsidRPr="00047E1B" w:rsidRDefault="00C3285E" w:rsidP="000835FD">
      <w:pPr>
        <w:pStyle w:val="2"/>
        <w:ind w:left="0" w:firstLine="567"/>
        <w:rPr>
          <w:bCs/>
        </w:rPr>
      </w:pPr>
      <w:bookmarkStart w:id="316" w:name="_Toc204250936"/>
      <w:bookmarkStart w:id="317" w:name="_Toc213940419"/>
      <w:r w:rsidRPr="00047E1B">
        <w:t xml:space="preserve">Технологія проведення операцій розблокування клірингових активів щодо цінних паперів, заблокованих </w:t>
      </w:r>
      <w:r w:rsidRPr="00047E1B">
        <w:rPr>
          <w:bCs/>
        </w:rPr>
        <w:t>для розрахунків за правочинами, вчиненими на організованому ринку капіталу</w:t>
      </w:r>
      <w:bookmarkEnd w:id="316"/>
      <w:bookmarkEnd w:id="317"/>
    </w:p>
    <w:p w14:paraId="20512CEC" w14:textId="77777777"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6.1. Розблокування клірингових активів щодо цінних паперів,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цінних паперів.</w:t>
      </w:r>
    </w:p>
    <w:p w14:paraId="6A371547"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6.2. У Журналі операцій системи клірингового обліку Розрахункового центру операція розблокування клірингових активів щодо цінних паперів на кліринговому рахунку учасника клірингу / кліринговому рахунку клієнта (клієнтів) відображається як операція 41 та має наступну карту-схему проходження електронних документів:</w:t>
      </w:r>
    </w:p>
    <w:p w14:paraId="4087B3EF"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522/532/109</w:t>
      </w:r>
    </w:p>
    <w:p w14:paraId="310EB423"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6.3. В результаті виконання операції 41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C21742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w:t>
      </w:r>
    </w:p>
    <w:p w14:paraId="4A7233B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1A37DA9D"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6.4. Учасник клірингу за допомогою інтернет-клірингу отримує інформацію про розблокування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6BCA83A9"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b/>
          <w:sz w:val="24"/>
          <w:szCs w:val="24"/>
        </w:rPr>
        <w:t>УВАГА</w:t>
      </w:r>
      <w:r w:rsidRPr="00047E1B">
        <w:rPr>
          <w:rFonts w:ascii="Times New Roman" w:hAnsi="Times New Roman"/>
          <w:sz w:val="24"/>
          <w:szCs w:val="24"/>
        </w:rPr>
        <w:t>! Клірингові активи щодо цінних паперів, заблоковані для розрахунків за правочинами щодо розміщення цінних паперів на організованому ринку капіталу, обов’язково мають бути розблоковані на клірингових рахунках учасника клірингу / клірингових рахунках клієнта  (клієнтів), які є першими власниками цінних паперів, одразу після проведення розрахунків за такими правочинами.</w:t>
      </w:r>
    </w:p>
    <w:p w14:paraId="1286F2B9" w14:textId="5C1A1C0E" w:rsidR="00117085" w:rsidRPr="00047E1B" w:rsidRDefault="00C3285E" w:rsidP="000835FD">
      <w:pPr>
        <w:pStyle w:val="ad"/>
        <w:tabs>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6.5. У випадках, перелічених у пункті </w:t>
      </w:r>
      <w:r w:rsidR="000F718A" w:rsidRPr="00047E1B">
        <w:rPr>
          <w:rFonts w:ascii="Times New Roman" w:hAnsi="Times New Roman"/>
          <w:sz w:val="24"/>
          <w:szCs w:val="24"/>
          <w:lang w:val="uk-UA"/>
        </w:rPr>
        <w:t>1</w:t>
      </w:r>
      <w:r w:rsidR="004B60AC" w:rsidRPr="00047E1B">
        <w:rPr>
          <w:rFonts w:ascii="Times New Roman" w:hAnsi="Times New Roman"/>
          <w:sz w:val="24"/>
          <w:szCs w:val="24"/>
          <w:lang w:val="uk-UA"/>
        </w:rPr>
        <w:t>2</w:t>
      </w:r>
      <w:r w:rsidR="000F718A" w:rsidRPr="00047E1B">
        <w:rPr>
          <w:rFonts w:ascii="Times New Roman" w:hAnsi="Times New Roman"/>
          <w:sz w:val="24"/>
          <w:szCs w:val="24"/>
          <w:lang w:val="uk-UA"/>
        </w:rPr>
        <w:t>.2.</w:t>
      </w:r>
      <w:r w:rsidRPr="00047E1B">
        <w:rPr>
          <w:rFonts w:ascii="Times New Roman" w:hAnsi="Times New Roman"/>
          <w:sz w:val="24"/>
          <w:szCs w:val="24"/>
          <w:lang w:val="uk-UA"/>
        </w:rPr>
        <w:t xml:space="preserve"> </w:t>
      </w:r>
      <w:r w:rsidR="00117085"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 Розрахунковий центр може здійснити розблокування клірингових активів щодо цінних паперів,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цінних паперів.</w:t>
      </w:r>
    </w:p>
    <w:p w14:paraId="3364BCB4" w14:textId="77777777" w:rsidR="00D00146" w:rsidRPr="00047E1B" w:rsidRDefault="00D00146" w:rsidP="000835FD">
      <w:pPr>
        <w:pStyle w:val="ad"/>
        <w:tabs>
          <w:tab w:val="left" w:pos="1134"/>
        </w:tabs>
        <w:ind w:left="0" w:firstLine="567"/>
        <w:jc w:val="both"/>
        <w:rPr>
          <w:rFonts w:ascii="Times New Roman" w:hAnsi="Times New Roman"/>
          <w:lang w:val="uk-UA"/>
        </w:rPr>
      </w:pPr>
    </w:p>
    <w:p w14:paraId="099B4706" w14:textId="70B327EA" w:rsidR="00C3285E" w:rsidRPr="00047E1B" w:rsidRDefault="00C3285E" w:rsidP="000835FD">
      <w:pPr>
        <w:pStyle w:val="2"/>
        <w:ind w:left="0" w:firstLine="567"/>
      </w:pPr>
      <w:bookmarkStart w:id="318" w:name="_Toc204250937"/>
      <w:bookmarkStart w:id="319" w:name="_Toc213940420"/>
      <w:r w:rsidRPr="00047E1B">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bookmarkEnd w:id="318"/>
      <w:bookmarkEnd w:id="319"/>
    </w:p>
    <w:p w14:paraId="37D93EFE"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7.1. Розблокування клірингових активів щодо коштів,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коштів.</w:t>
      </w:r>
    </w:p>
    <w:p w14:paraId="5E3822AD"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7.2. У Журналі операцій системи клірингового обліку Розрахункового центру операція розблокування клірингових активів щодо коштів на кліринговому рахунку учасника клірингу / кліринговому рахунку клієнта (клієнтів) відображається як операція 40 та має наступну карту-схему проходження електронних документів:</w:t>
      </w:r>
    </w:p>
    <w:p w14:paraId="3A37B093"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522/532/139</w:t>
      </w:r>
    </w:p>
    <w:p w14:paraId="057DD823"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7.3. В результаті виконання операції 40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47D97D4C" w14:textId="77777777" w:rsidR="00C3285E" w:rsidRPr="00047E1B" w:rsidRDefault="00C3285E" w:rsidP="00605FDC">
      <w:pPr>
        <w:tabs>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Пасив: Дт 223</w:t>
      </w:r>
    </w:p>
    <w:p w14:paraId="7DA8AA7E" w14:textId="77777777" w:rsidR="00C3285E" w:rsidRPr="00047E1B" w:rsidRDefault="00C3285E" w:rsidP="00605FDC">
      <w:pPr>
        <w:tabs>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Пасив: Кт 412</w:t>
      </w:r>
    </w:p>
    <w:p w14:paraId="4AA19477"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7.4. Учасник клірингу за допомогою інтернет-клірингу отримує інформацію про розблокування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33C97A44" w14:textId="53251643"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7.5. У випадках, перелічених у пункті </w:t>
      </w:r>
      <w:r w:rsidR="000F718A" w:rsidRPr="00047E1B">
        <w:rPr>
          <w:rFonts w:ascii="Times New Roman" w:hAnsi="Times New Roman"/>
          <w:sz w:val="24"/>
          <w:szCs w:val="24"/>
        </w:rPr>
        <w:t>1</w:t>
      </w:r>
      <w:r w:rsidR="00AD574B" w:rsidRPr="00047E1B">
        <w:rPr>
          <w:rFonts w:ascii="Times New Roman" w:hAnsi="Times New Roman"/>
          <w:sz w:val="24"/>
          <w:szCs w:val="24"/>
        </w:rPr>
        <w:t>2</w:t>
      </w:r>
      <w:r w:rsidR="000F718A" w:rsidRPr="00047E1B">
        <w:rPr>
          <w:rFonts w:ascii="Times New Roman" w:hAnsi="Times New Roman"/>
          <w:sz w:val="24"/>
          <w:szCs w:val="24"/>
        </w:rPr>
        <w:t>.2.</w:t>
      </w:r>
      <w:r w:rsidRPr="00047E1B">
        <w:rPr>
          <w:rFonts w:ascii="Times New Roman" w:hAnsi="Times New Roman"/>
          <w:sz w:val="24"/>
          <w:szCs w:val="24"/>
        </w:rPr>
        <w:t xml:space="preserve"> </w:t>
      </w:r>
      <w:r w:rsidR="00F77C3A" w:rsidRPr="00047E1B">
        <w:rPr>
          <w:rFonts w:ascii="Times New Roman" w:hAnsi="Times New Roman"/>
          <w:sz w:val="24"/>
          <w:szCs w:val="24"/>
        </w:rPr>
        <w:t xml:space="preserve">розділу І </w:t>
      </w:r>
      <w:r w:rsidRPr="00047E1B">
        <w:rPr>
          <w:rFonts w:ascii="Times New Roman" w:hAnsi="Times New Roman"/>
          <w:sz w:val="24"/>
          <w:szCs w:val="24"/>
        </w:rPr>
        <w:t>Регламенту, Розрахунковий центр може здійснити розблокування клірингових активів щодо коштів,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коштів.</w:t>
      </w:r>
    </w:p>
    <w:p w14:paraId="3465A2DC" w14:textId="77777777" w:rsidR="00D00146" w:rsidRPr="00047E1B" w:rsidRDefault="00D00146" w:rsidP="00D00146">
      <w:pPr>
        <w:tabs>
          <w:tab w:val="left" w:pos="1134"/>
        </w:tabs>
        <w:spacing w:before="0" w:after="0"/>
        <w:ind w:firstLine="567"/>
        <w:rPr>
          <w:rFonts w:ascii="Times New Roman" w:hAnsi="Times New Roman"/>
          <w:sz w:val="20"/>
          <w:szCs w:val="20"/>
        </w:rPr>
      </w:pPr>
    </w:p>
    <w:p w14:paraId="53643ECB" w14:textId="50D3DF1B" w:rsidR="00C3285E" w:rsidRPr="00047E1B" w:rsidRDefault="00C3285E" w:rsidP="000835FD">
      <w:pPr>
        <w:pStyle w:val="2"/>
        <w:tabs>
          <w:tab w:val="clear" w:pos="1134"/>
          <w:tab w:val="left" w:pos="993"/>
        </w:tabs>
        <w:ind w:left="0" w:firstLine="567"/>
      </w:pPr>
      <w:bookmarkStart w:id="320" w:name="_Toc204250938"/>
      <w:bookmarkStart w:id="321" w:name="_Toc213940421"/>
      <w:r w:rsidRPr="00047E1B">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bookmarkEnd w:id="320"/>
      <w:bookmarkEnd w:id="321"/>
    </w:p>
    <w:p w14:paraId="47C9E583" w14:textId="77777777" w:rsidR="00C3285E" w:rsidRPr="00047E1B" w:rsidRDefault="00C3285E" w:rsidP="000835FD">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УВАГА!</w:t>
      </w:r>
      <w:r w:rsidRPr="00047E1B">
        <w:rPr>
          <w:rFonts w:ascii="Times New Roman" w:hAnsi="Times New Roman"/>
          <w:sz w:val="24"/>
          <w:szCs w:val="24"/>
        </w:rPr>
        <w:t xml:space="preserve"> Розрахунки за правочинами, вчиненими поза організованим ринком капіталу,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по облікових регістрах брокерів не здійснюються.</w:t>
      </w:r>
    </w:p>
    <w:p w14:paraId="27769E6B" w14:textId="77777777" w:rsidR="00C3285E" w:rsidRPr="00047E1B" w:rsidRDefault="00C3285E" w:rsidP="000835FD">
      <w:pPr>
        <w:tabs>
          <w:tab w:val="left" w:pos="993"/>
        </w:tabs>
        <w:spacing w:after="0"/>
        <w:ind w:firstLine="567"/>
        <w:rPr>
          <w:rFonts w:ascii="Times New Roman" w:hAnsi="Times New Roman"/>
          <w:b/>
          <w:sz w:val="24"/>
          <w:szCs w:val="24"/>
        </w:rPr>
      </w:pPr>
      <w:r w:rsidRPr="00047E1B">
        <w:rPr>
          <w:rFonts w:ascii="Times New Roman" w:hAnsi="Times New Roman"/>
          <w:sz w:val="24"/>
          <w:szCs w:val="24"/>
        </w:rPr>
        <w:t>Розрахунки за правочинами щодо облігацій внутрішньої державної позики України, номінованих в іноземній валюті, вчиненими поза організованим ринком капіталу, не здійснюються.</w:t>
      </w:r>
    </w:p>
    <w:p w14:paraId="0CA841D2"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8.1. Учасник клірингу (який/клієнт якого є продавцем цінних паперів) надає Розрахунковому центру інформацію про вчинений поза організованим ринком капіталу правочин шляхом формування засобами інтернет-клірингу електронного розпорядження на поставку цінних паперів проти оплати.</w:t>
      </w:r>
    </w:p>
    <w:p w14:paraId="2DF1CBB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УВАГА!</w:t>
      </w:r>
      <w:r w:rsidRPr="00047E1B">
        <w:rPr>
          <w:rFonts w:ascii="Times New Roman" w:hAnsi="Times New Roman"/>
          <w:sz w:val="24"/>
          <w:szCs w:val="24"/>
        </w:rPr>
        <w:t xml:space="preserve"> При формуванні електронного розпорядження на поставку цінних паперів проти оплати обов’язково необхідно зазначити тип цього розпорядження:</w:t>
      </w:r>
    </w:p>
    <w:p w14:paraId="301FF3D5" w14:textId="796E926E"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w:t>
      </w:r>
      <w:r w:rsidRPr="00047E1B">
        <w:rPr>
          <w:rFonts w:ascii="Times New Roman" w:hAnsi="Times New Roman"/>
          <w:b/>
          <w:sz w:val="24"/>
          <w:szCs w:val="24"/>
        </w:rPr>
        <w:t>»</w:t>
      </w:r>
      <w:r w:rsidR="00C3285E" w:rsidRPr="00047E1B">
        <w:rPr>
          <w:rFonts w:ascii="Times New Roman" w:hAnsi="Times New Roman"/>
          <w:b/>
          <w:sz w:val="24"/>
          <w:szCs w:val="24"/>
        </w:rPr>
        <w:t xml:space="preserve"> (PROD)</w:t>
      </w:r>
      <w:r w:rsidR="00C3285E" w:rsidRPr="00047E1B">
        <w:rPr>
          <w:rFonts w:ascii="Times New Roman" w:hAnsi="Times New Roman"/>
          <w:sz w:val="24"/>
          <w:szCs w:val="24"/>
        </w:rPr>
        <w:t xml:space="preserve"> – за правочинами щодо цінних паперів, вчиненими поза організованим ринком капіталу;</w:t>
      </w:r>
    </w:p>
    <w:p w14:paraId="54DA0480" w14:textId="6F4B2D9C"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викуп емітентом</w:t>
      </w:r>
      <w:r w:rsidRPr="00047E1B">
        <w:rPr>
          <w:rFonts w:ascii="Times New Roman" w:hAnsi="Times New Roman"/>
          <w:b/>
          <w:sz w:val="24"/>
          <w:szCs w:val="24"/>
        </w:rPr>
        <w:t>»</w:t>
      </w:r>
      <w:r w:rsidR="00C3285E" w:rsidRPr="00047E1B">
        <w:rPr>
          <w:rFonts w:ascii="Times New Roman" w:hAnsi="Times New Roman"/>
          <w:b/>
          <w:sz w:val="24"/>
          <w:szCs w:val="24"/>
        </w:rPr>
        <w:t xml:space="preserve"> (PROD_EMIT)</w:t>
      </w:r>
      <w:r w:rsidR="00C3285E" w:rsidRPr="00047E1B">
        <w:rPr>
          <w:rFonts w:ascii="Times New Roman" w:hAnsi="Times New Roman"/>
          <w:sz w:val="24"/>
          <w:szCs w:val="24"/>
        </w:rPr>
        <w:t xml:space="preserve"> – за правочинами щодо цінних паперів, викуплених емітентом поза організованим ринком капіталу;</w:t>
      </w:r>
    </w:p>
    <w:p w14:paraId="4AEB7F56" w14:textId="3AAA427F"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РЕПО</w:t>
      </w:r>
      <w:r w:rsidRPr="00047E1B">
        <w:rPr>
          <w:rFonts w:ascii="Times New Roman" w:hAnsi="Times New Roman"/>
          <w:b/>
          <w:sz w:val="24"/>
          <w:szCs w:val="24"/>
        </w:rPr>
        <w:t>»</w:t>
      </w:r>
      <w:r w:rsidR="00C3285E" w:rsidRPr="00047E1B">
        <w:rPr>
          <w:rFonts w:ascii="Times New Roman" w:hAnsi="Times New Roman"/>
          <w:b/>
          <w:sz w:val="24"/>
          <w:szCs w:val="24"/>
        </w:rPr>
        <w:t xml:space="preserve"> (PROD_REPO)</w:t>
      </w:r>
      <w:r w:rsidR="00C3285E" w:rsidRPr="00047E1B">
        <w:rPr>
          <w:rFonts w:ascii="Times New Roman" w:hAnsi="Times New Roman"/>
          <w:sz w:val="24"/>
          <w:szCs w:val="24"/>
        </w:rPr>
        <w:t xml:space="preserve"> – за договорами РЕПО щодо цінних паперів, укладеними поза організованим ринком капіталу;</w:t>
      </w:r>
    </w:p>
    <w:p w14:paraId="4780E21B" w14:textId="684B7B36"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первинне розміщення</w:t>
      </w:r>
      <w:r w:rsidRPr="00047E1B">
        <w:rPr>
          <w:rFonts w:ascii="Times New Roman" w:hAnsi="Times New Roman"/>
          <w:b/>
          <w:sz w:val="24"/>
          <w:szCs w:val="24"/>
        </w:rPr>
        <w:t>»</w:t>
      </w:r>
      <w:r w:rsidR="00C3285E" w:rsidRPr="00047E1B">
        <w:rPr>
          <w:rFonts w:ascii="Times New Roman" w:hAnsi="Times New Roman"/>
          <w:b/>
          <w:sz w:val="24"/>
          <w:szCs w:val="24"/>
        </w:rPr>
        <w:t xml:space="preserve"> (PROD_PERV_RAZM) </w:t>
      </w:r>
      <w:r w:rsidR="00C3285E" w:rsidRPr="00047E1B">
        <w:rPr>
          <w:rFonts w:ascii="Times New Roman" w:hAnsi="Times New Roman"/>
          <w:sz w:val="24"/>
          <w:szCs w:val="24"/>
        </w:rPr>
        <w:t>– за правочинами щодо розміщення цінних паперів поза організованим ринком капіталу;</w:t>
      </w:r>
    </w:p>
    <w:p w14:paraId="366EF3CF" w14:textId="09781BD9"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(PROD_SUD)</w:t>
      </w:r>
      <w:r w:rsidR="00C3285E" w:rsidRPr="00047E1B">
        <w:rPr>
          <w:rFonts w:ascii="Times New Roman" w:hAnsi="Times New Roman"/>
          <w:sz w:val="24"/>
          <w:szCs w:val="24"/>
        </w:rPr>
        <w:t xml:space="preserve"> – за правочинами щодо цінних паперів заблокованих для продажу у забезпечення вимог Національного банку України за кредитами рефінансування банків, вчинених поза організованим ринком капіталу.</w:t>
      </w:r>
    </w:p>
    <w:p w14:paraId="598C2969" w14:textId="77777777" w:rsidR="00C3285E" w:rsidRPr="00047E1B" w:rsidRDefault="00C3285E" w:rsidP="00DF1A35">
      <w:pPr>
        <w:tabs>
          <w:tab w:val="left" w:pos="993"/>
        </w:tabs>
        <w:spacing w:after="0"/>
        <w:ind w:firstLine="567"/>
        <w:rPr>
          <w:rFonts w:ascii="Times New Roman" w:hAnsi="Times New Roman"/>
          <w:b/>
          <w:i/>
          <w:sz w:val="24"/>
          <w:szCs w:val="24"/>
        </w:rPr>
      </w:pPr>
      <w:r w:rsidRPr="00047E1B">
        <w:rPr>
          <w:rFonts w:ascii="Times New Roman" w:hAnsi="Times New Roman"/>
          <w:b/>
          <w:i/>
          <w:sz w:val="24"/>
          <w:szCs w:val="24"/>
        </w:rPr>
        <w:t xml:space="preserve">Особливості заповнення розпоряджень на поставку цінних паперів </w:t>
      </w:r>
      <w:r w:rsidRPr="00047E1B">
        <w:rPr>
          <w:rFonts w:ascii="Times New Roman" w:hAnsi="Times New Roman"/>
          <w:b/>
          <w:bCs/>
          <w:i/>
          <w:iCs/>
          <w:sz w:val="24"/>
          <w:szCs w:val="24"/>
        </w:rPr>
        <w:t>проти оплати</w:t>
      </w:r>
      <w:r w:rsidRPr="00047E1B">
        <w:rPr>
          <w:rFonts w:ascii="Times New Roman" w:hAnsi="Times New Roman"/>
          <w:b/>
          <w:i/>
          <w:sz w:val="24"/>
          <w:szCs w:val="24"/>
        </w:rPr>
        <w:t xml:space="preserve"> у разі, якщо у розрахунках задіяні клірингові рахунки </w:t>
      </w:r>
      <w:r w:rsidRPr="00047E1B">
        <w:rPr>
          <w:rFonts w:ascii="Times New Roman" w:hAnsi="Times New Roman"/>
          <w:b/>
          <w:bCs/>
          <w:i/>
          <w:iCs/>
          <w:sz w:val="24"/>
          <w:szCs w:val="24"/>
        </w:rPr>
        <w:t>з колективним обліком клієнтів учасника клірингу</w:t>
      </w:r>
      <w:r w:rsidRPr="00047E1B">
        <w:rPr>
          <w:rFonts w:ascii="Times New Roman" w:hAnsi="Times New Roman"/>
          <w:b/>
          <w:i/>
          <w:sz w:val="24"/>
          <w:szCs w:val="24"/>
        </w:rPr>
        <w:t xml:space="preserve"> (виключно для розрахунків за правочинами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711D797B" w14:textId="242A8555"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використовуються клірингові рахунки з колективним обліком клієнтів учасника клірингу зі сторони продавця та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406FA8" w:rsidRPr="00047E1B">
        <w:rPr>
          <w:rFonts w:ascii="Times New Roman" w:hAnsi="Times New Roman"/>
          <w:sz w:val="24"/>
          <w:szCs w:val="24"/>
        </w:rPr>
        <w:t>«</w:t>
      </w:r>
      <w:r w:rsidRPr="00047E1B">
        <w:rPr>
          <w:rFonts w:ascii="Times New Roman" w:hAnsi="Times New Roman"/>
          <w:sz w:val="24"/>
          <w:szCs w:val="24"/>
        </w:rPr>
        <w:t>Підстава</w:t>
      </w:r>
      <w:r w:rsidR="00406FA8"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ідентифікатори вигодоодержувачів у наступному вигляді:</w:t>
      </w:r>
    </w:p>
    <w:p w14:paraId="12CA69CF"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V1:XXX…XX (max 10);V2:YYY…YY(max 10)</w:t>
      </w:r>
      <w:r w:rsidRPr="00047E1B">
        <w:rPr>
          <w:rFonts w:ascii="Times New Roman" w:hAnsi="Times New Roman"/>
          <w:sz w:val="24"/>
          <w:szCs w:val="24"/>
          <w:lang w:val="uk-UA"/>
        </w:rPr>
        <w:t>, де</w:t>
      </w:r>
    </w:p>
    <w:p w14:paraId="7A49E311"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w:t>
      </w:r>
      <w:r w:rsidRPr="00047E1B">
        <w:rPr>
          <w:rFonts w:ascii="Times New Roman" w:hAnsi="Times New Roman"/>
          <w:sz w:val="24"/>
          <w:szCs w:val="24"/>
          <w:lang w:val="uk-UA"/>
        </w:rPr>
        <w:t xml:space="preserve"> – ознака продавця цінних паперів;</w:t>
      </w:r>
    </w:p>
    <w:p w14:paraId="7F98FE34"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XXX…XX (max 10) </w:t>
      </w:r>
      <w:r w:rsidRPr="00047E1B">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B5D1AFC"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w:t>
      </w:r>
      <w:r w:rsidRPr="00047E1B">
        <w:rPr>
          <w:rFonts w:ascii="Times New Roman" w:hAnsi="Times New Roman"/>
          <w:sz w:val="24"/>
          <w:szCs w:val="24"/>
          <w:lang w:val="uk-UA"/>
        </w:rPr>
        <w:t xml:space="preserve"> – ознака покупця цінних паперів;</w:t>
      </w:r>
    </w:p>
    <w:p w14:paraId="2DE10665"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YYY…YY(max 10) </w:t>
      </w:r>
      <w:r w:rsidRPr="00047E1B">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BF2A28" w14:textId="4F77AFF6"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продавця,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D52CC1" w:rsidRPr="00047E1B">
        <w:rPr>
          <w:rFonts w:ascii="Times New Roman" w:hAnsi="Times New Roman"/>
          <w:sz w:val="24"/>
          <w:szCs w:val="24"/>
        </w:rPr>
        <w:t>«</w:t>
      </w:r>
      <w:r w:rsidRPr="00047E1B">
        <w:rPr>
          <w:rFonts w:ascii="Times New Roman" w:hAnsi="Times New Roman"/>
          <w:sz w:val="24"/>
          <w:szCs w:val="24"/>
        </w:rPr>
        <w:t>Підстава</w:t>
      </w:r>
      <w:r w:rsidR="00D52CC1"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 вигодоодержувача – продавця у наступному вигляді:</w:t>
      </w:r>
    </w:p>
    <w:p w14:paraId="3CC115BA"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V1:XXX…XX (max 10)</w:t>
      </w:r>
      <w:r w:rsidRPr="00047E1B">
        <w:rPr>
          <w:rFonts w:ascii="Times New Roman" w:hAnsi="Times New Roman"/>
          <w:sz w:val="24"/>
          <w:szCs w:val="24"/>
          <w:lang w:val="uk-UA"/>
        </w:rPr>
        <w:t>, де</w:t>
      </w:r>
    </w:p>
    <w:p w14:paraId="566B4833"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w:t>
      </w:r>
      <w:r w:rsidRPr="00047E1B">
        <w:rPr>
          <w:rFonts w:ascii="Times New Roman" w:hAnsi="Times New Roman"/>
          <w:sz w:val="24"/>
          <w:szCs w:val="24"/>
          <w:lang w:val="uk-UA"/>
        </w:rPr>
        <w:t xml:space="preserve"> – ознака продавця цінних паперів;</w:t>
      </w:r>
    </w:p>
    <w:p w14:paraId="6CBDBF3D"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XXX…XX (max 10) </w:t>
      </w:r>
      <w:r w:rsidRPr="00047E1B">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465E8AE2" w14:textId="1220945C"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D52CC1" w:rsidRPr="00047E1B">
        <w:rPr>
          <w:rFonts w:ascii="Times New Roman" w:hAnsi="Times New Roman"/>
          <w:sz w:val="24"/>
          <w:szCs w:val="24"/>
        </w:rPr>
        <w:t>«</w:t>
      </w:r>
      <w:r w:rsidRPr="00047E1B">
        <w:rPr>
          <w:rFonts w:ascii="Times New Roman" w:hAnsi="Times New Roman"/>
          <w:sz w:val="24"/>
          <w:szCs w:val="24"/>
        </w:rPr>
        <w:t>Підстава</w:t>
      </w:r>
      <w:r w:rsidR="00D52CC1"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 вигодоодержувача – покупця у наступному вигляді:</w:t>
      </w:r>
    </w:p>
    <w:p w14:paraId="3402E688"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V2:YYY…YY(max 10)</w:t>
      </w:r>
      <w:r w:rsidRPr="00047E1B">
        <w:rPr>
          <w:rFonts w:ascii="Times New Roman" w:hAnsi="Times New Roman"/>
          <w:sz w:val="24"/>
          <w:szCs w:val="24"/>
          <w:lang w:val="uk-UA"/>
        </w:rPr>
        <w:t>, де</w:t>
      </w:r>
    </w:p>
    <w:p w14:paraId="6E52AE7E"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w:t>
      </w:r>
      <w:r w:rsidRPr="00047E1B">
        <w:rPr>
          <w:rFonts w:ascii="Times New Roman" w:hAnsi="Times New Roman"/>
          <w:sz w:val="24"/>
          <w:szCs w:val="24"/>
          <w:lang w:val="uk-UA"/>
        </w:rPr>
        <w:t xml:space="preserve"> – ознака покупця цінних паперів;</w:t>
      </w:r>
    </w:p>
    <w:p w14:paraId="74FD15BA" w14:textId="77777777" w:rsidR="00C3285E" w:rsidRPr="00047E1B" w:rsidRDefault="00C3285E" w:rsidP="00DF1A35">
      <w:pPr>
        <w:pStyle w:val="ad"/>
        <w:tabs>
          <w:tab w:val="left" w:pos="993"/>
        </w:tabs>
        <w:ind w:left="993"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YYY…YY(max 10) </w:t>
      </w:r>
      <w:r w:rsidRPr="00047E1B">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376773" w14:textId="09CC2559"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8.2. За результатами формування відповідного електронного розпорядження у Журналі операцій інтернет-клірингу учасника клірингу відображається операція 62, яка має статус </w:t>
      </w:r>
      <w:r w:rsidR="00D16B22" w:rsidRPr="00047E1B">
        <w:rPr>
          <w:rFonts w:ascii="Times New Roman" w:hAnsi="Times New Roman"/>
          <w:sz w:val="24"/>
          <w:szCs w:val="24"/>
        </w:rPr>
        <w:t>«</w:t>
      </w:r>
      <w:r w:rsidRPr="00047E1B">
        <w:rPr>
          <w:rFonts w:ascii="Times New Roman" w:hAnsi="Times New Roman"/>
          <w:sz w:val="24"/>
          <w:szCs w:val="24"/>
        </w:rPr>
        <w:t>виконується</w:t>
      </w:r>
      <w:r w:rsidR="00D16B22"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523.</w:t>
      </w:r>
    </w:p>
    <w:p w14:paraId="64886963" w14:textId="478EC40B"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8.3. Після отримання Розрахунковим центром електронного розпорядження на поставку цінних паперів проти оплати статус операції 62 у Журналі операцій інтернет-клірингу учасника клірингу (який/клієнт якого є продавцем цінних паперів) змінюється на </w:t>
      </w:r>
      <w:r w:rsidR="00D16B22" w:rsidRPr="00047E1B">
        <w:rPr>
          <w:rFonts w:ascii="Times New Roman" w:hAnsi="Times New Roman"/>
          <w:sz w:val="24"/>
          <w:szCs w:val="24"/>
        </w:rPr>
        <w:t>«</w:t>
      </w:r>
      <w:r w:rsidRPr="00047E1B">
        <w:rPr>
          <w:rFonts w:ascii="Times New Roman" w:hAnsi="Times New Roman"/>
          <w:sz w:val="24"/>
          <w:szCs w:val="24"/>
        </w:rPr>
        <w:t>перенесена</w:t>
      </w:r>
      <w:r w:rsidR="00D16B22" w:rsidRPr="00047E1B">
        <w:rPr>
          <w:rFonts w:ascii="Times New Roman" w:hAnsi="Times New Roman"/>
          <w:sz w:val="24"/>
          <w:szCs w:val="24"/>
        </w:rPr>
        <w:t>»</w:t>
      </w:r>
      <w:r w:rsidRPr="00047E1B">
        <w:rPr>
          <w:rFonts w:ascii="Times New Roman" w:hAnsi="Times New Roman"/>
          <w:sz w:val="24"/>
          <w:szCs w:val="24"/>
        </w:rPr>
        <w:t>.</w:t>
      </w:r>
    </w:p>
    <w:p w14:paraId="603FE72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8.4. У разі погодження з усіма параметрами електронного розпорядження на поставку цінних паперів проти оплати (операція 62), учасник клірингу (який/клієнт якого є покупцем цінних паперів) здійснює його підтвердження шляхом формування зустрічного електронного розпорядження на одержання цінних паперів проти оплати, в результаті чого в Журналі операцій відображається вихідний електронний документ 521.</w:t>
      </w:r>
    </w:p>
    <w:p w14:paraId="0E93F4D4" w14:textId="1450F17E"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8.5. Після отримання Розрахунковим центром електронного розпорядження на одержання цінних паперів проти оплати статус операції 62 у Журналі операцій інтернет-клірингу цього учасника клірингу змінюється на </w:t>
      </w:r>
      <w:r w:rsidR="0016381B" w:rsidRPr="00047E1B">
        <w:rPr>
          <w:rFonts w:ascii="Times New Roman" w:hAnsi="Times New Roman"/>
          <w:sz w:val="24"/>
          <w:szCs w:val="24"/>
        </w:rPr>
        <w:t>«</w:t>
      </w:r>
      <w:r w:rsidRPr="00047E1B">
        <w:rPr>
          <w:rFonts w:ascii="Times New Roman" w:hAnsi="Times New Roman"/>
          <w:sz w:val="24"/>
          <w:szCs w:val="24"/>
        </w:rPr>
        <w:t>перенесена</w:t>
      </w:r>
      <w:r w:rsidR="0016381B" w:rsidRPr="00047E1B">
        <w:rPr>
          <w:rFonts w:ascii="Times New Roman" w:hAnsi="Times New Roman"/>
          <w:sz w:val="24"/>
          <w:szCs w:val="24"/>
        </w:rPr>
        <w:t>»</w:t>
      </w:r>
      <w:r w:rsidRPr="00047E1B">
        <w:rPr>
          <w:rFonts w:ascii="Times New Roman" w:hAnsi="Times New Roman"/>
          <w:sz w:val="24"/>
          <w:szCs w:val="24"/>
        </w:rPr>
        <w:t>.</w:t>
      </w:r>
    </w:p>
    <w:p w14:paraId="5D240FD4"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8.6. Розрахунковий центр може здійснювати кліринг та розрахунки за правочинами щодо цінних паперів, вчиненими поза організованим ринком капіталу, в іншій послідовності, ніж та, в якій були отримані електронні розпорядження учасників клірингу.</w:t>
      </w:r>
    </w:p>
    <w:p w14:paraId="4B80154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8.7. На підставі інформації з підтверджених розпоряджень учасників клірингу про правочин щодо цінних паперів, вчинений поза організованим ринком капіталу, Розрахунковий центр перевіряє можливість виконання зазначених розпоряджень та формує:</w:t>
      </w:r>
    </w:p>
    <w:p w14:paraId="0BBE0A4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відомість розпоряджень учасників клірингу, яка містить розпорядження на проведення клірингових операцій;</w:t>
      </w:r>
    </w:p>
    <w:p w14:paraId="149D47C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70D81634" w14:textId="77777777" w:rsidR="00C3285E" w:rsidRPr="00047E1B" w:rsidRDefault="00C3285E" w:rsidP="00DF1A35">
      <w:pPr>
        <w:pStyle w:val="ad"/>
        <w:tabs>
          <w:tab w:val="left" w:pos="993"/>
        </w:tabs>
        <w:ind w:left="0" w:firstLine="567"/>
        <w:jc w:val="both"/>
        <w:rPr>
          <w:rFonts w:ascii="Times New Roman" w:hAnsi="Times New Roman"/>
          <w:sz w:val="22"/>
          <w:szCs w:val="22"/>
          <w:lang w:val="uk-UA"/>
        </w:rPr>
      </w:pPr>
      <w:r w:rsidRPr="00047E1B">
        <w:rPr>
          <w:rFonts w:ascii="Times New Roman" w:hAnsi="Times New Roman"/>
          <w:sz w:val="24"/>
          <w:szCs w:val="24"/>
          <w:lang w:val="uk-UA"/>
        </w:rPr>
        <w:t>8.8. Після підтвердження депозитарієм можливості проведення розрахунків у цінних паперах, Розрахунковий центр на підставі відомості розпоряджень учасників клірингу здійснює грошові розрахунки шляхом відображення на відповідних клірингових рахунках учасників клірингу / клірингових рахунках клієнта (клієнтів) зміни обсягу прав та зобов’язань за правочинами щодо цінних паперів, та, за необхідності, проводить клірингові операції списання та/або зарахування клірингових активів.</w:t>
      </w:r>
    </w:p>
    <w:p w14:paraId="2CD8B277"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8.9. Після проведення грошових розрахунків, Розрахунковий центр формує та надає депозитарію повідомлення про завершення грошових розрахунків та розпорядження на проведення розрахунків у цінних паперах.</w:t>
      </w:r>
    </w:p>
    <w:p w14:paraId="10435686"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8.10. У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відображаються як операція 62 та має наступну карту-схему проходження електронних документів:</w:t>
      </w:r>
    </w:p>
    <w:p w14:paraId="025B1D9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523/521/517/139/109</w:t>
      </w:r>
    </w:p>
    <w:p w14:paraId="7C8BB5B9"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8.11. В результаті виконання операції 62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16C7621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w:t>
      </w:r>
    </w:p>
    <w:p w14:paraId="7A09C0E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633B1804"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6D153C1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коштів:</w:t>
      </w:r>
    </w:p>
    <w:p w14:paraId="62AE90F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5DFB916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1706993B" w14:textId="255E3ED5"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Після завершення розрахунків за правочином щодо цінних паперів, вчиненим поза організованим ринком капіталу, у Журналах операцій інтернет-клірингу учасників клірингу операція 62 змінює статус на </w:t>
      </w:r>
      <w:r w:rsidR="005776C6"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5776C6" w:rsidRPr="00047E1B">
        <w:rPr>
          <w:rFonts w:ascii="Times New Roman" w:hAnsi="Times New Roman"/>
          <w:sz w:val="24"/>
          <w:szCs w:val="24"/>
          <w:lang w:val="uk-UA"/>
        </w:rPr>
        <w:t>»</w:t>
      </w:r>
      <w:r w:rsidRPr="00047E1B">
        <w:rPr>
          <w:rFonts w:ascii="Times New Roman" w:hAnsi="Times New Roman"/>
          <w:sz w:val="24"/>
          <w:szCs w:val="24"/>
          <w:lang w:val="uk-UA"/>
        </w:rPr>
        <w:t>.</w:t>
      </w:r>
    </w:p>
    <w:p w14:paraId="73311A5D" w14:textId="77777777" w:rsidR="00C3285E" w:rsidRPr="00047E1B" w:rsidRDefault="00C3285E" w:rsidP="00DF1A35">
      <w:pPr>
        <w:pStyle w:val="ad"/>
        <w:numPr>
          <w:ilvl w:val="1"/>
          <w:numId w:val="171"/>
        </w:numPr>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учасник клірингу, що надав електронне розпорядження має можливість відмінити таке розпорядження шляхом надання засобами інтернет-клірингу відповідного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учасника клірингу / кліринговий рахунок клієнта (клієнтів), який є покупцем. Розрахунковий центр до закінчення поточного операційного дня відміняє відповідне електронне розпорядження на підставі повідомлення, отриманого від учасника клірингу.</w:t>
      </w:r>
    </w:p>
    <w:p w14:paraId="3DCD48E3" w14:textId="77777777" w:rsidR="00C3285E" w:rsidRPr="00047E1B" w:rsidRDefault="00C3285E" w:rsidP="00DF1A35">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а також від учасника клірингу, який надав електронне розпорядження, не було отримано розпорядження на відміну, Розрахунковий центр до кінця поточного операційного дня відміняє відповідне електронне розпорядження учасника клірингу без будь-яких його розпоряджень.</w:t>
      </w:r>
    </w:p>
    <w:p w14:paraId="077203E9" w14:textId="77777777"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було підтверджене учасником клірингу, який є іншою стороною правочину шляхом формування зустрічного електронного розпорядження, учасники клірингу-сторони правочину мають можливість відмінити надані електронні розпорядження за умови, що Розрахунковий центр до цього не надіслав депозитарію клірингову відомість для проведення розрахунків у цінних паперах. Для відміни електронних розпоряджень, кожен з учасників клірингу–сторін правочину засобами інтернет-клірингу надає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учасника клірингу / кліринговий рахунок клієнта (клієнтів), який є покупцем. Розрахунковий центр, за умови отримання розпоряджень на відміну від усіх учасників клірингу-сторін правочину, до закінчення поточного операційного дня відміняє відповідні електронні розпорядження.</w:t>
      </w:r>
    </w:p>
    <w:p w14:paraId="3C0CB426" w14:textId="0116F50B"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електронне розпорядження учасника клірингу, яке містить інформацію про вчинений поза організованим ринком капіталу правочин була відмінена Розрахунковим центром, у Журналі операцій інтернет-клірингу учасника клірингу операція  62 змінює статус на </w:t>
      </w:r>
      <w:r w:rsidR="005A1873"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5A1873" w:rsidRPr="00047E1B">
        <w:rPr>
          <w:rFonts w:ascii="Times New Roman" w:hAnsi="Times New Roman"/>
          <w:sz w:val="24"/>
          <w:szCs w:val="24"/>
          <w:lang w:val="uk-UA"/>
        </w:rPr>
        <w:t>»</w:t>
      </w:r>
      <w:r w:rsidRPr="00047E1B">
        <w:rPr>
          <w:rFonts w:ascii="Times New Roman" w:hAnsi="Times New Roman"/>
          <w:sz w:val="24"/>
          <w:szCs w:val="24"/>
          <w:lang w:val="uk-UA"/>
        </w:rPr>
        <w:t>.</w:t>
      </w:r>
    </w:p>
    <w:p w14:paraId="011444A4" w14:textId="2A2AEEFC" w:rsidR="00C3285E" w:rsidRPr="00047E1B" w:rsidRDefault="00C3285E" w:rsidP="000835FD">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поставку цінних паперів проти оплати / електронне розпорядження на одержання цінних паперів проти оплати, учасник клірингу має можливість надати відповідне розпорядження у формі паперового документа згідно з додатками </w:t>
      </w:r>
      <w:r w:rsidR="00861816" w:rsidRPr="00047E1B">
        <w:rPr>
          <w:rFonts w:ascii="Times New Roman" w:hAnsi="Times New Roman"/>
          <w:sz w:val="24"/>
          <w:szCs w:val="24"/>
          <w:lang w:val="uk-UA"/>
        </w:rPr>
        <w:t>11.12</w:t>
      </w:r>
      <w:r w:rsidRPr="00047E1B">
        <w:rPr>
          <w:rFonts w:ascii="Times New Roman" w:hAnsi="Times New Roman"/>
          <w:sz w:val="24"/>
          <w:szCs w:val="24"/>
          <w:lang w:val="uk-UA"/>
        </w:rPr>
        <w:t xml:space="preserve"> та </w:t>
      </w:r>
      <w:r w:rsidR="00861816" w:rsidRPr="00047E1B">
        <w:rPr>
          <w:rFonts w:ascii="Times New Roman" w:hAnsi="Times New Roman"/>
          <w:sz w:val="24"/>
          <w:szCs w:val="24"/>
          <w:lang w:val="uk-UA"/>
        </w:rPr>
        <w:t>11.13</w:t>
      </w:r>
      <w:r w:rsidRPr="00047E1B">
        <w:rPr>
          <w:rFonts w:ascii="Times New Roman" w:hAnsi="Times New Roman"/>
          <w:sz w:val="24"/>
          <w:szCs w:val="24"/>
          <w:lang w:val="uk-UA"/>
        </w:rPr>
        <w:t xml:space="preserve"> Регламенту, підписане розпорядником рахунку та скріплене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56315B"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56315B"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2"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8326F1" w14:textId="77777777" w:rsidR="00D00146" w:rsidRPr="00047E1B" w:rsidRDefault="00D00146" w:rsidP="00D00146">
      <w:pPr>
        <w:pStyle w:val="ad"/>
        <w:tabs>
          <w:tab w:val="left" w:pos="709"/>
          <w:tab w:val="left" w:pos="993"/>
          <w:tab w:val="left" w:pos="1560"/>
        </w:tabs>
        <w:ind w:left="567"/>
        <w:jc w:val="both"/>
        <w:rPr>
          <w:rFonts w:ascii="Times New Roman" w:hAnsi="Times New Roman"/>
          <w:lang w:val="uk-UA"/>
        </w:rPr>
      </w:pPr>
    </w:p>
    <w:p w14:paraId="32E1C1BB" w14:textId="4C1F0FF0" w:rsidR="0056315B" w:rsidRPr="00047E1B" w:rsidRDefault="00C3285E" w:rsidP="000835FD">
      <w:pPr>
        <w:pStyle w:val="2"/>
        <w:tabs>
          <w:tab w:val="clear" w:pos="1134"/>
          <w:tab w:val="left" w:pos="993"/>
        </w:tabs>
        <w:ind w:left="0" w:firstLine="567"/>
        <w:rPr>
          <w:bCs/>
        </w:rPr>
      </w:pPr>
      <w:bookmarkStart w:id="322" w:name="_Toc204250939"/>
      <w:bookmarkStart w:id="323" w:name="_Toc213940422"/>
      <w:r w:rsidRPr="00047E1B">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bookmarkEnd w:id="322"/>
      <w:bookmarkEnd w:id="323"/>
    </w:p>
    <w:p w14:paraId="0199EA93" w14:textId="6CD7EE66"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9.1. Списання клірингових активів щодо цінних паперів з клірингових рахунків учасників клірингу / клірингових рахунків клієнта (клієнтів) відображається в системі депозитарного обліку операцією розблокування цінних паперів на рахунках у цінних паперах клієнтів депозитарію, депонентів клієнтів депозитарію, номінальних утримувачів та/або облікових регістрах брокерів, які були заблоковані для здійснення / забезпечення Розрахунковим центром розрахунків за правочинами щодо цінних паперів.</w:t>
      </w:r>
    </w:p>
    <w:p w14:paraId="2A97378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9.2. Списання клірингових активів щодо цінних паперів з клірингового рахунку учасника клірингу / клірингового рахунку клієнта (клієнтів) здійснюється Розрахунковим центром на підставі електронного розпорядження на списання клірингових активів щодо цінних паперів, сформованого та наданого учасником клірингу Розрахунковому центру засобами інтернет-клірингу.</w:t>
      </w:r>
    </w:p>
    <w:p w14:paraId="17030C6C" w14:textId="77777777" w:rsidR="00C3285E" w:rsidRPr="00047E1B" w:rsidRDefault="00C3285E"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 xml:space="preserve">УВАГА! </w:t>
      </w:r>
    </w:p>
    <w:p w14:paraId="6B004B6B" w14:textId="629E18FE"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w:t>
      </w:r>
      <w:r w:rsidRPr="00047E1B">
        <w:rPr>
          <w:rFonts w:ascii="Times New Roman" w:hAnsi="Times New Roman"/>
          <w:b/>
          <w:sz w:val="24"/>
          <w:szCs w:val="24"/>
          <w:u w:val="single"/>
        </w:rPr>
        <w:t>обов’язково</w:t>
      </w:r>
      <w:r w:rsidRPr="00047E1B">
        <w:rPr>
          <w:rFonts w:ascii="Times New Roman" w:hAnsi="Times New Roman"/>
          <w:sz w:val="24"/>
          <w:szCs w:val="24"/>
        </w:rPr>
        <w:t xml:space="preserve"> зазначати інформацію про вигодоодержувача за рахунком з колективним обліком клієнтів учасника клірингу, клірингові активи щодо цінних паперів якого списуються, а саме: частину номера рахунку в цінних паперах депонента, починаючи з восьмого розряду номера рахунку в цінних паперах зліва направо (наприклад – </w:t>
      </w:r>
      <w:r w:rsidR="00F33C28" w:rsidRPr="00047E1B">
        <w:rPr>
          <w:rFonts w:ascii="Times New Roman" w:hAnsi="Times New Roman"/>
          <w:sz w:val="24"/>
          <w:szCs w:val="24"/>
        </w:rPr>
        <w:t>«</w:t>
      </w:r>
      <w:r w:rsidRPr="00047E1B">
        <w:rPr>
          <w:rFonts w:ascii="Times New Roman" w:hAnsi="Times New Roman"/>
          <w:sz w:val="24"/>
          <w:szCs w:val="24"/>
          <w:u w:val="single"/>
        </w:rPr>
        <w:t>UAуухххххх</w:t>
      </w:r>
      <w:r w:rsidR="00F33C28" w:rsidRPr="00047E1B">
        <w:rPr>
          <w:rFonts w:ascii="Times New Roman" w:hAnsi="Times New Roman"/>
          <w:sz w:val="24"/>
          <w:szCs w:val="24"/>
          <w:u w:val="single"/>
        </w:rPr>
        <w:t>»</w:t>
      </w:r>
      <w:r w:rsidRPr="00047E1B">
        <w:rPr>
          <w:rFonts w:ascii="Times New Roman" w:hAnsi="Times New Roman"/>
          <w:sz w:val="24"/>
          <w:szCs w:val="24"/>
        </w:rPr>
        <w:t xml:space="preserve">). У випадку списання з рахунку з колективним обліком клієнтів учасника клірингу всієї кількості клірингових активів щодо цінних паперів, необхідно зазначати код </w:t>
      </w:r>
      <w:r w:rsidR="00F33C28" w:rsidRPr="00047E1B">
        <w:rPr>
          <w:rFonts w:ascii="Times New Roman" w:hAnsi="Times New Roman"/>
          <w:sz w:val="24"/>
          <w:szCs w:val="24"/>
        </w:rPr>
        <w:t>«</w:t>
      </w:r>
      <w:r w:rsidRPr="00047E1B">
        <w:rPr>
          <w:rFonts w:ascii="Times New Roman" w:hAnsi="Times New Roman"/>
          <w:sz w:val="24"/>
          <w:szCs w:val="24"/>
        </w:rPr>
        <w:t>NNNNNNNNNN</w:t>
      </w:r>
      <w:r w:rsidR="00F33C28" w:rsidRPr="00047E1B">
        <w:rPr>
          <w:rFonts w:ascii="Times New Roman" w:hAnsi="Times New Roman"/>
          <w:sz w:val="24"/>
          <w:szCs w:val="24"/>
        </w:rPr>
        <w:t>»</w:t>
      </w:r>
      <w:r w:rsidRPr="00047E1B">
        <w:rPr>
          <w:rFonts w:ascii="Times New Roman" w:hAnsi="Times New Roman"/>
          <w:sz w:val="24"/>
          <w:szCs w:val="24"/>
        </w:rPr>
        <w:t>.</w:t>
      </w:r>
    </w:p>
    <w:p w14:paraId="055A33D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w:t>
      </w:r>
      <w:r w:rsidRPr="00047E1B">
        <w:rPr>
          <w:rFonts w:ascii="Times New Roman" w:hAnsi="Times New Roman"/>
          <w:b/>
          <w:sz w:val="24"/>
          <w:szCs w:val="24"/>
          <w:u w:val="single"/>
        </w:rPr>
        <w:t>обов’язково</w:t>
      </w:r>
      <w:r w:rsidRPr="00047E1B">
        <w:rPr>
          <w:rFonts w:ascii="Times New Roman" w:hAnsi="Times New Roman"/>
          <w:sz w:val="24"/>
          <w:szCs w:val="24"/>
        </w:rPr>
        <w:t xml:space="preserve"> має бути зазначена інформація про вигодоодержувача за рахунком з колективним обліком клієнтів учасника клірингу, клірингові активи щодо цінних паперів якого списуються, а саме:</w:t>
      </w:r>
    </w:p>
    <w:p w14:paraId="7083B591"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юридичних осіб-резидентів – код за ЄДРПОУ;</w:t>
      </w:r>
    </w:p>
    <w:p w14:paraId="07D95C30"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юридичних осіб-нерезидентів – реєстраційний код юридичної особи-нерезидента;</w:t>
      </w:r>
    </w:p>
    <w:p w14:paraId="38B24F1E"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фізичних осіб-резидентів – РНОКПП</w:t>
      </w:r>
      <w:r w:rsidRPr="00047E1B" w:rsidDel="00166EBC">
        <w:rPr>
          <w:rFonts w:ascii="Times New Roman" w:hAnsi="Times New Roman"/>
          <w:sz w:val="24"/>
          <w:szCs w:val="24"/>
          <w:lang w:val="uk-UA"/>
        </w:rPr>
        <w:t xml:space="preserve"> </w:t>
      </w:r>
      <w:r w:rsidRPr="00047E1B">
        <w:rPr>
          <w:rFonts w:ascii="Times New Roman" w:hAnsi="Times New Roman"/>
          <w:sz w:val="24"/>
          <w:szCs w:val="24"/>
          <w:lang w:val="uk-UA"/>
        </w:rPr>
        <w:t>або серія (за наявності)</w:t>
      </w:r>
      <w:r w:rsidRPr="00047E1B">
        <w:rPr>
          <w:rFonts w:ascii="Times New Roman" w:hAnsi="Times New Roman"/>
          <w:lang w:val="uk-UA"/>
        </w:rPr>
        <w:t xml:space="preserve"> </w:t>
      </w:r>
      <w:r w:rsidRPr="00047E1B">
        <w:rPr>
          <w:rFonts w:ascii="Times New Roman" w:hAnsi="Times New Roman"/>
          <w:sz w:val="24"/>
          <w:szCs w:val="24"/>
          <w:lang w:val="uk-UA"/>
        </w:rPr>
        <w:t>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B91F5C9"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фізичних осіб-нерезидентів – реєстраційний код фізичної особи-нерезидента;</w:t>
      </w:r>
    </w:p>
    <w:p w14:paraId="198EE93A"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інститутів спільного інвестування – код за ЄДРІСІ;</w:t>
      </w:r>
    </w:p>
    <w:p w14:paraId="1A961B4F" w14:textId="5E86639C"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 xml:space="preserve">у випадку списання з рахунку з колективним обліком клієнтів учасника клірингу всієї кількості клірингових активів щодо цінних паперів – код </w:t>
      </w:r>
      <w:r w:rsidR="00404AAB" w:rsidRPr="00047E1B">
        <w:rPr>
          <w:rFonts w:ascii="Times New Roman" w:hAnsi="Times New Roman"/>
          <w:sz w:val="24"/>
          <w:szCs w:val="24"/>
          <w:lang w:val="uk-UA"/>
        </w:rPr>
        <w:t>«</w:t>
      </w:r>
      <w:r w:rsidRPr="00047E1B">
        <w:rPr>
          <w:rFonts w:ascii="Times New Roman" w:hAnsi="Times New Roman"/>
          <w:sz w:val="24"/>
          <w:szCs w:val="24"/>
          <w:lang w:val="uk-UA"/>
        </w:rPr>
        <w:t>NNNNNNNNNN</w:t>
      </w:r>
      <w:r w:rsidR="00404AAB" w:rsidRPr="00047E1B">
        <w:rPr>
          <w:rFonts w:ascii="Times New Roman" w:hAnsi="Times New Roman"/>
          <w:sz w:val="24"/>
          <w:szCs w:val="24"/>
          <w:lang w:val="uk-UA"/>
        </w:rPr>
        <w:t>»</w:t>
      </w:r>
      <w:r w:rsidRPr="00047E1B">
        <w:rPr>
          <w:rFonts w:ascii="Times New Roman" w:hAnsi="Times New Roman"/>
          <w:sz w:val="24"/>
          <w:szCs w:val="24"/>
          <w:lang w:val="uk-UA"/>
        </w:rPr>
        <w:t>.</w:t>
      </w:r>
    </w:p>
    <w:p w14:paraId="0BA252E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необхідно обов’язково зазначати тип розпорядження:</w:t>
      </w:r>
    </w:p>
    <w:p w14:paraId="6D526FE1" w14:textId="2ACBE825" w:rsidR="00C3285E" w:rsidRPr="00047E1B" w:rsidRDefault="00F33C28"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w:t>
      </w:r>
      <w:r w:rsidRPr="00047E1B">
        <w:rPr>
          <w:rFonts w:ascii="Times New Roman" w:hAnsi="Times New Roman"/>
          <w:b/>
          <w:sz w:val="24"/>
          <w:szCs w:val="24"/>
        </w:rPr>
        <w:t>»</w:t>
      </w:r>
      <w:r w:rsidR="00C3285E" w:rsidRPr="00047E1B">
        <w:rPr>
          <w:rFonts w:ascii="Times New Roman" w:hAnsi="Times New Roman"/>
          <w:sz w:val="24"/>
          <w:szCs w:val="24"/>
        </w:rPr>
        <w:t xml:space="preserve"> </w:t>
      </w:r>
      <w:r w:rsidR="00C3285E" w:rsidRPr="00047E1B">
        <w:rPr>
          <w:rFonts w:ascii="Times New Roman" w:hAnsi="Times New Roman"/>
          <w:b/>
          <w:sz w:val="24"/>
          <w:szCs w:val="24"/>
        </w:rPr>
        <w:t xml:space="preserve">(BIRG_rozbl) – </w:t>
      </w:r>
      <w:r w:rsidR="00C3285E" w:rsidRPr="00047E1B">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p>
    <w:p w14:paraId="0E9B0B65" w14:textId="2B0E8B8B" w:rsidR="00C3285E" w:rsidRPr="00047E1B" w:rsidRDefault="00F33C28"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викуп емітентом</w:t>
      </w:r>
      <w:r w:rsidRPr="00047E1B">
        <w:rPr>
          <w:rFonts w:ascii="Times New Roman" w:hAnsi="Times New Roman"/>
          <w:b/>
          <w:sz w:val="24"/>
          <w:szCs w:val="24"/>
        </w:rPr>
        <w:t>»</w:t>
      </w:r>
      <w:r w:rsidR="00C3285E" w:rsidRPr="00047E1B">
        <w:rPr>
          <w:rFonts w:ascii="Times New Roman" w:hAnsi="Times New Roman"/>
          <w:b/>
          <w:sz w:val="24"/>
          <w:szCs w:val="24"/>
        </w:rPr>
        <w:t xml:space="preserve"> (BIRG_rozbl_emit) – </w:t>
      </w:r>
      <w:r w:rsidR="00C3285E" w:rsidRPr="00047E1B">
        <w:rPr>
          <w:rFonts w:ascii="Times New Roman" w:hAnsi="Times New Roman"/>
          <w:sz w:val="24"/>
          <w:szCs w:val="24"/>
        </w:rPr>
        <w:t xml:space="preserve">розблокування цінних паперів на відповідні балансові рахунки </w:t>
      </w:r>
      <w:r w:rsidRPr="00047E1B">
        <w:rPr>
          <w:rFonts w:ascii="Times New Roman" w:hAnsi="Times New Roman"/>
          <w:sz w:val="24"/>
          <w:szCs w:val="24"/>
        </w:rPr>
        <w:t>«</w:t>
      </w:r>
      <w:r w:rsidR="00C3285E" w:rsidRPr="00047E1B">
        <w:rPr>
          <w:rFonts w:ascii="Times New Roman" w:hAnsi="Times New Roman"/>
          <w:sz w:val="24"/>
          <w:szCs w:val="24"/>
        </w:rPr>
        <w:t>цінні папери, викуплені емітентом</w:t>
      </w:r>
      <w:r w:rsidRPr="00047E1B">
        <w:rPr>
          <w:rFonts w:ascii="Times New Roman" w:hAnsi="Times New Roman"/>
          <w:sz w:val="24"/>
          <w:szCs w:val="24"/>
        </w:rPr>
        <w:t>»</w:t>
      </w:r>
      <w:r w:rsidR="00C3285E" w:rsidRPr="00047E1B">
        <w:rPr>
          <w:rFonts w:ascii="Times New Roman" w:hAnsi="Times New Roman"/>
          <w:sz w:val="24"/>
          <w:szCs w:val="24"/>
        </w:rPr>
        <w:t>;</w:t>
      </w:r>
    </w:p>
    <w:p w14:paraId="6D10D085" w14:textId="722261AB" w:rsidR="00C3285E" w:rsidRPr="00047E1B" w:rsidRDefault="00F33C28"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(BIRG_rozbl_sud) - </w:t>
      </w:r>
      <w:r w:rsidR="00C3285E" w:rsidRPr="00047E1B">
        <w:rPr>
          <w:rFonts w:ascii="Times New Roman" w:hAnsi="Times New Roman"/>
          <w:sz w:val="24"/>
          <w:szCs w:val="24"/>
        </w:rPr>
        <w:t xml:space="preserve">розблокування цінних паперів на відповідні балансові рахунки </w:t>
      </w:r>
      <w:r w:rsidRPr="00047E1B">
        <w:rPr>
          <w:rFonts w:ascii="Times New Roman" w:hAnsi="Times New Roman"/>
          <w:sz w:val="24"/>
          <w:szCs w:val="24"/>
        </w:rPr>
        <w:t>«</w:t>
      </w:r>
      <w:r w:rsidR="00C3285E" w:rsidRPr="00047E1B">
        <w:rPr>
          <w:rFonts w:ascii="Times New Roman" w:hAnsi="Times New Roman"/>
          <w:sz w:val="24"/>
          <w:szCs w:val="24"/>
        </w:rPr>
        <w:t>цінні папери, заблоковані внаслідок безумовної операції</w:t>
      </w:r>
      <w:r w:rsidRPr="00047E1B">
        <w:rPr>
          <w:rFonts w:ascii="Times New Roman" w:hAnsi="Times New Roman"/>
          <w:sz w:val="24"/>
          <w:szCs w:val="24"/>
        </w:rPr>
        <w:t>»</w:t>
      </w:r>
      <w:r w:rsidR="00C3285E" w:rsidRPr="00047E1B">
        <w:rPr>
          <w:rFonts w:ascii="Times New Roman" w:hAnsi="Times New Roman"/>
          <w:sz w:val="24"/>
          <w:szCs w:val="24"/>
        </w:rPr>
        <w:t>.</w:t>
      </w:r>
    </w:p>
    <w:p w14:paraId="391C6C5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обов’язково зазначати тип розпорядження:</w:t>
      </w:r>
    </w:p>
    <w:p w14:paraId="1274056B" w14:textId="7CCF456B" w:rsidR="00C3285E" w:rsidRPr="00047E1B" w:rsidRDefault="00404AAB"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w:t>
      </w:r>
      <w:r w:rsidRPr="00047E1B">
        <w:rPr>
          <w:rFonts w:ascii="Times New Roman" w:hAnsi="Times New Roman"/>
          <w:b/>
          <w:sz w:val="24"/>
          <w:szCs w:val="24"/>
        </w:rPr>
        <w:t>»</w:t>
      </w:r>
      <w:r w:rsidR="00C3285E" w:rsidRPr="00047E1B">
        <w:rPr>
          <w:rFonts w:ascii="Times New Roman" w:hAnsi="Times New Roman"/>
          <w:sz w:val="24"/>
          <w:szCs w:val="24"/>
        </w:rPr>
        <w:t xml:space="preserve"> </w:t>
      </w:r>
      <w:r w:rsidR="00C3285E" w:rsidRPr="00047E1B">
        <w:rPr>
          <w:rFonts w:ascii="Times New Roman" w:hAnsi="Times New Roman"/>
          <w:b/>
          <w:sz w:val="24"/>
          <w:szCs w:val="24"/>
        </w:rPr>
        <w:t xml:space="preserve">(BIRG_rozbl) – </w:t>
      </w:r>
      <w:r w:rsidR="00C3285E" w:rsidRPr="00047E1B">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p>
    <w:p w14:paraId="080090DF" w14:textId="6CE6678C" w:rsidR="00C3285E" w:rsidRPr="00047E1B" w:rsidRDefault="00A13F3A"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нерозміщених</w:t>
      </w:r>
      <w:r w:rsidRPr="00047E1B">
        <w:rPr>
          <w:rFonts w:ascii="Times New Roman" w:hAnsi="Times New Roman"/>
          <w:b/>
          <w:sz w:val="24"/>
          <w:szCs w:val="24"/>
        </w:rPr>
        <w:t>»</w:t>
      </w:r>
      <w:r w:rsidR="00C3285E" w:rsidRPr="00047E1B">
        <w:rPr>
          <w:rFonts w:ascii="Times New Roman" w:hAnsi="Times New Roman"/>
          <w:b/>
          <w:sz w:val="24"/>
          <w:szCs w:val="24"/>
        </w:rPr>
        <w:t xml:space="preserve"> (BIRG_rozbl_zal)</w:t>
      </w:r>
      <w:r w:rsidR="00C3285E" w:rsidRPr="00047E1B">
        <w:rPr>
          <w:rFonts w:ascii="Times New Roman" w:hAnsi="Times New Roman"/>
          <w:sz w:val="24"/>
          <w:szCs w:val="24"/>
        </w:rPr>
        <w:t xml:space="preserve"> – розблокування цінних паперів, нерозміщених емітентом, на відповідні балансові рахунки;</w:t>
      </w:r>
    </w:p>
    <w:p w14:paraId="18C27AEE" w14:textId="3B743CBE" w:rsidR="00C3285E" w:rsidRPr="00047E1B" w:rsidRDefault="00A13F3A"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викуп емітентом</w:t>
      </w:r>
      <w:r w:rsidRPr="00047E1B">
        <w:rPr>
          <w:rFonts w:ascii="Times New Roman" w:hAnsi="Times New Roman"/>
          <w:b/>
          <w:sz w:val="24"/>
          <w:szCs w:val="24"/>
        </w:rPr>
        <w:t>»</w:t>
      </w:r>
      <w:r w:rsidR="00C3285E" w:rsidRPr="00047E1B">
        <w:rPr>
          <w:rFonts w:ascii="Times New Roman" w:hAnsi="Times New Roman"/>
          <w:b/>
          <w:sz w:val="24"/>
          <w:szCs w:val="24"/>
        </w:rPr>
        <w:t xml:space="preserve"> (BIRG_rozbl_emit) – </w:t>
      </w:r>
      <w:r w:rsidR="00C3285E" w:rsidRPr="00047E1B">
        <w:rPr>
          <w:rFonts w:ascii="Times New Roman" w:hAnsi="Times New Roman"/>
          <w:sz w:val="24"/>
          <w:szCs w:val="24"/>
        </w:rPr>
        <w:t xml:space="preserve">розблокування цінних паперів на відповідні балансові рахунки </w:t>
      </w:r>
      <w:r w:rsidRPr="00047E1B">
        <w:rPr>
          <w:rFonts w:ascii="Times New Roman" w:hAnsi="Times New Roman"/>
          <w:sz w:val="24"/>
          <w:szCs w:val="24"/>
        </w:rPr>
        <w:t>«</w:t>
      </w:r>
      <w:r w:rsidR="00C3285E" w:rsidRPr="00047E1B">
        <w:rPr>
          <w:rFonts w:ascii="Times New Roman" w:hAnsi="Times New Roman"/>
          <w:sz w:val="24"/>
          <w:szCs w:val="24"/>
        </w:rPr>
        <w:t>цінні папери, викуплені емітентом</w:t>
      </w:r>
      <w:r w:rsidRPr="00047E1B">
        <w:rPr>
          <w:rFonts w:ascii="Times New Roman" w:hAnsi="Times New Roman"/>
          <w:sz w:val="24"/>
          <w:szCs w:val="24"/>
        </w:rPr>
        <w:t>»</w:t>
      </w:r>
      <w:r w:rsidR="00C3285E" w:rsidRPr="00047E1B">
        <w:rPr>
          <w:rFonts w:ascii="Times New Roman" w:hAnsi="Times New Roman"/>
          <w:sz w:val="24"/>
          <w:szCs w:val="24"/>
        </w:rPr>
        <w:t>;</w:t>
      </w:r>
    </w:p>
    <w:p w14:paraId="77F2AD9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У випадку проведення операції списання клірингових активів щодо цінних паперів з клірингових рахунків клієнтів, відкритих Національним банком України як учасником клірингу для забезпечення реалізації права продажу цінних паперів, що перебувають у заставі за кредитами рефінансування банків та операціями прямого РЕПО, Національний банк України як учасник клірингу у розпорядженнях на списання клірингових активів щодо цінних паперів обов’язково зазначає тип розпорядження:</w:t>
      </w:r>
    </w:p>
    <w:p w14:paraId="33FB3FDF" w14:textId="7CBA77EA" w:rsidR="00C3285E" w:rsidRPr="00047E1B" w:rsidRDefault="00A13F3A"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(BIRG_rozbl_sud) – </w:t>
      </w:r>
      <w:r w:rsidR="00C3285E" w:rsidRPr="00047E1B">
        <w:rPr>
          <w:rFonts w:ascii="Times New Roman" w:hAnsi="Times New Roman"/>
          <w:sz w:val="24"/>
          <w:szCs w:val="24"/>
        </w:rPr>
        <w:t>розблокування цінних паперів, що перебувають в заставі у Національного банку України за кредитами рефінансування банків та операціями прямого РЕПО, на відповідні балансові рахунки.</w:t>
      </w:r>
    </w:p>
    <w:p w14:paraId="48CE0DC7" w14:textId="7DC3D3C4"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9.3. За результатами формування відповідного електронного розпорядження у Журналі операцій інтернет-клірингу учасника клірингу відображається операція 35, яка має статус </w:t>
      </w:r>
      <w:r w:rsidR="00A13F3A" w:rsidRPr="00047E1B">
        <w:rPr>
          <w:rFonts w:ascii="Times New Roman" w:hAnsi="Times New Roman"/>
          <w:sz w:val="24"/>
          <w:szCs w:val="24"/>
        </w:rPr>
        <w:t>«</w:t>
      </w:r>
      <w:r w:rsidRPr="00047E1B">
        <w:rPr>
          <w:rFonts w:ascii="Times New Roman" w:hAnsi="Times New Roman"/>
          <w:sz w:val="24"/>
          <w:szCs w:val="24"/>
        </w:rPr>
        <w:t>виконується</w:t>
      </w:r>
      <w:r w:rsidR="00A13F3A"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23F354E0" w14:textId="2F21B672"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9.4. Після отримання Розрахунковим центром електронного розпорядження учасника клірингу, статус операції 35 у Журналі операцій інтернет-клірингу учасника клірингу змінюється на </w:t>
      </w:r>
      <w:r w:rsidR="00A13F3A" w:rsidRPr="00047E1B">
        <w:rPr>
          <w:rFonts w:ascii="Times New Roman" w:hAnsi="Times New Roman"/>
          <w:sz w:val="24"/>
          <w:szCs w:val="24"/>
        </w:rPr>
        <w:t>«</w:t>
      </w:r>
      <w:r w:rsidRPr="00047E1B">
        <w:rPr>
          <w:rFonts w:ascii="Times New Roman" w:hAnsi="Times New Roman"/>
          <w:sz w:val="24"/>
          <w:szCs w:val="24"/>
        </w:rPr>
        <w:t>перенесена</w:t>
      </w:r>
      <w:r w:rsidR="00A13F3A" w:rsidRPr="00047E1B">
        <w:rPr>
          <w:rFonts w:ascii="Times New Roman" w:hAnsi="Times New Roman"/>
          <w:sz w:val="24"/>
          <w:szCs w:val="24"/>
        </w:rPr>
        <w:t>»</w:t>
      </w:r>
      <w:r w:rsidRPr="00047E1B">
        <w:rPr>
          <w:rFonts w:ascii="Times New Roman" w:hAnsi="Times New Roman"/>
          <w:sz w:val="24"/>
          <w:szCs w:val="24"/>
        </w:rPr>
        <w:t>.</w:t>
      </w:r>
    </w:p>
    <w:p w14:paraId="490BD716"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9.5. На підставі інформації з електронних розпоряджень учасників клірингу про списання клірингових активів щодо цінних паперів з клірингових рахунків учасників клірингу / клірингових рахунків клієнта (клієнтів) Розрахунковий центр формує відомість розпоряджень на розблокування цінних паперів на рахунках у цінних паперах та надсилає цю відомість депозитарію.</w:t>
      </w:r>
    </w:p>
    <w:p w14:paraId="66474C4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9.6. У Журналі операцій системи клірингового обліку Розрахункового центру операція 35 має наступну карту-схему проходження електронних документів: </w:t>
      </w:r>
    </w:p>
    <w:p w14:paraId="5846C94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EA3FE6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9.7. В результаті виконання операції 35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6462D6C8"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w:t>
      </w:r>
    </w:p>
    <w:p w14:paraId="3ED6A70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4BD362E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123</w:t>
      </w:r>
    </w:p>
    <w:p w14:paraId="078544AF"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1EA8931E"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4420997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124</w:t>
      </w:r>
    </w:p>
    <w:p w14:paraId="31ABA96B" w14:textId="6CEA8F09"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9.8. Після завершення операції списання клірингових активів щодо цінних паперів з клірингового рахунку учасника клірингу / клірингового рахунку клієнта (клієнтів) у Журналі операцій інтернет-клірингу учасника клірингу операція 35 змінює статус на </w:t>
      </w:r>
      <w:r w:rsidR="00A13F3A" w:rsidRPr="00047E1B">
        <w:rPr>
          <w:rFonts w:ascii="Times New Roman" w:hAnsi="Times New Roman"/>
          <w:sz w:val="24"/>
          <w:szCs w:val="24"/>
        </w:rPr>
        <w:t>«</w:t>
      </w:r>
      <w:r w:rsidRPr="00047E1B">
        <w:rPr>
          <w:rFonts w:ascii="Times New Roman" w:hAnsi="Times New Roman"/>
          <w:sz w:val="24"/>
          <w:szCs w:val="24"/>
        </w:rPr>
        <w:t>виконана</w:t>
      </w:r>
      <w:r w:rsidR="00A13F3A" w:rsidRPr="00047E1B">
        <w:rPr>
          <w:rFonts w:ascii="Times New Roman" w:hAnsi="Times New Roman"/>
          <w:sz w:val="24"/>
          <w:szCs w:val="24"/>
        </w:rPr>
        <w:t>»</w:t>
      </w:r>
      <w:r w:rsidRPr="00047E1B">
        <w:rPr>
          <w:rFonts w:ascii="Times New Roman" w:hAnsi="Times New Roman"/>
          <w:sz w:val="24"/>
          <w:szCs w:val="24"/>
        </w:rPr>
        <w:t xml:space="preserve">. </w:t>
      </w:r>
    </w:p>
    <w:p w14:paraId="218F4324" w14:textId="1D49AFA0"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9.9. У разі, якщо операція списання клірингових активів щодо цінних паперів з клірингового рахунку учасника клірингу / клірингового рахунку клієнта (клієнтів) була відмінена Розрахунковим центром, у Журналі операцій інтернет-клірингу учасника клірингу операція 35 змінює статус на </w:t>
      </w:r>
      <w:r w:rsidR="00A13F3A" w:rsidRPr="00047E1B">
        <w:rPr>
          <w:rFonts w:ascii="Times New Roman" w:hAnsi="Times New Roman"/>
          <w:sz w:val="24"/>
          <w:szCs w:val="24"/>
        </w:rPr>
        <w:t>«</w:t>
      </w:r>
      <w:r w:rsidRPr="00047E1B">
        <w:rPr>
          <w:rFonts w:ascii="Times New Roman" w:hAnsi="Times New Roman"/>
          <w:sz w:val="24"/>
          <w:szCs w:val="24"/>
        </w:rPr>
        <w:t>відмінена</w:t>
      </w:r>
      <w:r w:rsidR="00A13F3A" w:rsidRPr="00047E1B">
        <w:rPr>
          <w:rFonts w:ascii="Times New Roman" w:hAnsi="Times New Roman"/>
          <w:sz w:val="24"/>
          <w:szCs w:val="24"/>
        </w:rPr>
        <w:t>»</w:t>
      </w:r>
      <w:r w:rsidRPr="00047E1B">
        <w:rPr>
          <w:rFonts w:ascii="Times New Roman" w:hAnsi="Times New Roman"/>
          <w:sz w:val="24"/>
          <w:szCs w:val="24"/>
        </w:rPr>
        <w:t>.</w:t>
      </w:r>
    </w:p>
    <w:p w14:paraId="100F8AAE" w14:textId="359E67A8" w:rsidR="00C3285E" w:rsidRPr="00047E1B" w:rsidRDefault="00C3285E" w:rsidP="00DF1A35">
      <w:pPr>
        <w:pStyle w:val="ad"/>
        <w:numPr>
          <w:ilvl w:val="1"/>
          <w:numId w:val="173"/>
        </w:numPr>
        <w:tabs>
          <w:tab w:val="left" w:pos="709"/>
          <w:tab w:val="left" w:pos="993"/>
          <w:tab w:val="left" w:pos="1701"/>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lang w:val="uk-UA"/>
        </w:rPr>
        <w:t>11.2</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A13F3A"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A13F3A"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3"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F47FD71" w14:textId="2B2C67EB" w:rsidR="00C3285E" w:rsidRPr="00047E1B" w:rsidRDefault="00C3285E" w:rsidP="00DF1A35">
      <w:pPr>
        <w:pStyle w:val="ad"/>
        <w:numPr>
          <w:ilvl w:val="1"/>
          <w:numId w:val="174"/>
        </w:numPr>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При необхідності здійснення безумовної операції списання клірингових активів щодо цінних паперів з клірингового рахунку учасника клірингу / клірингового рахунку клієнта (клієнтів) без відповідного розпорядження учасника клірингу, Розрахунковий центр здійснює операцію «Безумовне списання клірингових активів щодо цінних паперів», за результатами проведення якої у Журналі операцій Розрахункового центру відображається операція 85, яка має статус </w:t>
      </w:r>
      <w:r w:rsidR="00A13F3A"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A13F3A"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64B3398B" w14:textId="3F273F24" w:rsidR="00A13F3A"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9.12. Подальше проходження операції «Безумовне списання клірингових активів щодо цінних паперів» (операція 85) здійснюється за технологією, що описана у </w:t>
      </w:r>
      <w:r w:rsidR="00A13F3A" w:rsidRPr="00047E1B">
        <w:rPr>
          <w:rFonts w:ascii="Times New Roman" w:hAnsi="Times New Roman"/>
          <w:sz w:val="24"/>
          <w:szCs w:val="24"/>
        </w:rPr>
        <w:t>пунктах</w:t>
      </w:r>
      <w:r w:rsidRPr="00047E1B">
        <w:rPr>
          <w:rFonts w:ascii="Times New Roman" w:hAnsi="Times New Roman"/>
          <w:sz w:val="24"/>
          <w:szCs w:val="24"/>
        </w:rPr>
        <w:t xml:space="preserve"> 9.5. – 9.9</w:t>
      </w:r>
      <w:r w:rsidR="00A13F3A" w:rsidRPr="00047E1B">
        <w:rPr>
          <w:rFonts w:ascii="Times New Roman" w:hAnsi="Times New Roman"/>
          <w:sz w:val="24"/>
          <w:szCs w:val="24"/>
        </w:rPr>
        <w:t xml:space="preserve"> розділу ІІ</w:t>
      </w:r>
      <w:r w:rsidRPr="00047E1B">
        <w:rPr>
          <w:rFonts w:ascii="Times New Roman" w:hAnsi="Times New Roman"/>
          <w:sz w:val="24"/>
          <w:szCs w:val="24"/>
        </w:rPr>
        <w:t xml:space="preserve"> Регламенту.</w:t>
      </w:r>
    </w:p>
    <w:p w14:paraId="529F2308"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lang w:val="ru-RU"/>
        </w:rPr>
      </w:pPr>
    </w:p>
    <w:p w14:paraId="7994C2C6" w14:textId="5FAE12DB" w:rsidR="00C3285E" w:rsidRPr="00047E1B" w:rsidRDefault="00C3285E" w:rsidP="000835FD">
      <w:pPr>
        <w:pStyle w:val="2"/>
        <w:tabs>
          <w:tab w:val="clear" w:pos="1134"/>
          <w:tab w:val="left" w:pos="993"/>
        </w:tabs>
        <w:ind w:left="0" w:firstLine="567"/>
      </w:pPr>
      <w:bookmarkStart w:id="324" w:name="_Toc204250940"/>
      <w:bookmarkStart w:id="325" w:name="_Toc213940423"/>
      <w:r w:rsidRPr="00047E1B">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w:t>
      </w:r>
      <w:r w:rsidRPr="00047E1B">
        <w:rPr>
          <w:b w:val="0"/>
        </w:rPr>
        <w:t xml:space="preserve"> </w:t>
      </w:r>
      <w:r w:rsidRPr="00047E1B">
        <w:t>/ платіжного клірингового рахунку</w:t>
      </w:r>
      <w:bookmarkEnd w:id="324"/>
      <w:bookmarkEnd w:id="325"/>
    </w:p>
    <w:p w14:paraId="5B010F34" w14:textId="77777777" w:rsidR="00C3285E" w:rsidRPr="00047E1B" w:rsidRDefault="00C3285E" w:rsidP="00DF1A35">
      <w:pPr>
        <w:tabs>
          <w:tab w:val="left" w:pos="993"/>
          <w:tab w:val="left" w:pos="1418"/>
        </w:tabs>
        <w:spacing w:after="0"/>
        <w:ind w:firstLine="567"/>
        <w:rPr>
          <w:rFonts w:ascii="Times New Roman" w:hAnsi="Times New Roman"/>
          <w:sz w:val="24"/>
          <w:szCs w:val="24"/>
        </w:rPr>
      </w:pPr>
      <w:r w:rsidRPr="00047E1B">
        <w:rPr>
          <w:rFonts w:ascii="Times New Roman" w:hAnsi="Times New Roman"/>
          <w:sz w:val="24"/>
          <w:szCs w:val="24"/>
        </w:rPr>
        <w:t>10.1.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ініціює операцію переказу коштів з рахунку РЦ / валютного рахунку РЦ на банківський рахунок учасника клірингу / клієнта учасника клірингу.</w:t>
      </w:r>
    </w:p>
    <w:p w14:paraId="063A8A2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10.2.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здійснюється Розрахунковим центром на підставі електронного розпорядження на списання клірингових активів щодо коштів, сформованого та наданого учасником клірингу Розрахунковому центру засобами інтернет-клірингу.</w:t>
      </w:r>
    </w:p>
    <w:p w14:paraId="7018E4E5" w14:textId="2B0AF11F"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10.3. За результатами формування відповідного електронного розпорядження у Журналі операцій інтернет-клірингу учасника клірингу відображається операція 34, яка має статус </w:t>
      </w:r>
      <w:r w:rsidR="00C1433F" w:rsidRPr="00047E1B">
        <w:rPr>
          <w:rFonts w:ascii="Times New Roman" w:hAnsi="Times New Roman"/>
          <w:sz w:val="24"/>
          <w:szCs w:val="24"/>
        </w:rPr>
        <w:t>«</w:t>
      </w:r>
      <w:r w:rsidRPr="00047E1B">
        <w:rPr>
          <w:rFonts w:ascii="Times New Roman" w:hAnsi="Times New Roman"/>
          <w:sz w:val="24"/>
          <w:szCs w:val="24"/>
        </w:rPr>
        <w:t>виконується</w:t>
      </w:r>
      <w:r w:rsidR="00C1433F"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0612161D" w14:textId="085963FF"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10.4. Після отримання Розрахунковим центром електронного розпорядження учасника клірингу, статус операції 34 у Журналі операцій інтернет-клірингу учасника клірингу змінюється на </w:t>
      </w:r>
      <w:r w:rsidR="00C1433F" w:rsidRPr="00047E1B">
        <w:rPr>
          <w:rFonts w:ascii="Times New Roman" w:hAnsi="Times New Roman"/>
          <w:sz w:val="24"/>
          <w:szCs w:val="24"/>
        </w:rPr>
        <w:t>«</w:t>
      </w:r>
      <w:r w:rsidRPr="00047E1B">
        <w:rPr>
          <w:rFonts w:ascii="Times New Roman" w:hAnsi="Times New Roman"/>
          <w:sz w:val="24"/>
          <w:szCs w:val="24"/>
        </w:rPr>
        <w:t>перенесена</w:t>
      </w:r>
      <w:r w:rsidR="00C1433F" w:rsidRPr="00047E1B">
        <w:rPr>
          <w:rFonts w:ascii="Times New Roman" w:hAnsi="Times New Roman"/>
          <w:sz w:val="24"/>
          <w:szCs w:val="24"/>
        </w:rPr>
        <w:t>»</w:t>
      </w:r>
      <w:r w:rsidRPr="00047E1B">
        <w:rPr>
          <w:rFonts w:ascii="Times New Roman" w:hAnsi="Times New Roman"/>
          <w:sz w:val="24"/>
          <w:szCs w:val="24"/>
        </w:rPr>
        <w:t>.</w:t>
      </w:r>
    </w:p>
    <w:p w14:paraId="7EE6FFD1" w14:textId="5B0DE0DD" w:rsidR="00C3285E" w:rsidRPr="00047E1B" w:rsidRDefault="00C3285E" w:rsidP="00DF1A35">
      <w:pPr>
        <w:tabs>
          <w:tab w:val="left" w:pos="993"/>
        </w:tabs>
        <w:spacing w:after="0" w:line="259" w:lineRule="auto"/>
        <w:ind w:firstLine="567"/>
        <w:rPr>
          <w:rFonts w:ascii="Times New Roman" w:hAnsi="Times New Roman"/>
        </w:rPr>
      </w:pPr>
      <w:r w:rsidRPr="00047E1B">
        <w:rPr>
          <w:rFonts w:ascii="Times New Roman" w:hAnsi="Times New Roman"/>
          <w:sz w:val="24"/>
          <w:szCs w:val="24"/>
        </w:rPr>
        <w:t xml:space="preserve">10.5. На підставі інформації з електронних розпоряджень учасників клірингу про списання клірингових активів щодо коштів Розрахунковий центр формує платіжні інструкції на переказ коштів з рахунку РЦ / валютного рахунку РЦ на банківські рахунки, визначені учасниками клірингу / клієнтами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 документах наданих Розрахунковому центру відповідно до </w:t>
      </w:r>
      <w:r w:rsidR="00A012FD" w:rsidRPr="00047E1B">
        <w:rPr>
          <w:rFonts w:ascii="Times New Roman" w:hAnsi="Times New Roman"/>
          <w:sz w:val="24"/>
          <w:szCs w:val="24"/>
        </w:rPr>
        <w:t>п</w:t>
      </w:r>
      <w:r w:rsidR="003B783F" w:rsidRPr="00047E1B">
        <w:rPr>
          <w:rFonts w:ascii="Times New Roman" w:hAnsi="Times New Roman"/>
          <w:sz w:val="24"/>
          <w:szCs w:val="24"/>
        </w:rPr>
        <w:t>ункт</w:t>
      </w:r>
      <w:r w:rsidR="008C592E" w:rsidRPr="00047E1B">
        <w:rPr>
          <w:rFonts w:ascii="Times New Roman" w:hAnsi="Times New Roman"/>
          <w:sz w:val="24"/>
          <w:szCs w:val="24"/>
        </w:rPr>
        <w:t>ів</w:t>
      </w:r>
      <w:r w:rsidR="00A012FD" w:rsidRPr="00047E1B">
        <w:rPr>
          <w:rFonts w:ascii="Times New Roman" w:hAnsi="Times New Roman"/>
          <w:sz w:val="24"/>
          <w:szCs w:val="24"/>
        </w:rPr>
        <w:t xml:space="preserve"> 4</w:t>
      </w:r>
      <w:r w:rsidR="003B783F" w:rsidRPr="00047E1B">
        <w:rPr>
          <w:rFonts w:ascii="Times New Roman" w:hAnsi="Times New Roman"/>
          <w:sz w:val="24"/>
          <w:szCs w:val="24"/>
        </w:rPr>
        <w:t xml:space="preserve"> </w:t>
      </w:r>
      <w:r w:rsidR="008C592E" w:rsidRPr="00047E1B">
        <w:rPr>
          <w:rFonts w:ascii="Times New Roman" w:hAnsi="Times New Roman"/>
          <w:sz w:val="24"/>
          <w:szCs w:val="24"/>
        </w:rPr>
        <w:t>та 7</w:t>
      </w:r>
      <w:r w:rsidR="00A012FD" w:rsidRPr="00047E1B">
        <w:rPr>
          <w:rFonts w:ascii="Times New Roman" w:hAnsi="Times New Roman"/>
          <w:sz w:val="24"/>
          <w:szCs w:val="24"/>
        </w:rPr>
        <w:t xml:space="preserve"> </w:t>
      </w:r>
      <w:r w:rsidRPr="00047E1B">
        <w:rPr>
          <w:rFonts w:ascii="Times New Roman" w:hAnsi="Times New Roman"/>
          <w:sz w:val="24"/>
          <w:szCs w:val="24"/>
        </w:rPr>
        <w:t xml:space="preserve">розділу </w:t>
      </w:r>
      <w:r w:rsidR="00A012FD" w:rsidRPr="00047E1B">
        <w:rPr>
          <w:rFonts w:ascii="Times New Roman" w:hAnsi="Times New Roman"/>
          <w:sz w:val="24"/>
          <w:szCs w:val="24"/>
        </w:rPr>
        <w:t>І</w:t>
      </w:r>
      <w:r w:rsidRPr="00047E1B">
        <w:rPr>
          <w:rFonts w:ascii="Times New Roman" w:hAnsi="Times New Roman"/>
          <w:sz w:val="24"/>
          <w:szCs w:val="24"/>
        </w:rPr>
        <w:t xml:space="preserve"> Регламенту. Для переказу коштів з рахунку РЦ / валютного рахунку РЦ на банківські рахунки учасників клірингу / клієнтів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використовуються рахунки, відкриті учасникам клірингу / клієнтам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виключно в українських банках. При цьому, для переказу коштів в іноземній валюті з валютного рахунку РЦ на рахунки учасників клірингу-банків, використовується внутрішньобанківські рахунки, відкриті в цих банках. У випадку необхідності використання для переказу коштів в іноземній валюті з валютного рахунку РЦ на рахунок учасника клірингу-банку не внутрішньобанківського, а ЛОРО-рахунку, відкритого в іншому банку, учасник клірингу-банк надає Розрахунковому центру звернення щодо використання такого рахунку. Звернення може бути оформлене у формі паперового або електронного документа та надіслане Розрахунковому центру поштовим зв’язком (у тому числі кур’єром) / засобами інтернет-клірингу. Звернення, що надається у формі паперового документа, має бути підписане керівником або розпорядником рахунку та скріплене відбитком печатки, вказаним в картці зі зразками підписів розпорядників клірингового рахунку та відбитка печатки. Звернення, що надається у формі електронного документа, має бути підписане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w:t>
      </w:r>
      <w:r w:rsidR="00DA5B4B" w:rsidRPr="00047E1B">
        <w:rPr>
          <w:rFonts w:ascii="Times New Roman" w:hAnsi="Times New Roman"/>
          <w:sz w:val="24"/>
          <w:szCs w:val="24"/>
        </w:rPr>
        <w:t>.</w:t>
      </w:r>
      <w:r w:rsidRPr="00047E1B">
        <w:rPr>
          <w:rFonts w:ascii="Times New Roman" w:hAnsi="Times New Roman"/>
          <w:sz w:val="24"/>
          <w:szCs w:val="24"/>
        </w:rPr>
        <w:t xml:space="preserve"> </w:t>
      </w:r>
    </w:p>
    <w:p w14:paraId="7EF0F85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10.6. Формування платіжних інструкцій при здійсненні операції списання клірингових активів щодо коштів з розподільчих клірингових рахунків / клірингових рахунків учасників клірингу / клірингових рахунків клієнта (клієнтів) / платіжних клірингових рахунків відбувається таким чином: </w:t>
      </w:r>
    </w:p>
    <w:p w14:paraId="7D745F3F" w14:textId="77777777" w:rsidR="00C3285E" w:rsidRPr="00047E1B" w:rsidRDefault="00C3285E" w:rsidP="00DF1A35">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 xml:space="preserve">при здійсненні операції списання клірингових активів щодо коштів з клірингового рахунку учасника клірингу / клірингового рахунку клієнта (клієнтів) (крім клірингового рахунку з індивідуальним обліком клієнта учасника клірингу типу А) / розподільчого клірингового рахунку / платіжного клірингового рахунку, відбувається формування платіжної інструкції на переказ коштів з рахунку РЦ / валютного рахунку РЦ, на банківський рахунок учасника клірингу, зазначені у відповідній анкеті клірингового рахунку. При цьому реквізит «призначення платежу» має наступну структуру: </w:t>
      </w:r>
    </w:p>
    <w:p w14:paraId="7476E9E5" w14:textId="77777777" w:rsidR="00C3285E" w:rsidRPr="00047E1B" w:rsidRDefault="00C3285E" w:rsidP="00DF1A35">
      <w:pPr>
        <w:tabs>
          <w:tab w:val="left" w:pos="993"/>
        </w:tabs>
        <w:spacing w:after="0"/>
        <w:ind w:left="709" w:firstLine="567"/>
        <w:rPr>
          <w:rFonts w:ascii="Times New Roman" w:hAnsi="Times New Roman"/>
          <w:b/>
          <w:sz w:val="24"/>
          <w:szCs w:val="24"/>
        </w:rPr>
      </w:pPr>
      <w:r w:rsidRPr="00047E1B">
        <w:rPr>
          <w:rFonts w:ascii="Times New Roman" w:hAnsi="Times New Roman"/>
          <w:b/>
          <w:sz w:val="24"/>
        </w:rPr>
        <w:t>При здійсненні списання клірингових активів щодо коштів у гривні:</w:t>
      </w:r>
    </w:p>
    <w:p w14:paraId="10F7F9B2"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OPER_NUMB|DOC_NAME|DOC_NUMB|DOC_DATE|Переказ коштів з облікової системи клірингу на рахунок учасника клірингу згідно з договором №</w:t>
      </w:r>
      <w:r w:rsidRPr="00047E1B">
        <w:rPr>
          <w:rFonts w:ascii="Times New Roman" w:hAnsi="Times New Roman"/>
          <w:sz w:val="24"/>
          <w:szCs w:val="24"/>
        </w:rPr>
        <w:t>SSSS/SS/S</w:t>
      </w:r>
      <w:r w:rsidRPr="00047E1B">
        <w:rPr>
          <w:rFonts w:ascii="Times New Roman" w:hAnsi="Times New Roman"/>
          <w:sz w:val="24"/>
        </w:rPr>
        <w:t xml:space="preserve"> від  </w:t>
      </w:r>
      <w:r w:rsidRPr="00047E1B">
        <w:rPr>
          <w:rFonts w:ascii="Times New Roman" w:hAnsi="Times New Roman"/>
          <w:sz w:val="24"/>
          <w:szCs w:val="24"/>
        </w:rPr>
        <w:t xml:space="preserve">DD.MM.YYYY </w:t>
      </w:r>
      <w:r w:rsidRPr="00047E1B">
        <w:rPr>
          <w:rFonts w:ascii="Times New Roman" w:hAnsi="Times New Roman"/>
          <w:sz w:val="24"/>
        </w:rPr>
        <w:t>р., без ПДВ, де</w:t>
      </w:r>
    </w:p>
    <w:p w14:paraId="1432CCC0"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7BE5A63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DOC_NAME – найменування документа;</w:t>
      </w:r>
    </w:p>
    <w:p w14:paraId="34272663"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DOC_NUMB – номер документа;</w:t>
      </w:r>
    </w:p>
    <w:p w14:paraId="5CF86EA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DOC_DATE – дата документа;</w:t>
      </w:r>
    </w:p>
    <w:p w14:paraId="41BA73A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28F2DBB4"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07E357AB" w14:textId="77777777" w:rsidR="00C3285E" w:rsidRPr="00047E1B" w:rsidRDefault="00C3285E" w:rsidP="00DF1A35">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3464123456123456;розпорядження;1234-1230;17/12/2013;Переказ коштiв з облiк. сист. клiр. на рах. учасн. клiр. за договором N</w:t>
      </w:r>
      <w:r w:rsidRPr="00047E1B">
        <w:rPr>
          <w:rFonts w:ascii="Times New Roman" w:hAnsi="Times New Roman"/>
          <w:b/>
          <w:bCs/>
          <w:sz w:val="24"/>
          <w:szCs w:val="24"/>
        </w:rPr>
        <w:t>0703/01/S</w:t>
      </w:r>
      <w:r w:rsidRPr="00047E1B">
        <w:rPr>
          <w:rFonts w:ascii="Times New Roman" w:hAnsi="Times New Roman"/>
          <w:b/>
          <w:sz w:val="24"/>
        </w:rPr>
        <w:t xml:space="preserve"> вiд </w:t>
      </w:r>
      <w:r w:rsidRPr="00047E1B">
        <w:rPr>
          <w:rFonts w:ascii="Times New Roman" w:hAnsi="Times New Roman"/>
          <w:b/>
          <w:bCs/>
          <w:sz w:val="24"/>
          <w:szCs w:val="24"/>
        </w:rPr>
        <w:t>05.07.2022</w:t>
      </w:r>
      <w:r w:rsidRPr="00047E1B">
        <w:rPr>
          <w:rFonts w:ascii="Times New Roman" w:hAnsi="Times New Roman"/>
          <w:b/>
          <w:sz w:val="24"/>
        </w:rPr>
        <w:t xml:space="preserve"> р., без ПДВ.</w:t>
      </w:r>
    </w:p>
    <w:p w14:paraId="37A6F557" w14:textId="77777777" w:rsidR="00C3285E" w:rsidRPr="00047E1B" w:rsidRDefault="00C3285E" w:rsidP="00DF1A35">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 xml:space="preserve">при здійсненні операції списання клірингових активів щодо коштів з клірингового рахунку з індивідуальним обліком клієнта учасника клірингу типу А, відбувається формування платіжної інструкції на переказ коштів з рахунку РЦ, на банківський рахунок клієнта учасника клірингу. При цьому реквізит «призначення платежу» має наступну структуру: </w:t>
      </w:r>
    </w:p>
    <w:p w14:paraId="1B1EE99E"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OPER_NUMB|DOC_NAME|DOC_NUMB|DOC_DATE|Переказ коштів з облікової системи клірингу на рахунок клієнта учасника клірингу згідно з договором №</w:t>
      </w:r>
      <w:r w:rsidRPr="00047E1B">
        <w:rPr>
          <w:rFonts w:ascii="Times New Roman" w:hAnsi="Times New Roman"/>
          <w:sz w:val="24"/>
          <w:szCs w:val="24"/>
        </w:rPr>
        <w:t>SSSS/SS/S</w:t>
      </w:r>
      <w:r w:rsidRPr="00047E1B">
        <w:rPr>
          <w:rFonts w:ascii="Times New Roman" w:hAnsi="Times New Roman"/>
          <w:sz w:val="24"/>
        </w:rPr>
        <w:t xml:space="preserve"> від </w:t>
      </w:r>
      <w:r w:rsidRPr="00047E1B">
        <w:rPr>
          <w:rFonts w:ascii="Times New Roman" w:hAnsi="Times New Roman"/>
          <w:sz w:val="24"/>
          <w:szCs w:val="24"/>
        </w:rPr>
        <w:t xml:space="preserve"> DD.MM.YYYY </w:t>
      </w:r>
      <w:r w:rsidRPr="00047E1B">
        <w:rPr>
          <w:rFonts w:ascii="Times New Roman" w:hAnsi="Times New Roman"/>
          <w:sz w:val="24"/>
        </w:rPr>
        <w:t>р., без ПДВ, де</w:t>
      </w:r>
    </w:p>
    <w:p w14:paraId="0BF5122A"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53C69ED6"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DOC_NAME – найменування документа;</w:t>
      </w:r>
    </w:p>
    <w:p w14:paraId="05C85FD2"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DOC_NUMB – номер документа;</w:t>
      </w:r>
    </w:p>
    <w:p w14:paraId="7310BA3A"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DOC_DATE – дата документа;</w:t>
      </w:r>
    </w:p>
    <w:p w14:paraId="63C53316"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1F45C21D"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462AFA0F" w14:textId="3E7862FD" w:rsidR="00C3285E" w:rsidRPr="00047E1B" w:rsidRDefault="00C3285E" w:rsidP="00DB324C">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3464123456123456;розпорядження;1234-1230;17/12/2013;Переказ коштiв з облiк. сист. клiр. на рах. клієнта учасн. клiр. за договором N</w:t>
      </w:r>
      <w:r w:rsidRPr="00047E1B">
        <w:rPr>
          <w:rFonts w:ascii="Times New Roman" w:hAnsi="Times New Roman"/>
          <w:b/>
          <w:bCs/>
          <w:sz w:val="24"/>
          <w:szCs w:val="24"/>
        </w:rPr>
        <w:t>0703/01/S</w:t>
      </w:r>
      <w:r w:rsidRPr="00047E1B">
        <w:rPr>
          <w:rFonts w:ascii="Times New Roman" w:hAnsi="Times New Roman"/>
          <w:b/>
          <w:sz w:val="24"/>
        </w:rPr>
        <w:t xml:space="preserve"> вiд </w:t>
      </w:r>
      <w:r w:rsidRPr="00047E1B">
        <w:rPr>
          <w:rFonts w:ascii="Times New Roman" w:hAnsi="Times New Roman"/>
          <w:b/>
          <w:bCs/>
          <w:sz w:val="24"/>
          <w:szCs w:val="24"/>
        </w:rPr>
        <w:t>05.07.2022</w:t>
      </w:r>
      <w:r w:rsidRPr="00047E1B">
        <w:rPr>
          <w:rFonts w:ascii="Times New Roman" w:hAnsi="Times New Roman"/>
          <w:b/>
          <w:sz w:val="24"/>
        </w:rPr>
        <w:t xml:space="preserve"> р., без ПДВ.</w:t>
      </w:r>
    </w:p>
    <w:p w14:paraId="79C7FD58" w14:textId="566220D8" w:rsidR="00C3285E" w:rsidRPr="00047E1B" w:rsidRDefault="00C3285E" w:rsidP="000835FD">
      <w:pPr>
        <w:tabs>
          <w:tab w:val="left" w:pos="993"/>
        </w:tabs>
        <w:ind w:firstLine="567"/>
        <w:rPr>
          <w:rFonts w:ascii="Times New Roman" w:hAnsi="Times New Roman"/>
          <w:b/>
          <w:sz w:val="24"/>
          <w:szCs w:val="24"/>
        </w:rPr>
      </w:pPr>
      <w:r w:rsidRPr="00047E1B">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у форматі SWIFT</w:t>
      </w:r>
      <w:r w:rsidR="006B719F" w:rsidRPr="00047E1B">
        <w:rPr>
          <w:rFonts w:ascii="Times New Roman" w:hAnsi="Times New Roman"/>
          <w:b/>
          <w:sz w:val="24"/>
        </w:rPr>
        <w:t xml:space="preserve"> </w:t>
      </w:r>
      <w:r w:rsidR="006B719F" w:rsidRPr="00047E1B">
        <w:rPr>
          <w:rFonts w:ascii="Times New Roman" w:hAnsi="Times New Roman"/>
          <w:b/>
          <w:sz w:val="24"/>
          <w:lang w:val="en-US"/>
        </w:rPr>
        <w:t>pacs</w:t>
      </w:r>
      <w:r w:rsidR="006B719F" w:rsidRPr="00047E1B">
        <w:rPr>
          <w:rFonts w:ascii="Times New Roman" w:hAnsi="Times New Roman"/>
          <w:b/>
          <w:sz w:val="24"/>
        </w:rPr>
        <w:t>.008</w:t>
      </w:r>
      <w:r w:rsidRPr="00047E1B">
        <w:rPr>
          <w:rFonts w:ascii="Times New Roman" w:hAnsi="Times New Roman"/>
          <w:b/>
          <w:sz w:val="24"/>
        </w:rPr>
        <w:t xml:space="preserve"> (для переказу коштів в іноземній валюті на рахунок учасника клірингу, відкритий не в Укрексімбанку):</w:t>
      </w:r>
    </w:p>
    <w:p w14:paraId="084F0864"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w:t>
      </w:r>
      <w:r w:rsidRPr="00047E1B">
        <w:rPr>
          <w:rFonts w:ascii="Times New Roman" w:hAnsi="Times New Roman"/>
          <w:bCs/>
          <w:sz w:val="24"/>
          <w:szCs w:val="24"/>
        </w:rPr>
        <w:t xml:space="preserve">Agr.SSSS/SS/S dd DD/MM/YYYY (VAT excl.) </w:t>
      </w:r>
      <w:r w:rsidRPr="00047E1B">
        <w:rPr>
          <w:rFonts w:ascii="Times New Roman" w:hAnsi="Times New Roman"/>
          <w:sz w:val="24"/>
          <w:szCs w:val="24"/>
        </w:rPr>
        <w:t>acc. to the subpara 30 para 109 of NBU Board Rez N5 dd 02/01/19</w:t>
      </w:r>
      <w:r w:rsidRPr="00047E1B">
        <w:rPr>
          <w:rFonts w:ascii="Times New Roman" w:hAnsi="Times New Roman"/>
          <w:sz w:val="24"/>
        </w:rPr>
        <w:t>, де</w:t>
      </w:r>
    </w:p>
    <w:p w14:paraId="5B019BB3"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67BF04C8"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dd DD.MM.YYYY – номер і дата укладення договору про клірингове обслуговування.</w:t>
      </w:r>
    </w:p>
    <w:p w14:paraId="262755EF"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608F4365" w14:textId="7C3FBE71" w:rsidR="00C3285E" w:rsidRPr="00047E1B" w:rsidRDefault="00C3285E" w:rsidP="00DF1A35">
      <w:pPr>
        <w:tabs>
          <w:tab w:val="left" w:pos="993"/>
        </w:tabs>
        <w:ind w:firstLine="567"/>
        <w:rPr>
          <w:rFonts w:ascii="Times New Roman" w:hAnsi="Times New Roman"/>
          <w:b/>
          <w:sz w:val="24"/>
          <w:szCs w:val="24"/>
        </w:rPr>
      </w:pPr>
    </w:p>
    <w:p w14:paraId="4A61C13A" w14:textId="03E44067" w:rsidR="005D79FA" w:rsidRPr="00047E1B" w:rsidRDefault="005D79FA" w:rsidP="00DF1A35">
      <w:pPr>
        <w:tabs>
          <w:tab w:val="left" w:pos="993"/>
        </w:tabs>
        <w:ind w:firstLine="567"/>
        <w:rPr>
          <w:rFonts w:ascii="Times New Roman" w:hAnsi="Times New Roman"/>
          <w:b/>
          <w:bCs/>
          <w:sz w:val="24"/>
          <w:szCs w:val="24"/>
        </w:rPr>
      </w:pPr>
      <w:r w:rsidRPr="00047E1B">
        <w:rPr>
          <w:rFonts w:ascii="Times New Roman" w:hAnsi="Times New Roman"/>
          <w:b/>
          <w:bCs/>
          <w:sz w:val="24"/>
          <w:szCs w:val="24"/>
        </w:rPr>
        <w:t>3464123456123456 Agr.4421/01/S dd 23/07/2021 (VAT excl.) acc.to the subpara 30 para 109 of NBU Board Rez N5 dd 02/01/19</w:t>
      </w:r>
    </w:p>
    <w:p w14:paraId="73195361" w14:textId="3479F7E0" w:rsidR="00C3285E" w:rsidRPr="00047E1B" w:rsidRDefault="00C3285E" w:rsidP="00DF1A35">
      <w:pPr>
        <w:tabs>
          <w:tab w:val="left" w:pos="993"/>
          <w:tab w:val="left" w:pos="1276"/>
        </w:tabs>
        <w:spacing w:after="120"/>
        <w:ind w:firstLine="567"/>
        <w:rPr>
          <w:rFonts w:ascii="Times New Roman" w:hAnsi="Times New Roman"/>
          <w:sz w:val="24"/>
          <w:szCs w:val="24"/>
        </w:rPr>
      </w:pPr>
      <w:r w:rsidRPr="00047E1B">
        <w:rPr>
          <w:rFonts w:ascii="Times New Roman" w:hAnsi="Times New Roman"/>
          <w:sz w:val="24"/>
          <w:szCs w:val="24"/>
        </w:rPr>
        <w:t xml:space="preserve">Призначення платежу зазначається виключно латинськими літерами. </w:t>
      </w:r>
    </w:p>
    <w:p w14:paraId="2DA09A57" w14:textId="77777777" w:rsidR="00C3285E" w:rsidRPr="00047E1B" w:rsidRDefault="00C3285E" w:rsidP="00DF1A35">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(для внутрішнього переказу коштів в іноземній валюті на рахунок учасника клірингу, відкритий в Укрексімбанку):</w:t>
      </w:r>
    </w:p>
    <w:p w14:paraId="054DB6E1"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w:t>
      </w:r>
      <w:r w:rsidRPr="00047E1B">
        <w:rPr>
          <w:rFonts w:ascii="Times New Roman" w:hAnsi="Times New Roman"/>
          <w:bCs/>
          <w:sz w:val="24"/>
          <w:szCs w:val="24"/>
        </w:rPr>
        <w:t xml:space="preserve"> Agr.SSSS/SS/S dd DD/MM/YYYY (VAT excl.) </w:t>
      </w:r>
      <w:r w:rsidRPr="00047E1B">
        <w:rPr>
          <w:rFonts w:ascii="Times New Roman" w:hAnsi="Times New Roman"/>
          <w:sz w:val="24"/>
          <w:szCs w:val="24"/>
        </w:rPr>
        <w:t>acc. to the subpara 30 para 109 of NBU Board Rez N5 dd 02/01/19</w:t>
      </w:r>
      <w:r w:rsidRPr="00047E1B">
        <w:rPr>
          <w:rFonts w:ascii="Times New Roman" w:hAnsi="Times New Roman"/>
          <w:sz w:val="24"/>
        </w:rPr>
        <w:t>, де</w:t>
      </w:r>
    </w:p>
    <w:p w14:paraId="116D7CD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305B89FE" w14:textId="70EA47F1"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v</w:t>
      </w:r>
      <w:r w:rsidR="00126D74" w:rsidRPr="00047E1B">
        <w:rPr>
          <w:rFonts w:ascii="Times New Roman" w:hAnsi="Times New Roman"/>
          <w:sz w:val="24"/>
          <w:szCs w:val="24"/>
          <w:lang w:val="en-US"/>
        </w:rPr>
        <w:t>dd</w:t>
      </w:r>
      <w:r w:rsidRPr="00047E1B">
        <w:rPr>
          <w:rFonts w:ascii="Times New Roman" w:hAnsi="Times New Roman"/>
          <w:sz w:val="24"/>
          <w:szCs w:val="24"/>
        </w:rPr>
        <w:t xml:space="preserve"> DD.MM.YYYY – номер і дата укладення договору про клірингове обслуговування.</w:t>
      </w:r>
    </w:p>
    <w:p w14:paraId="42C9A419"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4CA93038" w14:textId="77777777" w:rsidR="00C3285E" w:rsidRPr="00047E1B" w:rsidRDefault="00C3285E" w:rsidP="00DF1A35">
      <w:pPr>
        <w:tabs>
          <w:tab w:val="left" w:pos="993"/>
          <w:tab w:val="left" w:pos="1276"/>
        </w:tabs>
        <w:spacing w:after="120"/>
        <w:ind w:firstLine="567"/>
        <w:rPr>
          <w:rFonts w:ascii="Times New Roman" w:hAnsi="Times New Roman"/>
          <w:b/>
          <w:bCs/>
          <w:sz w:val="24"/>
          <w:szCs w:val="24"/>
        </w:rPr>
      </w:pPr>
      <w:r w:rsidRPr="00047E1B">
        <w:rPr>
          <w:rFonts w:ascii="Times New Roman" w:hAnsi="Times New Roman"/>
          <w:b/>
          <w:bCs/>
          <w:sz w:val="24"/>
          <w:szCs w:val="24"/>
        </w:rPr>
        <w:t>3464123456123456  Agr.</w:t>
      </w:r>
      <w:r w:rsidRPr="00047E1B">
        <w:rPr>
          <w:rFonts w:ascii="Times New Roman" w:hAnsi="Times New Roman"/>
          <w:b/>
          <w:sz w:val="24"/>
          <w:szCs w:val="24"/>
        </w:rPr>
        <w:t>4421/01/S</w:t>
      </w:r>
      <w:r w:rsidRPr="00047E1B">
        <w:rPr>
          <w:rFonts w:ascii="Times New Roman" w:hAnsi="Times New Roman"/>
          <w:b/>
          <w:bCs/>
          <w:sz w:val="24"/>
          <w:szCs w:val="24"/>
        </w:rPr>
        <w:t xml:space="preserve"> dd 23/07/2021 (VAT excl.) </w:t>
      </w:r>
      <w:r w:rsidRPr="00047E1B">
        <w:rPr>
          <w:rFonts w:ascii="Times New Roman" w:hAnsi="Times New Roman"/>
          <w:b/>
          <w:sz w:val="24"/>
          <w:szCs w:val="24"/>
        </w:rPr>
        <w:t>acc. to the subpara 30 para 109 of NBU Board Rez N5 dd 02/01/19</w:t>
      </w:r>
    </w:p>
    <w:p w14:paraId="11ABA5B8" w14:textId="77777777" w:rsidR="00C3285E" w:rsidRPr="00047E1B" w:rsidRDefault="00C3285E" w:rsidP="00DF1A35">
      <w:pPr>
        <w:tabs>
          <w:tab w:val="left" w:pos="993"/>
          <w:tab w:val="left" w:pos="1276"/>
        </w:tabs>
        <w:spacing w:after="120"/>
        <w:ind w:firstLine="567"/>
        <w:rPr>
          <w:rFonts w:ascii="Times New Roman" w:hAnsi="Times New Roman"/>
          <w:sz w:val="24"/>
          <w:szCs w:val="24"/>
        </w:rPr>
      </w:pPr>
    </w:p>
    <w:p w14:paraId="0101415D" w14:textId="39D30B0D" w:rsidR="00C3285E" w:rsidRPr="00047E1B" w:rsidRDefault="00C3285E" w:rsidP="00DF1A35">
      <w:pPr>
        <w:tabs>
          <w:tab w:val="left" w:pos="993"/>
          <w:tab w:val="left" w:pos="1276"/>
        </w:tabs>
        <w:spacing w:after="120"/>
        <w:ind w:firstLine="567"/>
        <w:rPr>
          <w:rFonts w:ascii="Times New Roman" w:hAnsi="Times New Roman"/>
          <w:b/>
          <w:sz w:val="24"/>
          <w:szCs w:val="24"/>
        </w:rPr>
      </w:pPr>
      <w:r w:rsidRPr="00047E1B">
        <w:rPr>
          <w:rFonts w:ascii="Times New Roman" w:hAnsi="Times New Roman"/>
          <w:b/>
          <w:sz w:val="24"/>
          <w:szCs w:val="24"/>
        </w:rPr>
        <w:t>УВАГА! Для зручності режими функціонування клірингових рахунків</w:t>
      </w:r>
      <w:r w:rsidRPr="00047E1B">
        <w:rPr>
          <w:rFonts w:ascii="Times New Roman" w:hAnsi="Times New Roman"/>
        </w:rPr>
        <w:t xml:space="preserve"> </w:t>
      </w:r>
      <w:r w:rsidRPr="00047E1B">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047E1B">
        <w:rPr>
          <w:rFonts w:ascii="Times New Roman" w:hAnsi="Times New Roman"/>
          <w:b/>
          <w:bCs/>
          <w:sz w:val="24"/>
          <w:szCs w:val="24"/>
        </w:rPr>
        <w:t>, платіжних клірингових рахунків</w:t>
      </w:r>
      <w:r w:rsidRPr="00047E1B">
        <w:rPr>
          <w:rFonts w:ascii="Times New Roman" w:hAnsi="Times New Roman"/>
          <w:b/>
          <w:sz w:val="24"/>
          <w:szCs w:val="24"/>
        </w:rPr>
        <w:t xml:space="preserve"> щодо операцій списання з них клірингових активів щодо коштів наведено у таблиці (додаток </w:t>
      </w:r>
      <w:r w:rsidR="00AB1ABE" w:rsidRPr="00047E1B">
        <w:rPr>
          <w:rFonts w:ascii="Times New Roman" w:hAnsi="Times New Roman"/>
          <w:b/>
          <w:sz w:val="24"/>
          <w:szCs w:val="24"/>
        </w:rPr>
        <w:t>8.4</w:t>
      </w:r>
      <w:r w:rsidRPr="00047E1B">
        <w:rPr>
          <w:rFonts w:ascii="Times New Roman" w:hAnsi="Times New Roman"/>
          <w:b/>
          <w:sz w:val="24"/>
          <w:szCs w:val="24"/>
        </w:rPr>
        <w:t xml:space="preserve"> Регламенту</w:t>
      </w:r>
      <w:r w:rsidRPr="00047E1B">
        <w:rPr>
          <w:rFonts w:ascii="Times New Roman" w:hAnsi="Times New Roman"/>
          <w:b/>
          <w:bCs/>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В цій таблиці зазначено з яких клірингових рахунків</w:t>
      </w:r>
      <w:r w:rsidRPr="00047E1B">
        <w:rPr>
          <w:rFonts w:ascii="Times New Roman" w:hAnsi="Times New Roman"/>
        </w:rPr>
        <w:t xml:space="preserve"> </w:t>
      </w:r>
      <w:r w:rsidRPr="00047E1B">
        <w:rPr>
          <w:rFonts w:ascii="Times New Roman" w:hAnsi="Times New Roman"/>
          <w:sz w:val="24"/>
          <w:szCs w:val="24"/>
        </w:rPr>
        <w:t>учасників клірингу, клірингових рахунків клієнта (клієнтів), розподільчих клірингових рахунків, платіжних клірингових рахунків дозволено або заборонено здійснювати операцію списання, а також банківські рахунки (учасника клірингу або клієнта учасника клірингу), на які дозволено або заборонено зарахування коштів за результатами списання клірингових активів щодо коштів з клірингових рахунків</w:t>
      </w:r>
      <w:r w:rsidRPr="00047E1B">
        <w:rPr>
          <w:rFonts w:ascii="Times New Roman" w:hAnsi="Times New Roman"/>
        </w:rPr>
        <w:t xml:space="preserve"> </w:t>
      </w:r>
      <w:r w:rsidRPr="00047E1B">
        <w:rPr>
          <w:rFonts w:ascii="Times New Roman" w:hAnsi="Times New Roman"/>
          <w:sz w:val="24"/>
          <w:szCs w:val="24"/>
        </w:rPr>
        <w:t>учасників клірингу, клірингових рахунків клієнта (клієнтів), розподільчих клірингових рахунків, платіжних клірингових рахунків.</w:t>
      </w:r>
    </w:p>
    <w:p w14:paraId="2835452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10.7. У Журналі операцій системи клірингового обліку Розрахункового центру операція 34 має наступну карту-схему проходження електронних документів: </w:t>
      </w:r>
    </w:p>
    <w:p w14:paraId="1EA9F39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78F366DF"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10.8. В результаті виконання операції 34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CBE6E3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2097E7B7"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133</w:t>
      </w:r>
    </w:p>
    <w:p w14:paraId="7EA10AE1" w14:textId="1C3483B1"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10.9. Після завершення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у Журналі операцій інтернет-клірингу учасника клірингу операція 34 змінює статус на </w:t>
      </w:r>
      <w:r w:rsidR="003E4A09" w:rsidRPr="00047E1B">
        <w:rPr>
          <w:rFonts w:ascii="Times New Roman" w:hAnsi="Times New Roman"/>
          <w:sz w:val="24"/>
          <w:szCs w:val="24"/>
        </w:rPr>
        <w:t>«</w:t>
      </w:r>
      <w:r w:rsidRPr="00047E1B">
        <w:rPr>
          <w:rFonts w:ascii="Times New Roman" w:hAnsi="Times New Roman"/>
          <w:sz w:val="24"/>
          <w:szCs w:val="24"/>
        </w:rPr>
        <w:t>виконана</w:t>
      </w:r>
      <w:r w:rsidR="003E4A09" w:rsidRPr="00047E1B">
        <w:rPr>
          <w:rFonts w:ascii="Times New Roman" w:hAnsi="Times New Roman"/>
          <w:sz w:val="24"/>
          <w:szCs w:val="24"/>
        </w:rPr>
        <w:t>»</w:t>
      </w:r>
      <w:r w:rsidRPr="00047E1B">
        <w:rPr>
          <w:rFonts w:ascii="Times New Roman" w:hAnsi="Times New Roman"/>
          <w:sz w:val="24"/>
          <w:szCs w:val="24"/>
        </w:rPr>
        <w:t xml:space="preserve">. </w:t>
      </w:r>
    </w:p>
    <w:p w14:paraId="032B4ACF" w14:textId="0CC3025E"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10.10. У разі, якщо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була відмінена Розрахунковим центром, у Журналі операцій інтернет-клірингу учасника клірингу операція 34 змінює статус на </w:t>
      </w:r>
      <w:r w:rsidR="003E4A09" w:rsidRPr="00047E1B">
        <w:rPr>
          <w:rFonts w:ascii="Times New Roman" w:hAnsi="Times New Roman"/>
          <w:sz w:val="24"/>
          <w:szCs w:val="24"/>
        </w:rPr>
        <w:t>«</w:t>
      </w:r>
      <w:r w:rsidRPr="00047E1B">
        <w:rPr>
          <w:rFonts w:ascii="Times New Roman" w:hAnsi="Times New Roman"/>
          <w:sz w:val="24"/>
          <w:szCs w:val="24"/>
        </w:rPr>
        <w:t>відмінена</w:t>
      </w:r>
      <w:r w:rsidR="003E4A09" w:rsidRPr="00047E1B">
        <w:rPr>
          <w:rFonts w:ascii="Times New Roman" w:hAnsi="Times New Roman"/>
          <w:sz w:val="24"/>
          <w:szCs w:val="24"/>
        </w:rPr>
        <w:t>»</w:t>
      </w:r>
      <w:r w:rsidRPr="00047E1B">
        <w:rPr>
          <w:rFonts w:ascii="Times New Roman" w:hAnsi="Times New Roman"/>
          <w:sz w:val="24"/>
          <w:szCs w:val="24"/>
        </w:rPr>
        <w:t>.</w:t>
      </w:r>
    </w:p>
    <w:p w14:paraId="2EE19E6C" w14:textId="0801094D"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10.11.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rPr>
        <w:t>11.1</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3E4A09" w:rsidRPr="00047E1B">
        <w:rPr>
          <w:rFonts w:ascii="Times New Roman" w:hAnsi="Times New Roman"/>
          <w:sz w:val="24"/>
          <w:szCs w:val="24"/>
        </w:rPr>
        <w:t>пункту 2</w:t>
      </w:r>
      <w:r w:rsidRPr="00047E1B">
        <w:rPr>
          <w:rFonts w:ascii="Times New Roman" w:hAnsi="Times New Roman"/>
          <w:sz w:val="24"/>
          <w:szCs w:val="24"/>
        </w:rPr>
        <w:t>.8</w:t>
      </w:r>
      <w:r w:rsidR="003E4A09"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0876A0F" w14:textId="3EC18560"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10.12. При необхідності здійснення безумовної операції списання клірингових активів щодо коштів з клірингового рахунку</w:t>
      </w:r>
      <w:r w:rsidRPr="00047E1B">
        <w:rPr>
          <w:rFonts w:ascii="Times New Roman" w:hAnsi="Times New Roman"/>
        </w:rPr>
        <w:t xml:space="preserve"> </w:t>
      </w:r>
      <w:r w:rsidRPr="00047E1B">
        <w:rPr>
          <w:rFonts w:ascii="Times New Roman" w:hAnsi="Times New Roman"/>
          <w:sz w:val="24"/>
          <w:szCs w:val="24"/>
        </w:rPr>
        <w:t xml:space="preserve">учасника клірингу / клірингового рахунку клієнта (клієнтів) / розподільчого клірингового рахунку / платіжного клірингового рахунку без відповідного розпорядження учасника клірингу, Розрахунковий центр здійснює операцію «Безумовне списання клірингових активів щодо коштів», за результатами проведення якої у Журналі операцій Розрахункового центру відображається операція 84, яка має статус </w:t>
      </w:r>
      <w:r w:rsidR="00165B27" w:rsidRPr="00047E1B">
        <w:rPr>
          <w:rFonts w:ascii="Times New Roman" w:hAnsi="Times New Roman"/>
          <w:sz w:val="24"/>
          <w:szCs w:val="24"/>
        </w:rPr>
        <w:t>«</w:t>
      </w:r>
      <w:r w:rsidRPr="00047E1B">
        <w:rPr>
          <w:rFonts w:ascii="Times New Roman" w:hAnsi="Times New Roman"/>
          <w:sz w:val="24"/>
          <w:szCs w:val="24"/>
        </w:rPr>
        <w:t>виконується</w:t>
      </w:r>
      <w:r w:rsidR="00165B27"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05FC7D3F" w14:textId="2B7A628C"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10.13. Подальше проходження операції «Безумовне списання клірингових активів щодо коштів» (операція 84) здійснюється за технологією, що описана у п</w:t>
      </w:r>
      <w:r w:rsidR="00E45273" w:rsidRPr="00047E1B">
        <w:rPr>
          <w:rFonts w:ascii="Times New Roman" w:hAnsi="Times New Roman"/>
          <w:sz w:val="24"/>
          <w:szCs w:val="24"/>
        </w:rPr>
        <w:t>унктах</w:t>
      </w:r>
      <w:r w:rsidRPr="00047E1B">
        <w:rPr>
          <w:rFonts w:ascii="Times New Roman" w:hAnsi="Times New Roman"/>
          <w:sz w:val="24"/>
          <w:szCs w:val="24"/>
        </w:rPr>
        <w:t xml:space="preserve"> 10.5. –  10.9. </w:t>
      </w:r>
      <w:r w:rsidR="004F7B49" w:rsidRPr="00047E1B">
        <w:rPr>
          <w:rFonts w:ascii="Times New Roman" w:hAnsi="Times New Roman"/>
          <w:sz w:val="24"/>
          <w:szCs w:val="24"/>
        </w:rPr>
        <w:t xml:space="preserve">Розділу ІІ </w:t>
      </w:r>
      <w:r w:rsidRPr="00047E1B">
        <w:rPr>
          <w:rFonts w:ascii="Times New Roman" w:hAnsi="Times New Roman"/>
          <w:sz w:val="24"/>
          <w:szCs w:val="24"/>
        </w:rPr>
        <w:t>Регламенту.</w:t>
      </w:r>
    </w:p>
    <w:p w14:paraId="425D8B6A"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10.14. У випадку ініціювання учасником клірингу операції списання клірингових активів щодо коштів з клірингового рахунку, операції списання за яким не передбачені умовами о Регламенту, така операція списання не виконується, а відміняється Розрахунковим центром.</w:t>
      </w:r>
    </w:p>
    <w:p w14:paraId="19BA3DD2"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10.15. У разі проведення переказу коштів в іноземній валюті валютний нагляд щодо такої операції здійснюється шляхом автоматичного контролю системою клірингового обліку відповідності банківських рахунків в іноземній валюті, зазначених учасником клірингу в анкеті учасника клірингу. Переказ коштів в іноземній валюті Розрахунковий центр здійснює виключно на банківські рахунки </w:t>
      </w:r>
      <w:r w:rsidRPr="00047E1B">
        <w:rPr>
          <w:rFonts w:ascii="Times New Roman" w:hAnsi="Times New Roman"/>
          <w:b/>
          <w:sz w:val="24"/>
          <w:szCs w:val="24"/>
          <w:lang w:val="uk-UA"/>
        </w:rPr>
        <w:t>учасника клірингу</w:t>
      </w:r>
      <w:r w:rsidRPr="00047E1B">
        <w:rPr>
          <w:rFonts w:ascii="Times New Roman" w:hAnsi="Times New Roman"/>
          <w:sz w:val="24"/>
          <w:szCs w:val="24"/>
          <w:lang w:val="uk-UA"/>
        </w:rPr>
        <w:t xml:space="preserve"> в іноземній валюті відповідно до вимог валютного законодавства України.</w:t>
      </w:r>
    </w:p>
    <w:p w14:paraId="18E272BD"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10.16. Максимальний строк перебування клірингових активів щодо коштів на кліринговому рахунку учасників клірингу / кліринговому рахунку клієнта (клієнтів) / розподільчому кліринговому рахунку / платіжному кліринговому рахунку без їх використання у процесі клірингу становить </w:t>
      </w:r>
      <w:r w:rsidRPr="00047E1B" w:rsidDel="00E37134">
        <w:rPr>
          <w:rFonts w:ascii="Times New Roman" w:hAnsi="Times New Roman"/>
          <w:sz w:val="24"/>
          <w:szCs w:val="24"/>
          <w:lang w:val="uk-UA"/>
        </w:rPr>
        <w:t>365</w:t>
      </w:r>
      <w:r w:rsidRPr="00047E1B">
        <w:rPr>
          <w:rFonts w:ascii="Times New Roman" w:hAnsi="Times New Roman"/>
          <w:sz w:val="24"/>
          <w:szCs w:val="24"/>
          <w:lang w:val="uk-UA"/>
        </w:rPr>
        <w:t xml:space="preserve"> днів.</w:t>
      </w:r>
    </w:p>
    <w:p w14:paraId="42588125" w14:textId="77777777" w:rsidR="00C3285E" w:rsidRPr="00047E1B" w:rsidRDefault="00C3285E" w:rsidP="00DF1A35">
      <w:pPr>
        <w:pStyle w:val="ad"/>
        <w:tabs>
          <w:tab w:val="left" w:pos="993"/>
          <w:tab w:val="left" w:pos="1560"/>
        </w:tabs>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10.17. Якщо за кліринговим рахунком учасника клірингу / кліринговому рахунку клієнта (клієнтів) / розподільчому кліринговому рахунку / платіжному кліринговому рахунку не здійснювались операції протягом 335 днів послідовно, Розрахунковий центр без розпорядження учасника клірингу здійснює списання клірингових активів щодо коштів з такого клірингового рахунку (якщо ці клірингові активи щодо коштів не </w:t>
      </w:r>
      <w:r w:rsidRPr="00047E1B">
        <w:rPr>
          <w:rFonts w:ascii="Times New Roman" w:hAnsi="Times New Roman"/>
          <w:color w:val="000000" w:themeColor="text1"/>
          <w:sz w:val="24"/>
          <w:szCs w:val="24"/>
          <w:lang w:val="uk-UA"/>
        </w:rPr>
        <w:t xml:space="preserve"> обліковуються у якості маржі</w:t>
      </w:r>
      <w:r w:rsidRPr="00047E1B">
        <w:rPr>
          <w:rFonts w:ascii="Times New Roman" w:hAnsi="Times New Roman"/>
          <w:sz w:val="24"/>
          <w:szCs w:val="24"/>
          <w:lang w:val="uk-UA"/>
        </w:rPr>
        <w:t xml:space="preserve"> за раніше вчиненими </w:t>
      </w:r>
      <w:r w:rsidRPr="00047E1B">
        <w:rPr>
          <w:rFonts w:ascii="Times New Roman" w:hAnsi="Times New Roman"/>
          <w:color w:val="000000" w:themeColor="text1"/>
          <w:sz w:val="24"/>
          <w:szCs w:val="24"/>
          <w:lang w:val="uk-UA"/>
        </w:rPr>
        <w:t>деривативними контрактами / правочинами щодо цінних паперів</w:t>
      </w:r>
      <w:r w:rsidRPr="00047E1B">
        <w:rPr>
          <w:rFonts w:ascii="Times New Roman" w:hAnsi="Times New Roman"/>
          <w:sz w:val="24"/>
          <w:szCs w:val="24"/>
          <w:lang w:val="uk-UA"/>
        </w:rPr>
        <w:t xml:space="preserve">) та здійснює переказ коштів з рахунку РЦ / валютного рахунку РЦ </w:t>
      </w:r>
      <w:r w:rsidRPr="00047E1B">
        <w:rPr>
          <w:rFonts w:ascii="Times New Roman" w:hAnsi="Times New Roman"/>
          <w:color w:val="000000" w:themeColor="text1"/>
          <w:sz w:val="24"/>
          <w:szCs w:val="24"/>
          <w:lang w:val="uk-UA"/>
        </w:rPr>
        <w:t xml:space="preserve">на банківський рахунок учасника клірингу або клієнта учасника клірингу </w:t>
      </w:r>
      <w:r w:rsidRPr="00047E1B">
        <w:rPr>
          <w:rFonts w:ascii="Times New Roman" w:hAnsi="Times New Roman"/>
          <w:sz w:val="24"/>
          <w:szCs w:val="24"/>
          <w:lang w:val="uk-UA"/>
        </w:rPr>
        <w:t>(в разі списання клірингових активів щодо коштів з клірингових рахунків з індивідуальним обліком клієнтів учасника клірингу типу А)</w:t>
      </w:r>
      <w:r w:rsidRPr="00047E1B">
        <w:rPr>
          <w:rFonts w:ascii="Times New Roman" w:hAnsi="Times New Roman"/>
          <w:color w:val="000000" w:themeColor="text1"/>
          <w:sz w:val="24"/>
          <w:szCs w:val="24"/>
          <w:lang w:val="uk-UA"/>
        </w:rPr>
        <w:t xml:space="preserve"> у сумі, яка відповідає кількості клірингових активів, які списуються. </w:t>
      </w:r>
    </w:p>
    <w:p w14:paraId="3706E250" w14:textId="11235826" w:rsidR="00C3285E" w:rsidRPr="00047E1B" w:rsidRDefault="00C3285E" w:rsidP="000835FD">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10.18. У випадку, якщо після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та, відповідно, проведення операції переказу коштів з рахунку РЦ / валютного рахунку РЦ на банківський рахунок, визначений учасником клірингу / клієнтом учасника клірингу, такі кошти повернені банком, який обслуговує учасника клірингу / клієнта учасника клірингу на рахунок РЦ / валютний рахунок РЦ, Розрахунковий центр здійснює операцію зарахування клірингових активів щодо коштів на той кліринговий рахунок, з якого такі клірингові активи щодо коштів були списані. </w:t>
      </w:r>
    </w:p>
    <w:p w14:paraId="2E26A174" w14:textId="77777777" w:rsidR="00D00146" w:rsidRPr="00047E1B" w:rsidRDefault="00D00146" w:rsidP="000835FD">
      <w:pPr>
        <w:pStyle w:val="ad"/>
        <w:tabs>
          <w:tab w:val="left" w:pos="993"/>
          <w:tab w:val="left" w:pos="1560"/>
        </w:tabs>
        <w:ind w:left="0" w:firstLine="567"/>
        <w:jc w:val="both"/>
        <w:rPr>
          <w:rFonts w:ascii="Times New Roman" w:hAnsi="Times New Roman"/>
          <w:lang w:val="uk-UA"/>
        </w:rPr>
      </w:pPr>
    </w:p>
    <w:p w14:paraId="1E24E909" w14:textId="13F961A1" w:rsidR="00C3285E" w:rsidRPr="00047E1B" w:rsidRDefault="00C3285E" w:rsidP="000835FD">
      <w:pPr>
        <w:pStyle w:val="2"/>
        <w:tabs>
          <w:tab w:val="clear" w:pos="1134"/>
          <w:tab w:val="left" w:pos="993"/>
        </w:tabs>
        <w:ind w:left="0" w:firstLine="567"/>
      </w:pPr>
      <w:bookmarkStart w:id="326" w:name="_Toc204250941"/>
      <w:bookmarkStart w:id="327" w:name="_Toc213940424"/>
      <w:r w:rsidRPr="00047E1B">
        <w:t>Технологія проведення операції зарахування клірингових активів щодо цінних паперів</w:t>
      </w:r>
      <w:r w:rsidRPr="00047E1B">
        <w:rPr>
          <w:b w:val="0"/>
        </w:rPr>
        <w:t xml:space="preserve"> </w:t>
      </w:r>
      <w:r w:rsidRPr="00047E1B">
        <w:t>на маржинальний рахунок аналітичного обліку (далі – маржинальний рахунок)</w:t>
      </w:r>
      <w:r w:rsidRPr="00047E1B" w:rsidDel="00A76806">
        <w:t xml:space="preserve"> </w:t>
      </w:r>
      <w:r w:rsidRPr="00047E1B">
        <w:t xml:space="preserve">для формування маржі за договорами РЕПО </w:t>
      </w:r>
      <w:r w:rsidRPr="00047E1B">
        <w:rPr>
          <w:color w:val="000000" w:themeColor="text1"/>
        </w:rPr>
        <w:t>з контролем ризиків</w:t>
      </w:r>
      <w:bookmarkEnd w:id="326"/>
      <w:bookmarkEnd w:id="327"/>
    </w:p>
    <w:p w14:paraId="090CCD2C"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11.1. Зарахування клірингових активів щодо цінних паперів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з контролем ризиків</w:t>
      </w:r>
      <w:r w:rsidRPr="00047E1B">
        <w:rPr>
          <w:rFonts w:ascii="Times New Roman" w:hAnsi="Times New Roman"/>
          <w:sz w:val="24"/>
          <w:szCs w:val="24"/>
          <w:lang w:val="uk-UA"/>
        </w:rPr>
        <w:t xml:space="preserve"> здійснюється Розрахунковим центром на підставі електронного розпорядження, наданого учасником клірингу Розрахунковому центру.</w:t>
      </w:r>
    </w:p>
    <w:p w14:paraId="4B27CEBA" w14:textId="1E2DB426"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11.2. Здійснення операції зарахування клірингових активів щодо цінних паперів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з контролем ризиків можливе лише за кліринговим рахунком</w:t>
      </w:r>
      <w:r w:rsidRPr="00047E1B">
        <w:rPr>
          <w:rFonts w:ascii="Times New Roman" w:hAnsi="Times New Roman"/>
          <w:sz w:val="24"/>
          <w:szCs w:val="24"/>
          <w:lang w:val="uk-UA"/>
        </w:rPr>
        <w:t xml:space="preserve"> учасника клірингу / кліринговим рахунком клієнта</w:t>
      </w:r>
      <w:r w:rsidRPr="00047E1B">
        <w:rPr>
          <w:rFonts w:ascii="Times New Roman" w:hAnsi="Times New Roman"/>
          <w:color w:val="000000" w:themeColor="text1"/>
          <w:sz w:val="24"/>
          <w:szCs w:val="24"/>
          <w:lang w:val="uk-UA"/>
        </w:rPr>
        <w:t>, які зазначені у п</w:t>
      </w:r>
      <w:r w:rsidR="00105627" w:rsidRPr="00047E1B">
        <w:rPr>
          <w:rFonts w:ascii="Times New Roman" w:hAnsi="Times New Roman"/>
          <w:color w:val="000000" w:themeColor="text1"/>
          <w:sz w:val="24"/>
          <w:szCs w:val="24"/>
          <w:lang w:val="uk-UA"/>
        </w:rPr>
        <w:t>ункті</w:t>
      </w:r>
      <w:r w:rsidRPr="00047E1B">
        <w:rPr>
          <w:rFonts w:ascii="Times New Roman" w:hAnsi="Times New Roman"/>
          <w:color w:val="000000" w:themeColor="text1"/>
          <w:sz w:val="24"/>
          <w:szCs w:val="24"/>
          <w:lang w:val="uk-UA"/>
        </w:rPr>
        <w:t xml:space="preserve"> </w:t>
      </w:r>
      <w:r w:rsidR="000A119B" w:rsidRPr="00047E1B">
        <w:rPr>
          <w:rFonts w:ascii="Times New Roman" w:hAnsi="Times New Roman"/>
          <w:color w:val="000000" w:themeColor="text1"/>
          <w:sz w:val="24"/>
          <w:szCs w:val="24"/>
          <w:lang w:val="uk-UA"/>
        </w:rPr>
        <w:t xml:space="preserve">10.4.2. Розділу І </w:t>
      </w:r>
      <w:r w:rsidRPr="00047E1B">
        <w:rPr>
          <w:rFonts w:ascii="Times New Roman" w:hAnsi="Times New Roman"/>
          <w:color w:val="000000" w:themeColor="text1"/>
          <w:sz w:val="24"/>
          <w:szCs w:val="24"/>
          <w:lang w:val="uk-UA"/>
        </w:rPr>
        <w:t>Регламенту.</w:t>
      </w:r>
    </w:p>
    <w:p w14:paraId="513282D2" w14:textId="7DD161F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11.3. Учасник клірингу засобами інтернет-клірингу формує відповідне електронне розпорядження  </w:t>
      </w:r>
      <w:r w:rsidR="00FC4A0E" w:rsidRPr="00047E1B">
        <w:rPr>
          <w:rFonts w:ascii="Times New Roman" w:hAnsi="Times New Roman"/>
          <w:sz w:val="24"/>
          <w:szCs w:val="24"/>
          <w:lang w:val="uk-UA"/>
        </w:rPr>
        <w:t>«</w:t>
      </w:r>
      <w:r w:rsidRPr="00047E1B">
        <w:rPr>
          <w:rFonts w:ascii="Times New Roman" w:hAnsi="Times New Roman"/>
          <w:sz w:val="24"/>
          <w:szCs w:val="24"/>
          <w:lang w:val="uk-UA"/>
        </w:rPr>
        <w:t>на зарахування клірингових активів щодо цінних паперів на маржинальний рахунок</w:t>
      </w:r>
      <w:r w:rsidR="00FC4A0E" w:rsidRPr="00047E1B">
        <w:rPr>
          <w:rStyle w:val="aff"/>
          <w:rFonts w:ascii="Times New Roman" w:hAnsi="Times New Roman"/>
          <w:lang w:val="uk-UA"/>
        </w:rPr>
        <w:t xml:space="preserve">» </w:t>
      </w:r>
      <w:r w:rsidRPr="00047E1B">
        <w:rPr>
          <w:rFonts w:ascii="Times New Roman" w:hAnsi="Times New Roman"/>
          <w:sz w:val="24"/>
          <w:szCs w:val="24"/>
          <w:lang w:val="uk-UA"/>
        </w:rPr>
        <w:t>з обов’язковим зазначенням ознаки 001515 («Ринок РЕПО»).</w:t>
      </w:r>
    </w:p>
    <w:p w14:paraId="19D1968C" w14:textId="125485FD"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11.4.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w:t>
      </w:r>
      <w:r w:rsidR="00B22C93"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B22C93"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18892DB0" w14:textId="18F10AFD" w:rsidR="00C3285E" w:rsidRPr="00047E1B" w:rsidRDefault="00C3285E" w:rsidP="00DF1A35">
      <w:pPr>
        <w:pStyle w:val="ad"/>
        <w:tabs>
          <w:tab w:val="left" w:pos="993"/>
        </w:tabs>
        <w:spacing w:before="120"/>
        <w:ind w:left="0" w:firstLine="567"/>
        <w:jc w:val="both"/>
        <w:rPr>
          <w:rFonts w:ascii="Times New Roman" w:hAnsi="Times New Roman"/>
          <w:lang w:val="uk-UA"/>
        </w:rPr>
      </w:pPr>
      <w:r w:rsidRPr="00047E1B">
        <w:rPr>
          <w:rFonts w:ascii="Times New Roman" w:hAnsi="Times New Roman"/>
          <w:sz w:val="24"/>
          <w:szCs w:val="24"/>
          <w:lang w:val="uk-UA"/>
        </w:rPr>
        <w:t xml:space="preserve">11.5.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w:t>
      </w:r>
      <w:r w:rsidR="00B22C93"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B22C93" w:rsidRPr="00047E1B">
        <w:rPr>
          <w:rFonts w:ascii="Times New Roman" w:hAnsi="Times New Roman"/>
          <w:sz w:val="24"/>
          <w:szCs w:val="24"/>
          <w:lang w:val="uk-UA"/>
        </w:rPr>
        <w:t>»</w:t>
      </w:r>
      <w:r w:rsidRPr="00047E1B">
        <w:rPr>
          <w:rFonts w:ascii="Times New Roman" w:hAnsi="Times New Roman"/>
          <w:sz w:val="24"/>
          <w:szCs w:val="24"/>
          <w:lang w:val="uk-UA"/>
        </w:rPr>
        <w:t>.</w:t>
      </w:r>
    </w:p>
    <w:p w14:paraId="61AA6E96" w14:textId="0C3C47F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11.6. У Журналі операцій системи клірингового обліку Розрахункового центру операція 51 </w:t>
      </w:r>
      <w:r w:rsidR="00F52006" w:rsidRPr="00047E1B">
        <w:rPr>
          <w:rFonts w:ascii="Times New Roman" w:hAnsi="Times New Roman"/>
          <w:sz w:val="24"/>
          <w:szCs w:val="24"/>
          <w:lang w:val="uk-UA"/>
        </w:rPr>
        <w:t>«</w:t>
      </w:r>
      <w:r w:rsidRPr="00047E1B">
        <w:rPr>
          <w:rFonts w:ascii="Times New Roman" w:hAnsi="Times New Roman"/>
          <w:sz w:val="24"/>
          <w:szCs w:val="24"/>
          <w:lang w:val="uk-UA"/>
        </w:rPr>
        <w:t>Зарахування клірингових активів щодо цінних паперів на маржинальний рахунок</w:t>
      </w:r>
      <w:r w:rsidR="00F52006" w:rsidRPr="00047E1B">
        <w:rPr>
          <w:rFonts w:ascii="Times New Roman" w:hAnsi="Times New Roman"/>
          <w:sz w:val="24"/>
          <w:szCs w:val="24"/>
          <w:lang w:val="uk-UA"/>
        </w:rPr>
        <w:t>»</w:t>
      </w:r>
      <w:r w:rsidRPr="00047E1B">
        <w:rPr>
          <w:rFonts w:ascii="Times New Roman" w:hAnsi="Times New Roman"/>
          <w:sz w:val="24"/>
          <w:szCs w:val="24"/>
          <w:lang w:val="uk-UA"/>
        </w:rPr>
        <w:t xml:space="preserve"> має наступну карту-схему проходження електронних документів: </w:t>
      </w:r>
    </w:p>
    <w:p w14:paraId="62614C6D"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522/532/109</w:t>
      </w:r>
    </w:p>
    <w:p w14:paraId="49BDECEE"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11.7. В результаті виконання операції 51 за рахунками аналітичного обліку клірингового рахунку учасника клірингу / клірингового рахунку клієнта здійснюються наступні проводки:</w:t>
      </w:r>
    </w:p>
    <w:p w14:paraId="16373F8E"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212</w:t>
      </w:r>
    </w:p>
    <w:p w14:paraId="608DDCF0"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001515 («Ринок РЕПО»)</w:t>
      </w:r>
    </w:p>
    <w:p w14:paraId="3D61BF6D" w14:textId="1FFB69D9" w:rsidR="00C3285E" w:rsidRPr="00047E1B" w:rsidRDefault="00C3285E" w:rsidP="00DF1A35">
      <w:pPr>
        <w:pStyle w:val="ad"/>
        <w:tabs>
          <w:tab w:val="left" w:pos="993"/>
        </w:tabs>
        <w:spacing w:before="120"/>
        <w:ind w:left="0" w:firstLine="567"/>
        <w:jc w:val="both"/>
        <w:rPr>
          <w:rFonts w:ascii="Times New Roman" w:hAnsi="Times New Roman"/>
          <w:lang w:val="uk-UA"/>
        </w:rPr>
      </w:pPr>
      <w:r w:rsidRPr="00047E1B">
        <w:rPr>
          <w:rFonts w:ascii="Times New Roman" w:hAnsi="Times New Roman"/>
          <w:sz w:val="24"/>
          <w:szCs w:val="24"/>
          <w:lang w:val="uk-UA"/>
        </w:rPr>
        <w:t xml:space="preserve">11.8. Після завершення операції зарахування клірингових активів щодо цінних паперів на маржинальний рахунок  в Журналі операцій інтернет-клірингу учасника клірингу операція 51 змінює статус на </w:t>
      </w:r>
      <w:r w:rsidR="00E73898"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E73898" w:rsidRPr="00047E1B">
        <w:rPr>
          <w:rFonts w:ascii="Times New Roman" w:hAnsi="Times New Roman"/>
          <w:sz w:val="24"/>
          <w:szCs w:val="24"/>
          <w:lang w:val="uk-UA"/>
        </w:rPr>
        <w:t>»</w:t>
      </w:r>
      <w:r w:rsidRPr="00047E1B">
        <w:rPr>
          <w:rFonts w:ascii="Times New Roman" w:hAnsi="Times New Roman"/>
          <w:sz w:val="24"/>
          <w:szCs w:val="24"/>
          <w:lang w:val="uk-UA"/>
        </w:rPr>
        <w:t>.</w:t>
      </w:r>
    </w:p>
    <w:p w14:paraId="69F98313" w14:textId="5E08F651" w:rsidR="00C3285E" w:rsidRPr="00047E1B" w:rsidRDefault="00C3285E" w:rsidP="00DF1A35">
      <w:pPr>
        <w:pStyle w:val="ad"/>
        <w:numPr>
          <w:ilvl w:val="1"/>
          <w:numId w:val="175"/>
        </w:numPr>
        <w:tabs>
          <w:tab w:val="left" w:pos="709"/>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операція зарахування клірингових активів щодо цінних паперів на маржинальний рахунок була відмінена Розрахунковим центром, у Журналі операцій інтернет-клірингу учасника клірингу операція 51 змінює статус на </w:t>
      </w:r>
      <w:r w:rsidR="00E73898" w:rsidRPr="00047E1B">
        <w:rPr>
          <w:rFonts w:ascii="Times New Roman" w:hAnsi="Times New Roman"/>
          <w:sz w:val="24"/>
          <w:szCs w:val="24"/>
          <w:lang w:val="uk-UA"/>
        </w:rPr>
        <w:t>«</w:t>
      </w:r>
      <w:r w:rsidRPr="00047E1B">
        <w:rPr>
          <w:rFonts w:ascii="Times New Roman" w:hAnsi="Times New Roman"/>
          <w:sz w:val="24"/>
          <w:szCs w:val="24"/>
          <w:lang w:val="uk-UA"/>
        </w:rPr>
        <w:t>відмінен</w:t>
      </w:r>
      <w:r w:rsidR="00B95613" w:rsidRPr="00047E1B">
        <w:rPr>
          <w:rFonts w:ascii="Times New Roman" w:hAnsi="Times New Roman"/>
          <w:sz w:val="24"/>
          <w:szCs w:val="24"/>
          <w:lang w:val="uk-UA"/>
        </w:rPr>
        <w:t>а</w:t>
      </w:r>
      <w:r w:rsidR="00E73898" w:rsidRPr="00047E1B">
        <w:rPr>
          <w:rFonts w:ascii="Times New Roman" w:hAnsi="Times New Roman"/>
          <w:sz w:val="24"/>
          <w:szCs w:val="24"/>
          <w:lang w:val="uk-UA"/>
        </w:rPr>
        <w:t>»</w:t>
      </w:r>
      <w:r w:rsidRPr="00047E1B">
        <w:rPr>
          <w:rFonts w:ascii="Times New Roman" w:hAnsi="Times New Roman"/>
          <w:sz w:val="24"/>
          <w:szCs w:val="24"/>
          <w:lang w:val="uk-UA"/>
        </w:rPr>
        <w:t>".</w:t>
      </w:r>
    </w:p>
    <w:p w14:paraId="24265EE0" w14:textId="22B9498F" w:rsidR="00C3285E" w:rsidRPr="00047E1B" w:rsidRDefault="00C3285E" w:rsidP="00DF1A35">
      <w:pPr>
        <w:pStyle w:val="ad"/>
        <w:numPr>
          <w:ilvl w:val="1"/>
          <w:numId w:val="175"/>
        </w:numPr>
        <w:tabs>
          <w:tab w:val="left" w:pos="709"/>
          <w:tab w:val="left" w:pos="993"/>
          <w:tab w:val="left" w:pos="1276"/>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11.6</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73898" w:rsidRPr="00047E1B">
        <w:rPr>
          <w:rFonts w:ascii="Times New Roman" w:hAnsi="Times New Roman"/>
          <w:sz w:val="24"/>
          <w:szCs w:val="24"/>
          <w:lang w:val="uk-UA"/>
        </w:rPr>
        <w:t>пункту</w:t>
      </w:r>
      <w:r w:rsidRPr="00047E1B">
        <w:rPr>
          <w:rFonts w:ascii="Times New Roman" w:hAnsi="Times New Roman"/>
          <w:sz w:val="24"/>
          <w:szCs w:val="24"/>
          <w:lang w:val="uk-UA"/>
        </w:rPr>
        <w:t xml:space="preserve"> </w:t>
      </w:r>
      <w:r w:rsidR="00E73898" w:rsidRPr="00047E1B">
        <w:rPr>
          <w:rFonts w:ascii="Times New Roman" w:hAnsi="Times New Roman"/>
          <w:sz w:val="24"/>
          <w:szCs w:val="24"/>
          <w:lang w:val="uk-UA"/>
        </w:rPr>
        <w:t>2</w:t>
      </w:r>
      <w:r w:rsidRPr="00047E1B">
        <w:rPr>
          <w:rFonts w:ascii="Times New Roman" w:hAnsi="Times New Roman"/>
          <w:sz w:val="24"/>
          <w:szCs w:val="24"/>
          <w:lang w:val="uk-UA"/>
        </w:rPr>
        <w:t>.8</w:t>
      </w:r>
      <w:r w:rsidR="00E73898"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452664D" w14:textId="77777777" w:rsidR="00C3285E" w:rsidRPr="00047E1B" w:rsidRDefault="00C3285E" w:rsidP="00DF1A35">
      <w:pPr>
        <w:pStyle w:val="ad"/>
        <w:numPr>
          <w:ilvl w:val="1"/>
          <w:numId w:val="175"/>
        </w:numPr>
        <w:tabs>
          <w:tab w:val="left" w:pos="709"/>
          <w:tab w:val="left" w:pos="993"/>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цінних паперів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цінних паперів,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 </w:t>
      </w:r>
    </w:p>
    <w:p w14:paraId="30A85E39"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Операція 51 виконується у автоматичному режимі, за рахунками аналітичного обліку клірингового рахунку учасника клірингу / клірингового рахунку клієнта здійснюються наступні проводки:</w:t>
      </w:r>
    </w:p>
    <w:p w14:paraId="46337591"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212</w:t>
      </w:r>
    </w:p>
    <w:p w14:paraId="3F3212BE" w14:textId="77777777" w:rsidR="00C3285E" w:rsidRPr="00047E1B" w:rsidRDefault="00C3285E" w:rsidP="00CF24AB">
      <w:pPr>
        <w:tabs>
          <w:tab w:val="left" w:pos="993"/>
        </w:tabs>
        <w:ind w:left="709" w:firstLine="567"/>
        <w:rPr>
          <w:rFonts w:ascii="Times New Roman" w:hAnsi="Times New Roman"/>
          <w:sz w:val="24"/>
          <w:szCs w:val="24"/>
          <w:lang w:val="ru-RU"/>
        </w:rPr>
      </w:pPr>
      <w:r w:rsidRPr="00047E1B">
        <w:rPr>
          <w:rFonts w:ascii="Times New Roman" w:hAnsi="Times New Roman"/>
          <w:sz w:val="24"/>
          <w:szCs w:val="24"/>
        </w:rPr>
        <w:t>Пасив: Кт 221 (із зазначенням ознаки 001515 («Ринок РЕПО»)</w:t>
      </w:r>
    </w:p>
    <w:p w14:paraId="708AD3E8" w14:textId="77777777" w:rsidR="00D00146" w:rsidRPr="00047E1B" w:rsidRDefault="00D00146" w:rsidP="00D00146">
      <w:pPr>
        <w:pStyle w:val="ad"/>
        <w:tabs>
          <w:tab w:val="left" w:pos="993"/>
          <w:tab w:val="left" w:pos="1560"/>
        </w:tabs>
        <w:ind w:left="0" w:firstLine="567"/>
        <w:jc w:val="both"/>
        <w:rPr>
          <w:rFonts w:ascii="Times New Roman" w:hAnsi="Times New Roman"/>
          <w:lang w:val="ru-RU"/>
        </w:rPr>
      </w:pPr>
    </w:p>
    <w:p w14:paraId="7F05DF68" w14:textId="5A64E381" w:rsidR="00C3285E" w:rsidRPr="00047E1B" w:rsidRDefault="00C3285E" w:rsidP="000835FD">
      <w:pPr>
        <w:pStyle w:val="2"/>
        <w:tabs>
          <w:tab w:val="clear" w:pos="1134"/>
          <w:tab w:val="left" w:pos="993"/>
        </w:tabs>
        <w:ind w:left="0" w:firstLine="567"/>
        <w:rPr>
          <w:sz w:val="22"/>
          <w:szCs w:val="22"/>
        </w:rPr>
      </w:pPr>
      <w:bookmarkStart w:id="328" w:name="_Toc204250942"/>
      <w:bookmarkStart w:id="329" w:name="_Toc213940425"/>
      <w:r w:rsidRPr="00047E1B">
        <w:t>Технологія проведення операції зарахування клірингових активів щодо коштів</w:t>
      </w:r>
      <w:r w:rsidRPr="00047E1B">
        <w:rPr>
          <w:b w:val="0"/>
        </w:rPr>
        <w:t xml:space="preserve"> </w:t>
      </w:r>
      <w:r w:rsidRPr="00047E1B">
        <w:t>на маржинальний рахунок для формування маржі за договорами РЕПО</w:t>
      </w:r>
      <w:r w:rsidRPr="00047E1B">
        <w:rPr>
          <w:b w:val="0"/>
        </w:rPr>
        <w:t xml:space="preserve"> </w:t>
      </w:r>
      <w:r w:rsidRPr="00047E1B">
        <w:t>з контролем ризиків</w:t>
      </w:r>
      <w:bookmarkEnd w:id="328"/>
      <w:bookmarkEnd w:id="329"/>
    </w:p>
    <w:p w14:paraId="1F589790"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12.1. Зарахування клірингових активів щодо коштів  на маржинальний рахунок для формування маржі за договорами РЕПО з контролем ризиків здійснюється Розрахунковим центром на підставі електронного розпорядження, наданого учасником клірингу Розрахунковому центру.</w:t>
      </w:r>
    </w:p>
    <w:p w14:paraId="24BB2FAE"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3C20DAD0" w14:textId="1AB28ADB"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12.2. Здійснення операції зарахування клірингових активів щодо коштів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з контролем ризиків можливе лише за кліринговим рахунком</w:t>
      </w:r>
      <w:r w:rsidRPr="00047E1B">
        <w:rPr>
          <w:rFonts w:ascii="Times New Roman" w:hAnsi="Times New Roman"/>
          <w:sz w:val="24"/>
          <w:szCs w:val="24"/>
          <w:lang w:val="uk-UA"/>
        </w:rPr>
        <w:t xml:space="preserve"> учасника клірингу / кліринговим рахунком клієнта (клієнтів)</w:t>
      </w:r>
      <w:r w:rsidRPr="00047E1B">
        <w:rPr>
          <w:rFonts w:ascii="Times New Roman" w:hAnsi="Times New Roman"/>
          <w:color w:val="000000" w:themeColor="text1"/>
          <w:sz w:val="24"/>
          <w:szCs w:val="24"/>
          <w:lang w:val="uk-UA"/>
        </w:rPr>
        <w:t xml:space="preserve">, які зазначені у </w:t>
      </w:r>
      <w:r w:rsidR="00105627" w:rsidRPr="00047E1B">
        <w:rPr>
          <w:rFonts w:ascii="Times New Roman" w:hAnsi="Times New Roman"/>
          <w:color w:val="000000" w:themeColor="text1"/>
          <w:sz w:val="24"/>
          <w:szCs w:val="24"/>
          <w:lang w:val="uk-UA"/>
        </w:rPr>
        <w:t xml:space="preserve">пункті </w:t>
      </w:r>
      <w:r w:rsidR="00D42550" w:rsidRPr="00047E1B">
        <w:rPr>
          <w:rFonts w:ascii="Times New Roman" w:hAnsi="Times New Roman"/>
          <w:color w:val="000000" w:themeColor="text1"/>
          <w:sz w:val="24"/>
          <w:szCs w:val="24"/>
          <w:lang w:val="uk-UA"/>
        </w:rPr>
        <w:t xml:space="preserve">10.4.2. </w:t>
      </w:r>
      <w:r w:rsidR="00DD798C" w:rsidRPr="00047E1B">
        <w:rPr>
          <w:rFonts w:ascii="Times New Roman" w:hAnsi="Times New Roman"/>
          <w:color w:val="000000" w:themeColor="text1"/>
          <w:sz w:val="24"/>
          <w:szCs w:val="24"/>
          <w:lang w:val="uk-UA"/>
        </w:rPr>
        <w:t xml:space="preserve">розділу І </w:t>
      </w:r>
      <w:r w:rsidRPr="00047E1B">
        <w:rPr>
          <w:rFonts w:ascii="Times New Roman" w:hAnsi="Times New Roman"/>
          <w:color w:val="000000" w:themeColor="text1"/>
          <w:sz w:val="24"/>
          <w:szCs w:val="24"/>
          <w:lang w:val="uk-UA"/>
        </w:rPr>
        <w:t>Регламенту.</w:t>
      </w:r>
    </w:p>
    <w:p w14:paraId="537724AB"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12.3. 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001515 («Ринок РЕПО»).</w:t>
      </w:r>
    </w:p>
    <w:p w14:paraId="1CC69C6C" w14:textId="4AF9E812"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w:t>
      </w:r>
      <w:r w:rsidR="00DD798C"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DD798C"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0A6BAF15" w14:textId="0C34F480"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602875EB" w14:textId="3E06DC6D"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12.6. У Журналі операцій системи клірингового обліку Розрахункового центру операція 50 </w:t>
      </w:r>
      <w:r w:rsidR="00DD798C" w:rsidRPr="00047E1B">
        <w:rPr>
          <w:rFonts w:ascii="Times New Roman" w:hAnsi="Times New Roman"/>
          <w:sz w:val="24"/>
          <w:szCs w:val="24"/>
          <w:lang w:val="uk-UA"/>
        </w:rPr>
        <w:t>«</w:t>
      </w:r>
      <w:r w:rsidRPr="00047E1B">
        <w:rPr>
          <w:rFonts w:ascii="Times New Roman" w:hAnsi="Times New Roman"/>
          <w:sz w:val="24"/>
          <w:szCs w:val="24"/>
          <w:lang w:val="uk-UA"/>
        </w:rPr>
        <w:t>Зарахування клірингових активів щодо коштів на маржинальний рахунок</w:t>
      </w:r>
      <w:r w:rsidR="00DD798C" w:rsidRPr="00047E1B">
        <w:rPr>
          <w:rFonts w:ascii="Times New Roman" w:hAnsi="Times New Roman"/>
          <w:sz w:val="24"/>
          <w:szCs w:val="24"/>
          <w:lang w:val="uk-UA"/>
        </w:rPr>
        <w:t>»</w:t>
      </w:r>
      <w:r w:rsidRPr="00047E1B">
        <w:rPr>
          <w:rFonts w:ascii="Times New Roman" w:hAnsi="Times New Roman"/>
          <w:sz w:val="24"/>
          <w:szCs w:val="24"/>
          <w:lang w:val="uk-UA"/>
        </w:rPr>
        <w:t xml:space="preserve"> має наступну карту-схему проходження електронних документів: </w:t>
      </w:r>
    </w:p>
    <w:p w14:paraId="0B40A88B"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522/532/139</w:t>
      </w:r>
    </w:p>
    <w:p w14:paraId="4A8E8CC0"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12.7. В результаті виконання операції 50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9BA7AB0"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412</w:t>
      </w:r>
    </w:p>
    <w:p w14:paraId="6201A314"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001515 («Ринок РЕПО»)</w:t>
      </w:r>
    </w:p>
    <w:p w14:paraId="73DA1ABE" w14:textId="62C4B49B"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12.8. Після завершення операції зарахування клірингових активів щодо коштів на маржинальний рахунок в Журналі операцій інтернет-клірингу учасника клірингу операція 50 змінює статус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1140DB1F" w14:textId="765FC811" w:rsidR="00C3285E" w:rsidRPr="00047E1B" w:rsidRDefault="00C3285E" w:rsidP="00DF1A35">
      <w:pPr>
        <w:pStyle w:val="ad"/>
        <w:numPr>
          <w:ilvl w:val="1"/>
          <w:numId w:val="176"/>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операція зарахування клірингових активів щодо коштів на маржинальний рахунок була відмінена Розрахунковим центром, у Журналі операцій інтернет-клірингу учасника клірингу операція 50 змінює статус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0022DD8D" w14:textId="1E3055DC"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11.7</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D798C" w:rsidRPr="00047E1B">
        <w:rPr>
          <w:rFonts w:ascii="Times New Roman" w:hAnsi="Times New Roman"/>
          <w:sz w:val="24"/>
          <w:szCs w:val="24"/>
          <w:lang w:val="uk-UA"/>
        </w:rPr>
        <w:t>пункту 2</w:t>
      </w:r>
      <w:r w:rsidRPr="00047E1B">
        <w:rPr>
          <w:rFonts w:ascii="Times New Roman" w:hAnsi="Times New Roman"/>
          <w:sz w:val="24"/>
          <w:szCs w:val="24"/>
          <w:lang w:val="uk-UA"/>
        </w:rPr>
        <w:t xml:space="preserve">.8 </w:t>
      </w:r>
      <w:r w:rsidR="00015E88" w:rsidRPr="00047E1B">
        <w:rPr>
          <w:rFonts w:ascii="Times New Roman" w:hAnsi="Times New Roman"/>
          <w:sz w:val="24"/>
          <w:szCs w:val="24"/>
          <w:lang w:val="uk-UA"/>
        </w:rPr>
        <w:t>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49A20EB"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12.11. 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коштів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коштів,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w:t>
      </w:r>
    </w:p>
    <w:p w14:paraId="566A2F63" w14:textId="77777777" w:rsidR="00D00146" w:rsidRPr="00047E1B" w:rsidRDefault="00D00146" w:rsidP="00D00146">
      <w:pPr>
        <w:pStyle w:val="ad"/>
        <w:tabs>
          <w:tab w:val="left" w:pos="993"/>
          <w:tab w:val="left" w:pos="1560"/>
        </w:tabs>
        <w:ind w:left="0" w:firstLine="567"/>
        <w:jc w:val="both"/>
        <w:rPr>
          <w:rFonts w:ascii="Times New Roman" w:hAnsi="Times New Roman"/>
          <w:sz w:val="22"/>
          <w:szCs w:val="22"/>
          <w:lang w:val="uk-UA"/>
        </w:rPr>
      </w:pPr>
    </w:p>
    <w:p w14:paraId="37EDC824" w14:textId="4E85AB61" w:rsidR="00C3285E" w:rsidRPr="00047E1B" w:rsidRDefault="00C3285E" w:rsidP="000835FD">
      <w:pPr>
        <w:pStyle w:val="2"/>
        <w:tabs>
          <w:tab w:val="clear" w:pos="1134"/>
          <w:tab w:val="left" w:pos="993"/>
        </w:tabs>
        <w:ind w:left="0" w:firstLine="567"/>
        <w:rPr>
          <w:sz w:val="22"/>
          <w:szCs w:val="22"/>
        </w:rPr>
      </w:pPr>
      <w:bookmarkStart w:id="330" w:name="_Toc204250943"/>
      <w:bookmarkStart w:id="331" w:name="_Toc213940426"/>
      <w:r w:rsidRPr="00047E1B">
        <w:t>Технологія проведення операцій списання клірингових активів щодо цінних паперів</w:t>
      </w:r>
      <w:r w:rsidRPr="00047E1B">
        <w:rPr>
          <w:b w:val="0"/>
        </w:rPr>
        <w:t xml:space="preserve"> </w:t>
      </w:r>
      <w:r w:rsidRPr="00047E1B">
        <w:t>з маржинального рахунку, який використовується для забезпечення виконання зобов’язань за договорами РЕПО</w:t>
      </w:r>
      <w:r w:rsidRPr="00047E1B">
        <w:rPr>
          <w:b w:val="0"/>
        </w:rPr>
        <w:t xml:space="preserve"> </w:t>
      </w:r>
      <w:r w:rsidRPr="00047E1B">
        <w:t>в режимі РЕПО з контролем ризиків</w:t>
      </w:r>
      <w:bookmarkEnd w:id="330"/>
      <w:bookmarkEnd w:id="331"/>
    </w:p>
    <w:p w14:paraId="3823DD1A"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13.1. Списання клірингових активів щодо цінних паперів з маржинального рахунку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52E607F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13.2.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w:t>
      </w:r>
      <w:r w:rsidRPr="00047E1B" w:rsidDel="00185E4B">
        <w:rPr>
          <w:rFonts w:ascii="Times New Roman" w:hAnsi="Times New Roman"/>
          <w:sz w:val="24"/>
          <w:szCs w:val="24"/>
        </w:rPr>
        <w:t xml:space="preserve"> </w:t>
      </w:r>
      <w:r w:rsidRPr="00047E1B">
        <w:rPr>
          <w:rFonts w:ascii="Times New Roman" w:hAnsi="Times New Roman"/>
          <w:sz w:val="24"/>
          <w:szCs w:val="24"/>
        </w:rPr>
        <w:t xml:space="preserve"> відображається як операція 53 та має наступну карту-схему проходження електронних документів:</w:t>
      </w:r>
    </w:p>
    <w:p w14:paraId="5DCD2AB5" w14:textId="77777777"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22EC4BA1"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13.3. В результаті виконання операції 53 за рахунками аналітичного обліку клірингового рахунку учасника клірингу / клірингового рахунку клієнта здійснюються наступні проводки:</w:t>
      </w:r>
    </w:p>
    <w:p w14:paraId="5E1E2C37"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469313D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136C30F7" w14:textId="77777777" w:rsidR="00C3285E" w:rsidRPr="00047E1B" w:rsidRDefault="00C3285E" w:rsidP="00DF1A35">
      <w:pPr>
        <w:pStyle w:val="ad"/>
        <w:numPr>
          <w:ilvl w:val="1"/>
          <w:numId w:val="177"/>
        </w:numPr>
        <w:tabs>
          <w:tab w:val="left" w:pos="709"/>
          <w:tab w:val="left" w:pos="993"/>
          <w:tab w:val="left" w:pos="1418"/>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договорами РЕПО з контролем ризиків (оціночна вартість цінних паперів, клірингові активи щодо яких що списуються з маржинального рахунку, не перевищує значення вільного ліміту, розрахованого для відповідного маржинального рахунку). </w:t>
      </w:r>
    </w:p>
    <w:p w14:paraId="389F26C2" w14:textId="60FAB85F"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13.5.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11.8</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F6098D" w:rsidRPr="00047E1B">
        <w:rPr>
          <w:rFonts w:ascii="Times New Roman" w:hAnsi="Times New Roman"/>
          <w:sz w:val="24"/>
          <w:szCs w:val="24"/>
          <w:lang w:val="uk-UA"/>
        </w:rPr>
        <w:t>пункту</w:t>
      </w:r>
      <w:r w:rsidRPr="00047E1B">
        <w:rPr>
          <w:rFonts w:ascii="Times New Roman" w:hAnsi="Times New Roman"/>
          <w:sz w:val="24"/>
          <w:szCs w:val="24"/>
          <w:lang w:val="uk-UA"/>
        </w:rPr>
        <w:t xml:space="preserve"> </w:t>
      </w:r>
      <w:r w:rsidR="00F6098D" w:rsidRPr="00047E1B">
        <w:rPr>
          <w:rFonts w:ascii="Times New Roman" w:hAnsi="Times New Roman"/>
          <w:sz w:val="24"/>
          <w:szCs w:val="24"/>
          <w:lang w:val="uk-UA"/>
        </w:rPr>
        <w:t>2</w:t>
      </w:r>
      <w:r w:rsidRPr="00047E1B">
        <w:rPr>
          <w:rFonts w:ascii="Times New Roman" w:hAnsi="Times New Roman"/>
          <w:sz w:val="24"/>
          <w:szCs w:val="24"/>
          <w:lang w:val="uk-UA"/>
        </w:rPr>
        <w:t>.8</w:t>
      </w:r>
      <w:r w:rsidR="00F6098D"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C9EAEB4"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13.6.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 </w:t>
      </w:r>
    </w:p>
    <w:p w14:paraId="5BA5ECE1"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0CF866C"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протягом проміжної клірингової сесії розрахунків</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за другою частиною договору РЕПО з контролем ризиків із використанням маржі.</w:t>
      </w:r>
    </w:p>
    <w:p w14:paraId="16AE542F" w14:textId="77777777" w:rsidR="00D42DA4" w:rsidRPr="00047E1B" w:rsidRDefault="00D42DA4" w:rsidP="00D00146">
      <w:pPr>
        <w:pStyle w:val="ad"/>
        <w:tabs>
          <w:tab w:val="left" w:pos="993"/>
        </w:tabs>
        <w:ind w:left="0" w:firstLine="567"/>
        <w:jc w:val="both"/>
        <w:rPr>
          <w:rFonts w:ascii="Times New Roman" w:hAnsi="Times New Roman"/>
          <w:b/>
          <w:lang w:val="uk-UA"/>
        </w:rPr>
      </w:pPr>
    </w:p>
    <w:p w14:paraId="346497E7" w14:textId="0A6CFD42" w:rsidR="00C3285E" w:rsidRPr="00047E1B" w:rsidRDefault="00C3285E" w:rsidP="000835FD">
      <w:pPr>
        <w:pStyle w:val="2"/>
        <w:tabs>
          <w:tab w:val="clear" w:pos="1134"/>
          <w:tab w:val="left" w:pos="993"/>
        </w:tabs>
        <w:ind w:left="0" w:firstLine="567"/>
        <w:rPr>
          <w:sz w:val="22"/>
          <w:szCs w:val="22"/>
        </w:rPr>
      </w:pPr>
      <w:bookmarkStart w:id="332" w:name="_Toc204250944"/>
      <w:bookmarkStart w:id="333" w:name="_Toc213940427"/>
      <w:r w:rsidRPr="00047E1B">
        <w:t>Технологія проведення операцій списання клірингових активів щодо коштів</w:t>
      </w:r>
      <w:r w:rsidRPr="00047E1B">
        <w:rPr>
          <w:b w:val="0"/>
        </w:rPr>
        <w:t xml:space="preserve"> </w:t>
      </w:r>
      <w:r w:rsidRPr="00047E1B">
        <w:t>з маржинального рахунку, який використовується для забезпечення виконання зобов’язань за договорами РЕПО</w:t>
      </w:r>
      <w:r w:rsidRPr="00047E1B">
        <w:rPr>
          <w:b w:val="0"/>
        </w:rPr>
        <w:t xml:space="preserve"> </w:t>
      </w:r>
      <w:r w:rsidRPr="00047E1B">
        <w:t>з контролем ризиків</w:t>
      </w:r>
      <w:bookmarkEnd w:id="332"/>
      <w:bookmarkEnd w:id="333"/>
    </w:p>
    <w:p w14:paraId="12245B61"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14.1. Списання клірингових активів щодо коштів з маржинального рахунку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 </w:t>
      </w:r>
    </w:p>
    <w:p w14:paraId="17D24AC8" w14:textId="77777777" w:rsidR="00C3285E" w:rsidRPr="00047E1B" w:rsidRDefault="00C3285E" w:rsidP="000835FD">
      <w:pPr>
        <w:pStyle w:val="ad"/>
        <w:tabs>
          <w:tab w:val="left" w:pos="993"/>
        </w:tabs>
        <w:spacing w:before="120" w:line="259" w:lineRule="auto"/>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798B8EC4"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14.2. 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79F0EEEC"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2B0AC3C1"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14.3. В результаті виконання операції 52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7048BDE"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6476ABCC"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Кт 412</w:t>
      </w:r>
    </w:p>
    <w:p w14:paraId="37A99D62"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14.4.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договорами РЕПО з контролем ризиків (сума коштів, клірингові активи щодо яких списуються з маржинального рахунку, не перевищує значення вільного ліміту, розрахованого для відповідного маржинального рахунку).</w:t>
      </w:r>
    </w:p>
    <w:p w14:paraId="01077E24" w14:textId="62AC89A0"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14.5.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lang w:val="uk-UA"/>
        </w:rPr>
        <w:t>11.9</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42DA4" w:rsidRPr="00047E1B">
        <w:rPr>
          <w:rFonts w:ascii="Times New Roman" w:hAnsi="Times New Roman"/>
          <w:sz w:val="24"/>
          <w:szCs w:val="24"/>
          <w:lang w:val="uk-UA"/>
        </w:rPr>
        <w:t>пунктом</w:t>
      </w:r>
      <w:r w:rsidRPr="00047E1B">
        <w:rPr>
          <w:rFonts w:ascii="Times New Roman" w:hAnsi="Times New Roman"/>
          <w:sz w:val="24"/>
          <w:szCs w:val="24"/>
          <w:lang w:val="uk-UA"/>
        </w:rPr>
        <w:t xml:space="preserve"> </w:t>
      </w:r>
      <w:r w:rsidR="00D42DA4" w:rsidRPr="00047E1B">
        <w:rPr>
          <w:rFonts w:ascii="Times New Roman" w:hAnsi="Times New Roman"/>
          <w:sz w:val="24"/>
          <w:szCs w:val="24"/>
          <w:lang w:val="uk-UA"/>
        </w:rPr>
        <w:t>2</w:t>
      </w:r>
      <w:r w:rsidRPr="00047E1B">
        <w:rPr>
          <w:rFonts w:ascii="Times New Roman" w:hAnsi="Times New Roman"/>
          <w:sz w:val="24"/>
          <w:szCs w:val="24"/>
          <w:lang w:val="uk-UA"/>
        </w:rPr>
        <w:t>.8</w:t>
      </w:r>
      <w:r w:rsidR="00D42DA4"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77ECDC6"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14.6.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6A8DC3A"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77D65EF"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F839338" w14:textId="77777777" w:rsidR="00C3285E" w:rsidRPr="00047E1B" w:rsidRDefault="00C3285E" w:rsidP="00D00146">
      <w:pPr>
        <w:pStyle w:val="ad"/>
        <w:tabs>
          <w:tab w:val="left" w:pos="993"/>
        </w:tabs>
        <w:ind w:left="0" w:firstLine="567"/>
        <w:jc w:val="both"/>
        <w:rPr>
          <w:rFonts w:ascii="Times New Roman" w:hAnsi="Times New Roman"/>
          <w:lang w:val="uk-UA"/>
        </w:rPr>
      </w:pPr>
    </w:p>
    <w:p w14:paraId="15B37E00" w14:textId="5D1DFB1D" w:rsidR="00C3285E" w:rsidRPr="00047E1B" w:rsidRDefault="00C3285E" w:rsidP="000835FD">
      <w:pPr>
        <w:pStyle w:val="2"/>
        <w:tabs>
          <w:tab w:val="clear" w:pos="1134"/>
          <w:tab w:val="left" w:pos="993"/>
        </w:tabs>
        <w:ind w:left="0" w:firstLine="567"/>
        <w:rPr>
          <w:sz w:val="22"/>
          <w:szCs w:val="22"/>
        </w:rPr>
      </w:pPr>
      <w:bookmarkStart w:id="334" w:name="_Toc204250945"/>
      <w:bookmarkStart w:id="335" w:name="_Toc213940428"/>
      <w:r w:rsidRPr="00047E1B">
        <w:t>Технологія проведення операції блокування клірингових активів щодо цінних паперів для розрахунків за договорами РЕПО</w:t>
      </w:r>
      <w:r w:rsidRPr="00047E1B">
        <w:rPr>
          <w:b w:val="0"/>
        </w:rPr>
        <w:t xml:space="preserve"> </w:t>
      </w:r>
      <w:r w:rsidRPr="00047E1B">
        <w:t>з контролем ризиків</w:t>
      </w:r>
      <w:bookmarkEnd w:id="334"/>
      <w:bookmarkEnd w:id="335"/>
    </w:p>
    <w:p w14:paraId="21F57163"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15.1. Блокування клірингових активів щодо цінних паперів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600B9CF5" w14:textId="0B952035"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15.2.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Блокування клірингових активів щодо цінних паперів</w:t>
      </w:r>
      <w:r w:rsidR="00324785"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60 та має наступну карту-схему проходження електронних документів: </w:t>
      </w:r>
    </w:p>
    <w:p w14:paraId="38915379"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3A3C151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15.3. В результаті виконання операції 60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E01B57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129AC90F" w14:textId="77777777" w:rsidR="00C3285E" w:rsidRPr="00047E1B" w:rsidRDefault="00C3285E" w:rsidP="000835FD">
      <w:pPr>
        <w:tabs>
          <w:tab w:val="left" w:pos="993"/>
        </w:tabs>
        <w:ind w:firstLine="567"/>
        <w:rPr>
          <w:rFonts w:ascii="Times New Roman" w:hAnsi="Times New Roman"/>
          <w:sz w:val="24"/>
          <w:szCs w:val="24"/>
          <w:lang w:val="ru-RU"/>
        </w:rPr>
      </w:pPr>
      <w:r w:rsidRPr="00047E1B">
        <w:rPr>
          <w:rFonts w:ascii="Times New Roman" w:hAnsi="Times New Roman"/>
          <w:sz w:val="24"/>
          <w:szCs w:val="24"/>
        </w:rPr>
        <w:t xml:space="preserve">Пасив: Кт 225 (із зазначенням ознаки 001515 («Ринок РЕПО»)  </w:t>
      </w:r>
    </w:p>
    <w:p w14:paraId="11306C6D" w14:textId="77777777" w:rsidR="00D00146" w:rsidRPr="00047E1B" w:rsidRDefault="00D00146" w:rsidP="00D00146">
      <w:pPr>
        <w:pStyle w:val="ad"/>
        <w:tabs>
          <w:tab w:val="left" w:pos="993"/>
        </w:tabs>
        <w:ind w:left="0" w:firstLine="567"/>
        <w:jc w:val="both"/>
        <w:rPr>
          <w:rFonts w:ascii="Times New Roman" w:hAnsi="Times New Roman"/>
          <w:lang w:val="ru-RU"/>
        </w:rPr>
      </w:pPr>
    </w:p>
    <w:p w14:paraId="571FF47A" w14:textId="4B386732" w:rsidR="00C3285E" w:rsidRPr="00047E1B" w:rsidRDefault="00C3285E" w:rsidP="000835FD">
      <w:pPr>
        <w:pStyle w:val="2"/>
        <w:tabs>
          <w:tab w:val="clear" w:pos="1134"/>
          <w:tab w:val="left" w:pos="993"/>
        </w:tabs>
        <w:ind w:left="0" w:firstLine="567"/>
        <w:rPr>
          <w:sz w:val="22"/>
          <w:szCs w:val="22"/>
        </w:rPr>
      </w:pPr>
      <w:bookmarkStart w:id="336" w:name="_Toc204250946"/>
      <w:bookmarkStart w:id="337" w:name="_Toc213940429"/>
      <w:r w:rsidRPr="00047E1B">
        <w:t>Технологія проведення операції блокування клірингових активів щодо коштів для розрахунків за договорами РЕПО</w:t>
      </w:r>
      <w:r w:rsidRPr="00047E1B">
        <w:rPr>
          <w:b w:val="0"/>
        </w:rPr>
        <w:t xml:space="preserve"> </w:t>
      </w:r>
      <w:r w:rsidRPr="00047E1B">
        <w:t>з контролем ризиків</w:t>
      </w:r>
      <w:bookmarkEnd w:id="336"/>
      <w:bookmarkEnd w:id="337"/>
    </w:p>
    <w:p w14:paraId="7FF2D6B7"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16.1. Блокування клірингових активів щодо коштів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222427FD"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01ED1FA" w14:textId="197DDCE0"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16.2.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Блокування клірингових активів щодо коштів</w:t>
      </w:r>
      <w:r w:rsidR="00324785"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59 та має наступну карту-схему проходження електронних документів: </w:t>
      </w:r>
    </w:p>
    <w:p w14:paraId="196A3F16"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1C02EB9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16.3. В результаті виконання операції 59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715977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6BB993B8" w14:textId="20D03A51" w:rsidR="00324785" w:rsidRPr="00047E1B" w:rsidRDefault="00C3285E" w:rsidP="000835FD">
      <w:pPr>
        <w:tabs>
          <w:tab w:val="left" w:pos="993"/>
        </w:tabs>
        <w:ind w:firstLine="567"/>
        <w:rPr>
          <w:rFonts w:ascii="Times New Roman" w:hAnsi="Times New Roman"/>
          <w:sz w:val="24"/>
          <w:szCs w:val="24"/>
          <w:lang w:val="ru-RU"/>
        </w:rPr>
      </w:pPr>
      <w:r w:rsidRPr="00047E1B">
        <w:rPr>
          <w:rFonts w:ascii="Times New Roman" w:hAnsi="Times New Roman"/>
          <w:sz w:val="24"/>
          <w:szCs w:val="24"/>
        </w:rPr>
        <w:t xml:space="preserve">Пасив: Кт 225 (із зазначенням ознаки 001515 («Ринок РЕПО») </w:t>
      </w:r>
    </w:p>
    <w:p w14:paraId="1B543F4B" w14:textId="77777777" w:rsidR="00D00146" w:rsidRPr="00047E1B" w:rsidRDefault="00D00146" w:rsidP="00D00146">
      <w:pPr>
        <w:pStyle w:val="ad"/>
        <w:tabs>
          <w:tab w:val="left" w:pos="993"/>
        </w:tabs>
        <w:ind w:left="0" w:firstLine="567"/>
        <w:jc w:val="both"/>
        <w:rPr>
          <w:rFonts w:ascii="Times New Roman" w:hAnsi="Times New Roman"/>
          <w:b/>
          <w:lang w:val="ru-RU"/>
        </w:rPr>
      </w:pPr>
    </w:p>
    <w:p w14:paraId="7E6FA0AE" w14:textId="6F59FBC8" w:rsidR="00C3285E" w:rsidRPr="00047E1B" w:rsidRDefault="00C3285E" w:rsidP="000835FD">
      <w:pPr>
        <w:pStyle w:val="2"/>
        <w:tabs>
          <w:tab w:val="clear" w:pos="1134"/>
          <w:tab w:val="left" w:pos="993"/>
        </w:tabs>
        <w:ind w:left="0" w:firstLine="567"/>
        <w:rPr>
          <w:sz w:val="22"/>
          <w:szCs w:val="22"/>
        </w:rPr>
      </w:pPr>
      <w:bookmarkStart w:id="338" w:name="_Toc204250947"/>
      <w:bookmarkStart w:id="339" w:name="_Toc213940430"/>
      <w:r w:rsidRPr="00047E1B">
        <w:t>Технологія проведення операції розблокування клірингових активів щодо цінних паперів після здійснення розрахунків за договорами РЕПО</w:t>
      </w:r>
      <w:r w:rsidRPr="00047E1B">
        <w:rPr>
          <w:b w:val="0"/>
        </w:rPr>
        <w:t xml:space="preserve"> </w:t>
      </w:r>
      <w:r w:rsidRPr="00047E1B">
        <w:t>з контролем ризиків</w:t>
      </w:r>
      <w:bookmarkEnd w:id="338"/>
      <w:bookmarkEnd w:id="339"/>
    </w:p>
    <w:p w14:paraId="1B741DB0"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17.1. Розблокування клірингових активів щодо цінних паперів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50A3A0C2" w14:textId="7E6ADE44"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17.2.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Розблокування клірингових активів щодо цінних паперів після здійснення розрахунків за договорами РЕПО з контролем ризиків</w:t>
      </w:r>
      <w:r w:rsidR="00A92A80"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69 та має наступну карту-схему проходження електронних документів: </w:t>
      </w:r>
    </w:p>
    <w:p w14:paraId="305B18AE"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31CE9BC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17.3. В результаті виконання операції 69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E3A456E"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225 (із зазначенням ознаки 001515 («Ринок РЕПО») )</w:t>
      </w:r>
    </w:p>
    <w:p w14:paraId="7C8672A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Кт 212 </w:t>
      </w:r>
    </w:p>
    <w:p w14:paraId="2F3980A1" w14:textId="77777777" w:rsidR="00A92A80" w:rsidRPr="00047E1B" w:rsidRDefault="00A92A80" w:rsidP="00D00146">
      <w:pPr>
        <w:pStyle w:val="ad"/>
        <w:tabs>
          <w:tab w:val="left" w:pos="993"/>
        </w:tabs>
        <w:ind w:left="0" w:firstLine="567"/>
        <w:jc w:val="both"/>
        <w:rPr>
          <w:rFonts w:ascii="Times New Roman" w:hAnsi="Times New Roman"/>
          <w:b/>
          <w:lang w:val="uk-UA"/>
        </w:rPr>
      </w:pPr>
    </w:p>
    <w:p w14:paraId="4CE8C3B6" w14:textId="2882F032" w:rsidR="00C3285E" w:rsidRPr="00047E1B" w:rsidRDefault="00C3285E" w:rsidP="000835FD">
      <w:pPr>
        <w:pStyle w:val="2"/>
        <w:tabs>
          <w:tab w:val="clear" w:pos="1134"/>
          <w:tab w:val="left" w:pos="993"/>
        </w:tabs>
        <w:ind w:left="0" w:firstLine="567"/>
        <w:rPr>
          <w:sz w:val="22"/>
          <w:szCs w:val="22"/>
        </w:rPr>
      </w:pPr>
      <w:bookmarkStart w:id="340" w:name="_Toc204250948"/>
      <w:bookmarkStart w:id="341" w:name="_Toc213940431"/>
      <w:r w:rsidRPr="00047E1B">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bookmarkEnd w:id="340"/>
      <w:bookmarkEnd w:id="341"/>
    </w:p>
    <w:p w14:paraId="18A8F78F"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18.1. Розблокування клірингових активів щодо коштів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252DE5A5"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CCFA35C" w14:textId="1032BDF0"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18.2. У Журналі операцій системи клірингового обліку Розрахункового центру операція </w:t>
      </w:r>
      <w:r w:rsidR="00A92A80" w:rsidRPr="00047E1B">
        <w:rPr>
          <w:rFonts w:ascii="Times New Roman" w:hAnsi="Times New Roman"/>
          <w:sz w:val="24"/>
          <w:szCs w:val="24"/>
          <w:lang w:val="uk-UA"/>
        </w:rPr>
        <w:t>«</w:t>
      </w:r>
      <w:r w:rsidRPr="00047E1B">
        <w:rPr>
          <w:rFonts w:ascii="Times New Roman" w:hAnsi="Times New Roman"/>
          <w:sz w:val="24"/>
          <w:szCs w:val="24"/>
          <w:lang w:val="uk-UA"/>
        </w:rPr>
        <w:t>Розблокування клірингових активів щодо коштів після здійснення розрахунків за договорами РЕПО з контролем ризиків</w:t>
      </w:r>
      <w:r w:rsidR="00A92A80"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61 та має наступну карту-схему проходження електронних документів: </w:t>
      </w:r>
    </w:p>
    <w:p w14:paraId="74BAF801"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43C93AA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18.3. В результаті виконання операції 61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9DC992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001515 («Ринок РЕПО») </w:t>
      </w:r>
    </w:p>
    <w:p w14:paraId="7ADC2160" w14:textId="40CF125A" w:rsidR="008C35AA" w:rsidRPr="00047E1B" w:rsidRDefault="00C3285E" w:rsidP="000835FD">
      <w:pPr>
        <w:tabs>
          <w:tab w:val="left" w:pos="993"/>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412 </w:t>
      </w:r>
    </w:p>
    <w:p w14:paraId="7062E8D1" w14:textId="77777777" w:rsidR="00D00146" w:rsidRPr="00047E1B" w:rsidRDefault="00D00146" w:rsidP="00D00146">
      <w:pPr>
        <w:pStyle w:val="ad"/>
        <w:tabs>
          <w:tab w:val="left" w:pos="993"/>
        </w:tabs>
        <w:ind w:left="0" w:firstLine="567"/>
        <w:jc w:val="both"/>
        <w:rPr>
          <w:rFonts w:ascii="Times New Roman" w:hAnsi="Times New Roman"/>
          <w:b/>
          <w:lang w:val="ru-RU"/>
        </w:rPr>
      </w:pPr>
    </w:p>
    <w:p w14:paraId="0245DBC8" w14:textId="62FFE674" w:rsidR="00C3285E" w:rsidRPr="00047E1B" w:rsidRDefault="00C3285E" w:rsidP="000835FD">
      <w:pPr>
        <w:pStyle w:val="2"/>
        <w:tabs>
          <w:tab w:val="clear" w:pos="1134"/>
          <w:tab w:val="left" w:pos="993"/>
        </w:tabs>
        <w:ind w:left="0" w:firstLine="567"/>
        <w:rPr>
          <w:sz w:val="22"/>
          <w:szCs w:val="22"/>
        </w:rPr>
      </w:pPr>
      <w:bookmarkStart w:id="342" w:name="_Toc204250949"/>
      <w:bookmarkStart w:id="343" w:name="_Toc213940432"/>
      <w:r w:rsidRPr="00047E1B">
        <w:t>Технологія проведення розрахунків за договорами РЕПО</w:t>
      </w:r>
      <w:r w:rsidRPr="00047E1B">
        <w:rPr>
          <w:b w:val="0"/>
        </w:rPr>
        <w:t xml:space="preserve"> </w:t>
      </w:r>
      <w:r w:rsidRPr="00047E1B">
        <w:t>з контролем ризиків</w:t>
      </w:r>
      <w:bookmarkEnd w:id="342"/>
      <w:bookmarkEnd w:id="343"/>
    </w:p>
    <w:p w14:paraId="4D0D4B17" w14:textId="34362A4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19.1. На підставі відомості правочинів, одержаної від оператора організованого ринку капіталу, Розрахунковий центр </w:t>
      </w:r>
      <w:r w:rsidRPr="00047E1B" w:rsidDel="0030408A">
        <w:rPr>
          <w:rFonts w:ascii="Times New Roman" w:hAnsi="Times New Roman"/>
          <w:sz w:val="24"/>
          <w:szCs w:val="24"/>
          <w:lang w:val="uk-UA"/>
        </w:rPr>
        <w:t xml:space="preserve">визначає права та зобов’язання за всіма </w:t>
      </w:r>
      <w:r w:rsidRPr="00047E1B">
        <w:rPr>
          <w:rFonts w:ascii="Times New Roman" w:hAnsi="Times New Roman"/>
          <w:sz w:val="24"/>
          <w:szCs w:val="24"/>
          <w:lang w:val="uk-UA"/>
        </w:rPr>
        <w:t>договорами РЕПО з контролем ризиків</w:t>
      </w:r>
      <w:r w:rsidRPr="00047E1B" w:rsidDel="0030408A">
        <w:rPr>
          <w:rFonts w:ascii="Times New Roman" w:hAnsi="Times New Roman"/>
          <w:sz w:val="24"/>
          <w:szCs w:val="24"/>
          <w:lang w:val="uk-UA"/>
        </w:rPr>
        <w:t>, що включені до наданої оператором організованого ринку капіталу відомості правочинів</w:t>
      </w:r>
      <w:r w:rsidRPr="00047E1B">
        <w:rPr>
          <w:rFonts w:ascii="Times New Roman" w:hAnsi="Times New Roman"/>
          <w:sz w:val="24"/>
          <w:szCs w:val="24"/>
          <w:lang w:val="uk-UA"/>
        </w:rPr>
        <w:t xml:space="preserve"> та включає інформацію про такі договори до регістру обліку зобов’язань за договорами РЕПО в режимі </w:t>
      </w:r>
      <w:r w:rsidR="00576748" w:rsidRPr="00047E1B">
        <w:rPr>
          <w:rFonts w:ascii="Times New Roman" w:hAnsi="Times New Roman"/>
          <w:sz w:val="24"/>
          <w:szCs w:val="24"/>
          <w:lang w:val="uk-UA"/>
        </w:rPr>
        <w:t>«</w:t>
      </w:r>
      <w:r w:rsidRPr="00047E1B">
        <w:rPr>
          <w:rFonts w:ascii="Times New Roman" w:hAnsi="Times New Roman"/>
          <w:sz w:val="24"/>
          <w:szCs w:val="24"/>
          <w:lang w:val="uk-UA"/>
        </w:rPr>
        <w:t>РЕПО з контролем ризиків</w:t>
      </w:r>
      <w:r w:rsidR="00576748" w:rsidRPr="00047E1B">
        <w:rPr>
          <w:rFonts w:ascii="Times New Roman" w:hAnsi="Times New Roman"/>
          <w:sz w:val="24"/>
          <w:szCs w:val="24"/>
          <w:lang w:val="uk-UA"/>
        </w:rPr>
        <w:t>»</w:t>
      </w:r>
      <w:r w:rsidRPr="00047E1B">
        <w:rPr>
          <w:rFonts w:ascii="Times New Roman" w:hAnsi="Times New Roman"/>
          <w:sz w:val="24"/>
          <w:szCs w:val="24"/>
          <w:lang w:val="uk-UA"/>
        </w:rPr>
        <w:t>.</w:t>
      </w:r>
    </w:p>
    <w:p w14:paraId="12069D7C" w14:textId="7777777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19.2. В дату розрахунків Розрахунковий центр:</w:t>
      </w:r>
    </w:p>
    <w:p w14:paraId="22D44649" w14:textId="77777777" w:rsidR="00C3285E" w:rsidRPr="00047E1B" w:rsidRDefault="00C3285E" w:rsidP="000835FD">
      <w:pPr>
        <w:tabs>
          <w:tab w:val="left" w:pos="851"/>
          <w:tab w:val="left" w:pos="993"/>
        </w:tabs>
        <w:spacing w:before="120"/>
        <w:ind w:firstLine="567"/>
        <w:rPr>
          <w:rFonts w:ascii="Times New Roman" w:hAnsi="Times New Roman"/>
          <w:sz w:val="24"/>
          <w:szCs w:val="24"/>
        </w:rPr>
      </w:pPr>
      <w:r w:rsidRPr="00047E1B">
        <w:rPr>
          <w:rFonts w:ascii="Times New Roman" w:hAnsi="Times New Roman"/>
          <w:sz w:val="24"/>
          <w:szCs w:val="24"/>
        </w:rPr>
        <w:t>під час проведення клірингової сесії  на нетто-основі визначає підсумкове зобов’язання;</w:t>
      </w:r>
    </w:p>
    <w:p w14:paraId="449926C0" w14:textId="7777777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4270717C" w14:textId="77777777" w:rsidR="00C3285E" w:rsidRPr="00047E1B" w:rsidRDefault="00C3285E" w:rsidP="00DF1A35">
      <w:pPr>
        <w:tabs>
          <w:tab w:val="left" w:pos="709"/>
          <w:tab w:val="left" w:pos="993"/>
        </w:tabs>
        <w:spacing w:before="120"/>
        <w:ind w:firstLine="567"/>
        <w:rPr>
          <w:rFonts w:ascii="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 та надає її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082B4B27"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19.3. 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w:t>
      </w:r>
    </w:p>
    <w:p w14:paraId="1DF995C0"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19.4. 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0AF2A22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19.5. У Журналі операцій системи клірингового обліку Розрахункового центру розрахунки за договорами РЕПО з контролем ризиків, відображаються як операція 94 та мають наступну карту-схему проходження електронних документів:</w:t>
      </w:r>
    </w:p>
    <w:p w14:paraId="1944270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528/517/109/139</w:t>
      </w:r>
    </w:p>
    <w:p w14:paraId="669A4ED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19.6. В результаті виконання операції 94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8CEC43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001515 («Ринок РЕПО») </w:t>
      </w:r>
    </w:p>
    <w:p w14:paraId="3F4ABB2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Кт 225 (із зазначенням ознаки 001515 («Ринок РЕПО») </w:t>
      </w:r>
    </w:p>
    <w:p w14:paraId="13B263F5" w14:textId="4E8E3C92" w:rsidR="001A31FB"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19.7. Учасник клірингу за допомогою інтернет-клірингу отримує інформацію про здійснення розрахунків за договорами РЕПО з контролем ризиків,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4C2AF8C" w14:textId="77777777" w:rsidR="00D00146" w:rsidRPr="00047E1B" w:rsidRDefault="00D00146" w:rsidP="00D00146">
      <w:pPr>
        <w:pStyle w:val="ad"/>
        <w:tabs>
          <w:tab w:val="left" w:pos="993"/>
        </w:tabs>
        <w:ind w:left="0" w:firstLine="567"/>
        <w:jc w:val="both"/>
        <w:rPr>
          <w:rFonts w:ascii="Times New Roman" w:hAnsi="Times New Roman"/>
          <w:b/>
          <w:lang w:val="uk-UA"/>
        </w:rPr>
      </w:pPr>
    </w:p>
    <w:p w14:paraId="298CC849" w14:textId="4D98411F" w:rsidR="00C3285E" w:rsidRPr="00047E1B" w:rsidRDefault="00C3285E" w:rsidP="000835FD">
      <w:pPr>
        <w:pStyle w:val="2"/>
        <w:tabs>
          <w:tab w:val="clear" w:pos="1134"/>
          <w:tab w:val="left" w:pos="993"/>
        </w:tabs>
        <w:ind w:left="0" w:firstLine="567"/>
      </w:pPr>
      <w:bookmarkStart w:id="344" w:name="_Toc204250950"/>
      <w:bookmarkStart w:id="345" w:name="_Toc213940433"/>
      <w:r w:rsidRPr="00047E1B">
        <w:t>Технологія проведення операцій переказу клірингових активів щодо цінних паперів</w:t>
      </w:r>
      <w:r w:rsidR="00EA0E41" w:rsidRPr="00047E1B">
        <w:t xml:space="preserve"> внаслідок</w:t>
      </w:r>
      <w:r w:rsidR="00D44A24" w:rsidRPr="00047E1B">
        <w:t xml:space="preserve"> проведення дефолтних процедур</w:t>
      </w:r>
      <w:r w:rsidRPr="00047E1B">
        <w:t xml:space="preserve"> за договорами РЕПО </w:t>
      </w:r>
      <w:r w:rsidRPr="00047E1B">
        <w:rPr>
          <w:color w:val="000000" w:themeColor="text1"/>
        </w:rPr>
        <w:t>з контролем ризиків</w:t>
      </w:r>
      <w:bookmarkEnd w:id="344"/>
      <w:bookmarkEnd w:id="345"/>
    </w:p>
    <w:p w14:paraId="18EC5404"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bCs/>
          <w:sz w:val="24"/>
          <w:szCs w:val="24"/>
          <w:lang w:val="uk-UA"/>
        </w:rPr>
        <w:t xml:space="preserve">20.1. Під час проведення </w:t>
      </w:r>
      <w:r w:rsidRPr="00047E1B">
        <w:rPr>
          <w:rFonts w:ascii="Times New Roman" w:hAnsi="Times New Roman"/>
          <w:sz w:val="24"/>
          <w:szCs w:val="24"/>
          <w:lang w:val="uk-UA"/>
        </w:rPr>
        <w:t xml:space="preserve">дефолтної процедури Розрахунковий центр визначає розмір штрафу, що стягується з винної сторони та сплачується добросовісній стороні, а також перелік клірингових активів щодо коштів або цінних паперів, внесених в якості маржі учасником клірингу, який є винною стороною. </w:t>
      </w:r>
    </w:p>
    <w:p w14:paraId="3D5FD979" w14:textId="174E309D" w:rsidR="00C3285E" w:rsidRPr="00047E1B" w:rsidRDefault="00C3285E" w:rsidP="000835FD">
      <w:pPr>
        <w:pStyle w:val="ad"/>
        <w:tabs>
          <w:tab w:val="left" w:pos="993"/>
        </w:tabs>
        <w:spacing w:before="120"/>
        <w:ind w:left="0" w:firstLine="567"/>
        <w:jc w:val="both"/>
        <w:rPr>
          <w:rFonts w:ascii="Times New Roman" w:hAnsi="Times New Roman"/>
          <w:b/>
          <w:lang w:val="uk-UA"/>
        </w:rPr>
      </w:pPr>
      <w:r w:rsidRPr="00047E1B">
        <w:rPr>
          <w:rFonts w:ascii="Times New Roman" w:hAnsi="Times New Roman"/>
          <w:sz w:val="24"/>
          <w:szCs w:val="24"/>
          <w:lang w:val="uk-UA"/>
        </w:rPr>
        <w:t xml:space="preserve">20.2. Операція переказу клірингових активів щодо цінних паперів </w:t>
      </w:r>
      <w:r w:rsidR="00A60717"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A60717"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A60717"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внаслідок виконання дефолтних процедур </w:t>
      </w:r>
      <w:r w:rsidR="00964597" w:rsidRPr="00047E1B">
        <w:rPr>
          <w:rFonts w:ascii="Times New Roman" w:hAnsi="Times New Roman"/>
          <w:sz w:val="24"/>
          <w:szCs w:val="24"/>
          <w:lang w:val="uk-UA"/>
        </w:rPr>
        <w:t xml:space="preserve">за договорами РЕПО з контролем ризиків </w:t>
      </w:r>
      <w:r w:rsidRPr="00047E1B">
        <w:rPr>
          <w:rFonts w:ascii="Times New Roman" w:hAnsi="Times New Roman"/>
          <w:sz w:val="24"/>
          <w:szCs w:val="24"/>
          <w:lang w:val="uk-UA"/>
        </w:rPr>
        <w:t>здійснюється Розрахунковим центром у автоматичному режимі, підстави для проведення якої</w:t>
      </w:r>
      <w:r w:rsidR="00671342" w:rsidRPr="00047E1B">
        <w:rPr>
          <w:rFonts w:ascii="Times New Roman" w:hAnsi="Times New Roman"/>
          <w:sz w:val="24"/>
          <w:szCs w:val="24"/>
          <w:lang w:val="uk-UA"/>
        </w:rPr>
        <w:t xml:space="preserve"> </w:t>
      </w:r>
      <w:r w:rsidRPr="00047E1B">
        <w:rPr>
          <w:rFonts w:ascii="Times New Roman" w:hAnsi="Times New Roman"/>
          <w:sz w:val="24"/>
          <w:szCs w:val="24"/>
          <w:lang w:val="uk-UA"/>
        </w:rPr>
        <w:t>наведені у п</w:t>
      </w:r>
      <w:r w:rsidR="00F10751"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C43C46" w:rsidRPr="00047E1B">
        <w:rPr>
          <w:rFonts w:ascii="Times New Roman" w:hAnsi="Times New Roman"/>
          <w:sz w:val="24"/>
          <w:szCs w:val="24"/>
          <w:lang w:val="uk-UA"/>
        </w:rPr>
        <w:t>10.7.1.</w:t>
      </w:r>
      <w:r w:rsidR="002E54D9"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w:t>
      </w:r>
      <w:r w:rsidR="00332660" w:rsidRPr="00047E1B">
        <w:rPr>
          <w:rFonts w:ascii="Times New Roman" w:hAnsi="Times New Roman"/>
          <w:sz w:val="24"/>
          <w:szCs w:val="24"/>
          <w:lang w:val="uk-UA"/>
        </w:rPr>
        <w:t>.</w:t>
      </w:r>
    </w:p>
    <w:p w14:paraId="663C7546" w14:textId="7FBD016C" w:rsidR="00C3285E" w:rsidRPr="00047E1B" w:rsidRDefault="00C3285E" w:rsidP="3A064BF4">
      <w:pPr>
        <w:pStyle w:val="ad"/>
        <w:tabs>
          <w:tab w:val="left" w:pos="993"/>
        </w:tabs>
        <w:spacing w:before="120"/>
        <w:ind w:left="0" w:firstLine="567"/>
        <w:jc w:val="both"/>
        <w:rPr>
          <w:rFonts w:ascii="Times New Roman" w:hAnsi="Times New Roman"/>
          <w:b/>
          <w:bCs/>
          <w:lang w:val="uk-UA"/>
        </w:rPr>
      </w:pPr>
      <w:r w:rsidRPr="00047E1B" w:rsidDel="00C3285E">
        <w:rPr>
          <w:rFonts w:ascii="Times New Roman" w:hAnsi="Times New Roman"/>
          <w:sz w:val="24"/>
          <w:szCs w:val="24"/>
          <w:lang w:val="uk-UA"/>
        </w:rPr>
        <w:t>2</w:t>
      </w:r>
      <w:r w:rsidRPr="00047E1B">
        <w:rPr>
          <w:rFonts w:ascii="Times New Roman" w:hAnsi="Times New Roman"/>
          <w:sz w:val="24"/>
          <w:szCs w:val="24"/>
          <w:lang w:val="uk-UA"/>
        </w:rPr>
        <w:t>0.3.</w:t>
      </w:r>
      <w:r w:rsidRPr="00047E1B">
        <w:rPr>
          <w:rFonts w:ascii="Times New Roman" w:hAnsi="Times New Roman"/>
          <w:b/>
          <w:bCs/>
          <w:sz w:val="24"/>
          <w:szCs w:val="24"/>
          <w:lang w:val="uk-UA"/>
        </w:rPr>
        <w:t xml:space="preserve"> </w:t>
      </w:r>
      <w:r w:rsidRPr="00047E1B">
        <w:rPr>
          <w:rFonts w:ascii="Times New Roman" w:hAnsi="Times New Roman"/>
          <w:sz w:val="24"/>
          <w:szCs w:val="24"/>
          <w:lang w:val="uk-UA"/>
        </w:rPr>
        <w:t xml:space="preserve">Для здійснення переказу клірингових активів щодо цінних паперів, </w:t>
      </w:r>
      <w:r w:rsidR="00A60717"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A60717"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A60717"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Розрахунковий центр формує:</w:t>
      </w:r>
    </w:p>
    <w:p w14:paraId="386BF75D" w14:textId="4DDBC378" w:rsidR="00C3285E" w:rsidRPr="00047E1B" w:rsidRDefault="00C3285E" w:rsidP="000835FD">
      <w:pPr>
        <w:tabs>
          <w:tab w:val="left" w:pos="993"/>
        </w:tabs>
        <w:ind w:firstLine="567"/>
        <w:rPr>
          <w:rFonts w:ascii="Times New Roman" w:hAnsi="Times New Roman"/>
          <w:sz w:val="24"/>
          <w:szCs w:val="24"/>
        </w:rPr>
      </w:pPr>
      <w:r w:rsidRPr="00047E1B" w:rsidDel="00C3285E">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20FD8B12" w14:textId="135513AB" w:rsidR="00C3285E" w:rsidRPr="00047E1B" w:rsidRDefault="00EE3D79" w:rsidP="3A064BF4">
      <w:pPr>
        <w:pStyle w:val="ad"/>
        <w:tabs>
          <w:tab w:val="left" w:pos="993"/>
        </w:tabs>
        <w:ind w:left="0" w:firstLine="567"/>
        <w:jc w:val="both"/>
        <w:rPr>
          <w:rFonts w:ascii="Times New Roman" w:hAnsi="Times New Roman"/>
          <w:b/>
          <w:bCs/>
          <w:lang w:val="uk-UA"/>
        </w:rPr>
      </w:pPr>
      <w:r w:rsidRPr="00047E1B">
        <w:rPr>
          <w:rFonts w:ascii="Times New Roman" w:hAnsi="Times New Roman"/>
          <w:sz w:val="24"/>
          <w:szCs w:val="24"/>
          <w:lang w:val="uk-UA"/>
        </w:rPr>
        <w:t>відомість розпоряджень на переказ</w:t>
      </w:r>
      <w:r w:rsidR="00C3285E" w:rsidRPr="00047E1B">
        <w:rPr>
          <w:rFonts w:ascii="Times New Roman" w:hAnsi="Times New Roman"/>
          <w:sz w:val="24"/>
          <w:szCs w:val="24"/>
          <w:lang w:val="uk-UA"/>
        </w:rPr>
        <w:t>, яка містить розпоряджен</w:t>
      </w:r>
      <w:r w:rsidR="005E6C68" w:rsidRPr="00047E1B">
        <w:rPr>
          <w:rFonts w:ascii="Times New Roman" w:hAnsi="Times New Roman"/>
          <w:sz w:val="24"/>
          <w:szCs w:val="24"/>
          <w:lang w:val="uk-UA"/>
        </w:rPr>
        <w:t>ня</w:t>
      </w:r>
      <w:r w:rsidR="00C3285E" w:rsidRPr="00047E1B">
        <w:rPr>
          <w:rFonts w:ascii="Times New Roman" w:hAnsi="Times New Roman"/>
          <w:sz w:val="24"/>
          <w:szCs w:val="24"/>
          <w:lang w:val="uk-UA"/>
        </w:rPr>
        <w:t xml:space="preserve"> на </w:t>
      </w:r>
      <w:r w:rsidR="00A24FB1" w:rsidRPr="00047E1B">
        <w:rPr>
          <w:rFonts w:ascii="Times New Roman" w:hAnsi="Times New Roman"/>
          <w:sz w:val="24"/>
          <w:szCs w:val="24"/>
          <w:lang w:val="uk-UA"/>
        </w:rPr>
        <w:t xml:space="preserve">переказ </w:t>
      </w:r>
      <w:r w:rsidR="000347A4" w:rsidRPr="00047E1B">
        <w:rPr>
          <w:rFonts w:ascii="Times New Roman" w:hAnsi="Times New Roman"/>
          <w:sz w:val="24"/>
          <w:szCs w:val="24"/>
          <w:lang w:val="uk-UA"/>
        </w:rPr>
        <w:t xml:space="preserve">цінних паперів </w:t>
      </w:r>
      <w:r w:rsidR="00C3285E" w:rsidRPr="00047E1B">
        <w:rPr>
          <w:rFonts w:ascii="Times New Roman" w:hAnsi="Times New Roman"/>
          <w:sz w:val="24"/>
          <w:szCs w:val="24"/>
          <w:lang w:val="uk-UA"/>
        </w:rPr>
        <w:t>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r w:rsidR="00332660" w:rsidRPr="00047E1B">
        <w:rPr>
          <w:rFonts w:ascii="Times New Roman" w:hAnsi="Times New Roman"/>
          <w:sz w:val="24"/>
          <w:szCs w:val="24"/>
          <w:lang w:val="uk-UA"/>
        </w:rPr>
        <w:t>.</w:t>
      </w:r>
    </w:p>
    <w:p w14:paraId="39CCF4AD" w14:textId="0D7ED24A" w:rsidR="00C3285E" w:rsidRPr="00047E1B" w:rsidRDefault="00C3285E" w:rsidP="3A064BF4">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20.4. Розрахунковий центр надсилає </w:t>
      </w:r>
      <w:r w:rsidR="00553024" w:rsidRPr="00047E1B">
        <w:rPr>
          <w:rFonts w:ascii="Times New Roman" w:hAnsi="Times New Roman"/>
          <w:sz w:val="24"/>
          <w:szCs w:val="24"/>
        </w:rPr>
        <w:t>відомість розпоряджень на переказ</w:t>
      </w:r>
      <w:r w:rsidRPr="00047E1B">
        <w:rPr>
          <w:rFonts w:ascii="Times New Roman" w:hAnsi="Times New Roman"/>
          <w:sz w:val="24"/>
          <w:szCs w:val="24"/>
        </w:rPr>
        <w:t xml:space="preserve">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w:t>
      </w:r>
      <w:r w:rsidR="005564F5" w:rsidRPr="00047E1B">
        <w:rPr>
          <w:rFonts w:ascii="Times New Roman" w:hAnsi="Times New Roman"/>
          <w:sz w:val="24"/>
          <w:szCs w:val="24"/>
        </w:rPr>
        <w:t xml:space="preserve"> виконання</w:t>
      </w:r>
      <w:r w:rsidRPr="00047E1B">
        <w:rPr>
          <w:rFonts w:ascii="Times New Roman" w:hAnsi="Times New Roman"/>
          <w:sz w:val="24"/>
          <w:szCs w:val="24"/>
        </w:rPr>
        <w:t>.</w:t>
      </w:r>
    </w:p>
    <w:p w14:paraId="06D3611A" w14:textId="4D4F928F" w:rsidR="00C3285E" w:rsidRPr="00047E1B" w:rsidRDefault="00C3285E" w:rsidP="3A064BF4">
      <w:pPr>
        <w:tabs>
          <w:tab w:val="left" w:pos="993"/>
        </w:tabs>
        <w:spacing w:before="120" w:after="120"/>
        <w:ind w:firstLine="567"/>
        <w:rPr>
          <w:rFonts w:ascii="Times New Roman" w:hAnsi="Times New Roman"/>
          <w:sz w:val="24"/>
          <w:szCs w:val="24"/>
        </w:rPr>
      </w:pPr>
      <w:r w:rsidRPr="00047E1B">
        <w:rPr>
          <w:rFonts w:ascii="Times New Roman" w:hAnsi="Times New Roman"/>
          <w:sz w:val="24"/>
          <w:szCs w:val="24"/>
        </w:rPr>
        <w:t xml:space="preserve">20.5. Після підтвердження депозитарієм </w:t>
      </w:r>
      <w:r w:rsidR="0001530A" w:rsidRPr="00047E1B">
        <w:rPr>
          <w:rFonts w:ascii="Times New Roman" w:hAnsi="Times New Roman"/>
          <w:sz w:val="24"/>
          <w:szCs w:val="24"/>
        </w:rPr>
        <w:t>прийняття до виконання</w:t>
      </w:r>
      <w:r w:rsidR="00A71E48" w:rsidRPr="00047E1B">
        <w:rPr>
          <w:rFonts w:ascii="Times New Roman" w:hAnsi="Times New Roman"/>
          <w:sz w:val="24"/>
          <w:szCs w:val="24"/>
        </w:rPr>
        <w:t xml:space="preserve"> відомості розпоря</w:t>
      </w:r>
      <w:r w:rsidR="005E6D28" w:rsidRPr="00047E1B">
        <w:rPr>
          <w:rFonts w:ascii="Times New Roman" w:hAnsi="Times New Roman"/>
          <w:sz w:val="24"/>
          <w:szCs w:val="24"/>
        </w:rPr>
        <w:t>джень на переказ</w:t>
      </w:r>
      <w:r w:rsidRPr="00047E1B">
        <w:rPr>
          <w:rFonts w:ascii="Times New Roman" w:hAnsi="Times New Roman"/>
          <w:sz w:val="24"/>
          <w:szCs w:val="24"/>
        </w:rPr>
        <w:t>, Розрахунковий центр виконує відповідні операції за маржинальним рахунк</w:t>
      </w:r>
      <w:r w:rsidR="00A34C1A" w:rsidRPr="00047E1B">
        <w:rPr>
          <w:rFonts w:ascii="Times New Roman" w:hAnsi="Times New Roman"/>
          <w:sz w:val="24"/>
          <w:szCs w:val="24"/>
        </w:rPr>
        <w:t>ом</w:t>
      </w:r>
      <w:r w:rsidRPr="00047E1B">
        <w:rPr>
          <w:rFonts w:ascii="Times New Roman" w:hAnsi="Times New Roman"/>
          <w:sz w:val="24"/>
          <w:szCs w:val="24"/>
        </w:rPr>
        <w:t xml:space="preserve"> / </w:t>
      </w:r>
      <w:r w:rsidR="00AD222C" w:rsidRPr="00047E1B">
        <w:rPr>
          <w:rFonts w:ascii="Times New Roman" w:hAnsi="Times New Roman"/>
          <w:sz w:val="24"/>
          <w:szCs w:val="24"/>
        </w:rPr>
        <w:t>кліринговим рахунком</w:t>
      </w:r>
      <w:r w:rsidRPr="00047E1B">
        <w:rPr>
          <w:rFonts w:ascii="Times New Roman" w:hAnsi="Times New Roman"/>
          <w:sz w:val="24"/>
          <w:szCs w:val="24"/>
        </w:rPr>
        <w:t xml:space="preserve"> / кліринговим рахунк</w:t>
      </w:r>
      <w:r w:rsidR="00AD222C" w:rsidRPr="00047E1B">
        <w:rPr>
          <w:rFonts w:ascii="Times New Roman" w:hAnsi="Times New Roman"/>
          <w:sz w:val="24"/>
          <w:szCs w:val="24"/>
        </w:rPr>
        <w:t>ом</w:t>
      </w:r>
      <w:r w:rsidRPr="00047E1B">
        <w:rPr>
          <w:rFonts w:ascii="Times New Roman" w:hAnsi="Times New Roman"/>
          <w:sz w:val="24"/>
          <w:szCs w:val="24"/>
        </w:rPr>
        <w:t xml:space="preserve"> центрального контрагента на підставі </w:t>
      </w:r>
      <w:r w:rsidR="007747FB" w:rsidRPr="00047E1B" w:rsidDel="00C3285E">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2DB24F0F" w14:textId="5037337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20.</w:t>
      </w:r>
      <w:r w:rsidR="007D3559" w:rsidRPr="00047E1B">
        <w:rPr>
          <w:rFonts w:ascii="Times New Roman" w:hAnsi="Times New Roman"/>
          <w:sz w:val="24"/>
          <w:szCs w:val="24"/>
        </w:rPr>
        <w:t>6</w:t>
      </w:r>
      <w:r w:rsidRPr="00047E1B">
        <w:rPr>
          <w:rFonts w:ascii="Times New Roman" w:hAnsi="Times New Roman"/>
          <w:sz w:val="24"/>
          <w:szCs w:val="24"/>
        </w:rPr>
        <w:t xml:space="preserve">. У Журналі операцій системи клірингового обліку Розрахункового центру операція переказу клірингових активів щодо цінних паперів,  </w:t>
      </w:r>
      <w:r w:rsidR="003E2312" w:rsidRPr="00047E1B">
        <w:rPr>
          <w:rFonts w:ascii="Times New Roman" w:hAnsi="Times New Roman"/>
          <w:sz w:val="24"/>
          <w:szCs w:val="24"/>
        </w:rPr>
        <w:t>з</w:t>
      </w:r>
      <w:r w:rsidRPr="00047E1B">
        <w:rPr>
          <w:rFonts w:ascii="Times New Roman" w:hAnsi="Times New Roman"/>
          <w:sz w:val="24"/>
          <w:szCs w:val="24"/>
        </w:rPr>
        <w:t xml:space="preserve"> маржинальн</w:t>
      </w:r>
      <w:r w:rsidR="003E2312" w:rsidRPr="00047E1B">
        <w:rPr>
          <w:rFonts w:ascii="Times New Roman" w:hAnsi="Times New Roman"/>
          <w:sz w:val="24"/>
          <w:szCs w:val="24"/>
        </w:rPr>
        <w:t>ого</w:t>
      </w:r>
      <w:r w:rsidRPr="00047E1B">
        <w:rPr>
          <w:rFonts w:ascii="Times New Roman" w:hAnsi="Times New Roman"/>
          <w:sz w:val="24"/>
          <w:szCs w:val="24"/>
        </w:rPr>
        <w:t xml:space="preserve"> рахунк</w:t>
      </w:r>
      <w:r w:rsidR="003E2312" w:rsidRPr="00047E1B">
        <w:rPr>
          <w:rFonts w:ascii="Times New Roman" w:hAnsi="Times New Roman"/>
          <w:sz w:val="24"/>
          <w:szCs w:val="24"/>
        </w:rPr>
        <w:t>у на кліринговий рахунок</w:t>
      </w:r>
      <w:r w:rsidRPr="00047E1B">
        <w:rPr>
          <w:rFonts w:ascii="Times New Roman" w:hAnsi="Times New Roman"/>
          <w:sz w:val="24"/>
          <w:szCs w:val="24"/>
        </w:rPr>
        <w:t xml:space="preserve"> у якості штрафу відображається </w:t>
      </w:r>
      <w:r w:rsidR="00B00231" w:rsidRPr="00047E1B">
        <w:rPr>
          <w:rFonts w:ascii="Times New Roman" w:hAnsi="Times New Roman"/>
          <w:sz w:val="24"/>
          <w:szCs w:val="24"/>
        </w:rPr>
        <w:t xml:space="preserve">послідовним </w:t>
      </w:r>
      <w:r w:rsidR="00C928F9" w:rsidRPr="00047E1B">
        <w:rPr>
          <w:rFonts w:ascii="Times New Roman" w:hAnsi="Times New Roman"/>
          <w:sz w:val="24"/>
          <w:szCs w:val="24"/>
        </w:rPr>
        <w:t>виконанням</w:t>
      </w:r>
      <w:r w:rsidRPr="00047E1B">
        <w:rPr>
          <w:rFonts w:ascii="Times New Roman" w:hAnsi="Times New Roman"/>
          <w:sz w:val="24"/>
          <w:szCs w:val="24"/>
        </w:rPr>
        <w:t xml:space="preserve"> операці</w:t>
      </w:r>
      <w:r w:rsidR="00B00231" w:rsidRPr="00047E1B">
        <w:rPr>
          <w:rFonts w:ascii="Times New Roman" w:hAnsi="Times New Roman"/>
          <w:sz w:val="24"/>
          <w:szCs w:val="24"/>
        </w:rPr>
        <w:t>й</w:t>
      </w:r>
      <w:r w:rsidRPr="00047E1B">
        <w:rPr>
          <w:rFonts w:ascii="Times New Roman" w:hAnsi="Times New Roman"/>
          <w:sz w:val="24"/>
          <w:szCs w:val="24"/>
        </w:rPr>
        <w:t xml:space="preserve"> 49 та </w:t>
      </w:r>
      <w:r w:rsidR="00FA38F1" w:rsidRPr="00047E1B">
        <w:rPr>
          <w:rFonts w:ascii="Times New Roman" w:hAnsi="Times New Roman"/>
          <w:sz w:val="24"/>
          <w:szCs w:val="24"/>
        </w:rPr>
        <w:t>89</w:t>
      </w:r>
      <w:r w:rsidRPr="00047E1B">
        <w:rPr>
          <w:rFonts w:ascii="Times New Roman" w:hAnsi="Times New Roman"/>
          <w:sz w:val="24"/>
          <w:szCs w:val="24"/>
        </w:rPr>
        <w:t xml:space="preserve"> та має </w:t>
      </w:r>
      <w:r w:rsidR="007A1EED" w:rsidRPr="00047E1B">
        <w:rPr>
          <w:rFonts w:ascii="Times New Roman" w:hAnsi="Times New Roman"/>
          <w:sz w:val="24"/>
          <w:szCs w:val="24"/>
        </w:rPr>
        <w:t>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C8FB72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0726907" w14:textId="70BF6DD8"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20.</w:t>
      </w:r>
      <w:r w:rsidR="00693A98" w:rsidRPr="00047E1B">
        <w:rPr>
          <w:rFonts w:ascii="Times New Roman" w:hAnsi="Times New Roman"/>
          <w:sz w:val="24"/>
          <w:szCs w:val="24"/>
        </w:rPr>
        <w:t>7</w:t>
      </w:r>
      <w:r w:rsidRPr="00047E1B">
        <w:rPr>
          <w:rFonts w:ascii="Times New Roman" w:hAnsi="Times New Roman"/>
          <w:sz w:val="24"/>
          <w:szCs w:val="24"/>
        </w:rPr>
        <w:t>. В результаті виконання операції 49 за рахунками аналітичного обліку клірингових рахунків здійснюються наступні проводки:</w:t>
      </w:r>
    </w:p>
    <w:p w14:paraId="6033EFCF" w14:textId="7B9AF87E"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 винна сторона за договором РЕПО з контролем ризиків. Здійснюється списання клірингових активів щодо цінних паперів з</w:t>
      </w:r>
      <w:r w:rsidR="00766832" w:rsidRPr="00047E1B">
        <w:rPr>
          <w:rFonts w:ascii="Times New Roman" w:hAnsi="Times New Roman"/>
          <w:sz w:val="24"/>
          <w:szCs w:val="24"/>
        </w:rPr>
        <w:t xml:space="preserve"> </w:t>
      </w:r>
      <w:r w:rsidRPr="00047E1B">
        <w:rPr>
          <w:rFonts w:ascii="Times New Roman" w:hAnsi="Times New Roman"/>
          <w:sz w:val="24"/>
          <w:szCs w:val="24"/>
        </w:rPr>
        <w:t xml:space="preserve">маржинального рахунку учасника клірингу / клієнта </w:t>
      </w:r>
      <w:r w:rsidR="00883F59" w:rsidRPr="00047E1B">
        <w:rPr>
          <w:rFonts w:ascii="Times New Roman" w:hAnsi="Times New Roman"/>
          <w:sz w:val="24"/>
          <w:szCs w:val="24"/>
        </w:rPr>
        <w:t xml:space="preserve">(клієнтів) </w:t>
      </w:r>
      <w:r w:rsidR="00B63C5E" w:rsidRPr="00047E1B">
        <w:rPr>
          <w:rFonts w:ascii="Times New Roman" w:hAnsi="Times New Roman"/>
          <w:sz w:val="24"/>
          <w:szCs w:val="24"/>
        </w:rPr>
        <w:t>учасника клірингу</w:t>
      </w:r>
      <w:r w:rsidR="00883F59" w:rsidRPr="00047E1B">
        <w:rPr>
          <w:rFonts w:ascii="Times New Roman" w:hAnsi="Times New Roman"/>
          <w:sz w:val="24"/>
          <w:szCs w:val="24"/>
        </w:rPr>
        <w:t>,</w:t>
      </w:r>
      <w:r w:rsidR="005E0A81" w:rsidRPr="00047E1B">
        <w:rPr>
          <w:rFonts w:ascii="Times New Roman" w:hAnsi="Times New Roman"/>
        </w:rPr>
        <w:t xml:space="preserve"> </w:t>
      </w:r>
      <w:r w:rsidR="005E0A81" w:rsidRPr="00047E1B">
        <w:rPr>
          <w:rFonts w:ascii="Times New Roman" w:hAnsi="Times New Roman"/>
          <w:sz w:val="24"/>
          <w:szCs w:val="24"/>
        </w:rPr>
        <w:t>який є винною стороною договору РЕПО з контролем ризиків, на якому здійснювався облік зобов’язань, щодо яких проводяться дефолтні процедури.</w:t>
      </w:r>
    </w:p>
    <w:p w14:paraId="4383AFDE" w14:textId="033BE932"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001515 (Ринок РЕПО») – Розрахунковий центр. Здійснюється зарахування клірингових активів щодо цінних паперів на кліринговий рахунок центрального контрагента.</w:t>
      </w:r>
    </w:p>
    <w:p w14:paraId="1639EFFA" w14:textId="7AE5E815" w:rsidR="0030235E" w:rsidRPr="00047E1B" w:rsidRDefault="003023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20.</w:t>
      </w:r>
      <w:r w:rsidR="006C5DB1" w:rsidRPr="00047E1B">
        <w:rPr>
          <w:rFonts w:ascii="Times New Roman" w:hAnsi="Times New Roman"/>
          <w:sz w:val="24"/>
          <w:szCs w:val="24"/>
        </w:rPr>
        <w:t>8</w:t>
      </w:r>
      <w:r w:rsidRPr="00047E1B">
        <w:rPr>
          <w:rFonts w:ascii="Times New Roman" w:hAnsi="Times New Roman"/>
          <w:sz w:val="24"/>
          <w:szCs w:val="24"/>
        </w:rPr>
        <w:t xml:space="preserve">. </w:t>
      </w:r>
      <w:r w:rsidR="007A1EED" w:rsidRPr="00047E1B">
        <w:rPr>
          <w:rFonts w:ascii="Times New Roman" w:hAnsi="Times New Roman"/>
          <w:sz w:val="24"/>
          <w:szCs w:val="24"/>
        </w:rPr>
        <w:t>В результаті виконання операції 89 за рахунками аналітичного обліку клірингових рахунків здійснюються наступні проводки:</w:t>
      </w:r>
    </w:p>
    <w:p w14:paraId="2DFE9F0E" w14:textId="596DE03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 Розрахунковий центр. Здійснюється списання клірингових активів щодо цінних паперів</w:t>
      </w:r>
      <w:r w:rsidRPr="00047E1B" w:rsidDel="00D44F94">
        <w:rPr>
          <w:rFonts w:ascii="Times New Roman" w:hAnsi="Times New Roman"/>
          <w:sz w:val="24"/>
          <w:szCs w:val="24"/>
        </w:rPr>
        <w:t xml:space="preserve"> </w:t>
      </w:r>
      <w:r w:rsidRPr="00047E1B">
        <w:rPr>
          <w:rFonts w:ascii="Times New Roman" w:hAnsi="Times New Roman"/>
          <w:sz w:val="24"/>
          <w:szCs w:val="24"/>
        </w:rPr>
        <w:t>з клірингового рахунку центрального контрагента (в разі наявності учасника клірингу</w:t>
      </w:r>
      <w:r w:rsidR="00EC0A2C" w:rsidRPr="00047E1B">
        <w:rPr>
          <w:rFonts w:ascii="Times New Roman" w:hAnsi="Times New Roman"/>
          <w:sz w:val="24"/>
          <w:szCs w:val="24"/>
        </w:rPr>
        <w:t xml:space="preserve">, який є </w:t>
      </w:r>
      <w:r w:rsidRPr="00047E1B">
        <w:rPr>
          <w:rFonts w:ascii="Times New Roman" w:hAnsi="Times New Roman"/>
          <w:sz w:val="24"/>
          <w:szCs w:val="24"/>
        </w:rPr>
        <w:t>добросовісно</w:t>
      </w:r>
      <w:r w:rsidR="00EC0A2C" w:rsidRPr="00047E1B">
        <w:rPr>
          <w:rFonts w:ascii="Times New Roman" w:hAnsi="Times New Roman"/>
          <w:sz w:val="24"/>
          <w:szCs w:val="24"/>
        </w:rPr>
        <w:t>ю</w:t>
      </w:r>
      <w:r w:rsidRPr="00047E1B">
        <w:rPr>
          <w:rFonts w:ascii="Times New Roman" w:hAnsi="Times New Roman"/>
          <w:sz w:val="24"/>
          <w:szCs w:val="24"/>
        </w:rPr>
        <w:t xml:space="preserve"> сторон</w:t>
      </w:r>
      <w:r w:rsidR="00EC0A2C" w:rsidRPr="00047E1B">
        <w:rPr>
          <w:rFonts w:ascii="Times New Roman" w:hAnsi="Times New Roman"/>
          <w:sz w:val="24"/>
          <w:szCs w:val="24"/>
        </w:rPr>
        <w:t>ою</w:t>
      </w:r>
      <w:r w:rsidRPr="00047E1B">
        <w:rPr>
          <w:rFonts w:ascii="Times New Roman" w:hAnsi="Times New Roman"/>
          <w:sz w:val="24"/>
          <w:szCs w:val="24"/>
        </w:rPr>
        <w:t xml:space="preserve"> договору РЕПО з контролем ризиків).</w:t>
      </w:r>
    </w:p>
    <w:p w14:paraId="1C28B9E6" w14:textId="5C94F57E"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Пасив: Кт </w:t>
      </w:r>
      <w:r w:rsidR="006514FF" w:rsidRPr="00047E1B">
        <w:rPr>
          <w:rFonts w:ascii="Times New Roman" w:hAnsi="Times New Roman"/>
          <w:sz w:val="24"/>
          <w:szCs w:val="24"/>
        </w:rPr>
        <w:t>212</w:t>
      </w:r>
      <w:r w:rsidR="00CF3209" w:rsidRPr="00047E1B">
        <w:rPr>
          <w:rFonts w:ascii="Times New Roman" w:hAnsi="Times New Roman"/>
          <w:sz w:val="24"/>
          <w:szCs w:val="24"/>
        </w:rPr>
        <w:t xml:space="preserve"> </w:t>
      </w:r>
      <w:r w:rsidRPr="00047E1B">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цінних паперів на </w:t>
      </w:r>
      <w:r w:rsidR="00871F0E" w:rsidRPr="00047E1B">
        <w:rPr>
          <w:rFonts w:ascii="Times New Roman" w:hAnsi="Times New Roman"/>
          <w:sz w:val="24"/>
          <w:szCs w:val="24"/>
        </w:rPr>
        <w:t>клірингов</w:t>
      </w:r>
      <w:r w:rsidRPr="00047E1B">
        <w:rPr>
          <w:rFonts w:ascii="Times New Roman" w:hAnsi="Times New Roman"/>
          <w:sz w:val="24"/>
          <w:szCs w:val="24"/>
        </w:rPr>
        <w:t xml:space="preserve">ий рахунок учасника клірингу / клієнта </w:t>
      </w:r>
      <w:r w:rsidR="00730F92" w:rsidRPr="00047E1B">
        <w:rPr>
          <w:rFonts w:ascii="Times New Roman" w:hAnsi="Times New Roman"/>
          <w:sz w:val="24"/>
          <w:szCs w:val="24"/>
        </w:rPr>
        <w:t>(клієнтів) учасника клірингу</w:t>
      </w:r>
      <w:r w:rsidR="00855C39" w:rsidRPr="00047E1B">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047E1B">
        <w:rPr>
          <w:rFonts w:ascii="Times New Roman" w:hAnsi="Times New Roman"/>
          <w:sz w:val="24"/>
          <w:szCs w:val="24"/>
        </w:rPr>
        <w:t>’</w:t>
      </w:r>
      <w:r w:rsidR="00855C39" w:rsidRPr="00047E1B">
        <w:rPr>
          <w:rFonts w:ascii="Times New Roman" w:hAnsi="Times New Roman"/>
          <w:sz w:val="24"/>
          <w:szCs w:val="24"/>
        </w:rPr>
        <w:t>язань, щодо яких проводяться дефолтні процедури</w:t>
      </w:r>
      <w:r w:rsidRPr="00047E1B">
        <w:rPr>
          <w:rFonts w:ascii="Times New Roman" w:hAnsi="Times New Roman"/>
          <w:sz w:val="24"/>
          <w:szCs w:val="24"/>
        </w:rPr>
        <w:t>.</w:t>
      </w:r>
    </w:p>
    <w:p w14:paraId="1725B46F" w14:textId="77777777" w:rsidR="00D00146" w:rsidRPr="00047E1B" w:rsidRDefault="00D00146" w:rsidP="00D00146">
      <w:pPr>
        <w:tabs>
          <w:tab w:val="left" w:pos="993"/>
        </w:tabs>
        <w:spacing w:before="0" w:after="0"/>
        <w:ind w:firstLine="567"/>
        <w:rPr>
          <w:rFonts w:ascii="Times New Roman" w:hAnsi="Times New Roman"/>
          <w:sz w:val="20"/>
          <w:szCs w:val="20"/>
        </w:rPr>
      </w:pPr>
    </w:p>
    <w:p w14:paraId="61706FEA" w14:textId="155E46C1" w:rsidR="00C3285E" w:rsidRPr="00047E1B" w:rsidRDefault="00C3285E" w:rsidP="000835FD">
      <w:pPr>
        <w:pStyle w:val="2"/>
        <w:tabs>
          <w:tab w:val="clear" w:pos="1134"/>
          <w:tab w:val="left" w:pos="993"/>
        </w:tabs>
        <w:ind w:left="0" w:firstLine="567"/>
      </w:pPr>
      <w:bookmarkStart w:id="346" w:name="_Toc204242704"/>
      <w:bookmarkStart w:id="347" w:name="_Toc204250758"/>
      <w:bookmarkStart w:id="348" w:name="_Toc204250951"/>
      <w:bookmarkStart w:id="349" w:name="_Toc206755288"/>
      <w:bookmarkStart w:id="350" w:name="_Toc206755702"/>
      <w:bookmarkStart w:id="351" w:name="_Toc211932129"/>
      <w:bookmarkStart w:id="352" w:name="_Toc204250952"/>
      <w:bookmarkStart w:id="353" w:name="_Toc213940434"/>
      <w:bookmarkEnd w:id="346"/>
      <w:bookmarkEnd w:id="347"/>
      <w:bookmarkEnd w:id="348"/>
      <w:bookmarkEnd w:id="349"/>
      <w:bookmarkEnd w:id="350"/>
      <w:bookmarkEnd w:id="351"/>
      <w:r w:rsidRPr="00047E1B">
        <w:t xml:space="preserve">Технологія проведення операції переказу клірингових активів щодо коштів </w:t>
      </w:r>
      <w:r w:rsidR="00221170" w:rsidRPr="00047E1B">
        <w:t>внаслідок</w:t>
      </w:r>
      <w:r w:rsidR="00A51BAA" w:rsidRPr="00047E1B">
        <w:t xml:space="preserve"> проведення дефолтних процедур</w:t>
      </w:r>
      <w:r w:rsidRPr="00047E1B" w:rsidDel="00D135E6">
        <w:t xml:space="preserve"> </w:t>
      </w:r>
      <w:r w:rsidRPr="00047E1B">
        <w:t xml:space="preserve">за договорами РЕПО </w:t>
      </w:r>
      <w:r w:rsidRPr="00047E1B">
        <w:rPr>
          <w:color w:val="000000" w:themeColor="text1"/>
        </w:rPr>
        <w:t>з контролем ризиків</w:t>
      </w:r>
      <w:bookmarkEnd w:id="352"/>
      <w:bookmarkEnd w:id="353"/>
    </w:p>
    <w:p w14:paraId="3182492A" w14:textId="6A434809" w:rsidR="00C3285E" w:rsidRPr="00047E1B" w:rsidRDefault="00C3285E" w:rsidP="000835FD">
      <w:pPr>
        <w:pStyle w:val="ad"/>
        <w:tabs>
          <w:tab w:val="left" w:pos="993"/>
        </w:tabs>
        <w:spacing w:before="120"/>
        <w:ind w:left="0" w:firstLine="567"/>
        <w:jc w:val="both"/>
        <w:rPr>
          <w:rFonts w:ascii="Times New Roman" w:hAnsi="Times New Roman"/>
          <w:b/>
          <w:lang w:val="uk-UA"/>
        </w:rPr>
      </w:pPr>
      <w:r w:rsidRPr="00047E1B">
        <w:rPr>
          <w:rFonts w:ascii="Times New Roman" w:hAnsi="Times New Roman"/>
          <w:sz w:val="24"/>
          <w:szCs w:val="24"/>
          <w:lang w:val="uk-UA"/>
        </w:rPr>
        <w:t xml:space="preserve">21.1. Операція переказу клірингових активів щодо коштів </w:t>
      </w:r>
      <w:r w:rsidR="00302E14"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302E14"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302E14" w:rsidRPr="00047E1B">
        <w:rPr>
          <w:rFonts w:ascii="Times New Roman" w:hAnsi="Times New Roman"/>
          <w:sz w:val="24"/>
          <w:szCs w:val="24"/>
          <w:lang w:val="uk-UA"/>
        </w:rPr>
        <w:t>у</w:t>
      </w:r>
      <w:r w:rsidR="00E345A7" w:rsidRPr="00047E1B">
        <w:rPr>
          <w:rFonts w:ascii="Times New Roman" w:hAnsi="Times New Roman"/>
          <w:sz w:val="24"/>
          <w:szCs w:val="24"/>
          <w:lang w:val="uk-UA"/>
        </w:rPr>
        <w:t xml:space="preserve"> на кліринговий рахунок</w:t>
      </w:r>
      <w:r w:rsidRPr="00047E1B">
        <w:rPr>
          <w:rFonts w:ascii="Times New Roman" w:hAnsi="Times New Roman"/>
          <w:sz w:val="24"/>
          <w:szCs w:val="24"/>
          <w:lang w:val="uk-UA"/>
        </w:rPr>
        <w:t xml:space="preserve"> у якості штрафу внаслідок виконання дефолтних процедур </w:t>
      </w:r>
      <w:r w:rsidR="00DF57C0" w:rsidRPr="00047E1B">
        <w:rPr>
          <w:rFonts w:ascii="Times New Roman" w:hAnsi="Times New Roman"/>
          <w:sz w:val="24"/>
          <w:szCs w:val="24"/>
          <w:lang w:val="uk-UA"/>
        </w:rPr>
        <w:t xml:space="preserve">за договорами РЕПО з контролем ризиків </w:t>
      </w:r>
      <w:r w:rsidRPr="00047E1B">
        <w:rPr>
          <w:rFonts w:ascii="Times New Roman" w:hAnsi="Times New Roman"/>
          <w:sz w:val="24"/>
          <w:szCs w:val="24"/>
          <w:lang w:val="uk-UA"/>
        </w:rPr>
        <w:t>здійснюється Розрахунковим центром у автоматичному режимі, підстави для проведення якої наведені у п</w:t>
      </w:r>
      <w:r w:rsidR="00F10751"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C43C46" w:rsidRPr="00047E1B">
        <w:rPr>
          <w:rFonts w:ascii="Times New Roman" w:hAnsi="Times New Roman"/>
          <w:sz w:val="24"/>
          <w:szCs w:val="24"/>
          <w:lang w:val="uk-UA"/>
        </w:rPr>
        <w:t>10.7.1</w:t>
      </w:r>
      <w:r w:rsidR="00F10751" w:rsidRPr="00047E1B">
        <w:rPr>
          <w:rFonts w:ascii="Times New Roman" w:hAnsi="Times New Roman"/>
          <w:sz w:val="24"/>
          <w:szCs w:val="24"/>
          <w:lang w:val="uk-UA"/>
        </w:rPr>
        <w:t xml:space="preserve"> </w:t>
      </w:r>
      <w:r w:rsidR="00332660"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w:t>
      </w:r>
      <w:r w:rsidR="00332660" w:rsidRPr="00047E1B">
        <w:rPr>
          <w:rFonts w:ascii="Times New Roman" w:hAnsi="Times New Roman"/>
          <w:sz w:val="24"/>
          <w:szCs w:val="24"/>
          <w:lang w:val="uk-UA"/>
        </w:rPr>
        <w:t>.</w:t>
      </w:r>
    </w:p>
    <w:p w14:paraId="4A2FC6BE" w14:textId="6C77E918"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21.2. Для здійснення переказу клірингових активів щодо</w:t>
      </w:r>
      <w:r w:rsidRPr="00047E1B" w:rsidDel="005C0449">
        <w:rPr>
          <w:rFonts w:ascii="Times New Roman" w:hAnsi="Times New Roman"/>
          <w:sz w:val="24"/>
          <w:szCs w:val="24"/>
          <w:lang w:val="uk-UA"/>
        </w:rPr>
        <w:t xml:space="preserve"> </w:t>
      </w:r>
      <w:r w:rsidRPr="00047E1B">
        <w:rPr>
          <w:rFonts w:ascii="Times New Roman" w:hAnsi="Times New Roman"/>
          <w:sz w:val="24"/>
          <w:szCs w:val="24"/>
          <w:lang w:val="uk-UA"/>
        </w:rPr>
        <w:t xml:space="preserve">коштів </w:t>
      </w:r>
      <w:r w:rsidR="002C7595"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2C7595"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2C7595"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Розрахунковий центр формує розпорядження на проведення клірингових операцій.</w:t>
      </w:r>
    </w:p>
    <w:p w14:paraId="25E84775" w14:textId="3D7456D5"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21.3. Розрахунковий центр виконує відповідні операції за маржинальним рахунк</w:t>
      </w:r>
      <w:r w:rsidR="00360E46" w:rsidRPr="00047E1B">
        <w:rPr>
          <w:rFonts w:ascii="Times New Roman" w:hAnsi="Times New Roman"/>
          <w:sz w:val="24"/>
          <w:szCs w:val="24"/>
          <w:lang w:val="uk-UA"/>
        </w:rPr>
        <w:t>ом</w:t>
      </w:r>
      <w:r w:rsidRPr="00047E1B">
        <w:rPr>
          <w:rFonts w:ascii="Times New Roman" w:hAnsi="Times New Roman"/>
          <w:sz w:val="24"/>
          <w:szCs w:val="24"/>
          <w:lang w:val="uk-UA"/>
        </w:rPr>
        <w:t xml:space="preserve"> / </w:t>
      </w:r>
      <w:r w:rsidR="00360E46" w:rsidRPr="00047E1B">
        <w:rPr>
          <w:rFonts w:ascii="Times New Roman" w:hAnsi="Times New Roman"/>
          <w:sz w:val="24"/>
          <w:szCs w:val="24"/>
          <w:lang w:val="uk-UA"/>
        </w:rPr>
        <w:t>кліринговим рахунком</w:t>
      </w:r>
      <w:r w:rsidRPr="00047E1B">
        <w:rPr>
          <w:rFonts w:ascii="Times New Roman" w:hAnsi="Times New Roman"/>
          <w:sz w:val="24"/>
          <w:szCs w:val="24"/>
          <w:lang w:val="uk-UA"/>
        </w:rPr>
        <w:t xml:space="preserve"> / кліринговим рахунк</w:t>
      </w:r>
      <w:r w:rsidR="00360E46" w:rsidRPr="00047E1B">
        <w:rPr>
          <w:rFonts w:ascii="Times New Roman" w:hAnsi="Times New Roman"/>
          <w:sz w:val="24"/>
          <w:szCs w:val="24"/>
          <w:lang w:val="uk-UA"/>
        </w:rPr>
        <w:t>ом</w:t>
      </w:r>
      <w:r w:rsidRPr="00047E1B">
        <w:rPr>
          <w:rFonts w:ascii="Times New Roman" w:hAnsi="Times New Roman"/>
          <w:sz w:val="24"/>
          <w:szCs w:val="24"/>
          <w:lang w:val="uk-UA"/>
        </w:rPr>
        <w:t xml:space="preserve"> центрального контрагента на підставі </w:t>
      </w:r>
      <w:r w:rsidR="004747A8" w:rsidRPr="00047E1B">
        <w:rPr>
          <w:rFonts w:ascii="Times New Roman" w:hAnsi="Times New Roman"/>
          <w:sz w:val="24"/>
          <w:szCs w:val="24"/>
          <w:lang w:val="uk-UA"/>
        </w:rPr>
        <w:t>розпорядження на проведення клірингових операцій</w:t>
      </w:r>
      <w:r w:rsidRPr="00047E1B">
        <w:rPr>
          <w:rFonts w:ascii="Times New Roman" w:hAnsi="Times New Roman"/>
          <w:sz w:val="24"/>
          <w:szCs w:val="24"/>
          <w:lang w:val="uk-UA"/>
        </w:rPr>
        <w:t>.</w:t>
      </w:r>
    </w:p>
    <w:p w14:paraId="5B0A2493" w14:textId="743E2D63"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21.4. У Журналі операцій системи клірингового обліку Розрахункового центру операція переказу клірингових активів щодо коштів </w:t>
      </w:r>
      <w:r w:rsidR="00ED2684" w:rsidRPr="00047E1B">
        <w:rPr>
          <w:rFonts w:ascii="Times New Roman" w:hAnsi="Times New Roman"/>
          <w:sz w:val="24"/>
          <w:szCs w:val="24"/>
        </w:rPr>
        <w:t xml:space="preserve">з </w:t>
      </w:r>
      <w:r w:rsidRPr="00047E1B">
        <w:rPr>
          <w:rFonts w:ascii="Times New Roman" w:hAnsi="Times New Roman"/>
          <w:sz w:val="24"/>
          <w:szCs w:val="24"/>
        </w:rPr>
        <w:t>маржинальн</w:t>
      </w:r>
      <w:r w:rsidR="00ED2684" w:rsidRPr="00047E1B">
        <w:rPr>
          <w:rFonts w:ascii="Times New Roman" w:hAnsi="Times New Roman"/>
          <w:sz w:val="24"/>
          <w:szCs w:val="24"/>
        </w:rPr>
        <w:t>ого</w:t>
      </w:r>
      <w:r w:rsidRPr="00047E1B">
        <w:rPr>
          <w:rFonts w:ascii="Times New Roman" w:hAnsi="Times New Roman"/>
          <w:sz w:val="24"/>
          <w:szCs w:val="24"/>
        </w:rPr>
        <w:t xml:space="preserve"> рахунк</w:t>
      </w:r>
      <w:r w:rsidR="00ED2684" w:rsidRPr="00047E1B">
        <w:rPr>
          <w:rFonts w:ascii="Times New Roman" w:hAnsi="Times New Roman"/>
          <w:sz w:val="24"/>
          <w:szCs w:val="24"/>
        </w:rPr>
        <w:t>у</w:t>
      </w:r>
      <w:r w:rsidR="00A52B42" w:rsidRPr="00047E1B">
        <w:rPr>
          <w:rFonts w:ascii="Times New Roman" w:hAnsi="Times New Roman"/>
          <w:sz w:val="24"/>
          <w:szCs w:val="24"/>
        </w:rPr>
        <w:t xml:space="preserve"> на кліринговий рахунок</w:t>
      </w:r>
      <w:r w:rsidRPr="00047E1B">
        <w:rPr>
          <w:rFonts w:ascii="Times New Roman" w:hAnsi="Times New Roman"/>
          <w:sz w:val="24"/>
          <w:szCs w:val="24"/>
        </w:rPr>
        <w:t xml:space="preserve"> у якості штрафу відображається </w:t>
      </w:r>
      <w:r w:rsidR="00BE20D4" w:rsidRPr="00047E1B">
        <w:rPr>
          <w:rFonts w:ascii="Times New Roman" w:hAnsi="Times New Roman"/>
          <w:sz w:val="24"/>
          <w:szCs w:val="24"/>
        </w:rPr>
        <w:t>послідовним виконанням</w:t>
      </w:r>
      <w:r w:rsidRPr="00047E1B">
        <w:rPr>
          <w:rFonts w:ascii="Times New Roman" w:hAnsi="Times New Roman"/>
          <w:sz w:val="24"/>
          <w:szCs w:val="24"/>
        </w:rPr>
        <w:t xml:space="preserve"> операці</w:t>
      </w:r>
      <w:r w:rsidR="006D16F7" w:rsidRPr="00047E1B">
        <w:rPr>
          <w:rFonts w:ascii="Times New Roman" w:hAnsi="Times New Roman"/>
          <w:sz w:val="24"/>
          <w:szCs w:val="24"/>
        </w:rPr>
        <w:t>й</w:t>
      </w:r>
      <w:r w:rsidRPr="00047E1B">
        <w:rPr>
          <w:rFonts w:ascii="Times New Roman" w:hAnsi="Times New Roman"/>
          <w:sz w:val="24"/>
          <w:szCs w:val="24"/>
        </w:rPr>
        <w:t xml:space="preserve"> 48 та </w:t>
      </w:r>
      <w:r w:rsidR="00B46F81" w:rsidRPr="00047E1B">
        <w:rPr>
          <w:rFonts w:ascii="Times New Roman" w:hAnsi="Times New Roman"/>
          <w:sz w:val="24"/>
          <w:szCs w:val="24"/>
        </w:rPr>
        <w:t>88</w:t>
      </w:r>
      <w:r w:rsidRPr="00047E1B">
        <w:rPr>
          <w:rFonts w:ascii="Times New Roman" w:hAnsi="Times New Roman"/>
          <w:sz w:val="24"/>
          <w:szCs w:val="24"/>
        </w:rPr>
        <w:t xml:space="preserve"> та має</w:t>
      </w:r>
      <w:r w:rsidR="001A7E84" w:rsidRPr="00047E1B">
        <w:rPr>
          <w:rFonts w:ascii="Times New Roman" w:hAnsi="Times New Roman"/>
          <w:sz w:val="24"/>
          <w:szCs w:val="24"/>
        </w:rPr>
        <w:t xml:space="preserve"> 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F2A09C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7AC5B9C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21.5. В результаті виконання операції 48 за рахунками аналітичного обліку клірингових рахунків здійснюються наступні проводки:</w:t>
      </w:r>
    </w:p>
    <w:p w14:paraId="4A9EF492" w14:textId="1E8E5CE7" w:rsidR="00371296"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w:t>
      </w:r>
      <w:r w:rsidR="00371296" w:rsidRPr="00047E1B">
        <w:rPr>
          <w:rFonts w:ascii="Times New Roman" w:hAnsi="Times New Roman"/>
          <w:sz w:val="24"/>
          <w:szCs w:val="24"/>
        </w:rPr>
        <w:t xml:space="preserve"> </w:t>
      </w:r>
      <w:r w:rsidRPr="00047E1B">
        <w:rPr>
          <w:rFonts w:ascii="Times New Roman" w:hAnsi="Times New Roman"/>
          <w:sz w:val="24"/>
          <w:szCs w:val="24"/>
        </w:rPr>
        <w:t>винна сторона за договором РЕПО з контролем ризиків. Здійснюється списання клірингових активів щодо коштів з маржинального рахунку учасника клірингу / клієнта</w:t>
      </w:r>
      <w:r w:rsidR="005B37D6" w:rsidRPr="00047E1B">
        <w:rPr>
          <w:rFonts w:ascii="Times New Roman" w:hAnsi="Times New Roman"/>
          <w:sz w:val="24"/>
          <w:szCs w:val="24"/>
        </w:rPr>
        <w:t xml:space="preserve"> </w:t>
      </w:r>
      <w:r w:rsidR="001B0040" w:rsidRPr="00047E1B">
        <w:rPr>
          <w:rFonts w:ascii="Times New Roman" w:hAnsi="Times New Roman"/>
          <w:sz w:val="24"/>
          <w:szCs w:val="24"/>
        </w:rPr>
        <w:t xml:space="preserve">(клієнтів) </w:t>
      </w:r>
      <w:r w:rsidR="005B37D6" w:rsidRPr="00047E1B">
        <w:rPr>
          <w:rFonts w:ascii="Times New Roman" w:hAnsi="Times New Roman"/>
          <w:sz w:val="24"/>
          <w:szCs w:val="24"/>
        </w:rPr>
        <w:t>учасника кл</w:t>
      </w:r>
      <w:r w:rsidR="009D74EC" w:rsidRPr="00047E1B">
        <w:rPr>
          <w:rFonts w:ascii="Times New Roman" w:hAnsi="Times New Roman"/>
          <w:sz w:val="24"/>
          <w:szCs w:val="24"/>
        </w:rPr>
        <w:t>ірингу</w:t>
      </w:r>
      <w:r w:rsidR="001B0040" w:rsidRPr="00047E1B">
        <w:rPr>
          <w:rFonts w:ascii="Times New Roman" w:hAnsi="Times New Roman"/>
          <w:sz w:val="24"/>
          <w:szCs w:val="24"/>
        </w:rPr>
        <w:t>,</w:t>
      </w:r>
      <w:r w:rsidR="009D74EC" w:rsidRPr="00047E1B">
        <w:rPr>
          <w:rFonts w:ascii="Times New Roman" w:hAnsi="Times New Roman"/>
          <w:sz w:val="24"/>
          <w:szCs w:val="24"/>
        </w:rPr>
        <w:t xml:space="preserve"> </w:t>
      </w:r>
      <w:r w:rsidR="00371296" w:rsidRPr="00047E1B">
        <w:rPr>
          <w:rFonts w:ascii="Times New Roman" w:hAnsi="Times New Roman"/>
        </w:rPr>
        <w:t xml:space="preserve"> </w:t>
      </w:r>
      <w:r w:rsidR="00371296" w:rsidRPr="00047E1B">
        <w:rPr>
          <w:rFonts w:ascii="Times New Roman" w:hAnsi="Times New Roman"/>
          <w:sz w:val="24"/>
          <w:szCs w:val="24"/>
        </w:rPr>
        <w:t>який є винною стороною договору РЕПО з контролем ризиків, на якому здійснювався облік зобов’язань, щодо яких проводяться дефолтні процедури.</w:t>
      </w:r>
    </w:p>
    <w:p w14:paraId="1B5F4D72" w14:textId="568EBD78"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001515) (Ринок РЕПО») – Розрахунковий центр. Здійснюється зарахування клірингових активів щодо коштів на кліринговий рахунок центрального контрагента.</w:t>
      </w:r>
    </w:p>
    <w:p w14:paraId="45813E62" w14:textId="3A905FD2" w:rsidR="001A7E84" w:rsidRPr="00047E1B" w:rsidRDefault="004C7D7C"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21.6. В результаті виконання операції 88 за рахунками аналітичного обліку клірингових рахунків здійснюються наступні проводки:</w:t>
      </w:r>
    </w:p>
    <w:p w14:paraId="322ADB4B" w14:textId="16D1688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 Розрахунковий центр. Здійснюється списання клірингових активів щодо коштів з клірингового рахунку центрального контрагента (в разі наявності учасника клірингу</w:t>
      </w:r>
      <w:r w:rsidR="00DB1FA5" w:rsidRPr="00047E1B">
        <w:rPr>
          <w:rFonts w:ascii="Times New Roman" w:hAnsi="Times New Roman"/>
          <w:sz w:val="24"/>
          <w:szCs w:val="24"/>
        </w:rPr>
        <w:t xml:space="preserve">, який є </w:t>
      </w:r>
      <w:r w:rsidRPr="00047E1B">
        <w:rPr>
          <w:rFonts w:ascii="Times New Roman" w:hAnsi="Times New Roman"/>
          <w:sz w:val="24"/>
          <w:szCs w:val="24"/>
        </w:rPr>
        <w:t>добросовісно</w:t>
      </w:r>
      <w:r w:rsidR="00DB1FA5" w:rsidRPr="00047E1B">
        <w:rPr>
          <w:rFonts w:ascii="Times New Roman" w:hAnsi="Times New Roman"/>
          <w:sz w:val="24"/>
          <w:szCs w:val="24"/>
        </w:rPr>
        <w:t>ю</w:t>
      </w:r>
      <w:r w:rsidRPr="00047E1B">
        <w:rPr>
          <w:rFonts w:ascii="Times New Roman" w:hAnsi="Times New Roman"/>
          <w:sz w:val="24"/>
          <w:szCs w:val="24"/>
        </w:rPr>
        <w:t xml:space="preserve"> сторон</w:t>
      </w:r>
      <w:r w:rsidR="00DB1FA5" w:rsidRPr="00047E1B">
        <w:rPr>
          <w:rFonts w:ascii="Times New Roman" w:hAnsi="Times New Roman"/>
          <w:sz w:val="24"/>
          <w:szCs w:val="24"/>
        </w:rPr>
        <w:t>ою</w:t>
      </w:r>
      <w:r w:rsidRPr="00047E1B">
        <w:rPr>
          <w:rFonts w:ascii="Times New Roman" w:hAnsi="Times New Roman"/>
          <w:sz w:val="24"/>
          <w:szCs w:val="24"/>
        </w:rPr>
        <w:t xml:space="preserve"> договору РЕПО з контролем ризиків).</w:t>
      </w:r>
    </w:p>
    <w:p w14:paraId="23BE163C" w14:textId="737B0F6E" w:rsidR="00332660" w:rsidRPr="00047E1B" w:rsidRDefault="00C3285E" w:rsidP="000835FD">
      <w:pPr>
        <w:tabs>
          <w:tab w:val="left" w:pos="851"/>
          <w:tab w:val="left" w:pos="993"/>
        </w:tabs>
        <w:spacing w:before="120"/>
        <w:ind w:firstLine="567"/>
        <w:rPr>
          <w:rFonts w:ascii="Times New Roman" w:hAnsi="Times New Roman"/>
          <w:sz w:val="24"/>
          <w:szCs w:val="24"/>
        </w:rPr>
      </w:pPr>
      <w:r w:rsidRPr="00047E1B">
        <w:rPr>
          <w:rFonts w:ascii="Times New Roman" w:hAnsi="Times New Roman"/>
          <w:sz w:val="24"/>
          <w:szCs w:val="24"/>
        </w:rPr>
        <w:t xml:space="preserve">Пасив: Кт </w:t>
      </w:r>
      <w:r w:rsidR="006514FF" w:rsidRPr="00047E1B">
        <w:rPr>
          <w:rFonts w:ascii="Times New Roman" w:hAnsi="Times New Roman"/>
          <w:sz w:val="24"/>
          <w:szCs w:val="24"/>
        </w:rPr>
        <w:t>412</w:t>
      </w:r>
      <w:r w:rsidR="00A37443" w:rsidRPr="00047E1B">
        <w:rPr>
          <w:rFonts w:ascii="Times New Roman" w:hAnsi="Times New Roman"/>
          <w:sz w:val="24"/>
          <w:szCs w:val="24"/>
        </w:rPr>
        <w:t xml:space="preserve"> </w:t>
      </w:r>
      <w:r w:rsidRPr="00047E1B">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коштів на </w:t>
      </w:r>
      <w:r w:rsidR="00451516" w:rsidRPr="00047E1B">
        <w:rPr>
          <w:rFonts w:ascii="Times New Roman" w:hAnsi="Times New Roman"/>
          <w:sz w:val="24"/>
          <w:szCs w:val="24"/>
        </w:rPr>
        <w:t>клірингов</w:t>
      </w:r>
      <w:r w:rsidRPr="00047E1B">
        <w:rPr>
          <w:rFonts w:ascii="Times New Roman" w:hAnsi="Times New Roman"/>
          <w:sz w:val="24"/>
          <w:szCs w:val="24"/>
        </w:rPr>
        <w:t xml:space="preserve">ий рахунок учасника клірингу / клієнта </w:t>
      </w:r>
      <w:r w:rsidR="00DB1FA5" w:rsidRPr="00047E1B">
        <w:rPr>
          <w:rFonts w:ascii="Times New Roman" w:hAnsi="Times New Roman"/>
          <w:sz w:val="24"/>
          <w:szCs w:val="24"/>
        </w:rPr>
        <w:t>(клієнтів)</w:t>
      </w:r>
      <w:r w:rsidR="00294922" w:rsidRPr="00047E1B">
        <w:rPr>
          <w:rFonts w:ascii="Times New Roman" w:hAnsi="Times New Roman"/>
          <w:sz w:val="24"/>
          <w:szCs w:val="24"/>
        </w:rPr>
        <w:t xml:space="preserve"> рахунок учасника клірингу</w:t>
      </w:r>
      <w:r w:rsidR="00DB1FA5" w:rsidRPr="00047E1B">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047E1B">
        <w:rPr>
          <w:rFonts w:ascii="Times New Roman" w:hAnsi="Times New Roman"/>
          <w:sz w:val="24"/>
          <w:szCs w:val="24"/>
        </w:rPr>
        <w:t>’</w:t>
      </w:r>
      <w:r w:rsidR="00DB1FA5" w:rsidRPr="00047E1B">
        <w:rPr>
          <w:rFonts w:ascii="Times New Roman" w:hAnsi="Times New Roman"/>
          <w:sz w:val="24"/>
          <w:szCs w:val="24"/>
        </w:rPr>
        <w:t>язань, щодо яких проводяться дефолтні процедури</w:t>
      </w:r>
      <w:r w:rsidRPr="00047E1B">
        <w:rPr>
          <w:rFonts w:ascii="Times New Roman" w:hAnsi="Times New Roman"/>
          <w:sz w:val="24"/>
          <w:szCs w:val="24"/>
        </w:rPr>
        <w:t>.</w:t>
      </w:r>
    </w:p>
    <w:p w14:paraId="20EB3FB9" w14:textId="77777777" w:rsidR="00D00146" w:rsidRPr="00047E1B" w:rsidRDefault="00D00146" w:rsidP="00D00146">
      <w:pPr>
        <w:tabs>
          <w:tab w:val="left" w:pos="993"/>
        </w:tabs>
        <w:spacing w:before="0" w:after="0"/>
        <w:ind w:firstLine="567"/>
        <w:rPr>
          <w:rFonts w:ascii="Times New Roman" w:hAnsi="Times New Roman"/>
          <w:b/>
          <w:sz w:val="20"/>
          <w:szCs w:val="20"/>
        </w:rPr>
      </w:pPr>
    </w:p>
    <w:p w14:paraId="6EE655D2" w14:textId="27B11FDA" w:rsidR="00C3285E" w:rsidRPr="00047E1B" w:rsidRDefault="00C3285E" w:rsidP="000835FD">
      <w:pPr>
        <w:pStyle w:val="2"/>
        <w:ind w:left="0" w:firstLine="567"/>
      </w:pPr>
      <w:bookmarkStart w:id="354" w:name="_Toc204250953"/>
      <w:bookmarkStart w:id="355" w:name="_Toc213940435"/>
      <w:r w:rsidRPr="00047E1B">
        <w:t>Технологія проведення операції переказу клірингових активів щодо коштів між кліринговими рахунками учасника клірингу</w:t>
      </w:r>
      <w:r w:rsidRPr="00047E1B">
        <w:rPr>
          <w:b w:val="0"/>
        </w:rPr>
        <w:t xml:space="preserve"> </w:t>
      </w:r>
      <w:r w:rsidRPr="00047E1B">
        <w:t>/ кліринговими рахунками клієнта (клієнтів) / розподільчими кліринговими рахунками / платіжними кліринговими рахунками</w:t>
      </w:r>
      <w:bookmarkEnd w:id="354"/>
      <w:bookmarkEnd w:id="355"/>
      <w:r w:rsidRPr="00047E1B">
        <w:rPr>
          <w:b w:val="0"/>
        </w:rPr>
        <w:t xml:space="preserve"> </w:t>
      </w:r>
    </w:p>
    <w:p w14:paraId="157759CB" w14:textId="77777777" w:rsidR="00C3285E" w:rsidRPr="00047E1B" w:rsidRDefault="00C3285E" w:rsidP="000835FD">
      <w:pPr>
        <w:pStyle w:val="ad"/>
        <w:tabs>
          <w:tab w:val="left" w:pos="851"/>
          <w:tab w:val="left" w:pos="1134"/>
        </w:tabs>
        <w:spacing w:before="120"/>
        <w:ind w:left="0" w:firstLine="567"/>
        <w:jc w:val="both"/>
        <w:rPr>
          <w:rFonts w:ascii="Times New Roman" w:hAnsi="Times New Roman"/>
          <w:b/>
          <w:sz w:val="24"/>
          <w:szCs w:val="24"/>
          <w:lang w:val="uk-UA"/>
        </w:rPr>
      </w:pPr>
      <w:r w:rsidRPr="00047E1B">
        <w:rPr>
          <w:rFonts w:ascii="Times New Roman" w:hAnsi="Times New Roman"/>
          <w:bCs/>
          <w:sz w:val="24"/>
          <w:szCs w:val="24"/>
          <w:lang w:val="uk-UA"/>
        </w:rPr>
        <w:t>22.1.</w:t>
      </w:r>
      <w:r w:rsidRPr="00047E1B">
        <w:rPr>
          <w:rFonts w:ascii="Times New Roman" w:hAnsi="Times New Roman"/>
          <w:b/>
          <w:sz w:val="24"/>
          <w:szCs w:val="24"/>
          <w:lang w:val="uk-UA"/>
        </w:rPr>
        <w:t xml:space="preserve"> </w:t>
      </w:r>
      <w:r w:rsidRPr="00047E1B">
        <w:rPr>
          <w:rFonts w:ascii="Times New Roman" w:hAnsi="Times New Roman"/>
          <w:sz w:val="24"/>
          <w:szCs w:val="24"/>
          <w:lang w:val="uk-UA"/>
        </w:rPr>
        <w:t>Переказ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 здійснюється Розрахунковим центром на підставі електронного розпорядження, сформованого та наданого учасником клірингу Розрахунковому центру засобами інтернет-клірингу.</w:t>
      </w:r>
    </w:p>
    <w:p w14:paraId="1EBC8801" w14:textId="02322D92" w:rsidR="00C3285E" w:rsidRPr="00047E1B" w:rsidRDefault="00C3285E" w:rsidP="000835FD">
      <w:pPr>
        <w:pStyle w:val="ad"/>
        <w:tabs>
          <w:tab w:val="left" w:pos="426"/>
          <w:tab w:val="left" w:pos="993"/>
        </w:tabs>
        <w:spacing w:before="120"/>
        <w:ind w:left="0" w:firstLine="567"/>
        <w:jc w:val="both"/>
        <w:rPr>
          <w:rFonts w:ascii="Times New Roman" w:hAnsi="Times New Roman"/>
          <w:b/>
          <w:sz w:val="24"/>
          <w:szCs w:val="24"/>
          <w:lang w:val="uk-UA"/>
        </w:rPr>
      </w:pPr>
      <w:r w:rsidRPr="00047E1B">
        <w:rPr>
          <w:rFonts w:ascii="Times New Roman" w:hAnsi="Times New Roman"/>
          <w:b/>
          <w:sz w:val="24"/>
          <w:szCs w:val="24"/>
          <w:lang w:val="uk-UA"/>
        </w:rPr>
        <w:t>УВАГА! Для зручності, режими функціонування клірингових рахунків учасника клірингу</w:t>
      </w:r>
      <w:r w:rsidRPr="00047E1B">
        <w:rPr>
          <w:rFonts w:ascii="Times New Roman" w:hAnsi="Times New Roman"/>
          <w:b/>
          <w:bCs/>
          <w:sz w:val="24"/>
          <w:szCs w:val="24"/>
          <w:lang w:val="uk-UA"/>
        </w:rPr>
        <w:t xml:space="preserve"> / клірингових рахунків клієнта (клієнтів)</w:t>
      </w:r>
      <w:r w:rsidRPr="00047E1B">
        <w:rPr>
          <w:rFonts w:ascii="Times New Roman" w:hAnsi="Times New Roman"/>
          <w:b/>
          <w:sz w:val="24"/>
          <w:szCs w:val="24"/>
          <w:lang w:val="uk-UA"/>
        </w:rPr>
        <w:t>, розподільчих клірингових рахунків</w:t>
      </w:r>
      <w:r w:rsidRPr="00047E1B">
        <w:rPr>
          <w:rFonts w:ascii="Times New Roman" w:hAnsi="Times New Roman"/>
          <w:b/>
          <w:bCs/>
          <w:sz w:val="24"/>
          <w:szCs w:val="24"/>
          <w:lang w:val="uk-UA"/>
        </w:rPr>
        <w:t>, платіжних</w:t>
      </w:r>
      <w:r w:rsidRPr="00047E1B">
        <w:rPr>
          <w:rFonts w:ascii="Times New Roman" w:hAnsi="Times New Roman"/>
          <w:b/>
          <w:sz w:val="24"/>
          <w:szCs w:val="24"/>
          <w:lang w:val="uk-UA"/>
        </w:rPr>
        <w:t xml:space="preserve"> </w:t>
      </w:r>
      <w:r w:rsidRPr="00047E1B">
        <w:rPr>
          <w:rFonts w:ascii="Times New Roman" w:hAnsi="Times New Roman"/>
          <w:b/>
          <w:bCs/>
          <w:sz w:val="24"/>
          <w:szCs w:val="24"/>
          <w:lang w:val="uk-UA"/>
        </w:rPr>
        <w:t xml:space="preserve">клірингових рахунків </w:t>
      </w:r>
      <w:r w:rsidRPr="00047E1B">
        <w:rPr>
          <w:rFonts w:ascii="Times New Roman" w:hAnsi="Times New Roman"/>
          <w:b/>
          <w:sz w:val="24"/>
          <w:szCs w:val="24"/>
          <w:lang w:val="uk-UA"/>
        </w:rPr>
        <w:t xml:space="preserve"> щодо операцій переказу між ними клірингових активів щодо коштів наведено у таблиці (додаток </w:t>
      </w:r>
      <w:r w:rsidR="00AA3EE1" w:rsidRPr="00047E1B">
        <w:rPr>
          <w:rFonts w:ascii="Times New Roman" w:hAnsi="Times New Roman"/>
          <w:b/>
          <w:sz w:val="24"/>
          <w:szCs w:val="24"/>
          <w:lang w:val="uk-UA"/>
        </w:rPr>
        <w:t>8.5</w:t>
      </w:r>
      <w:r w:rsidRPr="00047E1B">
        <w:rPr>
          <w:rFonts w:ascii="Times New Roman" w:hAnsi="Times New Roman"/>
          <w:b/>
          <w:sz w:val="24"/>
          <w:szCs w:val="24"/>
          <w:lang w:val="uk-UA"/>
        </w:rPr>
        <w:t xml:space="preserve"> Регламенту). </w:t>
      </w:r>
      <w:r w:rsidRPr="00047E1B">
        <w:rPr>
          <w:rFonts w:ascii="Times New Roman" w:hAnsi="Times New Roman"/>
          <w:sz w:val="24"/>
          <w:szCs w:val="24"/>
          <w:lang w:val="uk-UA"/>
        </w:rPr>
        <w:t>В цій таблиці зазначено з яких клірингових рахунків учасника клірингу / клірингових рахунків клієнта (клієнтів)  / розподільчих клірингових рахунків / платіжних клірингових рахунків дозволено або заборонено здійснювати операцію переказу, а також клірингові рахунки учасника клірингу / клірингові рахунки клієнта (клієнтів)/ розподільчі клірингові рахунки / платіжні клірингові рахунки, на які дозволено або заборонено зарахування клірингових активів щодо коштів за результатами здійснення операції переказу.</w:t>
      </w:r>
    </w:p>
    <w:p w14:paraId="41BA5E3D" w14:textId="6FD1E8B8" w:rsidR="00C3285E" w:rsidRPr="00047E1B" w:rsidRDefault="00C3285E" w:rsidP="000835FD">
      <w:pPr>
        <w:pStyle w:val="ad"/>
        <w:tabs>
          <w:tab w:val="left" w:pos="993"/>
        </w:tabs>
        <w:spacing w:before="120"/>
        <w:ind w:left="0" w:firstLine="567"/>
        <w:jc w:val="both"/>
        <w:rPr>
          <w:rFonts w:ascii="Times New Roman" w:hAnsi="Times New Roman"/>
          <w:b/>
          <w:sz w:val="24"/>
          <w:szCs w:val="24"/>
          <w:lang w:val="uk-UA"/>
        </w:rPr>
      </w:pPr>
      <w:r w:rsidRPr="00047E1B">
        <w:rPr>
          <w:rFonts w:ascii="Times New Roman" w:hAnsi="Times New Roman"/>
          <w:sz w:val="24"/>
          <w:szCs w:val="24"/>
          <w:lang w:val="uk-UA"/>
        </w:rPr>
        <w:t xml:space="preserve">22.2. За результатами формування відповідного електронного розпорядження у Журналі операцій інтернет-клірингу учасника клірингу відображається операція 72, яка має статус </w:t>
      </w:r>
      <w:r w:rsidR="00332660"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332660" w:rsidRPr="00047E1B">
        <w:rPr>
          <w:rFonts w:ascii="Times New Roman" w:hAnsi="Times New Roman"/>
          <w:sz w:val="24"/>
          <w:szCs w:val="24"/>
          <w:lang w:val="uk-UA"/>
        </w:rPr>
        <w:t>»</w:t>
      </w:r>
      <w:r w:rsidRPr="00047E1B">
        <w:rPr>
          <w:rFonts w:ascii="Times New Roman" w:hAnsi="Times New Roman"/>
          <w:sz w:val="24"/>
          <w:szCs w:val="24"/>
          <w:lang w:val="uk-UA"/>
        </w:rPr>
        <w:t xml:space="preserve"> та вихідний електронний документ 522.</w:t>
      </w:r>
    </w:p>
    <w:p w14:paraId="25BE15C4" w14:textId="2256174A" w:rsidR="00C3285E" w:rsidRPr="00047E1B" w:rsidRDefault="00C3285E" w:rsidP="000835FD">
      <w:pPr>
        <w:pStyle w:val="ad"/>
        <w:tabs>
          <w:tab w:val="left" w:pos="567"/>
          <w:tab w:val="left" w:pos="993"/>
          <w:tab w:val="left" w:pos="1134"/>
          <w:tab w:val="left" w:pos="1276"/>
          <w:tab w:val="left" w:pos="1418"/>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22.3. Після отримання Розрахунковим центром електронного розпорядження учасника клірингу, статус операції 72 у Журналі операцій інтернет-клірингу учасника клірингу змінюється на </w:t>
      </w:r>
      <w:r w:rsidR="00332660"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332660" w:rsidRPr="00047E1B">
        <w:rPr>
          <w:rFonts w:ascii="Times New Roman" w:hAnsi="Times New Roman"/>
          <w:sz w:val="24"/>
          <w:szCs w:val="24"/>
          <w:lang w:val="uk-UA"/>
        </w:rPr>
        <w:t>»</w:t>
      </w:r>
      <w:r w:rsidRPr="00047E1B">
        <w:rPr>
          <w:rFonts w:ascii="Times New Roman" w:hAnsi="Times New Roman"/>
          <w:sz w:val="24"/>
          <w:szCs w:val="24"/>
          <w:lang w:val="uk-UA"/>
        </w:rPr>
        <w:t>.</w:t>
      </w:r>
    </w:p>
    <w:p w14:paraId="0855BE3F" w14:textId="77777777" w:rsidR="00C3285E" w:rsidRPr="00047E1B" w:rsidRDefault="00C3285E" w:rsidP="000835FD">
      <w:pPr>
        <w:pStyle w:val="ad"/>
        <w:tabs>
          <w:tab w:val="left" w:pos="993"/>
        </w:tabs>
        <w:spacing w:before="120"/>
        <w:ind w:left="0" w:firstLine="567"/>
        <w:jc w:val="both"/>
        <w:rPr>
          <w:rFonts w:ascii="Times New Roman" w:hAnsi="Times New Roman"/>
          <w:b/>
          <w:sz w:val="24"/>
          <w:szCs w:val="24"/>
          <w:lang w:val="uk-UA"/>
        </w:rPr>
      </w:pPr>
      <w:r w:rsidRPr="00047E1B">
        <w:rPr>
          <w:rFonts w:ascii="Times New Roman" w:hAnsi="Times New Roman"/>
          <w:sz w:val="24"/>
          <w:szCs w:val="24"/>
          <w:lang w:val="uk-UA"/>
        </w:rPr>
        <w:t>22.4. За результатами обробки операції 72 переказ клірингових активів щодо коштів між кліринговими рахунками здійснюється автоматично.</w:t>
      </w:r>
    </w:p>
    <w:p w14:paraId="5C7039A5" w14:textId="77777777" w:rsidR="00C3285E" w:rsidRPr="00047E1B" w:rsidRDefault="00C3285E" w:rsidP="000835FD">
      <w:pPr>
        <w:pStyle w:val="ad"/>
        <w:tabs>
          <w:tab w:val="left" w:pos="993"/>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22.5. У Журналі операцій системи клірингового обліку Розрахункового центру операція переказу клірингових активів щодо коштів має наступну карту-схему проходження електронних документів:</w:t>
      </w:r>
    </w:p>
    <w:p w14:paraId="58606913" w14:textId="77777777" w:rsidR="00C3285E" w:rsidRPr="00047E1B" w:rsidRDefault="00C3285E" w:rsidP="000835FD">
      <w:pPr>
        <w:pStyle w:val="ad"/>
        <w:tabs>
          <w:tab w:val="left" w:pos="709"/>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522/532/139</w:t>
      </w:r>
    </w:p>
    <w:p w14:paraId="05ABDA98" w14:textId="36FBEAF4"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22.6. В результаті виконання операції 72 за рахунками аналітичного обліку клірингового рахунку учасника клірингу / клірингового рахун</w:t>
      </w:r>
      <w:r w:rsidR="006C3801" w:rsidRPr="00047E1B">
        <w:rPr>
          <w:rFonts w:ascii="Times New Roman" w:hAnsi="Times New Roman"/>
          <w:sz w:val="24"/>
          <w:szCs w:val="24"/>
          <w:lang w:val="uk-UA"/>
        </w:rPr>
        <w:t>к</w:t>
      </w:r>
      <w:r w:rsidRPr="00047E1B">
        <w:rPr>
          <w:rFonts w:ascii="Times New Roman" w:hAnsi="Times New Roman"/>
          <w:sz w:val="24"/>
          <w:szCs w:val="24"/>
          <w:lang w:val="uk-UA"/>
        </w:rPr>
        <w:t>у клієнта (клієнтів) / розподільчого клірингового рахунку / платіжного клірингового рахунку здійснюються наступні проводки:</w:t>
      </w:r>
    </w:p>
    <w:p w14:paraId="2CEDA0C8" w14:textId="77777777" w:rsidR="00C3285E" w:rsidRPr="00047E1B" w:rsidRDefault="00C3285E" w:rsidP="000835FD">
      <w:pPr>
        <w:pStyle w:val="ad"/>
        <w:tabs>
          <w:tab w:val="left" w:pos="993"/>
          <w:tab w:val="left" w:pos="1134"/>
        </w:tabs>
        <w:ind w:left="709"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Дт 412 </w:t>
      </w:r>
    </w:p>
    <w:p w14:paraId="333DEEE6" w14:textId="77777777" w:rsidR="00C3285E" w:rsidRPr="00047E1B" w:rsidRDefault="00C3285E" w:rsidP="000835FD">
      <w:pPr>
        <w:pStyle w:val="ad"/>
        <w:tabs>
          <w:tab w:val="left" w:pos="993"/>
          <w:tab w:val="left" w:pos="1134"/>
        </w:tabs>
        <w:ind w:left="709"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Кт 412 </w:t>
      </w:r>
    </w:p>
    <w:p w14:paraId="6A02CA04" w14:textId="769E4B8F"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22.7. Після завершення операції переказу клірингових активів щодо коштів в Журналі операцій інтернет-клірингу учасника клірингу операція 72 змінює статус на </w:t>
      </w:r>
      <w:r w:rsidR="004618AF"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4618AF" w:rsidRPr="00047E1B">
        <w:rPr>
          <w:rFonts w:ascii="Times New Roman" w:hAnsi="Times New Roman"/>
          <w:sz w:val="24"/>
          <w:szCs w:val="24"/>
          <w:lang w:val="uk-UA"/>
        </w:rPr>
        <w:t>»</w:t>
      </w:r>
      <w:r w:rsidRPr="00047E1B">
        <w:rPr>
          <w:rFonts w:ascii="Times New Roman" w:hAnsi="Times New Roman"/>
          <w:sz w:val="24"/>
          <w:szCs w:val="24"/>
          <w:lang w:val="uk-UA"/>
        </w:rPr>
        <w:t>.</w:t>
      </w:r>
    </w:p>
    <w:p w14:paraId="080CDAD7" w14:textId="23DCE361"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22.8. У разі, якщо операція переказу клірингових активів щодо коштів була відмінена Розрахунковим центром, у Журналі операцій інтернет-клірингу учасника клірингу операція 72 змінює статус на </w:t>
      </w:r>
      <w:r w:rsidR="004618AF"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4618AF" w:rsidRPr="00047E1B">
        <w:rPr>
          <w:rFonts w:ascii="Times New Roman" w:hAnsi="Times New Roman"/>
          <w:sz w:val="24"/>
          <w:szCs w:val="24"/>
          <w:lang w:val="uk-UA"/>
        </w:rPr>
        <w:t>»</w:t>
      </w:r>
      <w:r w:rsidRPr="00047E1B">
        <w:rPr>
          <w:rFonts w:ascii="Times New Roman" w:hAnsi="Times New Roman"/>
          <w:sz w:val="24"/>
          <w:szCs w:val="24"/>
          <w:lang w:val="uk-UA"/>
        </w:rPr>
        <w:t>.</w:t>
      </w:r>
    </w:p>
    <w:p w14:paraId="70342658" w14:textId="7FAA807A"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22.9. У випадку відсутності в учасника клірингу технічної можливості надати Розрахунковому центру електронне розпорядження на переказ клірингових активів щодо коштів між кліринговими рахунками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11.3</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4618AF" w:rsidRPr="00047E1B">
        <w:rPr>
          <w:rFonts w:ascii="Times New Roman" w:hAnsi="Times New Roman"/>
          <w:sz w:val="24"/>
          <w:szCs w:val="24"/>
        </w:rPr>
        <w:t>пункту 2</w:t>
      </w:r>
      <w:r w:rsidRPr="00047E1B">
        <w:rPr>
          <w:rFonts w:ascii="Times New Roman" w:hAnsi="Times New Roman"/>
          <w:sz w:val="24"/>
          <w:szCs w:val="24"/>
        </w:rPr>
        <w:t>.8</w:t>
      </w:r>
      <w:r w:rsidR="004618AF"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3A26FF8" w14:textId="50207E45" w:rsidR="004B5573"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22.10. У випадку ініціювання операції переказу клірингових активів щодо коштів, яка не передбачена умовами Регламенту, така операція переказу не виконується та відміняється Розрахунковим центром.</w:t>
      </w:r>
    </w:p>
    <w:p w14:paraId="04ED89A7" w14:textId="77777777" w:rsidR="00D00146" w:rsidRPr="00047E1B" w:rsidRDefault="00D00146" w:rsidP="00D00146">
      <w:pPr>
        <w:tabs>
          <w:tab w:val="left" w:pos="993"/>
          <w:tab w:val="left" w:pos="1560"/>
        </w:tabs>
        <w:spacing w:before="0" w:after="0"/>
        <w:ind w:firstLine="567"/>
        <w:rPr>
          <w:rFonts w:ascii="Times New Roman" w:hAnsi="Times New Roman"/>
          <w:color w:val="000000" w:themeColor="text1"/>
          <w:sz w:val="20"/>
          <w:szCs w:val="20"/>
          <w:lang w:val="ru-RU"/>
        </w:rPr>
      </w:pPr>
    </w:p>
    <w:p w14:paraId="49F02D25" w14:textId="0998F842" w:rsidR="00C3285E" w:rsidRPr="00047E1B" w:rsidRDefault="00C3285E" w:rsidP="000835FD">
      <w:pPr>
        <w:pStyle w:val="2"/>
        <w:tabs>
          <w:tab w:val="left" w:pos="993"/>
        </w:tabs>
        <w:ind w:left="0" w:firstLine="567"/>
      </w:pPr>
      <w:bookmarkStart w:id="356" w:name="_Toc204250954"/>
      <w:bookmarkStart w:id="357" w:name="_Toc213940436"/>
      <w:r w:rsidRPr="00047E1B">
        <w:rPr>
          <w:color w:val="000000" w:themeColor="text1"/>
        </w:rPr>
        <w:t>Т</w:t>
      </w:r>
      <w:r w:rsidRPr="00047E1B">
        <w:t>ехнологія</w:t>
      </w:r>
      <w:r w:rsidRPr="00047E1B">
        <w:rPr>
          <w:b w:val="0"/>
        </w:rPr>
        <w:t xml:space="preserve"> </w:t>
      </w:r>
      <w:r w:rsidRPr="00047E1B">
        <w:t>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bookmarkEnd w:id="356"/>
      <w:bookmarkEnd w:id="357"/>
    </w:p>
    <w:p w14:paraId="7FEECCF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23.1. Операція переказу клірингових активів щодо коштів,</w:t>
      </w:r>
      <w:r w:rsidRPr="00047E1B">
        <w:rPr>
          <w:rFonts w:ascii="Times New Roman" w:hAnsi="Times New Roman"/>
          <w:b/>
          <w:sz w:val="24"/>
          <w:szCs w:val="24"/>
        </w:rPr>
        <w:t xml:space="preserve"> </w:t>
      </w:r>
      <w:r w:rsidRPr="00047E1B">
        <w:rPr>
          <w:rFonts w:ascii="Times New Roman" w:hAnsi="Times New Roman"/>
          <w:sz w:val="24"/>
          <w:szCs w:val="24"/>
        </w:rPr>
        <w:t>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 передбачає можливість здійснення учасником клірингу переказу клірингових активів щодо коштів, які заблоковані на рахунку аналітичного обліку певного клірингового рахунку учасника клірингу / клірингового рахунку клієнта (клієнтів) для розрахунків за правочинами, вчиненими на організованому ринку капіталу (далі – блокувальні рахунки), на рахунок аналітичного обліку іншого клірингового рахунку цього учасника клірингу / клірингового рахунку клієнта (клієнтів) із збереженням режиму блокування клірингових активів щодо коштів для розрахунків за правочинами, вчиненими на організованому ринку капіталу, на новому кліринговому рахунку учасника клірингу / кліринговому рахунку клієнта (клієнтів), який набуває статус блокувального рахунку.</w:t>
      </w:r>
    </w:p>
    <w:p w14:paraId="71193189" w14:textId="77777777" w:rsidR="00C3285E" w:rsidRPr="00047E1B" w:rsidRDefault="00C3285E" w:rsidP="000835FD">
      <w:pPr>
        <w:pStyle w:val="ad"/>
        <w:widowControl/>
        <w:tabs>
          <w:tab w:val="left" w:pos="993"/>
          <w:tab w:val="left" w:pos="1134"/>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23.2. Операція переказу клірингових активів щодо коштів між блокувальними рахунками є можливою за таких умов: </w:t>
      </w:r>
    </w:p>
    <w:p w14:paraId="0DA3A835" w14:textId="77777777" w:rsidR="00C3285E" w:rsidRPr="00047E1B" w:rsidRDefault="00C3285E"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047E1B">
        <w:rPr>
          <w:rFonts w:ascii="Times New Roman" w:hAnsi="Times New Roman"/>
          <w:sz w:val="24"/>
          <w:szCs w:val="24"/>
          <w:lang w:val="uk-UA"/>
        </w:rPr>
        <w:t>переказ клірингових активів щодо коштів здійснюється лише між кліринговими рахунками учасника клірингу / кліринговими рахунками клієнта (клієнтів), які відкриті для обліку клірингових активів одного учасника клірингу / клієнта учасника клірингу;</w:t>
      </w:r>
    </w:p>
    <w:p w14:paraId="5A78A53C" w14:textId="3AC82F0E" w:rsidR="00C3285E" w:rsidRPr="00047E1B" w:rsidRDefault="00D96789"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047E1B">
        <w:rPr>
          <w:rFonts w:ascii="Times New Roman" w:hAnsi="Times New Roman"/>
          <w:sz w:val="24"/>
          <w:szCs w:val="24"/>
          <w:lang w:val="uk-UA"/>
        </w:rPr>
        <w:t xml:space="preserve">значення </w:t>
      </w:r>
      <w:r w:rsidR="00560F13" w:rsidRPr="00047E1B">
        <w:rPr>
          <w:rFonts w:ascii="Times New Roman" w:hAnsi="Times New Roman"/>
          <w:sz w:val="24"/>
          <w:szCs w:val="24"/>
          <w:lang w:val="uk-UA"/>
        </w:rPr>
        <w:t>код</w:t>
      </w:r>
      <w:r w:rsidRPr="00047E1B">
        <w:rPr>
          <w:rFonts w:ascii="Times New Roman" w:hAnsi="Times New Roman"/>
          <w:sz w:val="24"/>
          <w:szCs w:val="24"/>
          <w:lang w:val="uk-UA"/>
        </w:rPr>
        <w:t>ів</w:t>
      </w:r>
      <w:r w:rsidR="00560F13" w:rsidRPr="00047E1B">
        <w:rPr>
          <w:rFonts w:ascii="Times New Roman" w:hAnsi="Times New Roman"/>
          <w:sz w:val="24"/>
          <w:szCs w:val="24"/>
          <w:lang w:val="uk-UA"/>
        </w:rPr>
        <w:t xml:space="preserve"> належності актив</w:t>
      </w:r>
      <w:r w:rsidR="00A642ED" w:rsidRPr="00047E1B">
        <w:rPr>
          <w:rFonts w:ascii="Times New Roman" w:hAnsi="Times New Roman"/>
          <w:sz w:val="24"/>
          <w:szCs w:val="24"/>
          <w:lang w:val="uk-UA"/>
        </w:rPr>
        <w:t>у</w:t>
      </w:r>
      <w:r w:rsidR="00C3285E" w:rsidRPr="00047E1B">
        <w:rPr>
          <w:rFonts w:ascii="Times New Roman" w:hAnsi="Times New Roman"/>
          <w:sz w:val="24"/>
          <w:szCs w:val="24"/>
          <w:lang w:val="uk-UA"/>
        </w:rPr>
        <w:t xml:space="preserve"> клірингових рахунків, між якими здійснюється операція переказу – співпадають (тобто, переказ клірингових активів щодо коштів між блокувальними рахунками можливий або між кліринговими рахунками учасника клірингу, або між кліринговими рахунками з колективним обліком, або між кліринговими рахунками з відокремленим обліком, або між кліринговими рахунками з індивідуальним обліком клієнтів учасника клірингу).</w:t>
      </w:r>
    </w:p>
    <w:p w14:paraId="6E8E5B4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При здійсненні переказу клірингових активів щодо коштів між блокувальними рахунками ознака оператора організованого ринку капіталу залишається незмінною.</w:t>
      </w:r>
    </w:p>
    <w:p w14:paraId="691DDDA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23.3. Переказ клірингових активів щодо коштів між блокувальними рахунками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переказ клірингових активів щодо коштів між блокувальними рахунками.</w:t>
      </w:r>
    </w:p>
    <w:p w14:paraId="39CC5EF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 xml:space="preserve">23.4. У </w:t>
      </w:r>
      <w:r w:rsidRPr="00047E1B">
        <w:rPr>
          <w:rFonts w:ascii="Times New Roman" w:hAnsi="Times New Roman"/>
          <w:sz w:val="24"/>
          <w:szCs w:val="24"/>
        </w:rPr>
        <w:t>Журналі операцій системи клірингового обліку Розрахункового центру операція переказу клірингових активів щодо коштів між блокувальними рахунками клірингових рахунків учасника клірингу / клірингових рахунків клієнта (клієнтів) відображається як операція 79 та має наступну карту-схему проходження електронних документів:</w:t>
      </w:r>
    </w:p>
    <w:p w14:paraId="70646F7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58150F7B" w14:textId="507A2BC7" w:rsidR="00C3285E" w:rsidRPr="00047E1B" w:rsidRDefault="00C3285E"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23.5. В результаті виконання операції 79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AFFC736"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 + ознака оператора організованого ринку капіталу</w:t>
      </w:r>
    </w:p>
    <w:p w14:paraId="018A412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2C0962B6" w14:textId="2CC1F4B1" w:rsidR="00397858"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23.6. Учасник клірингу за допомогою інтернет-клірингу отримує інформацію про здійснення переказу клірингових активів щодо коштів між блокувальними рахунками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3B63984" w14:textId="77777777" w:rsidR="00D00146" w:rsidRPr="00047E1B" w:rsidRDefault="00D00146" w:rsidP="00D00146">
      <w:pPr>
        <w:tabs>
          <w:tab w:val="left" w:pos="993"/>
          <w:tab w:val="left" w:pos="1560"/>
        </w:tabs>
        <w:spacing w:before="0" w:after="0"/>
        <w:ind w:firstLine="567"/>
        <w:rPr>
          <w:rFonts w:ascii="Times New Roman" w:hAnsi="Times New Roman"/>
          <w:b/>
          <w:bCs/>
          <w:sz w:val="20"/>
          <w:szCs w:val="20"/>
        </w:rPr>
      </w:pPr>
    </w:p>
    <w:p w14:paraId="219F74DA" w14:textId="27D50484" w:rsidR="00C3285E" w:rsidRPr="00047E1B" w:rsidRDefault="00C3285E" w:rsidP="000835FD">
      <w:pPr>
        <w:pStyle w:val="2"/>
        <w:tabs>
          <w:tab w:val="left" w:pos="993"/>
        </w:tabs>
        <w:ind w:left="0" w:firstLine="567"/>
      </w:pPr>
      <w:bookmarkStart w:id="358" w:name="_Toc204250955"/>
      <w:bookmarkStart w:id="359" w:name="_Toc213940437"/>
      <w:r w:rsidRPr="00047E1B">
        <w:t>Технологія проведення операції зарахування клірингових активів щодо цінних паперів на маржинальний рахунок</w:t>
      </w:r>
      <w:r w:rsidRPr="00047E1B">
        <w:rPr>
          <w:b w:val="0"/>
        </w:rPr>
        <w:t xml:space="preserve"> </w:t>
      </w:r>
      <w:r w:rsidRPr="00047E1B">
        <w:t>для формування маржі за деривативними контрактами</w:t>
      </w:r>
      <w:bookmarkEnd w:id="358"/>
      <w:bookmarkEnd w:id="359"/>
    </w:p>
    <w:p w14:paraId="7D529A2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24.1. Зарахування клірингових активів щодо цінних паперів на маржинальний рахунок</w:t>
      </w:r>
      <w:r w:rsidRPr="00047E1B">
        <w:rPr>
          <w:rFonts w:ascii="Times New Roman" w:hAnsi="Times New Roman"/>
        </w:rPr>
        <w:t xml:space="preserve"> </w:t>
      </w:r>
      <w:r w:rsidRPr="00047E1B">
        <w:rPr>
          <w:rFonts w:ascii="Times New Roman" w:hAnsi="Times New Roman"/>
          <w:sz w:val="24"/>
          <w:szCs w:val="24"/>
        </w:rPr>
        <w:t>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64F0F99C" w14:textId="77777777" w:rsidR="00C3285E" w:rsidRPr="00047E1B" w:rsidRDefault="00C3285E" w:rsidP="000835FD">
      <w:pPr>
        <w:tabs>
          <w:tab w:val="left" w:pos="993"/>
          <w:tab w:val="left" w:pos="1560"/>
        </w:tabs>
        <w:spacing w:after="0"/>
        <w:ind w:firstLine="567"/>
        <w:rPr>
          <w:rFonts w:ascii="Times New Roman" w:hAnsi="Times New Roman"/>
          <w:color w:val="000000" w:themeColor="text1"/>
          <w:sz w:val="24"/>
          <w:szCs w:val="24"/>
        </w:rPr>
      </w:pPr>
      <w:r w:rsidRPr="00047E1B">
        <w:rPr>
          <w:rFonts w:ascii="Times New Roman" w:hAnsi="Times New Roman"/>
          <w:sz w:val="24"/>
          <w:szCs w:val="24"/>
        </w:rPr>
        <w:t>24.2. Здійснення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047E1B">
        <w:rPr>
          <w:rFonts w:ascii="Times New Roman" w:hAnsi="Times New Roman"/>
          <w:color w:val="000000" w:themeColor="text1"/>
          <w:sz w:val="24"/>
          <w:szCs w:val="24"/>
        </w:rPr>
        <w:t xml:space="preserve"> можливе лише за кліринговим рахунком учасника клірингу.</w:t>
      </w:r>
    </w:p>
    <w:p w14:paraId="0BA4CEAF" w14:textId="14EAC49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24.3. У</w:t>
      </w:r>
      <w:r w:rsidRPr="00047E1B">
        <w:rPr>
          <w:rFonts w:ascii="Times New Roman" w:hAnsi="Times New Roman"/>
          <w:sz w:val="24"/>
          <w:szCs w:val="24"/>
        </w:rPr>
        <w:t xml:space="preserve">часник клірингу засобами інтернет-клірингу формує відповідне електронне розпорядження «на зарахування клірингових активів щодо цінних паперів на маржинальний рахунок» 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4C99D07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«виконується», та вихідний електронний документ 522.</w:t>
      </w:r>
    </w:p>
    <w:p w14:paraId="43DF243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«перенесена».</w:t>
      </w:r>
    </w:p>
    <w:p w14:paraId="627E558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24.6. У Журналі операцій системи клірингового обліку Розрахункового центру операція 51 «Зарахування клірингових активів щодо цінних паперів на маржинальний рахунок для формування маржі»</w:t>
      </w:r>
      <w:r w:rsidRPr="00047E1B">
        <w:rPr>
          <w:rFonts w:ascii="Times New Roman" w:hAnsi="Times New Roman"/>
          <w:b/>
          <w:color w:val="000000" w:themeColor="text1"/>
          <w:sz w:val="24"/>
          <w:szCs w:val="24"/>
        </w:rPr>
        <w:t xml:space="preserve"> </w:t>
      </w:r>
      <w:r w:rsidRPr="00047E1B">
        <w:rPr>
          <w:rFonts w:ascii="Times New Roman" w:hAnsi="Times New Roman"/>
          <w:sz w:val="24"/>
          <w:szCs w:val="24"/>
        </w:rPr>
        <w:t>має наступну карту-схему проходження електронних документів:</w:t>
      </w:r>
    </w:p>
    <w:p w14:paraId="23A3472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49ED5E5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24.7. В результаті виконання операції 51 за рахунками аналітичного обліку клірингового рахунку учасника клірингу здійснюються наступні проводки:</w:t>
      </w:r>
    </w:p>
    <w:p w14:paraId="3249DC4B"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Дт 212</w:t>
      </w:r>
    </w:p>
    <w:p w14:paraId="56950029"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w:t>
      </w:r>
    </w:p>
    <w:p w14:paraId="2D3419B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24.8. Після завершення операції зарахування клірингових активів щодо цінних паперів на маржинальний рахунок для формування маржі за деривативними контрактами в Журналі операцій інтернет-клірингу учасника клірингу операція 51 змінює статус на «виконана».</w:t>
      </w:r>
    </w:p>
    <w:p w14:paraId="66501B5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24.9. У разі, якщо операція зарахування клірингових активів щодо цінних паперів на маржинальний рахунок за деривативними контрактами була відмінена Розрахунковим центром, у Журналі операцій інтернет-клірингу учасника клірингу операція 51 змінює статус на «відмінена».</w:t>
      </w:r>
    </w:p>
    <w:p w14:paraId="47C08C64" w14:textId="2801E0D9" w:rsidR="00E11FF1" w:rsidRPr="00047E1B" w:rsidRDefault="00C3285E" w:rsidP="00DB324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24.10.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11.6</w:t>
      </w:r>
      <w:r w:rsidRPr="00047E1B">
        <w:rPr>
          <w:rFonts w:ascii="Times New Roman" w:hAnsi="Times New Roman"/>
          <w:sz w:val="24"/>
          <w:szCs w:val="24"/>
        </w:rPr>
        <w:t xml:space="preserve"> Регламенту, підписаного розпорядником рахунку та скріпленого відбитком,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11FF1" w:rsidRPr="00047E1B">
        <w:rPr>
          <w:rFonts w:ascii="Times New Roman" w:hAnsi="Times New Roman"/>
          <w:sz w:val="24"/>
          <w:szCs w:val="24"/>
        </w:rPr>
        <w:t>пункту 2</w:t>
      </w:r>
      <w:r w:rsidRPr="00047E1B">
        <w:rPr>
          <w:rFonts w:ascii="Times New Roman" w:hAnsi="Times New Roman"/>
          <w:sz w:val="24"/>
          <w:szCs w:val="24"/>
        </w:rPr>
        <w:t>.8</w:t>
      </w:r>
      <w:r w:rsidR="00E11FF1"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51D42B7"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3F78DE45" w14:textId="61F1BE00" w:rsidR="00C3285E" w:rsidRPr="00047E1B" w:rsidRDefault="00C3285E" w:rsidP="000835FD">
      <w:pPr>
        <w:pStyle w:val="2"/>
        <w:tabs>
          <w:tab w:val="clear" w:pos="1134"/>
          <w:tab w:val="left" w:pos="993"/>
        </w:tabs>
        <w:ind w:left="0" w:firstLine="567"/>
      </w:pPr>
      <w:bookmarkStart w:id="360" w:name="_Toc204250956"/>
      <w:bookmarkStart w:id="361" w:name="_Toc213940438"/>
      <w:r w:rsidRPr="00047E1B">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bookmarkEnd w:id="360"/>
      <w:bookmarkEnd w:id="361"/>
    </w:p>
    <w:p w14:paraId="1AF3C70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25.1. Зарахування клірингових активів щодо коштів на маржинальний рахунок 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1526EF60" w14:textId="77777777" w:rsidR="00C3285E" w:rsidRPr="00047E1B" w:rsidRDefault="00C3285E" w:rsidP="000835FD">
      <w:pPr>
        <w:tabs>
          <w:tab w:val="left" w:pos="993"/>
          <w:tab w:val="left" w:pos="1560"/>
        </w:tabs>
        <w:spacing w:after="0"/>
        <w:ind w:firstLine="567"/>
        <w:rPr>
          <w:rFonts w:ascii="Times New Roman" w:hAnsi="Times New Roman"/>
          <w:color w:val="000000" w:themeColor="text1"/>
          <w:sz w:val="24"/>
          <w:szCs w:val="24"/>
        </w:rPr>
      </w:pPr>
      <w:r w:rsidRPr="00047E1B">
        <w:rPr>
          <w:rFonts w:ascii="Times New Roman" w:hAnsi="Times New Roman"/>
          <w:sz w:val="24"/>
          <w:szCs w:val="24"/>
        </w:rPr>
        <w:t>25.2. Здійснення операції зарахування клірингових активів щодо коштів на маржинальний рахунок</w:t>
      </w:r>
      <w:r w:rsidRPr="00047E1B">
        <w:rPr>
          <w:rFonts w:ascii="Times New Roman" w:hAnsi="Times New Roman"/>
        </w:rPr>
        <w:t xml:space="preserve"> </w:t>
      </w:r>
      <w:r w:rsidRPr="00047E1B">
        <w:rPr>
          <w:rFonts w:ascii="Times New Roman" w:hAnsi="Times New Roman"/>
          <w:sz w:val="24"/>
          <w:szCs w:val="24"/>
        </w:rPr>
        <w:t>для формування маржі за деривативними контрактами</w:t>
      </w:r>
      <w:r w:rsidRPr="00047E1B">
        <w:rPr>
          <w:rFonts w:ascii="Times New Roman" w:hAnsi="Times New Roman"/>
          <w:b/>
          <w:color w:val="000000" w:themeColor="text1"/>
          <w:sz w:val="24"/>
          <w:szCs w:val="24"/>
        </w:rPr>
        <w:t xml:space="preserve"> </w:t>
      </w:r>
      <w:r w:rsidRPr="00047E1B">
        <w:rPr>
          <w:rFonts w:ascii="Times New Roman" w:hAnsi="Times New Roman"/>
          <w:color w:val="000000" w:themeColor="text1"/>
          <w:sz w:val="24"/>
          <w:szCs w:val="24"/>
        </w:rPr>
        <w:t>можливе лише за кліринговим рахунком учасника клірингу.</w:t>
      </w:r>
    </w:p>
    <w:p w14:paraId="11B9E03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 xml:space="preserve">25.3. </w:t>
      </w:r>
      <w:r w:rsidRPr="00047E1B">
        <w:rPr>
          <w:rFonts w:ascii="Times New Roman" w:hAnsi="Times New Roman"/>
          <w:sz w:val="24"/>
          <w:szCs w:val="24"/>
        </w:rPr>
        <w:t xml:space="preserve">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22DB432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«виконується», та вихідний електронний документ 522.</w:t>
      </w:r>
    </w:p>
    <w:p w14:paraId="50ABBFE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«перенесена».</w:t>
      </w:r>
    </w:p>
    <w:p w14:paraId="67ECE19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25.6. У Журналі операцій системи клірингового обліку Розрахункового центру операція 50 «Зарахування клірингових активів щодо коштів на маржинальний рахунок для формування маржі» має наступну карту-схему проходження електронних документів:</w:t>
      </w:r>
    </w:p>
    <w:p w14:paraId="0598642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424732B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25.7. В результаті виконання операції 50 за рахунками аналітичного обліку клірингового рахунку учасника клірингу здійснюються наступні проводки:</w:t>
      </w:r>
    </w:p>
    <w:p w14:paraId="40725F31"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Дт 412</w:t>
      </w:r>
    </w:p>
    <w:p w14:paraId="7EBAAF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w:t>
      </w:r>
    </w:p>
    <w:p w14:paraId="5ADEF2B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25.8. Після завершення операції зарахування клірингових активів щодо коштів на маржинальний рахунок для формування маржі за деривативними контрактами в Журналі операцій інтернет-клірингу учасника клірингу операція 50 змінює статус на «виконана».</w:t>
      </w:r>
    </w:p>
    <w:p w14:paraId="2A35B82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25.9. У разі, якщо операція зарахування клірингових активів щодо коштів на маржинальний рахунок для формування маржі за деривативними контрактами була відмінена Розрахунковим центром, у Журналі операцій інтернет-клірингу учасника клірингу операція 50 змінює статус на «відмінена».</w:t>
      </w:r>
    </w:p>
    <w:p w14:paraId="6DB4162B" w14:textId="38EEF9C7" w:rsidR="00E323CB"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25.10.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11.7</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323CB" w:rsidRPr="00047E1B">
        <w:rPr>
          <w:rFonts w:ascii="Times New Roman" w:hAnsi="Times New Roman"/>
          <w:sz w:val="24"/>
          <w:szCs w:val="24"/>
        </w:rPr>
        <w:t>пункту 2</w:t>
      </w:r>
      <w:r w:rsidRPr="00047E1B">
        <w:rPr>
          <w:rFonts w:ascii="Times New Roman" w:hAnsi="Times New Roman"/>
          <w:sz w:val="24"/>
          <w:szCs w:val="24"/>
        </w:rPr>
        <w:t>.8</w:t>
      </w:r>
      <w:r w:rsidR="00E323CB"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5A70F7"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0658C48C" w14:textId="42F1075B" w:rsidR="00C3285E" w:rsidRPr="00047E1B" w:rsidRDefault="00C3285E" w:rsidP="000835FD">
      <w:pPr>
        <w:pStyle w:val="2"/>
        <w:tabs>
          <w:tab w:val="clear" w:pos="1134"/>
          <w:tab w:val="left" w:pos="993"/>
        </w:tabs>
        <w:ind w:left="0" w:firstLine="567"/>
      </w:pPr>
      <w:bookmarkStart w:id="362" w:name="_Toc204250957"/>
      <w:bookmarkStart w:id="363" w:name="_Toc213940439"/>
      <w:r w:rsidRPr="00047E1B">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bookmarkEnd w:id="362"/>
      <w:bookmarkEnd w:id="363"/>
    </w:p>
    <w:p w14:paraId="1678DCD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26.1. Списання клірингових активів щодо цінних паперів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35BDF85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26.2. Учасник клірингу засобами інтернет-клірингу формує відповідне електронне розпорядження «на списання клірингових активів щодо цінних паперів з маржинального рахунку»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53ED8E6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26.3. За результатами формування відповідного електронного розпорядження у Журналі операцій інтернет-клірингу учасника клірингу відображається операція 53, яка має статус «виконується», та вихідний електронний документ 522.</w:t>
      </w:r>
    </w:p>
    <w:p w14:paraId="5B7BF87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26.4. Після отримання Розрахунковим центром електронного розпорядження учасника клірингу, статус операції 53 у Журналі операцій інтернет-клірингу учасника клірингу змінюється на «перенесена».</w:t>
      </w:r>
    </w:p>
    <w:p w14:paraId="3DF846F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26.5.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53 та має наступну карту-схему проходження електронних документів: </w:t>
      </w:r>
    </w:p>
    <w:p w14:paraId="78C7927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1B4A375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26.6. В результаті виконання операції 53 за рахунками аналітичного обліку клірингового рахунку учасника клірингу здійснюються наступні проводки:</w:t>
      </w:r>
    </w:p>
    <w:p w14:paraId="093AF914"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36722545"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540C99F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26.7. 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деривативними контрактами.</w:t>
      </w:r>
    </w:p>
    <w:p w14:paraId="027B60AA" w14:textId="2B912DB0"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11.8</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14516B" w:rsidRPr="00047E1B">
        <w:rPr>
          <w:rFonts w:ascii="Times New Roman" w:hAnsi="Times New Roman"/>
          <w:sz w:val="24"/>
          <w:szCs w:val="24"/>
        </w:rPr>
        <w:t>пункту 2</w:t>
      </w:r>
      <w:r w:rsidRPr="00047E1B">
        <w:rPr>
          <w:rFonts w:ascii="Times New Roman" w:hAnsi="Times New Roman"/>
          <w:sz w:val="24"/>
          <w:szCs w:val="24"/>
        </w:rPr>
        <w:t>.8</w:t>
      </w:r>
      <w:r w:rsidR="0014516B"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2381B9E" w14:textId="77777777" w:rsidR="00C3285E" w:rsidRPr="00047E1B" w:rsidRDefault="00C3285E" w:rsidP="000835FD">
      <w:pPr>
        <w:tabs>
          <w:tab w:val="left" w:pos="993"/>
          <w:tab w:val="left" w:pos="1560"/>
        </w:tabs>
        <w:ind w:firstLine="567"/>
        <w:rPr>
          <w:rFonts w:ascii="Times New Roman" w:hAnsi="Times New Roman"/>
          <w:sz w:val="24"/>
          <w:szCs w:val="24"/>
        </w:rPr>
      </w:pPr>
      <w:r w:rsidRPr="00047E1B">
        <w:rPr>
          <w:rFonts w:ascii="Times New Roman" w:hAnsi="Times New Roman"/>
          <w:sz w:val="24"/>
          <w:szCs w:val="24"/>
        </w:rPr>
        <w:t>26.9.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w:t>
      </w:r>
    </w:p>
    <w:p w14:paraId="4D886FA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цінних паперів в достатній кількості для розрахунків за другою частиною деривативного контракту (безумовна операція, яку здійснює Розрахунковий центр);</w:t>
      </w:r>
    </w:p>
    <w:p w14:paraId="173D6FF7" w14:textId="55276F89" w:rsidR="00DE009A"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35A3FA54"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70BEFCFF" w14:textId="64EED08E" w:rsidR="00C3285E" w:rsidRPr="00047E1B" w:rsidRDefault="00C3285E" w:rsidP="000835FD">
      <w:pPr>
        <w:pStyle w:val="2"/>
        <w:tabs>
          <w:tab w:val="clear" w:pos="1134"/>
          <w:tab w:val="left" w:pos="993"/>
        </w:tabs>
        <w:ind w:left="0" w:firstLine="567"/>
      </w:pPr>
      <w:bookmarkStart w:id="364" w:name="_Toc204250958"/>
      <w:bookmarkStart w:id="365" w:name="_Toc213940440"/>
      <w:r w:rsidRPr="00047E1B">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w:t>
      </w:r>
      <w:r w:rsidRPr="00047E1B">
        <w:rPr>
          <w:b w:val="0"/>
        </w:rPr>
        <w:t xml:space="preserve"> </w:t>
      </w:r>
      <w:r w:rsidRPr="00047E1B">
        <w:t>за деривативними контрактами</w:t>
      </w:r>
      <w:bookmarkEnd w:id="364"/>
      <w:bookmarkEnd w:id="365"/>
    </w:p>
    <w:p w14:paraId="69FCC3F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27.1. Списання клірингових активів щодо коштів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20F6A1F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27.2. Учасник клірингу засобами інтернет-клірингу формує відповідне електронне розпорядження «на списання клірингових активів щодо коштів з маржинального рахунку»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30B136C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27.3. За результатами формування відповідного електронного розпорядження у Журналі операцій інтернет-клірингу учасника клірингу відображається операція 52, яка має статус «виконується», та вихідний електронний документ 522.</w:t>
      </w:r>
    </w:p>
    <w:p w14:paraId="198F88A0"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27.4. Після отримання Розрахунковим центром електронного розпорядження учасника клірингу, статус операції 52 у Журналі операцій інтернет-клірингу учасника клірингу змінюється на «перенесена».</w:t>
      </w:r>
    </w:p>
    <w:p w14:paraId="3279202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27.5.У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6BD3D461"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3887875F"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27.6. В результаті виконання операції 52 за рахунками аналітичного обліку клірингового рахунку учасника клірингу здійснюються наступні проводки:</w:t>
      </w:r>
    </w:p>
    <w:p w14:paraId="4261245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23BC4632"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08DDBA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27.7.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деривативними контрактами.</w:t>
      </w:r>
    </w:p>
    <w:p w14:paraId="3D3BBA78" w14:textId="7B34ECE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27.8.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11.9</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B23124" w:rsidRPr="00047E1B">
        <w:rPr>
          <w:rFonts w:ascii="Times New Roman" w:hAnsi="Times New Roman"/>
          <w:sz w:val="24"/>
          <w:szCs w:val="24"/>
        </w:rPr>
        <w:t>пункту 2</w:t>
      </w:r>
      <w:r w:rsidRPr="00047E1B">
        <w:rPr>
          <w:rFonts w:ascii="Times New Roman" w:hAnsi="Times New Roman"/>
          <w:sz w:val="24"/>
          <w:szCs w:val="24"/>
        </w:rPr>
        <w:t>.8</w:t>
      </w:r>
      <w:r w:rsidR="00B23124"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76D65E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27.9.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AEC619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40BA92FE" w14:textId="731816AB" w:rsidR="00B23124"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1A08D8A9"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16A5B4CA" w14:textId="2B4E0C5B" w:rsidR="00C3285E" w:rsidRPr="00047E1B" w:rsidRDefault="00C3285E" w:rsidP="000835FD">
      <w:pPr>
        <w:pStyle w:val="2"/>
        <w:tabs>
          <w:tab w:val="clear" w:pos="1134"/>
          <w:tab w:val="left" w:pos="993"/>
        </w:tabs>
        <w:ind w:left="0" w:firstLine="567"/>
      </w:pPr>
      <w:bookmarkStart w:id="366" w:name="_Toc204250959"/>
      <w:bookmarkStart w:id="367" w:name="_Toc213940441"/>
      <w:r w:rsidRPr="00047E1B">
        <w:t>Технологія проведення операції блокування клірингових активів щодо коштів для розрахунків за деривативними контрактами</w:t>
      </w:r>
      <w:bookmarkEnd w:id="366"/>
      <w:bookmarkEnd w:id="367"/>
    </w:p>
    <w:p w14:paraId="6E1575CF"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28.1. Блокування клірингових активів щодо коштів для розрахунків за деривативними контрактами, здійснюється Розрахунковим центром у автоматичному режимі на підставі клірингової відомості.</w:t>
      </w:r>
    </w:p>
    <w:p w14:paraId="48556A87"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28.2. У Журналі операцій системи клірингового обліку Розрахункового центру операція блокування клірингових активів щодо коштів на кліринговому рахунку учасника клірингу відображається як операція 59 та має наступну карту-схему проходження електронних документів:</w:t>
      </w:r>
    </w:p>
    <w:p w14:paraId="0FE49F47"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50BF1F4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28.3. В результаті виконання операції 59 за рахунками аналітичного обліку клірингового рахунку учасника клірингу здійснюються наступні проводки:</w:t>
      </w:r>
    </w:p>
    <w:p w14:paraId="4F20321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0ABAE0E4" w14:textId="0BE85747" w:rsidR="00B23124"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225 (із зазначенням ознаки 001516 («Ринок деривативних контрактів»))</w:t>
      </w:r>
      <w:r w:rsidR="0069081A" w:rsidRPr="00047E1B">
        <w:rPr>
          <w:rFonts w:ascii="Times New Roman" w:hAnsi="Times New Roman"/>
          <w:sz w:val="24"/>
          <w:szCs w:val="24"/>
        </w:rPr>
        <w:t>.</w:t>
      </w:r>
    </w:p>
    <w:p w14:paraId="114370C2" w14:textId="77777777" w:rsidR="00D00146" w:rsidRPr="00047E1B" w:rsidRDefault="00D00146" w:rsidP="000835FD">
      <w:pPr>
        <w:tabs>
          <w:tab w:val="left" w:pos="993"/>
          <w:tab w:val="left" w:pos="1560"/>
        </w:tabs>
        <w:spacing w:after="0"/>
        <w:ind w:firstLine="567"/>
        <w:rPr>
          <w:rFonts w:ascii="Times New Roman" w:hAnsi="Times New Roman"/>
          <w:b/>
          <w:sz w:val="24"/>
          <w:szCs w:val="24"/>
          <w:lang w:val="ru-RU"/>
        </w:rPr>
      </w:pPr>
    </w:p>
    <w:p w14:paraId="7646A488" w14:textId="6B6906F2" w:rsidR="00C3285E" w:rsidRPr="00047E1B" w:rsidRDefault="00C3285E" w:rsidP="000835FD">
      <w:pPr>
        <w:pStyle w:val="2"/>
        <w:tabs>
          <w:tab w:val="clear" w:pos="1134"/>
          <w:tab w:val="left" w:pos="993"/>
        </w:tabs>
        <w:ind w:left="0" w:firstLine="567"/>
      </w:pPr>
      <w:bookmarkStart w:id="368" w:name="_Toc204250960"/>
      <w:bookmarkStart w:id="369" w:name="_Toc213940442"/>
      <w:r w:rsidRPr="00047E1B">
        <w:t>Технологія проведення операції розблокування клірингових активів щодо коштів після здійснення розрахунків за деривативними контрактами</w:t>
      </w:r>
      <w:bookmarkEnd w:id="368"/>
      <w:bookmarkEnd w:id="369"/>
    </w:p>
    <w:p w14:paraId="0F22E1C2"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29.1. Розблокування клірингових активів щодо коштів після здійснення розрахунків за деривативними контрактами здійснюється Розрахунковим центром у автоматичному режимі на підставі клірингової відомості.</w:t>
      </w:r>
    </w:p>
    <w:p w14:paraId="483B75C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29.2. У Журналі операцій системи клірингового обліку Розрахункового центру операція розблокування клірингових активів щодо коштів після здійснення розрахунків за деривативними контрактами, відображається як операція 61 та має наступну карту-схему проходження електронних документів:</w:t>
      </w:r>
    </w:p>
    <w:p w14:paraId="2C21B31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23DFB5B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29.3. В результаті виконання операції 61 за рахунками аналітичного обліку клірингового рахунку учасника клірингу здійснюються наступні проводки:</w:t>
      </w:r>
    </w:p>
    <w:p w14:paraId="584A46A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225 (із зазначенням ознаки 001516 («Ринок деривативних контрактів»))</w:t>
      </w:r>
    </w:p>
    <w:p w14:paraId="348652F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73BCED0C" w14:textId="77777777" w:rsidR="00B23124" w:rsidRPr="00047E1B" w:rsidRDefault="00B23124" w:rsidP="00D00146">
      <w:pPr>
        <w:tabs>
          <w:tab w:val="left" w:pos="1560"/>
        </w:tabs>
        <w:spacing w:before="0" w:after="0"/>
        <w:ind w:firstLine="0"/>
        <w:rPr>
          <w:rFonts w:ascii="Times New Roman" w:hAnsi="Times New Roman"/>
          <w:b/>
          <w:sz w:val="20"/>
          <w:szCs w:val="20"/>
        </w:rPr>
      </w:pPr>
    </w:p>
    <w:p w14:paraId="2029615D" w14:textId="711DB61E" w:rsidR="00C3285E" w:rsidRPr="00047E1B" w:rsidRDefault="00C3285E" w:rsidP="000835FD">
      <w:pPr>
        <w:pStyle w:val="2"/>
        <w:tabs>
          <w:tab w:val="clear" w:pos="1134"/>
          <w:tab w:val="left" w:pos="993"/>
        </w:tabs>
        <w:spacing w:after="0"/>
        <w:ind w:left="0" w:firstLine="567"/>
      </w:pPr>
      <w:bookmarkStart w:id="370" w:name="_Toc204250961"/>
      <w:bookmarkStart w:id="371" w:name="_Toc213940443"/>
      <w:r w:rsidRPr="00047E1B">
        <w:t>Технологія проведення розрахунків за деривативними контрактами</w:t>
      </w:r>
      <w:bookmarkEnd w:id="370"/>
      <w:bookmarkEnd w:id="371"/>
    </w:p>
    <w:p w14:paraId="6E88F6E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30.1.  На підставі відомості правочинів, одержаної від оператора організованого ринку капіталу, Розрахунковий центр: </w:t>
      </w:r>
    </w:p>
    <w:p w14:paraId="177454F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визначає права та зобов’язання за всіма деривативними контрактами, що включені до наданої оператором організованого ринку капіталу відомості правочинів та включає інформацію про укладені деривативні контракти до регістру обліку зобов’язань за деривативними контрактами.</w:t>
      </w:r>
    </w:p>
    <w:p w14:paraId="64EC037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30.2. В дату розрахунків Розрахунковий центр:</w:t>
      </w:r>
    </w:p>
    <w:p w14:paraId="4D4D922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під час проведення клірингової сесії на нетто-основі визначає підсумкове зобов’язання;</w:t>
      </w:r>
    </w:p>
    <w:p w14:paraId="33EC6BD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69E6074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на підставі клірингової відомості здійснює грошові розрахунки шляхом відображення на відповідних клірингових рахунках учасників клірингу та клірингових рахунках центрального контрагента зміни обсягу прав та зобов’язань за деривативними контрактами,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p>
    <w:p w14:paraId="46B10D6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30.3. У Журналі операцій системи клірингового обліку Розрахункового центру розрахунки за деривативними контрактами відображаються як операція 94, яка має наступну карту-схему проходження електронних документів:</w:t>
      </w:r>
    </w:p>
    <w:p w14:paraId="115D3EA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528/517/109/139</w:t>
      </w:r>
    </w:p>
    <w:p w14:paraId="413A6D8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30.4. В результаті виконання операції 94 за рахунками аналітичного обліку клірингового рахунку здійснюються наступні проводки:</w:t>
      </w:r>
    </w:p>
    <w:p w14:paraId="7987D4F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001516 («Ринок деривативних контрактів») </w:t>
      </w:r>
    </w:p>
    <w:p w14:paraId="6B01DF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225 (із зазначенням ознаки 001516 («Ринок деривативних контрактів»)</w:t>
      </w:r>
    </w:p>
    <w:p w14:paraId="62F1DEA7" w14:textId="1BE08E6B" w:rsidR="00936792"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Учасник клірингу за допомогою інтернет-клірингу отримує інформацію про здійснення розрахунків за деривативними контрактами шляхом перегляду стану залишків за кліринговими рахунками та/або шляхом перегляду виписки про операції на кліринговому  рахунку.</w:t>
      </w:r>
    </w:p>
    <w:p w14:paraId="7F9B07AA" w14:textId="77777777" w:rsidR="00D00146" w:rsidRPr="00047E1B" w:rsidRDefault="00D00146" w:rsidP="00DB324C">
      <w:pPr>
        <w:tabs>
          <w:tab w:val="left" w:pos="993"/>
          <w:tab w:val="left" w:pos="1560"/>
        </w:tabs>
        <w:spacing w:after="0"/>
        <w:ind w:firstLine="567"/>
        <w:rPr>
          <w:rFonts w:ascii="Times New Roman" w:hAnsi="Times New Roman"/>
          <w:b/>
          <w:sz w:val="20"/>
          <w:szCs w:val="20"/>
          <w:lang w:val="ru-RU"/>
        </w:rPr>
      </w:pPr>
    </w:p>
    <w:p w14:paraId="1AFB15F4" w14:textId="19AE1BC9" w:rsidR="00C3285E" w:rsidRPr="00047E1B" w:rsidRDefault="00C3285E" w:rsidP="000835FD">
      <w:pPr>
        <w:pStyle w:val="2"/>
        <w:tabs>
          <w:tab w:val="clear" w:pos="1134"/>
          <w:tab w:val="left" w:pos="993"/>
        </w:tabs>
        <w:ind w:left="0" w:firstLine="567"/>
      </w:pPr>
      <w:bookmarkStart w:id="372" w:name="_Toc204250962"/>
      <w:bookmarkStart w:id="373" w:name="_Toc213940444"/>
      <w:r w:rsidRPr="00047E1B">
        <w:t>Технологія проведення операції переказу клірингових активів щодо цінних паперів</w:t>
      </w:r>
      <w:r w:rsidR="00625C7C" w:rsidRPr="00047E1B">
        <w:rPr>
          <w:bCs/>
        </w:rPr>
        <w:t xml:space="preserve"> </w:t>
      </w:r>
      <w:r w:rsidR="00625C7C" w:rsidRPr="00047E1B">
        <w:t>внаслідок проведення дефолтних процедур</w:t>
      </w:r>
      <w:r w:rsidRPr="00047E1B">
        <w:t xml:space="preserve"> за деривативними контрактами</w:t>
      </w:r>
      <w:bookmarkEnd w:id="372"/>
      <w:bookmarkEnd w:id="373"/>
    </w:p>
    <w:p w14:paraId="2D85F6BA" w14:textId="074D02F1"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31.1. Операція переказу клірингових активів щодо цінних паперів </w:t>
      </w:r>
      <w:r w:rsidR="00D23C99" w:rsidRPr="00047E1B">
        <w:rPr>
          <w:rFonts w:ascii="Times New Roman" w:hAnsi="Times New Roman"/>
          <w:sz w:val="24"/>
          <w:szCs w:val="24"/>
        </w:rPr>
        <w:t>з</w:t>
      </w:r>
      <w:r w:rsidRPr="00047E1B">
        <w:rPr>
          <w:rFonts w:ascii="Times New Roman" w:hAnsi="Times New Roman"/>
          <w:sz w:val="24"/>
          <w:szCs w:val="24"/>
        </w:rPr>
        <w:t xml:space="preserve"> маржинальн</w:t>
      </w:r>
      <w:r w:rsidR="00806FF0" w:rsidRPr="00047E1B">
        <w:rPr>
          <w:rFonts w:ascii="Times New Roman" w:hAnsi="Times New Roman"/>
          <w:sz w:val="24"/>
          <w:szCs w:val="24"/>
        </w:rPr>
        <w:t>ого</w:t>
      </w:r>
      <w:r w:rsidRPr="00047E1B">
        <w:rPr>
          <w:rFonts w:ascii="Times New Roman" w:hAnsi="Times New Roman"/>
          <w:sz w:val="24"/>
          <w:szCs w:val="24"/>
        </w:rPr>
        <w:t xml:space="preserve"> рахунк</w:t>
      </w:r>
      <w:r w:rsidR="00806FF0"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806FF0"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922A9F" w:rsidRPr="00047E1B">
        <w:rPr>
          <w:rFonts w:ascii="Times New Roman" w:hAnsi="Times New Roman"/>
          <w:sz w:val="24"/>
          <w:szCs w:val="24"/>
        </w:rPr>
        <w:t>о</w:t>
      </w:r>
      <w:r w:rsidR="00D23C99" w:rsidRPr="00047E1B">
        <w:rPr>
          <w:rFonts w:ascii="Times New Roman" w:hAnsi="Times New Roman"/>
          <w:sz w:val="24"/>
          <w:szCs w:val="24"/>
        </w:rPr>
        <w:t>к</w:t>
      </w:r>
      <w:r w:rsidRPr="00047E1B">
        <w:rPr>
          <w:rFonts w:ascii="Times New Roman" w:hAnsi="Times New Roman"/>
          <w:sz w:val="24"/>
          <w:szCs w:val="24"/>
        </w:rPr>
        <w:t xml:space="preserve"> у якості штрафу внаслідок виконання дефолтних процедур </w:t>
      </w:r>
      <w:r w:rsidR="00E37D6A" w:rsidRPr="00047E1B">
        <w:rPr>
          <w:rFonts w:ascii="Times New Roman" w:hAnsi="Times New Roman"/>
          <w:sz w:val="24"/>
          <w:szCs w:val="24"/>
        </w:rPr>
        <w:t xml:space="preserve">за деривативними контрактами </w:t>
      </w:r>
      <w:r w:rsidRPr="00047E1B">
        <w:rPr>
          <w:rFonts w:ascii="Times New Roman" w:hAnsi="Times New Roman"/>
          <w:sz w:val="24"/>
          <w:szCs w:val="24"/>
        </w:rPr>
        <w:t>здійснюється Розрахунковим центром у автоматичному режимі, підстави для проведення якої наведені у п</w:t>
      </w:r>
      <w:r w:rsidR="003C1356" w:rsidRPr="00047E1B">
        <w:rPr>
          <w:rFonts w:ascii="Times New Roman" w:hAnsi="Times New Roman"/>
          <w:sz w:val="24"/>
          <w:szCs w:val="24"/>
        </w:rPr>
        <w:t>ункті</w:t>
      </w:r>
      <w:r w:rsidRPr="00047E1B">
        <w:rPr>
          <w:rFonts w:ascii="Times New Roman" w:hAnsi="Times New Roman"/>
          <w:sz w:val="24"/>
          <w:szCs w:val="24"/>
        </w:rPr>
        <w:t xml:space="preserve"> </w:t>
      </w:r>
      <w:r w:rsidR="007A44C9" w:rsidRPr="00047E1B">
        <w:rPr>
          <w:rFonts w:ascii="Times New Roman" w:hAnsi="Times New Roman"/>
          <w:sz w:val="24"/>
          <w:szCs w:val="24"/>
        </w:rPr>
        <w:t xml:space="preserve">10.7.1 Розділу І </w:t>
      </w:r>
      <w:r w:rsidRPr="00047E1B">
        <w:rPr>
          <w:rFonts w:ascii="Times New Roman" w:hAnsi="Times New Roman"/>
          <w:sz w:val="24"/>
          <w:szCs w:val="24"/>
        </w:rPr>
        <w:t>Регламенту:</w:t>
      </w:r>
    </w:p>
    <w:p w14:paraId="0757032F" w14:textId="6DA2F91E"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31.2. Для здійснення переказу клірингових активів щодо цінних</w:t>
      </w:r>
      <w:r w:rsidR="00E66039" w:rsidRPr="00047E1B">
        <w:rPr>
          <w:rFonts w:ascii="Times New Roman" w:hAnsi="Times New Roman"/>
          <w:sz w:val="24"/>
          <w:szCs w:val="24"/>
        </w:rPr>
        <w:t xml:space="preserve"> паперів</w:t>
      </w:r>
      <w:r w:rsidRPr="00047E1B">
        <w:rPr>
          <w:rFonts w:ascii="Times New Roman" w:hAnsi="Times New Roman"/>
          <w:sz w:val="24"/>
          <w:szCs w:val="24"/>
        </w:rPr>
        <w:t xml:space="preserve"> </w:t>
      </w:r>
      <w:r w:rsidR="00D23C99" w:rsidRPr="00047E1B">
        <w:rPr>
          <w:rFonts w:ascii="Times New Roman" w:hAnsi="Times New Roman"/>
          <w:sz w:val="24"/>
          <w:szCs w:val="24"/>
        </w:rPr>
        <w:t>з маржинальн</w:t>
      </w:r>
      <w:r w:rsidR="00922A9F" w:rsidRPr="00047E1B">
        <w:rPr>
          <w:rFonts w:ascii="Times New Roman" w:hAnsi="Times New Roman"/>
          <w:sz w:val="24"/>
          <w:szCs w:val="24"/>
        </w:rPr>
        <w:t>ого</w:t>
      </w:r>
      <w:r w:rsidR="00D23C99" w:rsidRPr="00047E1B">
        <w:rPr>
          <w:rFonts w:ascii="Times New Roman" w:hAnsi="Times New Roman"/>
          <w:sz w:val="24"/>
          <w:szCs w:val="24"/>
        </w:rPr>
        <w:t xml:space="preserve"> рахунк</w:t>
      </w:r>
      <w:r w:rsidR="00922A9F"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922A9F"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922A9F" w:rsidRPr="00047E1B">
        <w:rPr>
          <w:rFonts w:ascii="Times New Roman" w:hAnsi="Times New Roman"/>
          <w:sz w:val="24"/>
          <w:szCs w:val="24"/>
        </w:rPr>
        <w:t>о</w:t>
      </w:r>
      <w:r w:rsidR="00D23C99" w:rsidRPr="00047E1B">
        <w:rPr>
          <w:rFonts w:ascii="Times New Roman" w:hAnsi="Times New Roman"/>
          <w:sz w:val="24"/>
          <w:szCs w:val="24"/>
        </w:rPr>
        <w:t>к</w:t>
      </w:r>
      <w:r w:rsidRPr="00047E1B">
        <w:rPr>
          <w:rFonts w:ascii="Times New Roman" w:hAnsi="Times New Roman"/>
          <w:sz w:val="24"/>
          <w:szCs w:val="24"/>
        </w:rPr>
        <w:t xml:space="preserve"> у якості штрафу Розрахунковий центр формує:</w:t>
      </w:r>
    </w:p>
    <w:p w14:paraId="3021CBBC" w14:textId="168A3F4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розпорядження на проведення клірингових операцій;</w:t>
      </w:r>
    </w:p>
    <w:p w14:paraId="7C0C6295" w14:textId="67EFAA24" w:rsidR="00936792" w:rsidRPr="00047E1B" w:rsidRDefault="00245711"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відомість розпоряджень на переказ</w:t>
      </w:r>
      <w:r w:rsidR="00C3285E" w:rsidRPr="00047E1B">
        <w:rPr>
          <w:rFonts w:ascii="Times New Roman" w:hAnsi="Times New Roman"/>
          <w:sz w:val="24"/>
          <w:szCs w:val="24"/>
        </w:rPr>
        <w:t>, яка містить розпоряджен</w:t>
      </w:r>
      <w:r w:rsidR="00967397" w:rsidRPr="00047E1B">
        <w:rPr>
          <w:rFonts w:ascii="Times New Roman" w:hAnsi="Times New Roman"/>
          <w:sz w:val="24"/>
          <w:szCs w:val="24"/>
        </w:rPr>
        <w:t>ня</w:t>
      </w:r>
      <w:r w:rsidR="00C3285E" w:rsidRPr="00047E1B">
        <w:rPr>
          <w:rFonts w:ascii="Times New Roman" w:hAnsi="Times New Roman"/>
          <w:sz w:val="24"/>
          <w:szCs w:val="24"/>
        </w:rPr>
        <w:t xml:space="preserve"> на </w:t>
      </w:r>
      <w:r w:rsidR="009C5BFC" w:rsidRPr="00047E1B">
        <w:rPr>
          <w:rFonts w:ascii="Times New Roman" w:hAnsi="Times New Roman"/>
          <w:sz w:val="24"/>
          <w:szCs w:val="24"/>
        </w:rPr>
        <w:t xml:space="preserve">переказ цінних паперів </w:t>
      </w:r>
      <w:r w:rsidR="00C3285E" w:rsidRPr="00047E1B">
        <w:rPr>
          <w:rFonts w:ascii="Times New Roman" w:hAnsi="Times New Roman"/>
          <w:sz w:val="24"/>
          <w:szCs w:val="24"/>
        </w:rPr>
        <w:t>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p>
    <w:p w14:paraId="1B91C4D7" w14:textId="1338549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31.3. Розрахунковий центр надсилає </w:t>
      </w:r>
      <w:r w:rsidR="00115580" w:rsidRPr="00047E1B">
        <w:rPr>
          <w:rFonts w:ascii="Times New Roman" w:hAnsi="Times New Roman"/>
          <w:sz w:val="24"/>
          <w:szCs w:val="24"/>
        </w:rPr>
        <w:t>відомість розпоряджень на переказ</w:t>
      </w:r>
      <w:r w:rsidRPr="00047E1B">
        <w:rPr>
          <w:rFonts w:ascii="Times New Roman" w:hAnsi="Times New Roman"/>
          <w:sz w:val="24"/>
          <w:szCs w:val="24"/>
        </w:rPr>
        <w:t xml:space="preserve">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w:t>
      </w:r>
      <w:r w:rsidRPr="00047E1B" w:rsidDel="004A7418">
        <w:rPr>
          <w:rFonts w:ascii="Times New Roman" w:hAnsi="Times New Roman"/>
          <w:sz w:val="24"/>
          <w:szCs w:val="24"/>
        </w:rPr>
        <w:t xml:space="preserve"> </w:t>
      </w:r>
      <w:r w:rsidR="004A7418" w:rsidRPr="00047E1B">
        <w:rPr>
          <w:rFonts w:ascii="Times New Roman" w:hAnsi="Times New Roman"/>
          <w:sz w:val="24"/>
          <w:szCs w:val="24"/>
        </w:rPr>
        <w:t>виконання</w:t>
      </w:r>
      <w:r w:rsidRPr="00047E1B">
        <w:rPr>
          <w:rFonts w:ascii="Times New Roman" w:hAnsi="Times New Roman"/>
          <w:sz w:val="24"/>
          <w:szCs w:val="24"/>
        </w:rPr>
        <w:t>.</w:t>
      </w:r>
    </w:p>
    <w:p w14:paraId="423921E7" w14:textId="33B6BBC5"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31.4. Після підтвердження депозитарієм </w:t>
      </w:r>
      <w:r w:rsidR="00317DA9" w:rsidRPr="00047E1B">
        <w:rPr>
          <w:rFonts w:ascii="Times New Roman" w:hAnsi="Times New Roman"/>
          <w:sz w:val="24"/>
          <w:szCs w:val="24"/>
        </w:rPr>
        <w:t>прийняття до виконання відомості розпоряджень на переказ</w:t>
      </w:r>
      <w:r w:rsidRPr="00047E1B">
        <w:rPr>
          <w:rFonts w:ascii="Times New Roman" w:hAnsi="Times New Roman"/>
          <w:sz w:val="24"/>
          <w:szCs w:val="24"/>
        </w:rPr>
        <w:t>, Розрахунковий центр виконує відповідні операції за маржинальним рахунк</w:t>
      </w:r>
      <w:r w:rsidR="00922A9F" w:rsidRPr="00047E1B">
        <w:rPr>
          <w:rFonts w:ascii="Times New Roman" w:hAnsi="Times New Roman"/>
          <w:sz w:val="24"/>
          <w:szCs w:val="24"/>
        </w:rPr>
        <w:t>ом</w:t>
      </w:r>
      <w:r w:rsidRPr="00047E1B">
        <w:rPr>
          <w:rFonts w:ascii="Times New Roman" w:hAnsi="Times New Roman"/>
          <w:sz w:val="24"/>
          <w:szCs w:val="24"/>
        </w:rPr>
        <w:t xml:space="preserve"> / </w:t>
      </w:r>
      <w:r w:rsidR="0037700E" w:rsidRPr="00047E1B">
        <w:rPr>
          <w:rFonts w:ascii="Times New Roman" w:hAnsi="Times New Roman"/>
          <w:sz w:val="24"/>
          <w:szCs w:val="24"/>
        </w:rPr>
        <w:t>кліринговим рахунком</w:t>
      </w:r>
      <w:r w:rsidRPr="00047E1B">
        <w:rPr>
          <w:rFonts w:ascii="Times New Roman" w:hAnsi="Times New Roman"/>
          <w:sz w:val="24"/>
          <w:szCs w:val="24"/>
        </w:rPr>
        <w:t xml:space="preserve"> / кліринговим рахунк</w:t>
      </w:r>
      <w:r w:rsidR="0037700E" w:rsidRPr="00047E1B">
        <w:rPr>
          <w:rFonts w:ascii="Times New Roman" w:hAnsi="Times New Roman"/>
          <w:sz w:val="24"/>
          <w:szCs w:val="24"/>
        </w:rPr>
        <w:t>ом</w:t>
      </w:r>
      <w:r w:rsidRPr="00047E1B">
        <w:rPr>
          <w:rFonts w:ascii="Times New Roman" w:hAnsi="Times New Roman"/>
          <w:sz w:val="24"/>
          <w:szCs w:val="24"/>
        </w:rPr>
        <w:t xml:space="preserve"> центрального контрагента на підставі </w:t>
      </w:r>
      <w:r w:rsidR="004203D8" w:rsidRPr="00047E1B">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54B12C79" w14:textId="2D1B69E8"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31.</w:t>
      </w:r>
      <w:r w:rsidR="001D5AFE" w:rsidRPr="00047E1B">
        <w:rPr>
          <w:rFonts w:ascii="Times New Roman" w:hAnsi="Times New Roman"/>
          <w:sz w:val="24"/>
          <w:szCs w:val="24"/>
        </w:rPr>
        <w:t>5</w:t>
      </w:r>
      <w:r w:rsidRPr="00047E1B">
        <w:rPr>
          <w:rFonts w:ascii="Times New Roman" w:hAnsi="Times New Roman"/>
          <w:sz w:val="24"/>
          <w:szCs w:val="24"/>
        </w:rPr>
        <w:t xml:space="preserve">. У Журналі операцій системи клірингового обліку Розрахункового центру операція переказу клірингових активів щодо цінних паперів </w:t>
      </w:r>
      <w:r w:rsidR="00D23C99" w:rsidRPr="00047E1B">
        <w:rPr>
          <w:rFonts w:ascii="Times New Roman" w:hAnsi="Times New Roman"/>
          <w:sz w:val="24"/>
          <w:szCs w:val="24"/>
        </w:rPr>
        <w:t>з маржинальн</w:t>
      </w:r>
      <w:r w:rsidR="00803865" w:rsidRPr="00047E1B">
        <w:rPr>
          <w:rFonts w:ascii="Times New Roman" w:hAnsi="Times New Roman"/>
          <w:sz w:val="24"/>
          <w:szCs w:val="24"/>
        </w:rPr>
        <w:t>ого</w:t>
      </w:r>
      <w:r w:rsidR="00D23C99" w:rsidRPr="00047E1B">
        <w:rPr>
          <w:rFonts w:ascii="Times New Roman" w:hAnsi="Times New Roman"/>
          <w:sz w:val="24"/>
          <w:szCs w:val="24"/>
        </w:rPr>
        <w:t xml:space="preserve"> рахунк</w:t>
      </w:r>
      <w:r w:rsidR="00803865"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803865"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803865" w:rsidRPr="00047E1B">
        <w:rPr>
          <w:rFonts w:ascii="Times New Roman" w:hAnsi="Times New Roman"/>
          <w:sz w:val="24"/>
          <w:szCs w:val="24"/>
        </w:rPr>
        <w:t>о</w:t>
      </w:r>
      <w:r w:rsidR="00D23C99" w:rsidRPr="00047E1B">
        <w:rPr>
          <w:rFonts w:ascii="Times New Roman" w:hAnsi="Times New Roman"/>
          <w:sz w:val="24"/>
          <w:szCs w:val="24"/>
        </w:rPr>
        <w:t>к</w:t>
      </w:r>
      <w:r w:rsidR="00803865" w:rsidRPr="00047E1B">
        <w:rPr>
          <w:rFonts w:ascii="Times New Roman" w:hAnsi="Times New Roman"/>
          <w:sz w:val="24"/>
          <w:szCs w:val="24"/>
        </w:rPr>
        <w:t xml:space="preserve"> </w:t>
      </w:r>
      <w:r w:rsidRPr="00047E1B">
        <w:rPr>
          <w:rFonts w:ascii="Times New Roman" w:hAnsi="Times New Roman"/>
          <w:sz w:val="24"/>
          <w:szCs w:val="24"/>
        </w:rPr>
        <w:t xml:space="preserve">у якості штрафу відображається </w:t>
      </w:r>
      <w:r w:rsidR="00C91D1B" w:rsidRPr="00047E1B">
        <w:rPr>
          <w:rFonts w:ascii="Times New Roman" w:hAnsi="Times New Roman"/>
          <w:sz w:val="24"/>
          <w:szCs w:val="24"/>
        </w:rPr>
        <w:t xml:space="preserve">послідовним виконанням </w:t>
      </w:r>
      <w:r w:rsidRPr="00047E1B">
        <w:rPr>
          <w:rFonts w:ascii="Times New Roman" w:hAnsi="Times New Roman"/>
          <w:sz w:val="24"/>
          <w:szCs w:val="24"/>
        </w:rPr>
        <w:t>операці</w:t>
      </w:r>
      <w:r w:rsidR="00C91D1B" w:rsidRPr="00047E1B">
        <w:rPr>
          <w:rFonts w:ascii="Times New Roman" w:hAnsi="Times New Roman"/>
          <w:sz w:val="24"/>
          <w:szCs w:val="24"/>
        </w:rPr>
        <w:t>й</w:t>
      </w:r>
      <w:r w:rsidRPr="00047E1B">
        <w:rPr>
          <w:rFonts w:ascii="Times New Roman" w:hAnsi="Times New Roman"/>
          <w:sz w:val="24"/>
          <w:szCs w:val="24"/>
        </w:rPr>
        <w:t xml:space="preserve"> 49 та </w:t>
      </w:r>
      <w:r w:rsidR="006E41BF" w:rsidRPr="00047E1B">
        <w:rPr>
          <w:rFonts w:ascii="Times New Roman" w:hAnsi="Times New Roman"/>
          <w:sz w:val="24"/>
          <w:szCs w:val="24"/>
        </w:rPr>
        <w:t>89 та</w:t>
      </w:r>
      <w:r w:rsidRPr="00047E1B">
        <w:rPr>
          <w:rFonts w:ascii="Times New Roman" w:hAnsi="Times New Roman"/>
          <w:sz w:val="24"/>
          <w:szCs w:val="24"/>
        </w:rPr>
        <w:t xml:space="preserve"> має</w:t>
      </w:r>
      <w:r w:rsidR="006E41BF" w:rsidRPr="00047E1B">
        <w:rPr>
          <w:rFonts w:ascii="Times New Roman" w:hAnsi="Times New Roman"/>
          <w:sz w:val="24"/>
          <w:szCs w:val="24"/>
        </w:rPr>
        <w:t xml:space="preserve"> 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C03F7CC" w14:textId="04B088B2" w:rsidR="00C3285E" w:rsidRPr="00047E1B" w:rsidRDefault="00C3285E"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F461EC8" w14:textId="43412427" w:rsidR="00C3285E" w:rsidRPr="00047E1B" w:rsidRDefault="00976BBC"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31.</w:t>
      </w:r>
      <w:r w:rsidR="001D5AFE" w:rsidRPr="00047E1B">
        <w:rPr>
          <w:rFonts w:ascii="Times New Roman" w:hAnsi="Times New Roman"/>
          <w:sz w:val="24"/>
          <w:szCs w:val="24"/>
        </w:rPr>
        <w:t>6</w:t>
      </w:r>
      <w:r w:rsidR="00255FB4" w:rsidRPr="00047E1B">
        <w:rPr>
          <w:rFonts w:ascii="Times New Roman" w:hAnsi="Times New Roman"/>
          <w:sz w:val="24"/>
          <w:szCs w:val="24"/>
        </w:rPr>
        <w:t xml:space="preserve">. </w:t>
      </w:r>
      <w:r w:rsidR="00C3285E" w:rsidRPr="00047E1B">
        <w:rPr>
          <w:rFonts w:ascii="Times New Roman" w:hAnsi="Times New Roman"/>
          <w:sz w:val="24"/>
          <w:szCs w:val="24"/>
        </w:rPr>
        <w:t>В результаті виконання операції 49 за рахунками аналітичного обліку клірингових рахунків здійснюються наступні проводки:</w:t>
      </w:r>
    </w:p>
    <w:p w14:paraId="3017B80C" w14:textId="161E2AF8"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цінних паперів  з маржинального рахунку учасника клірингу-винної сторони.</w:t>
      </w:r>
    </w:p>
    <w:p w14:paraId="18FC7296" w14:textId="77777777"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 – Розрахунковий центр. Здійснюється зарахування клірингових активів щодо цінних паперів  на кліринговий рахунок центрального контрагента.</w:t>
      </w:r>
    </w:p>
    <w:p w14:paraId="4D234B0E" w14:textId="5F6ACD3C" w:rsidR="00255FB4" w:rsidRPr="00047E1B" w:rsidRDefault="00255FB4"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31.</w:t>
      </w:r>
      <w:r w:rsidR="00E4612B" w:rsidRPr="00047E1B">
        <w:rPr>
          <w:rFonts w:ascii="Times New Roman" w:hAnsi="Times New Roman"/>
          <w:sz w:val="24"/>
          <w:szCs w:val="24"/>
        </w:rPr>
        <w:t>7</w:t>
      </w:r>
      <w:r w:rsidRPr="00047E1B">
        <w:rPr>
          <w:rFonts w:ascii="Times New Roman" w:hAnsi="Times New Roman"/>
          <w:sz w:val="24"/>
          <w:szCs w:val="24"/>
        </w:rPr>
        <w:t>. В результаті виконання операції 89 за рахунками аналітичного обліку клірингових рахунків здійснюються наступні проводки:</w:t>
      </w:r>
    </w:p>
    <w:p w14:paraId="27C4B03F"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 – Розрахунковий центр. Здійснюється списання клірингових активів щодо цінних паперів  з клірингового рахунку центрального контрагента (в разі наявності учасника клірингу-добросовісної сторони за деривативним контрактом).</w:t>
      </w:r>
    </w:p>
    <w:p w14:paraId="37D95CF5" w14:textId="4C3F2AC7" w:rsidR="00F120A0"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w:t>
      </w:r>
      <w:r w:rsidR="00D23C99" w:rsidRPr="00047E1B">
        <w:rPr>
          <w:rFonts w:ascii="Times New Roman" w:hAnsi="Times New Roman"/>
          <w:sz w:val="24"/>
          <w:szCs w:val="24"/>
        </w:rPr>
        <w:t>212</w:t>
      </w:r>
      <w:r w:rsidRPr="00047E1B">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цінних паперів  на </w:t>
      </w:r>
      <w:r w:rsidR="00D23C99" w:rsidRPr="00047E1B">
        <w:rPr>
          <w:rFonts w:ascii="Times New Roman" w:hAnsi="Times New Roman"/>
          <w:sz w:val="24"/>
          <w:szCs w:val="24"/>
        </w:rPr>
        <w:t>клірингов</w:t>
      </w:r>
      <w:r w:rsidRPr="00047E1B">
        <w:rPr>
          <w:rFonts w:ascii="Times New Roman" w:hAnsi="Times New Roman"/>
          <w:sz w:val="24"/>
          <w:szCs w:val="24"/>
        </w:rPr>
        <w:t>ий рахунок учасника клірингу-добросовісної сторони (в разі наявності учасника клірингу-добросовісної сторони за деривативним контрактом).</w:t>
      </w:r>
    </w:p>
    <w:p w14:paraId="6CABD146" w14:textId="77777777" w:rsidR="00796718" w:rsidRPr="00047E1B" w:rsidRDefault="00796718" w:rsidP="00796718">
      <w:pPr>
        <w:tabs>
          <w:tab w:val="left" w:pos="993"/>
          <w:tab w:val="left" w:pos="1560"/>
        </w:tabs>
        <w:spacing w:before="0" w:after="0"/>
        <w:ind w:firstLine="567"/>
        <w:rPr>
          <w:rFonts w:ascii="Times New Roman" w:hAnsi="Times New Roman"/>
          <w:b/>
          <w:bCs/>
          <w:sz w:val="20"/>
          <w:szCs w:val="20"/>
          <w:lang w:val="ru-RU"/>
        </w:rPr>
      </w:pPr>
    </w:p>
    <w:p w14:paraId="7E87FB2A" w14:textId="358E4A89" w:rsidR="00C3285E" w:rsidRPr="00047E1B" w:rsidRDefault="00C3285E" w:rsidP="000835FD">
      <w:pPr>
        <w:pStyle w:val="2"/>
        <w:tabs>
          <w:tab w:val="clear" w:pos="1134"/>
          <w:tab w:val="left" w:pos="993"/>
        </w:tabs>
        <w:ind w:left="0" w:firstLine="567"/>
      </w:pPr>
      <w:bookmarkStart w:id="374" w:name="_Toc204250963"/>
      <w:bookmarkStart w:id="375" w:name="_Toc213940445"/>
      <w:r w:rsidRPr="00047E1B">
        <w:t xml:space="preserve">Технологія проведення операції переказу клірингових активів щодо коштів </w:t>
      </w:r>
      <w:r w:rsidR="00F472A3" w:rsidRPr="00047E1B">
        <w:t>внаслідок проведення дефолтних процедур</w:t>
      </w:r>
      <w:r w:rsidRPr="00047E1B">
        <w:t xml:space="preserve"> за деривативними контрактами</w:t>
      </w:r>
      <w:bookmarkEnd w:id="374"/>
      <w:bookmarkEnd w:id="375"/>
    </w:p>
    <w:p w14:paraId="41BB7524" w14:textId="562B44A4" w:rsidR="00C3285E" w:rsidRPr="00047E1B" w:rsidRDefault="00C3285E" w:rsidP="000835FD">
      <w:pPr>
        <w:tabs>
          <w:tab w:val="left" w:pos="993"/>
          <w:tab w:val="left" w:pos="1560"/>
        </w:tabs>
        <w:spacing w:after="120"/>
        <w:ind w:firstLine="567"/>
        <w:rPr>
          <w:rFonts w:ascii="Times New Roman" w:hAnsi="Times New Roman"/>
          <w:sz w:val="24"/>
          <w:szCs w:val="24"/>
        </w:rPr>
      </w:pPr>
      <w:r w:rsidRPr="00047E1B">
        <w:rPr>
          <w:rFonts w:ascii="Times New Roman" w:hAnsi="Times New Roman"/>
          <w:sz w:val="24"/>
          <w:szCs w:val="24"/>
        </w:rPr>
        <w:t xml:space="preserve">32.1. Операція переказу клірингових активів щодо коштів </w:t>
      </w:r>
      <w:r w:rsidR="007E59F8" w:rsidRPr="00047E1B">
        <w:rPr>
          <w:rFonts w:ascii="Times New Roman" w:hAnsi="Times New Roman"/>
          <w:sz w:val="24"/>
          <w:szCs w:val="24"/>
        </w:rPr>
        <w:t>з маржинальн</w:t>
      </w:r>
      <w:r w:rsidR="001D49DE" w:rsidRPr="00047E1B">
        <w:rPr>
          <w:rFonts w:ascii="Times New Roman" w:hAnsi="Times New Roman"/>
          <w:sz w:val="24"/>
          <w:szCs w:val="24"/>
        </w:rPr>
        <w:t>ого</w:t>
      </w:r>
      <w:r w:rsidR="007E59F8" w:rsidRPr="00047E1B">
        <w:rPr>
          <w:rFonts w:ascii="Times New Roman" w:hAnsi="Times New Roman"/>
          <w:sz w:val="24"/>
          <w:szCs w:val="24"/>
        </w:rPr>
        <w:t xml:space="preserve"> рахунк</w:t>
      </w:r>
      <w:r w:rsidR="001D49DE" w:rsidRPr="00047E1B">
        <w:rPr>
          <w:rFonts w:ascii="Times New Roman" w:hAnsi="Times New Roman"/>
          <w:sz w:val="24"/>
          <w:szCs w:val="24"/>
        </w:rPr>
        <w:t>у</w:t>
      </w:r>
      <w:r w:rsidR="007E59F8" w:rsidRPr="00047E1B">
        <w:rPr>
          <w:rFonts w:ascii="Times New Roman" w:hAnsi="Times New Roman"/>
          <w:sz w:val="24"/>
          <w:szCs w:val="24"/>
        </w:rPr>
        <w:t xml:space="preserve"> на клірингов</w:t>
      </w:r>
      <w:r w:rsidR="001D49DE" w:rsidRPr="00047E1B">
        <w:rPr>
          <w:rFonts w:ascii="Times New Roman" w:hAnsi="Times New Roman"/>
          <w:sz w:val="24"/>
          <w:szCs w:val="24"/>
        </w:rPr>
        <w:t>ий</w:t>
      </w:r>
      <w:r w:rsidR="007E59F8" w:rsidRPr="00047E1B">
        <w:rPr>
          <w:rFonts w:ascii="Times New Roman" w:hAnsi="Times New Roman"/>
          <w:sz w:val="24"/>
          <w:szCs w:val="24"/>
        </w:rPr>
        <w:t xml:space="preserve"> рахун</w:t>
      </w:r>
      <w:r w:rsidR="001D49DE" w:rsidRPr="00047E1B">
        <w:rPr>
          <w:rFonts w:ascii="Times New Roman" w:hAnsi="Times New Roman"/>
          <w:sz w:val="24"/>
          <w:szCs w:val="24"/>
        </w:rPr>
        <w:t>о</w:t>
      </w:r>
      <w:r w:rsidR="007E59F8" w:rsidRPr="00047E1B">
        <w:rPr>
          <w:rFonts w:ascii="Times New Roman" w:hAnsi="Times New Roman"/>
          <w:sz w:val="24"/>
          <w:szCs w:val="24"/>
        </w:rPr>
        <w:t xml:space="preserve">к </w:t>
      </w:r>
      <w:r w:rsidRPr="00047E1B">
        <w:rPr>
          <w:rFonts w:ascii="Times New Roman" w:hAnsi="Times New Roman"/>
          <w:sz w:val="24"/>
          <w:szCs w:val="24"/>
        </w:rPr>
        <w:t xml:space="preserve">у якості штрафу внаслідок виконання дефолтних процедур </w:t>
      </w:r>
      <w:r w:rsidR="00E37D6A" w:rsidRPr="00047E1B">
        <w:rPr>
          <w:rFonts w:ascii="Times New Roman" w:hAnsi="Times New Roman"/>
          <w:sz w:val="24"/>
          <w:szCs w:val="24"/>
        </w:rPr>
        <w:t xml:space="preserve">за деривативними контрактами </w:t>
      </w:r>
      <w:r w:rsidRPr="00047E1B">
        <w:rPr>
          <w:rFonts w:ascii="Times New Roman" w:hAnsi="Times New Roman"/>
          <w:sz w:val="24"/>
          <w:szCs w:val="24"/>
        </w:rPr>
        <w:t>здійснюється Розрахунковим центром у автоматичному режимі, підстави для проведення якої наве</w:t>
      </w:r>
      <w:r w:rsidR="00E266C7" w:rsidRPr="00047E1B">
        <w:rPr>
          <w:rFonts w:ascii="Times New Roman" w:hAnsi="Times New Roman"/>
          <w:sz w:val="24"/>
          <w:szCs w:val="24"/>
        </w:rPr>
        <w:t>д</w:t>
      </w:r>
      <w:r w:rsidRPr="00047E1B">
        <w:rPr>
          <w:rFonts w:ascii="Times New Roman" w:hAnsi="Times New Roman"/>
          <w:sz w:val="24"/>
          <w:szCs w:val="24"/>
        </w:rPr>
        <w:t>ені у п</w:t>
      </w:r>
      <w:r w:rsidR="003C1356" w:rsidRPr="00047E1B">
        <w:rPr>
          <w:rFonts w:ascii="Times New Roman" w:hAnsi="Times New Roman"/>
          <w:sz w:val="24"/>
          <w:szCs w:val="24"/>
        </w:rPr>
        <w:t>ункті</w:t>
      </w:r>
      <w:r w:rsidRPr="00047E1B">
        <w:rPr>
          <w:rFonts w:ascii="Times New Roman" w:hAnsi="Times New Roman"/>
          <w:sz w:val="24"/>
          <w:szCs w:val="24"/>
        </w:rPr>
        <w:t xml:space="preserve"> </w:t>
      </w:r>
      <w:r w:rsidR="00EB434D" w:rsidRPr="00047E1B">
        <w:rPr>
          <w:rFonts w:ascii="Times New Roman" w:hAnsi="Times New Roman"/>
          <w:sz w:val="24"/>
          <w:szCs w:val="24"/>
        </w:rPr>
        <w:t>10.7.1 Розділу І</w:t>
      </w:r>
      <w:r w:rsidRPr="00047E1B">
        <w:rPr>
          <w:rFonts w:ascii="Times New Roman" w:hAnsi="Times New Roman"/>
          <w:sz w:val="24"/>
          <w:szCs w:val="24"/>
        </w:rPr>
        <w:t xml:space="preserve"> Регламенту:</w:t>
      </w:r>
    </w:p>
    <w:p w14:paraId="4F89BBB8" w14:textId="0C5178E5"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32.2. Для здійснення переказу клірингових активів щодо</w:t>
      </w:r>
      <w:r w:rsidRPr="00047E1B" w:rsidDel="005C0449">
        <w:rPr>
          <w:rFonts w:ascii="Times New Roman" w:hAnsi="Times New Roman"/>
          <w:sz w:val="24"/>
          <w:szCs w:val="24"/>
          <w:lang w:val="uk-UA"/>
        </w:rPr>
        <w:t xml:space="preserve"> </w:t>
      </w:r>
      <w:r w:rsidRPr="00047E1B">
        <w:rPr>
          <w:rFonts w:ascii="Times New Roman" w:hAnsi="Times New Roman"/>
          <w:sz w:val="24"/>
          <w:szCs w:val="24"/>
          <w:lang w:val="uk-UA"/>
        </w:rPr>
        <w:t xml:space="preserve">коштів </w:t>
      </w:r>
      <w:r w:rsidR="007E59F8" w:rsidRPr="00047E1B">
        <w:rPr>
          <w:rFonts w:ascii="Times New Roman" w:hAnsi="Times New Roman"/>
          <w:sz w:val="24"/>
          <w:szCs w:val="24"/>
          <w:lang w:val="uk-UA"/>
        </w:rPr>
        <w:t>з маржинальн</w:t>
      </w:r>
      <w:r w:rsidR="001D49DE" w:rsidRPr="00047E1B">
        <w:rPr>
          <w:rFonts w:ascii="Times New Roman" w:hAnsi="Times New Roman"/>
          <w:sz w:val="24"/>
          <w:szCs w:val="24"/>
          <w:lang w:val="uk-UA"/>
        </w:rPr>
        <w:t>ого</w:t>
      </w:r>
      <w:r w:rsidR="007E59F8" w:rsidRPr="00047E1B">
        <w:rPr>
          <w:rFonts w:ascii="Times New Roman" w:hAnsi="Times New Roman"/>
          <w:sz w:val="24"/>
          <w:szCs w:val="24"/>
          <w:lang w:val="uk-UA"/>
        </w:rPr>
        <w:t xml:space="preserve"> рахунк</w:t>
      </w:r>
      <w:r w:rsidR="001D49DE" w:rsidRPr="00047E1B">
        <w:rPr>
          <w:rFonts w:ascii="Times New Roman" w:hAnsi="Times New Roman"/>
          <w:sz w:val="24"/>
          <w:szCs w:val="24"/>
          <w:lang w:val="uk-UA"/>
        </w:rPr>
        <w:t>у</w:t>
      </w:r>
      <w:r w:rsidR="007E59F8" w:rsidRPr="00047E1B">
        <w:rPr>
          <w:rFonts w:ascii="Times New Roman" w:hAnsi="Times New Roman"/>
          <w:sz w:val="24"/>
          <w:szCs w:val="24"/>
          <w:lang w:val="uk-UA"/>
        </w:rPr>
        <w:t xml:space="preserve"> на клірингов</w:t>
      </w:r>
      <w:r w:rsidR="001D49DE" w:rsidRPr="00047E1B">
        <w:rPr>
          <w:rFonts w:ascii="Times New Roman" w:hAnsi="Times New Roman"/>
          <w:sz w:val="24"/>
          <w:szCs w:val="24"/>
          <w:lang w:val="uk-UA"/>
        </w:rPr>
        <w:t>ий</w:t>
      </w:r>
      <w:r w:rsidR="007E59F8" w:rsidRPr="00047E1B">
        <w:rPr>
          <w:rFonts w:ascii="Times New Roman" w:hAnsi="Times New Roman"/>
          <w:sz w:val="24"/>
          <w:szCs w:val="24"/>
          <w:lang w:val="uk-UA"/>
        </w:rPr>
        <w:t xml:space="preserve"> рахун</w:t>
      </w:r>
      <w:r w:rsidR="001D49DE" w:rsidRPr="00047E1B">
        <w:rPr>
          <w:rFonts w:ascii="Times New Roman" w:hAnsi="Times New Roman"/>
          <w:sz w:val="24"/>
          <w:szCs w:val="24"/>
          <w:lang w:val="uk-UA"/>
        </w:rPr>
        <w:t>о</w:t>
      </w:r>
      <w:r w:rsidR="007E59F8" w:rsidRPr="00047E1B">
        <w:rPr>
          <w:rFonts w:ascii="Times New Roman" w:hAnsi="Times New Roman"/>
          <w:sz w:val="24"/>
          <w:szCs w:val="24"/>
          <w:lang w:val="uk-UA"/>
        </w:rPr>
        <w:t xml:space="preserve">к </w:t>
      </w:r>
      <w:r w:rsidRPr="00047E1B">
        <w:rPr>
          <w:rFonts w:ascii="Times New Roman" w:hAnsi="Times New Roman"/>
          <w:sz w:val="24"/>
          <w:szCs w:val="24"/>
          <w:lang w:val="uk-UA"/>
        </w:rPr>
        <w:t>у якості штрафу Розрахунковий центр формує розпорядження на проведення клірингових операцій.</w:t>
      </w:r>
    </w:p>
    <w:p w14:paraId="71F37348" w14:textId="2C97920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32.3. Розрахунковий центр виконує відповідні операції за маржинальним рахунк</w:t>
      </w:r>
      <w:r w:rsidR="001D49DE" w:rsidRPr="00047E1B">
        <w:rPr>
          <w:rFonts w:ascii="Times New Roman" w:hAnsi="Times New Roman"/>
          <w:sz w:val="24"/>
          <w:szCs w:val="24"/>
          <w:lang w:val="uk-UA"/>
        </w:rPr>
        <w:t>ом</w:t>
      </w:r>
      <w:r w:rsidRPr="00047E1B">
        <w:rPr>
          <w:rFonts w:ascii="Times New Roman" w:hAnsi="Times New Roman"/>
          <w:sz w:val="24"/>
          <w:szCs w:val="24"/>
          <w:lang w:val="uk-UA"/>
        </w:rPr>
        <w:t xml:space="preserve"> /</w:t>
      </w:r>
      <w:r w:rsidR="001D49DE" w:rsidRPr="00047E1B">
        <w:rPr>
          <w:rFonts w:ascii="Times New Roman" w:hAnsi="Times New Roman"/>
          <w:sz w:val="24"/>
          <w:szCs w:val="24"/>
          <w:lang w:val="uk-UA"/>
        </w:rPr>
        <w:t xml:space="preserve"> клірингови</w:t>
      </w:r>
      <w:r w:rsidR="00900308" w:rsidRPr="00047E1B">
        <w:rPr>
          <w:rFonts w:ascii="Times New Roman" w:hAnsi="Times New Roman"/>
          <w:sz w:val="24"/>
          <w:szCs w:val="24"/>
          <w:lang w:val="uk-UA"/>
        </w:rPr>
        <w:t>м</w:t>
      </w:r>
      <w:r w:rsidR="001D49DE" w:rsidRPr="00047E1B">
        <w:rPr>
          <w:rFonts w:ascii="Times New Roman" w:hAnsi="Times New Roman"/>
          <w:sz w:val="24"/>
          <w:szCs w:val="24"/>
          <w:lang w:val="uk-UA"/>
        </w:rPr>
        <w:t xml:space="preserve"> рахунком / </w:t>
      </w:r>
      <w:r w:rsidRPr="00047E1B">
        <w:rPr>
          <w:rFonts w:ascii="Times New Roman" w:hAnsi="Times New Roman"/>
          <w:sz w:val="24"/>
          <w:szCs w:val="24"/>
          <w:lang w:val="uk-UA"/>
        </w:rPr>
        <w:t>кліринговим рахунк</w:t>
      </w:r>
      <w:r w:rsidR="00F21964" w:rsidRPr="00047E1B">
        <w:rPr>
          <w:rFonts w:ascii="Times New Roman" w:hAnsi="Times New Roman"/>
          <w:sz w:val="24"/>
          <w:szCs w:val="24"/>
          <w:lang w:val="uk-UA"/>
        </w:rPr>
        <w:t>ом</w:t>
      </w:r>
      <w:r w:rsidRPr="00047E1B">
        <w:rPr>
          <w:rFonts w:ascii="Times New Roman" w:hAnsi="Times New Roman"/>
          <w:sz w:val="24"/>
          <w:szCs w:val="24"/>
          <w:lang w:val="uk-UA"/>
        </w:rPr>
        <w:t xml:space="preserve"> центрального контрагента на підставі </w:t>
      </w:r>
      <w:r w:rsidR="000B17F5" w:rsidRPr="00047E1B">
        <w:rPr>
          <w:rFonts w:ascii="Times New Roman" w:hAnsi="Times New Roman"/>
          <w:sz w:val="24"/>
          <w:szCs w:val="24"/>
          <w:lang w:val="uk-UA"/>
        </w:rPr>
        <w:t>розпорядження на проведення клірингових операцій</w:t>
      </w:r>
      <w:r w:rsidRPr="00047E1B">
        <w:rPr>
          <w:rFonts w:ascii="Times New Roman" w:hAnsi="Times New Roman"/>
          <w:sz w:val="24"/>
          <w:szCs w:val="24"/>
          <w:lang w:val="uk-UA"/>
        </w:rPr>
        <w:t>.</w:t>
      </w:r>
    </w:p>
    <w:p w14:paraId="239A9183" w14:textId="3EE4A975"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32.4. У Журналі операцій системи клірингового обліку Розрахункового центру операція переказу клірингових активів щодо коштів  </w:t>
      </w:r>
      <w:r w:rsidR="007E59F8" w:rsidRPr="00047E1B">
        <w:rPr>
          <w:rFonts w:ascii="Times New Roman" w:hAnsi="Times New Roman"/>
          <w:sz w:val="24"/>
          <w:szCs w:val="24"/>
          <w:lang w:val="uk-UA"/>
        </w:rPr>
        <w:t>з маржинальн</w:t>
      </w:r>
      <w:r w:rsidR="00D17EFF" w:rsidRPr="00047E1B">
        <w:rPr>
          <w:rFonts w:ascii="Times New Roman" w:hAnsi="Times New Roman"/>
          <w:sz w:val="24"/>
          <w:szCs w:val="24"/>
          <w:lang w:val="uk-UA"/>
        </w:rPr>
        <w:t>ого</w:t>
      </w:r>
      <w:r w:rsidR="007E59F8" w:rsidRPr="00047E1B">
        <w:rPr>
          <w:rFonts w:ascii="Times New Roman" w:hAnsi="Times New Roman"/>
          <w:sz w:val="24"/>
          <w:szCs w:val="24"/>
          <w:lang w:val="uk-UA"/>
        </w:rPr>
        <w:t xml:space="preserve"> рахунк</w:t>
      </w:r>
      <w:r w:rsidR="00D17EFF" w:rsidRPr="00047E1B">
        <w:rPr>
          <w:rFonts w:ascii="Times New Roman" w:hAnsi="Times New Roman"/>
          <w:sz w:val="24"/>
          <w:szCs w:val="24"/>
          <w:lang w:val="uk-UA"/>
        </w:rPr>
        <w:t>у</w:t>
      </w:r>
      <w:r w:rsidR="007E59F8" w:rsidRPr="00047E1B">
        <w:rPr>
          <w:rFonts w:ascii="Times New Roman" w:hAnsi="Times New Roman"/>
          <w:sz w:val="24"/>
          <w:szCs w:val="24"/>
          <w:lang w:val="uk-UA"/>
        </w:rPr>
        <w:t xml:space="preserve"> на клірингов</w:t>
      </w:r>
      <w:r w:rsidR="00D17EFF" w:rsidRPr="00047E1B">
        <w:rPr>
          <w:rFonts w:ascii="Times New Roman" w:hAnsi="Times New Roman"/>
          <w:sz w:val="24"/>
          <w:szCs w:val="24"/>
          <w:lang w:val="uk-UA"/>
        </w:rPr>
        <w:t>ий</w:t>
      </w:r>
      <w:r w:rsidR="007E59F8" w:rsidRPr="00047E1B">
        <w:rPr>
          <w:rFonts w:ascii="Times New Roman" w:hAnsi="Times New Roman"/>
          <w:sz w:val="24"/>
          <w:szCs w:val="24"/>
          <w:lang w:val="uk-UA"/>
        </w:rPr>
        <w:t xml:space="preserve"> рахун</w:t>
      </w:r>
      <w:r w:rsidR="00D17EFF" w:rsidRPr="00047E1B">
        <w:rPr>
          <w:rFonts w:ascii="Times New Roman" w:hAnsi="Times New Roman"/>
          <w:sz w:val="24"/>
          <w:szCs w:val="24"/>
          <w:lang w:val="uk-UA"/>
        </w:rPr>
        <w:t>о</w:t>
      </w:r>
      <w:r w:rsidR="007E59F8" w:rsidRPr="00047E1B">
        <w:rPr>
          <w:rFonts w:ascii="Times New Roman" w:hAnsi="Times New Roman"/>
          <w:sz w:val="24"/>
          <w:szCs w:val="24"/>
          <w:lang w:val="uk-UA"/>
        </w:rPr>
        <w:t xml:space="preserve">к </w:t>
      </w:r>
      <w:r w:rsidRPr="00047E1B">
        <w:rPr>
          <w:rFonts w:ascii="Times New Roman" w:hAnsi="Times New Roman"/>
          <w:sz w:val="24"/>
          <w:szCs w:val="24"/>
          <w:lang w:val="uk-UA"/>
        </w:rPr>
        <w:t xml:space="preserve">у якості штрафу відображається </w:t>
      </w:r>
      <w:r w:rsidR="00C475CB" w:rsidRPr="00047E1B">
        <w:rPr>
          <w:rFonts w:ascii="Times New Roman" w:hAnsi="Times New Roman"/>
          <w:sz w:val="24"/>
          <w:szCs w:val="24"/>
          <w:lang w:val="uk-UA"/>
        </w:rPr>
        <w:t>послідовним</w:t>
      </w:r>
      <w:r w:rsidR="005E2B4A" w:rsidRPr="00047E1B">
        <w:rPr>
          <w:rFonts w:ascii="Times New Roman" w:hAnsi="Times New Roman"/>
          <w:sz w:val="24"/>
          <w:szCs w:val="24"/>
          <w:lang w:val="uk-UA"/>
        </w:rPr>
        <w:t xml:space="preserve"> виконанням</w:t>
      </w:r>
      <w:r w:rsidRPr="00047E1B">
        <w:rPr>
          <w:rFonts w:ascii="Times New Roman" w:hAnsi="Times New Roman"/>
          <w:sz w:val="24"/>
          <w:szCs w:val="24"/>
          <w:lang w:val="uk-UA"/>
        </w:rPr>
        <w:t xml:space="preserve"> операці</w:t>
      </w:r>
      <w:r w:rsidR="005E2B4A" w:rsidRPr="00047E1B">
        <w:rPr>
          <w:rFonts w:ascii="Times New Roman" w:hAnsi="Times New Roman"/>
          <w:sz w:val="24"/>
          <w:szCs w:val="24"/>
          <w:lang w:val="uk-UA"/>
        </w:rPr>
        <w:t>й</w:t>
      </w:r>
      <w:r w:rsidRPr="00047E1B">
        <w:rPr>
          <w:rFonts w:ascii="Times New Roman" w:hAnsi="Times New Roman"/>
          <w:sz w:val="24"/>
          <w:szCs w:val="24"/>
          <w:lang w:val="uk-UA"/>
        </w:rPr>
        <w:t xml:space="preserve"> 48 та </w:t>
      </w:r>
      <w:r w:rsidR="005E2B4A" w:rsidRPr="00047E1B">
        <w:rPr>
          <w:rFonts w:ascii="Times New Roman" w:hAnsi="Times New Roman"/>
          <w:sz w:val="24"/>
          <w:szCs w:val="24"/>
          <w:lang w:val="uk-UA"/>
        </w:rPr>
        <w:t>88</w:t>
      </w:r>
      <w:r w:rsidRPr="00047E1B">
        <w:rPr>
          <w:rFonts w:ascii="Times New Roman" w:hAnsi="Times New Roman"/>
          <w:sz w:val="24"/>
          <w:szCs w:val="24"/>
          <w:lang w:val="uk-UA"/>
        </w:rPr>
        <w:t xml:space="preserve"> та має </w:t>
      </w:r>
      <w:r w:rsidR="005E2B4A" w:rsidRPr="00047E1B">
        <w:rPr>
          <w:rFonts w:ascii="Times New Roman" w:hAnsi="Times New Roman"/>
          <w:sz w:val="24"/>
          <w:szCs w:val="24"/>
          <w:lang w:val="uk-UA"/>
        </w:rPr>
        <w:t>для обох операцій</w:t>
      </w:r>
      <w:r w:rsidRPr="00047E1B">
        <w:rPr>
          <w:rFonts w:ascii="Times New Roman" w:hAnsi="Times New Roman"/>
          <w:sz w:val="24"/>
          <w:szCs w:val="24"/>
          <w:lang w:val="uk-UA"/>
        </w:rPr>
        <w:t xml:space="preserve"> наступну карту-схему проходження електронних документів:</w:t>
      </w:r>
    </w:p>
    <w:p w14:paraId="7BCD07E8" w14:textId="7777777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522/532/139</w:t>
      </w:r>
    </w:p>
    <w:p w14:paraId="03B54DC4" w14:textId="7777777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32.5. В результаті виконання операції 48 за рахунками аналітичного обліку клірингових рахунків здійснюються наступні проводки:</w:t>
      </w:r>
    </w:p>
    <w:p w14:paraId="5D74FCB1" w14:textId="3D549D6B"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Пасив: Дт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коштів з маржинального рахунку учасника клірингу-винної сторони.</w:t>
      </w:r>
      <w:r w:rsidR="008277BD" w:rsidRPr="00047E1B">
        <w:rPr>
          <w:rFonts w:ascii="Times New Roman" w:hAnsi="Times New Roman"/>
          <w:sz w:val="24"/>
          <w:szCs w:val="24"/>
          <w:lang w:val="uk-UA"/>
        </w:rPr>
        <w:t xml:space="preserve"> </w:t>
      </w:r>
    </w:p>
    <w:p w14:paraId="6C0EFDBF" w14:textId="6545C877" w:rsidR="00C3285E" w:rsidRPr="00047E1B" w:rsidRDefault="00C3285E">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001516 («Ринок деривативних контрактів») – Розрахунковий центр. Здійснюється зарахування клірингових активів щодо коштів на кліринговий рахунок центрального контрагента.</w:t>
      </w:r>
    </w:p>
    <w:p w14:paraId="62888B1D" w14:textId="264FED6F" w:rsidR="00647F1A" w:rsidRPr="00047E1B" w:rsidRDefault="00233F29"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32.6. В результаті виконання операції 88 за рахунками аналітичного обліку клірингових рахунків здійснюються наступні проводки:</w:t>
      </w:r>
    </w:p>
    <w:p w14:paraId="1629745C" w14:textId="41286AB3"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Дт </w:t>
      </w:r>
      <w:r w:rsidRPr="00047E1B">
        <w:rPr>
          <w:rFonts w:ascii="Times New Roman" w:eastAsia="Calibri" w:hAnsi="Times New Roman"/>
          <w:sz w:val="24"/>
          <w:szCs w:val="24"/>
          <w:lang w:val="uk-UA" w:eastAsia="en-US"/>
        </w:rPr>
        <w:t>221</w:t>
      </w:r>
      <w:r w:rsidRPr="00047E1B">
        <w:rPr>
          <w:rFonts w:ascii="Times New Roman" w:hAnsi="Times New Roman"/>
          <w:sz w:val="24"/>
          <w:szCs w:val="24"/>
          <w:lang w:val="uk-UA"/>
        </w:rPr>
        <w:t xml:space="preserve"> (із зазначенням ознаки 001516 («Ринок деривативних контрактів») – Розрахунковий центр. Здійснюється списання клірингових активів щодо коштів з клірингового рахунку центрального контрагента</w:t>
      </w:r>
      <w:r w:rsidR="00C23F38" w:rsidRPr="00047E1B">
        <w:rPr>
          <w:rFonts w:ascii="Times New Roman" w:hAnsi="Times New Roman"/>
          <w:sz w:val="24"/>
          <w:szCs w:val="24"/>
          <w:lang w:val="uk-UA"/>
        </w:rPr>
        <w:t xml:space="preserve"> (в разі наявності учасника клірингу-добросовісної сторони за деривативним контрактом)</w:t>
      </w:r>
      <w:r w:rsidRPr="00047E1B">
        <w:rPr>
          <w:rFonts w:ascii="Times New Roman" w:hAnsi="Times New Roman"/>
          <w:sz w:val="24"/>
          <w:szCs w:val="24"/>
          <w:lang w:val="uk-UA"/>
        </w:rPr>
        <w:t>.</w:t>
      </w:r>
    </w:p>
    <w:p w14:paraId="7F094386" w14:textId="71280D38" w:rsidR="00672EA2"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w:t>
      </w:r>
      <w:r w:rsidR="007E59F8" w:rsidRPr="00047E1B">
        <w:rPr>
          <w:rFonts w:ascii="Times New Roman" w:hAnsi="Times New Roman"/>
          <w:sz w:val="24"/>
          <w:szCs w:val="24"/>
        </w:rPr>
        <w:t>412</w:t>
      </w:r>
      <w:r w:rsidR="00E3166B" w:rsidRPr="00047E1B">
        <w:rPr>
          <w:rFonts w:ascii="Times New Roman" w:hAnsi="Times New Roman"/>
          <w:sz w:val="24"/>
          <w:szCs w:val="24"/>
        </w:rPr>
        <w:t xml:space="preserve"> </w:t>
      </w:r>
      <w:r w:rsidRPr="00047E1B">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коштів  на </w:t>
      </w:r>
      <w:r w:rsidR="00E3166B" w:rsidRPr="00047E1B">
        <w:rPr>
          <w:rFonts w:ascii="Times New Roman" w:hAnsi="Times New Roman"/>
          <w:sz w:val="24"/>
          <w:szCs w:val="24"/>
        </w:rPr>
        <w:t>клірингов</w:t>
      </w:r>
      <w:r w:rsidRPr="00047E1B">
        <w:rPr>
          <w:rFonts w:ascii="Times New Roman" w:hAnsi="Times New Roman"/>
          <w:sz w:val="24"/>
          <w:szCs w:val="24"/>
        </w:rPr>
        <w:t>ий рахунок учасника клірингу-добросовісної сторони</w:t>
      </w:r>
      <w:r w:rsidR="00C23F38" w:rsidRPr="00047E1B">
        <w:rPr>
          <w:rFonts w:ascii="Times New Roman" w:hAnsi="Times New Roman"/>
          <w:sz w:val="24"/>
          <w:szCs w:val="24"/>
        </w:rPr>
        <w:t xml:space="preserve"> (в разі наявності учасника клірингу-добросовісної сторони за деривативним контрактом)</w:t>
      </w:r>
      <w:r w:rsidRPr="00047E1B">
        <w:rPr>
          <w:rFonts w:ascii="Times New Roman" w:hAnsi="Times New Roman"/>
          <w:sz w:val="24"/>
          <w:szCs w:val="24"/>
        </w:rPr>
        <w:t>.</w:t>
      </w:r>
    </w:p>
    <w:p w14:paraId="25D3E0F2"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lang w:val="ru-RU"/>
        </w:rPr>
      </w:pPr>
    </w:p>
    <w:p w14:paraId="73B077D2" w14:textId="289001E6" w:rsidR="00C3285E" w:rsidRPr="00047E1B" w:rsidRDefault="00C3285E" w:rsidP="000835FD">
      <w:pPr>
        <w:pStyle w:val="2"/>
        <w:tabs>
          <w:tab w:val="clear" w:pos="1134"/>
          <w:tab w:val="left" w:pos="993"/>
        </w:tabs>
        <w:ind w:left="0" w:firstLine="567"/>
      </w:pPr>
      <w:bookmarkStart w:id="376" w:name="_Toc204250964"/>
      <w:bookmarkStart w:id="377" w:name="_Toc213940446"/>
      <w:r w:rsidRPr="00047E1B">
        <w:t xml:space="preserve">Технологія проведення операцій списання клірингових активів щодо цінних паперів </w:t>
      </w:r>
      <w:r w:rsidRPr="00047E1B">
        <w:rPr>
          <w:bCs/>
        </w:rPr>
        <w:t xml:space="preserve"> з маржинального рахунку</w:t>
      </w:r>
      <w:r w:rsidRPr="00047E1B">
        <w:t xml:space="preserve"> </w:t>
      </w:r>
      <w:r w:rsidRPr="00047E1B">
        <w:rPr>
          <w:bCs/>
        </w:rPr>
        <w:t>з метою</w:t>
      </w:r>
      <w:r w:rsidRPr="00047E1B">
        <w:t xml:space="preserve"> </w:t>
      </w:r>
      <w:r w:rsidRPr="00047E1B">
        <w:rPr>
          <w:bCs/>
        </w:rPr>
        <w:t>здійснення розрахунків</w:t>
      </w:r>
      <w:r w:rsidRPr="00047E1B">
        <w:t xml:space="preserve"> за </w:t>
      </w:r>
      <w:r w:rsidRPr="00047E1B">
        <w:rPr>
          <w:bCs/>
        </w:rPr>
        <w:t>договорами РЕПО</w:t>
      </w:r>
      <w:r w:rsidRPr="00047E1B">
        <w:t xml:space="preserve"> з контролем ризиків з використанням маржі</w:t>
      </w:r>
      <w:bookmarkEnd w:id="376"/>
      <w:bookmarkEnd w:id="377"/>
    </w:p>
    <w:p w14:paraId="53F1B1B1" w14:textId="77777777" w:rsidR="00C3285E" w:rsidRPr="00047E1B" w:rsidRDefault="00C3285E" w:rsidP="0086607F">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33.1.</w:t>
      </w:r>
      <w:r w:rsidRPr="00047E1B">
        <w:rPr>
          <w:rFonts w:ascii="Times New Roman" w:hAnsi="Times New Roman"/>
          <w:b/>
          <w:sz w:val="24"/>
          <w:szCs w:val="24"/>
        </w:rPr>
        <w:t xml:space="preserve"> </w:t>
      </w:r>
      <w:r w:rsidRPr="00047E1B">
        <w:rPr>
          <w:rFonts w:ascii="Times New Roman" w:hAnsi="Times New Roman"/>
          <w:sz w:val="24"/>
          <w:szCs w:val="24"/>
        </w:rPr>
        <w:t>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7A3ABD9F" w14:textId="77777777" w:rsidR="00C3285E" w:rsidRPr="00047E1B" w:rsidRDefault="00C3285E" w:rsidP="0086607F">
      <w:pPr>
        <w:tabs>
          <w:tab w:val="left" w:pos="993"/>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33.2. Списання клірингових активів щодо цінних паперів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38B14213" w14:textId="77777777" w:rsidR="00C3285E" w:rsidRPr="00047E1B" w:rsidRDefault="00C3285E" w:rsidP="0086607F">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4619123C" w14:textId="77777777" w:rsidR="00C3285E" w:rsidRPr="00047E1B" w:rsidRDefault="00C3285E" w:rsidP="000835FD">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0340973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33.3.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43 та має наступну карту-схему проходження електронних документів:</w:t>
      </w:r>
    </w:p>
    <w:p w14:paraId="2B2B0E0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2DC6CF2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33.4. В результаті виконання операції 43 за рахунками аналітичного обліку клірингового рахунку здійснюються наступні проводки:</w:t>
      </w:r>
    </w:p>
    <w:p w14:paraId="3F06017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428B03E5" w14:textId="1D720D94" w:rsidR="00C3285E"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212</w:t>
      </w:r>
    </w:p>
    <w:p w14:paraId="4DA230F3" w14:textId="77777777" w:rsidR="00D00146" w:rsidRPr="00047E1B" w:rsidRDefault="00D00146" w:rsidP="00D00146">
      <w:pPr>
        <w:tabs>
          <w:tab w:val="left" w:pos="993"/>
          <w:tab w:val="left" w:pos="1560"/>
        </w:tabs>
        <w:spacing w:before="0" w:after="0"/>
        <w:ind w:firstLine="567"/>
        <w:rPr>
          <w:rFonts w:ascii="Times New Roman" w:hAnsi="Times New Roman"/>
          <w:sz w:val="20"/>
          <w:szCs w:val="20"/>
          <w:lang w:val="ru-RU"/>
        </w:rPr>
      </w:pPr>
    </w:p>
    <w:p w14:paraId="6A2151B0" w14:textId="28F3F235" w:rsidR="00C3285E" w:rsidRPr="00047E1B" w:rsidRDefault="00C3285E" w:rsidP="000835FD">
      <w:pPr>
        <w:pStyle w:val="2"/>
        <w:tabs>
          <w:tab w:val="clear" w:pos="1134"/>
          <w:tab w:val="left" w:pos="993"/>
        </w:tabs>
        <w:ind w:left="0" w:firstLine="567"/>
      </w:pPr>
      <w:bookmarkStart w:id="378" w:name="_Toc204250965"/>
      <w:bookmarkStart w:id="379" w:name="_Toc213940447"/>
      <w:r w:rsidRPr="00047E1B">
        <w:t xml:space="preserve">Технологія проведення операцій списання клірингових активів щодо коштів </w:t>
      </w:r>
      <w:r w:rsidRPr="00047E1B">
        <w:rPr>
          <w:bCs/>
        </w:rPr>
        <w:t xml:space="preserve"> з маржинального рахунку</w:t>
      </w:r>
      <w:r w:rsidRPr="00047E1B">
        <w:t xml:space="preserve"> з метою здійснення розрахунків за </w:t>
      </w:r>
      <w:r w:rsidRPr="00047E1B">
        <w:rPr>
          <w:bCs/>
        </w:rPr>
        <w:t>договорами РЕПО</w:t>
      </w:r>
      <w:r w:rsidRPr="00047E1B">
        <w:t xml:space="preserve"> з контролем ризиків з використанням маржі</w:t>
      </w:r>
      <w:bookmarkEnd w:id="378"/>
      <w:bookmarkEnd w:id="379"/>
    </w:p>
    <w:p w14:paraId="1B47C38D"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34.1.</w:t>
      </w:r>
      <w:r w:rsidRPr="00047E1B">
        <w:rPr>
          <w:rFonts w:ascii="Times New Roman" w:hAnsi="Times New Roman"/>
          <w:b/>
          <w:sz w:val="24"/>
          <w:szCs w:val="24"/>
        </w:rPr>
        <w:t xml:space="preserve"> </w:t>
      </w:r>
      <w:r w:rsidRPr="00047E1B">
        <w:rPr>
          <w:rFonts w:ascii="Times New Roman" w:hAnsi="Times New Roman"/>
          <w:sz w:val="24"/>
          <w:szCs w:val="24"/>
        </w:rPr>
        <w:t>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2B25C04E"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5FF6CBCF"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155C435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9F5BD7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38D1DB4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65D73CF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34.4. В результаті виконання операції 42 за рахунками аналітичного обліку клірингового рахунку здійснюються наступні проводки:</w:t>
      </w:r>
    </w:p>
    <w:p w14:paraId="0D4BA735"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63A0A266" w14:textId="20068B73" w:rsidR="00C3285E"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412</w:t>
      </w:r>
    </w:p>
    <w:p w14:paraId="5AD8FAD1" w14:textId="77777777" w:rsidR="00D00146" w:rsidRPr="00047E1B" w:rsidRDefault="00D00146" w:rsidP="00D00146">
      <w:pPr>
        <w:tabs>
          <w:tab w:val="left" w:pos="993"/>
          <w:tab w:val="left" w:pos="1560"/>
        </w:tabs>
        <w:spacing w:before="0" w:after="0"/>
        <w:ind w:firstLine="567"/>
        <w:rPr>
          <w:rFonts w:ascii="Times New Roman" w:hAnsi="Times New Roman"/>
          <w:sz w:val="20"/>
          <w:szCs w:val="20"/>
          <w:lang w:val="ru-RU"/>
        </w:rPr>
      </w:pPr>
    </w:p>
    <w:p w14:paraId="248319D1" w14:textId="14E7C8A7" w:rsidR="00C3285E" w:rsidRPr="00047E1B" w:rsidRDefault="00C3285E" w:rsidP="000835FD">
      <w:pPr>
        <w:pStyle w:val="2"/>
        <w:tabs>
          <w:tab w:val="clear" w:pos="1134"/>
          <w:tab w:val="left" w:pos="993"/>
        </w:tabs>
        <w:ind w:left="0" w:firstLine="567"/>
      </w:pPr>
      <w:bookmarkStart w:id="380" w:name="_Toc204250966"/>
      <w:bookmarkStart w:id="381" w:name="_Toc213940448"/>
      <w:r w:rsidRPr="00047E1B">
        <w:t xml:space="preserve">Технологія проведення операцій списання клірингових активів щодо коштів </w:t>
      </w:r>
      <w:r w:rsidRPr="00047E1B">
        <w:rPr>
          <w:bCs/>
        </w:rPr>
        <w:t xml:space="preserve"> з маржинального рахунку</w:t>
      </w:r>
      <w:r w:rsidRPr="00047E1B">
        <w:t xml:space="preserve"> </w:t>
      </w:r>
      <w:r w:rsidRPr="00047E1B">
        <w:rPr>
          <w:bCs/>
        </w:rPr>
        <w:t>з метою здійснення розрахунків</w:t>
      </w:r>
      <w:r w:rsidRPr="00047E1B">
        <w:t xml:space="preserve"> за деривативними контрактами з використанням маржі</w:t>
      </w:r>
      <w:bookmarkEnd w:id="380"/>
      <w:bookmarkEnd w:id="381"/>
    </w:p>
    <w:p w14:paraId="54823CF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35.1. Списання клірингових активів щодо коштів  з маржинального рахунку з метою здійснення розрахунків за деривативними контрактами з використанням маржі здійснюється на підставі електронного розпорядження Розрахункового центру.</w:t>
      </w:r>
    </w:p>
    <w:p w14:paraId="2368D77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081F025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0371382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0F2F22E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1E5A863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11DC538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35.4. В результаті виконання операції 42 за рахунками аналітичного обліку клірингового рахунку здійснюються наступні проводки:</w:t>
      </w:r>
    </w:p>
    <w:p w14:paraId="4C7C8668"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603D180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22CE9823" w14:textId="77777777" w:rsidR="00C3285E" w:rsidRPr="00047E1B" w:rsidRDefault="00C3285E" w:rsidP="00D00146">
      <w:pPr>
        <w:tabs>
          <w:tab w:val="left" w:pos="993"/>
          <w:tab w:val="left" w:pos="1560"/>
        </w:tabs>
        <w:spacing w:before="0" w:after="0"/>
        <w:ind w:firstLine="567"/>
        <w:rPr>
          <w:rFonts w:ascii="Times New Roman" w:hAnsi="Times New Roman"/>
          <w:sz w:val="20"/>
          <w:szCs w:val="20"/>
        </w:rPr>
      </w:pPr>
    </w:p>
    <w:p w14:paraId="6AAF2BE9" w14:textId="1FA2FE0E" w:rsidR="00C3285E" w:rsidRPr="00047E1B" w:rsidRDefault="00C3285E" w:rsidP="000835FD">
      <w:pPr>
        <w:pStyle w:val="2"/>
        <w:ind w:left="0" w:firstLine="567"/>
      </w:pPr>
      <w:bookmarkStart w:id="382" w:name="_Toc204250967"/>
      <w:bookmarkStart w:id="383" w:name="_Toc213940449"/>
      <w:r w:rsidRPr="00047E1B">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bookmarkEnd w:id="382"/>
      <w:r w:rsidR="001D0E58" w:rsidRPr="00047E1B">
        <w:t xml:space="preserve"> (ОТС договори з ЦК)</w:t>
      </w:r>
      <w:bookmarkEnd w:id="383"/>
    </w:p>
    <w:p w14:paraId="5D34887F" w14:textId="25ED0D71"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36.1. </w:t>
      </w:r>
      <w:r w:rsidRPr="00047E1B">
        <w:rPr>
          <w:rFonts w:ascii="Times New Roman" w:hAnsi="Times New Roman"/>
          <w:sz w:val="24"/>
          <w:szCs w:val="24"/>
        </w:rPr>
        <w:t>Блокування  клірингових активів щодо цінних паперів для розрахунків за</w:t>
      </w:r>
      <w:r w:rsidR="0040441B" w:rsidRPr="00047E1B">
        <w:rPr>
          <w:rFonts w:ascii="Times New Roman" w:hAnsi="Times New Roman"/>
          <w:sz w:val="24"/>
          <w:szCs w:val="24"/>
        </w:rPr>
        <w:t>ОТС договорами з ЦК</w:t>
      </w:r>
      <w:r w:rsidRPr="00047E1B">
        <w:rPr>
          <w:rFonts w:ascii="Times New Roman" w:hAnsi="Times New Roman"/>
          <w:sz w:val="24"/>
          <w:szCs w:val="24"/>
        </w:rPr>
        <w:t>, здійснюється Розрахунковим центром на підставі електронного розпорядження, наданого учасником клірингу Розрахунковому центру.</w:t>
      </w:r>
    </w:p>
    <w:p w14:paraId="43655DD5" w14:textId="122980C5"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36.2. Учасник клірингу засобами інтернет-клірингу формує відповідне електронне розпорядження  «Блокування  клірингових активів щодо цінних паперів</w:t>
      </w:r>
      <w:r w:rsidR="0040441B" w:rsidRPr="00047E1B">
        <w:rPr>
          <w:rFonts w:ascii="Times New Roman" w:hAnsi="Times New Roman"/>
          <w:sz w:val="24"/>
          <w:szCs w:val="24"/>
        </w:rPr>
        <w:t xml:space="preserve"> для розрахунків</w:t>
      </w:r>
      <w:r w:rsidRPr="00047E1B">
        <w:rPr>
          <w:rFonts w:ascii="Times New Roman" w:hAnsi="Times New Roman"/>
          <w:sz w:val="24"/>
          <w:szCs w:val="24"/>
        </w:rPr>
        <w:t xml:space="preserve"> за </w:t>
      </w:r>
      <w:r w:rsidR="0040441B" w:rsidRPr="00047E1B">
        <w:rPr>
          <w:rFonts w:ascii="Times New Roman" w:hAnsi="Times New Roman"/>
          <w:sz w:val="24"/>
          <w:szCs w:val="24"/>
        </w:rPr>
        <w:t>ОТС договорами з ЦК</w:t>
      </w:r>
      <w:r w:rsidRPr="00047E1B">
        <w:rPr>
          <w:rFonts w:ascii="Times New Roman" w:hAnsi="Times New Roman"/>
          <w:sz w:val="24"/>
          <w:szCs w:val="24"/>
        </w:rPr>
        <w:t>» із обов’язковим зазначенням</w:t>
      </w:r>
      <w:r w:rsidR="00114282" w:rsidRPr="00047E1B">
        <w:rPr>
          <w:rFonts w:ascii="Times New Roman" w:hAnsi="Times New Roman"/>
          <w:sz w:val="24"/>
          <w:szCs w:val="24"/>
        </w:rPr>
        <w:t xml:space="preserve"> відповідного коду інструменту, за яким обліковуються клірингові активи щодо цінних паперів та</w:t>
      </w:r>
      <w:r w:rsidRPr="00047E1B">
        <w:rPr>
          <w:rFonts w:ascii="Times New Roman" w:hAnsi="Times New Roman"/>
          <w:sz w:val="24"/>
          <w:szCs w:val="24"/>
        </w:rPr>
        <w:t xml:space="preserve"> коду керуючого кліринговим рахунком у форматі «0015ХХ». </w:t>
      </w:r>
      <w:r w:rsidR="006A0F90" w:rsidRPr="00047E1B">
        <w:rPr>
          <w:rFonts w:ascii="Times New Roman" w:hAnsi="Times New Roman"/>
          <w:sz w:val="24"/>
          <w:szCs w:val="24"/>
        </w:rPr>
        <w:t>Можливість формування електронного розпорядження «Блокування  клірингових активів щодо цінних паперів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2CD8B39"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«виконується», та вихідний електронний документ 522.</w:t>
      </w:r>
    </w:p>
    <w:p w14:paraId="4262D130"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«перенесена».</w:t>
      </w:r>
    </w:p>
    <w:p w14:paraId="64000337" w14:textId="5D3DBB70"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36.5. У Журналі операцій системи клірингового обліку Розрахункового центру операція 37 «Блокування клірингових активів щодо цінних паперів</w:t>
      </w:r>
      <w:r w:rsidR="006A0F90" w:rsidRPr="00047E1B">
        <w:rPr>
          <w:rFonts w:ascii="Times New Roman" w:hAnsi="Times New Roman"/>
          <w:sz w:val="24"/>
          <w:szCs w:val="24"/>
        </w:rPr>
        <w:t xml:space="preserve"> для розрахунків за ОТС договорами з ЦК</w:t>
      </w:r>
      <w:r w:rsidRPr="00047E1B">
        <w:rPr>
          <w:rFonts w:ascii="Times New Roman" w:hAnsi="Times New Roman"/>
          <w:sz w:val="24"/>
          <w:szCs w:val="24"/>
        </w:rPr>
        <w:t xml:space="preserve">» має наступну карту-схему проходження електронних документів: </w:t>
      </w:r>
    </w:p>
    <w:p w14:paraId="6F883A95"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583C4BA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36.6. В результаті виконання операції 37 за рахунками аналітичного обліку клірингового рахунку здійснюються наступні проводки:</w:t>
      </w:r>
    </w:p>
    <w:p w14:paraId="1C2F4AAB"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5D50456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(із зазначенням коду керуючого кліринговим рахунком)</w:t>
      </w:r>
    </w:p>
    <w:p w14:paraId="6B8384F7"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«виконана».</w:t>
      </w:r>
    </w:p>
    <w:p w14:paraId="2F90DDEF" w14:textId="528D774D"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36.8. У разі, якщо операція блокування клірингових активів щодо цінних паперів</w:t>
      </w:r>
      <w:r w:rsidR="00B137B4" w:rsidRPr="00047E1B">
        <w:rPr>
          <w:rFonts w:ascii="Times New Roman" w:hAnsi="Times New Roman"/>
          <w:sz w:val="24"/>
          <w:szCs w:val="24"/>
        </w:rPr>
        <w:t xml:space="preserve"> для розрахунків за ОТС договорами з ЦК</w:t>
      </w:r>
      <w:r w:rsidRPr="00047E1B">
        <w:rPr>
          <w:rFonts w:ascii="Times New Roman" w:hAnsi="Times New Roman"/>
          <w:sz w:val="24"/>
          <w:szCs w:val="24"/>
        </w:rPr>
        <w:t xml:space="preserve"> була відмінена Розрахунковим центром, у Журналі операцій інтернет-клірингу учасника клірингу операція 37 змінює статус на «відмінена».</w:t>
      </w:r>
    </w:p>
    <w:p w14:paraId="639EEA5F" w14:textId="1826B97D" w:rsidR="00C3285E" w:rsidRPr="00047E1B" w:rsidRDefault="00C3285E" w:rsidP="000835FD">
      <w:pPr>
        <w:tabs>
          <w:tab w:val="left" w:pos="1560"/>
        </w:tabs>
        <w:spacing w:after="0"/>
        <w:ind w:firstLine="567"/>
        <w:rPr>
          <w:rStyle w:val="afa"/>
          <w:rFonts w:ascii="Times New Roman" w:hAnsi="Times New Roman"/>
          <w:b/>
          <w:sz w:val="24"/>
          <w:szCs w:val="24"/>
          <w:lang w:eastAsia="uk-UA"/>
        </w:rPr>
      </w:pPr>
      <w:r w:rsidRPr="00047E1B">
        <w:rPr>
          <w:rFonts w:ascii="Times New Roman" w:hAnsi="Times New Roman"/>
          <w:sz w:val="24"/>
          <w:szCs w:val="24"/>
        </w:rPr>
        <w:t xml:space="preserve">36.9.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w:t>
      </w:r>
      <w:r w:rsidR="0056610B" w:rsidRPr="00047E1B">
        <w:rPr>
          <w:rFonts w:ascii="Times New Roman" w:hAnsi="Times New Roman"/>
          <w:sz w:val="24"/>
          <w:szCs w:val="24"/>
        </w:rPr>
        <w:t>ОТС договорами з ЦК</w:t>
      </w:r>
      <w:r w:rsidRPr="00047E1B">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документу, наведеному у  додатку </w:t>
      </w:r>
      <w:r w:rsidR="00AA3EE1" w:rsidRPr="00047E1B">
        <w:rPr>
          <w:rFonts w:ascii="Times New Roman" w:hAnsi="Times New Roman"/>
          <w:sz w:val="24"/>
          <w:szCs w:val="24"/>
        </w:rPr>
        <w:t>11.10</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7B22FF" w:rsidRPr="00047E1B">
        <w:rPr>
          <w:rFonts w:ascii="Times New Roman" w:hAnsi="Times New Roman"/>
          <w:sz w:val="24"/>
          <w:szCs w:val="24"/>
        </w:rPr>
        <w:t>пункту 2</w:t>
      </w:r>
      <w:r w:rsidRPr="00047E1B">
        <w:rPr>
          <w:rFonts w:ascii="Times New Roman" w:hAnsi="Times New Roman"/>
          <w:sz w:val="24"/>
          <w:szCs w:val="24"/>
        </w:rPr>
        <w:t>.8</w:t>
      </w:r>
      <w:r w:rsidR="00704953" w:rsidRPr="00047E1B">
        <w:rPr>
          <w:rFonts w:ascii="Times New Roman" w:hAnsi="Times New Roman"/>
          <w:sz w:val="24"/>
          <w:szCs w:val="24"/>
        </w:rPr>
        <w:t>.</w:t>
      </w:r>
      <w:r w:rsidR="007B22FF"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FD5EB8" w14:textId="77777777" w:rsidR="007B22FF" w:rsidRPr="00047E1B" w:rsidRDefault="007B22FF" w:rsidP="00D00146">
      <w:pPr>
        <w:tabs>
          <w:tab w:val="left" w:pos="1560"/>
        </w:tabs>
        <w:spacing w:before="0" w:after="0"/>
        <w:ind w:firstLine="567"/>
        <w:rPr>
          <w:rFonts w:ascii="Times New Roman" w:hAnsi="Times New Roman"/>
          <w:b/>
          <w:bCs/>
          <w:sz w:val="20"/>
          <w:szCs w:val="20"/>
        </w:rPr>
      </w:pPr>
    </w:p>
    <w:p w14:paraId="62922277" w14:textId="36905DD9" w:rsidR="00C3285E" w:rsidRPr="00047E1B" w:rsidRDefault="00C3285E" w:rsidP="000835FD">
      <w:pPr>
        <w:pStyle w:val="2"/>
        <w:ind w:left="0" w:firstLine="567"/>
      </w:pPr>
      <w:bookmarkStart w:id="384" w:name="_Toc204250968"/>
      <w:bookmarkStart w:id="385" w:name="_Toc213940450"/>
      <w:r w:rsidRPr="00047E1B">
        <w:t xml:space="preserve">Технологія проведення операції блокування клірингових активів щодо коштів для розрахунків за </w:t>
      </w:r>
      <w:r w:rsidR="00154AEF" w:rsidRPr="00047E1B">
        <w:t>ОТС договорами з ЦК</w:t>
      </w:r>
      <w:bookmarkEnd w:id="384"/>
      <w:bookmarkEnd w:id="385"/>
    </w:p>
    <w:p w14:paraId="1B4114E9" w14:textId="702D37C6" w:rsidR="00C3285E" w:rsidRPr="00047E1B" w:rsidRDefault="00C3285E" w:rsidP="0043759C">
      <w:pPr>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37.1. </w:t>
      </w:r>
      <w:r w:rsidRPr="00047E1B">
        <w:rPr>
          <w:rFonts w:ascii="Times New Roman" w:hAnsi="Times New Roman"/>
          <w:sz w:val="24"/>
          <w:szCs w:val="24"/>
        </w:rPr>
        <w:t>Блокування клірингових активів щодо коштів</w:t>
      </w:r>
      <w:r w:rsidR="00CF24AB" w:rsidRPr="00047E1B">
        <w:rPr>
          <w:rFonts w:ascii="Times New Roman" w:hAnsi="Times New Roman"/>
          <w:sz w:val="24"/>
          <w:szCs w:val="24"/>
        </w:rPr>
        <w:t xml:space="preserve"> </w:t>
      </w:r>
      <w:r w:rsidR="00154AEF" w:rsidRPr="00047E1B">
        <w:rPr>
          <w:rFonts w:ascii="Times New Roman" w:hAnsi="Times New Roman"/>
          <w:sz w:val="24"/>
          <w:szCs w:val="24"/>
        </w:rPr>
        <w:t>у гривні та іноземній валюті</w:t>
      </w:r>
      <w:r w:rsidRPr="00047E1B">
        <w:rPr>
          <w:rFonts w:ascii="Times New Roman" w:hAnsi="Times New Roman"/>
          <w:sz w:val="24"/>
          <w:szCs w:val="24"/>
        </w:rPr>
        <w:t xml:space="preserve"> для розрахунків за</w:t>
      </w:r>
      <w:r w:rsidR="00154AEF" w:rsidRPr="00047E1B">
        <w:rPr>
          <w:rFonts w:ascii="Times New Roman" w:hAnsi="Times New Roman"/>
          <w:sz w:val="24"/>
          <w:szCs w:val="24"/>
        </w:rPr>
        <w:t xml:space="preserve"> ОТС договорами з ЦК</w:t>
      </w:r>
      <w:r w:rsidRPr="00047E1B">
        <w:rPr>
          <w:rFonts w:ascii="Times New Roman" w:hAnsi="Times New Roman"/>
          <w:sz w:val="24"/>
          <w:szCs w:val="24"/>
        </w:rPr>
        <w:t>, здійснюється Розрахунковим центром на підставі електронного розпорядження, наданого Розрахунковому центру учасником клірингу.</w:t>
      </w:r>
    </w:p>
    <w:p w14:paraId="45A5DB1A" w14:textId="67D79653" w:rsidR="003A4CD7" w:rsidRPr="00047E1B" w:rsidRDefault="003A4CD7" w:rsidP="0043759C">
      <w:pPr>
        <w:tabs>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зарахування клірингових активів щодо коштів у гривні на кліринговий рахунок з одночасним блокуванням клірингових активів щодо коштів у гривні для розрахунків за ОТС договорами з ЦК, електронне розпорядження на блокування клірингових активів щодо  коштів у гривні для розрахунків за ОТС договорами з ЦК не надається.</w:t>
      </w:r>
    </w:p>
    <w:p w14:paraId="2ACBF4C7" w14:textId="39CD2061"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37.2. Учасник клірингу засобами інтернет-клірингу формує відповідне електронне розпорядження «Блокування клірингових активів щодо коштів</w:t>
      </w:r>
      <w:r w:rsidR="00E63A83" w:rsidRPr="00047E1B">
        <w:rPr>
          <w:rFonts w:ascii="Times New Roman" w:hAnsi="Times New Roman"/>
          <w:sz w:val="24"/>
          <w:szCs w:val="24"/>
        </w:rPr>
        <w:t xml:space="preserve"> для розрахунків</w:t>
      </w:r>
      <w:r w:rsidRPr="00047E1B">
        <w:rPr>
          <w:rFonts w:ascii="Times New Roman" w:hAnsi="Times New Roman"/>
          <w:sz w:val="24"/>
          <w:szCs w:val="24"/>
        </w:rPr>
        <w:t xml:space="preserve"> за </w:t>
      </w:r>
      <w:r w:rsidR="00E63A83" w:rsidRPr="00047E1B">
        <w:rPr>
          <w:rFonts w:ascii="Times New Roman" w:hAnsi="Times New Roman"/>
          <w:sz w:val="24"/>
          <w:szCs w:val="24"/>
        </w:rPr>
        <w:t>ОТС договорами з ЦК</w:t>
      </w:r>
      <w:r w:rsidRPr="00047E1B">
        <w:rPr>
          <w:rFonts w:ascii="Times New Roman" w:hAnsi="Times New Roman"/>
          <w:sz w:val="24"/>
          <w:szCs w:val="24"/>
        </w:rPr>
        <w:t>» із обов’язковим зазначенням відповідного коду інструменту, за яким обліковуються клірингові активи щодо коштів у певній валюті та коду керуючого кліринговим рахунком у форматі «0015ХХ».</w:t>
      </w:r>
      <w:r w:rsidR="00E63A83" w:rsidRPr="00047E1B">
        <w:rPr>
          <w:rFonts w:ascii="Times New Roman" w:hAnsi="Times New Roman"/>
          <w:sz w:val="24"/>
          <w:szCs w:val="24"/>
        </w:rPr>
        <w:t xml:space="preserve"> Можливість формування електронного розпорядження «Блокування  клірингових активів щодо коштів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D7A50BB"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«виконується», та вихідний електронний документ 522.</w:t>
      </w:r>
    </w:p>
    <w:p w14:paraId="0877F8FE"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«перенесена».</w:t>
      </w:r>
    </w:p>
    <w:p w14:paraId="7D97E0D7" w14:textId="0D60086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37.5. У Журналі операцій системи клірингового обліку Розрахункового центру операція 36 «Блокування клірингових активів щодо коштів </w:t>
      </w:r>
      <w:r w:rsidR="00183300" w:rsidRPr="00047E1B">
        <w:rPr>
          <w:rFonts w:ascii="Times New Roman" w:hAnsi="Times New Roman"/>
          <w:sz w:val="24"/>
          <w:szCs w:val="24"/>
        </w:rPr>
        <w:t xml:space="preserve">для розрахунків </w:t>
      </w:r>
      <w:r w:rsidRPr="00047E1B">
        <w:rPr>
          <w:rFonts w:ascii="Times New Roman" w:hAnsi="Times New Roman"/>
          <w:sz w:val="24"/>
          <w:szCs w:val="24"/>
        </w:rPr>
        <w:t xml:space="preserve">за </w:t>
      </w:r>
      <w:r w:rsidR="00183300" w:rsidRPr="00047E1B">
        <w:rPr>
          <w:rFonts w:ascii="Times New Roman" w:hAnsi="Times New Roman"/>
          <w:sz w:val="24"/>
          <w:szCs w:val="24"/>
        </w:rPr>
        <w:t>ОТС договорами з ЦК</w:t>
      </w:r>
      <w:r w:rsidRPr="00047E1B">
        <w:rPr>
          <w:rFonts w:ascii="Times New Roman" w:hAnsi="Times New Roman"/>
          <w:sz w:val="24"/>
          <w:szCs w:val="24"/>
        </w:rPr>
        <w:t>» має наступну карту-схему проходження електронних документів:</w:t>
      </w:r>
    </w:p>
    <w:p w14:paraId="46999DA1" w14:textId="382EFEC2"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522/532/</w:t>
      </w:r>
      <w:r w:rsidR="00183300" w:rsidRPr="00047E1B">
        <w:rPr>
          <w:rFonts w:ascii="Times New Roman" w:hAnsi="Times New Roman"/>
          <w:sz w:val="24"/>
          <w:szCs w:val="24"/>
        </w:rPr>
        <w:t>139</w:t>
      </w:r>
    </w:p>
    <w:p w14:paraId="0E40F75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37.6. В результаті виконання операції 36 за рахунками аналітичного обліку клірингового рахунку здійснюються наступні проводки:</w:t>
      </w:r>
    </w:p>
    <w:p w14:paraId="6D5D93E1"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39FEFF52"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(із зазначенням код керуючого кліринговим рахунком)</w:t>
      </w:r>
    </w:p>
    <w:p w14:paraId="0695CBE0"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«виконана».</w:t>
      </w:r>
    </w:p>
    <w:p w14:paraId="3BBB171C" w14:textId="77777777" w:rsidR="00C3285E" w:rsidRPr="00047E1B" w:rsidRDefault="00C3285E" w:rsidP="000835FD">
      <w:pPr>
        <w:tabs>
          <w:tab w:val="left" w:pos="1560"/>
        </w:tabs>
        <w:spacing w:after="0"/>
        <w:ind w:firstLine="567"/>
        <w:rPr>
          <w:rFonts w:ascii="Times New Roman" w:hAnsi="Times New Roman"/>
          <w:bCs/>
          <w:sz w:val="24"/>
          <w:szCs w:val="24"/>
        </w:rPr>
      </w:pPr>
      <w:r w:rsidRPr="00047E1B">
        <w:rPr>
          <w:rFonts w:ascii="Times New Roman" w:hAnsi="Times New Roman"/>
          <w:sz w:val="24"/>
          <w:szCs w:val="24"/>
        </w:rPr>
        <w:t>37.8. У разі, якщо операція блокування клірингових активів щодо коштів була відмінена Розрахунковим центром, у Журналі операцій інтернет-клірингу учасника клірингу операція 36 змінює статус на «відмінена».</w:t>
      </w:r>
    </w:p>
    <w:p w14:paraId="137252A2" w14:textId="7DF019D0" w:rsidR="00C3285E" w:rsidRPr="00047E1B" w:rsidRDefault="00C3285E" w:rsidP="000835FD">
      <w:pPr>
        <w:tabs>
          <w:tab w:val="left" w:pos="1560"/>
        </w:tabs>
        <w:spacing w:after="0"/>
        <w:ind w:firstLine="567"/>
        <w:rPr>
          <w:rStyle w:val="afa"/>
          <w:rFonts w:ascii="Times New Roman" w:hAnsi="Times New Roman"/>
          <w:sz w:val="24"/>
          <w:szCs w:val="24"/>
        </w:rPr>
      </w:pPr>
      <w:r w:rsidRPr="00047E1B">
        <w:rPr>
          <w:rFonts w:ascii="Times New Roman" w:hAnsi="Times New Roman"/>
          <w:sz w:val="24"/>
          <w:szCs w:val="24"/>
        </w:rPr>
        <w:t xml:space="preserve">37.9.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w:t>
      </w:r>
      <w:r w:rsidR="0056610B" w:rsidRPr="00047E1B">
        <w:rPr>
          <w:rFonts w:ascii="Times New Roman" w:hAnsi="Times New Roman"/>
          <w:sz w:val="24"/>
          <w:szCs w:val="24"/>
        </w:rPr>
        <w:t>ОТС договорами з ЦК</w:t>
      </w:r>
      <w:r w:rsidRPr="00047E1B">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11.11</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5133D" w:rsidRPr="00047E1B">
        <w:rPr>
          <w:rFonts w:ascii="Times New Roman" w:hAnsi="Times New Roman"/>
          <w:sz w:val="24"/>
          <w:szCs w:val="24"/>
        </w:rPr>
        <w:t>пункту 2</w:t>
      </w:r>
      <w:r w:rsidRPr="00047E1B">
        <w:rPr>
          <w:rFonts w:ascii="Times New Roman" w:hAnsi="Times New Roman"/>
          <w:sz w:val="24"/>
          <w:szCs w:val="24"/>
        </w:rPr>
        <w:t>.8</w:t>
      </w:r>
      <w:r w:rsidR="00704953" w:rsidRPr="00047E1B">
        <w:rPr>
          <w:rFonts w:ascii="Times New Roman" w:hAnsi="Times New Roman"/>
          <w:sz w:val="24"/>
          <w:szCs w:val="24"/>
        </w:rPr>
        <w:t>.</w:t>
      </w:r>
      <w:r w:rsidR="00E5133D"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hyperlink r:id="rId14" w:history="1">
        <w:r w:rsidRPr="00047E1B">
          <w:rPr>
            <w:rStyle w:val="afa"/>
            <w:rFonts w:ascii="Times New Roman" w:hAnsi="Times New Roman"/>
            <w:sz w:val="24"/>
            <w:szCs w:val="24"/>
          </w:rPr>
          <w:t>dogovor.info@settlement.com.ua</w:t>
        </w:r>
      </w:hyperlink>
      <w:r w:rsidRPr="00047E1B">
        <w:rPr>
          <w:rStyle w:val="afa"/>
          <w:rFonts w:ascii="Times New Roman" w:hAnsi="Times New Roman"/>
          <w:sz w:val="24"/>
          <w:szCs w:val="24"/>
        </w:rPr>
        <w:t>.</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8EE645" w14:textId="77777777" w:rsidR="00E5133D" w:rsidRPr="00047E1B" w:rsidRDefault="00E5133D" w:rsidP="00D00146">
      <w:pPr>
        <w:tabs>
          <w:tab w:val="left" w:pos="1560"/>
        </w:tabs>
        <w:spacing w:before="0" w:after="0"/>
        <w:ind w:firstLine="567"/>
        <w:rPr>
          <w:rStyle w:val="afa"/>
          <w:rFonts w:ascii="Times New Roman" w:hAnsi="Times New Roman"/>
          <w:sz w:val="20"/>
          <w:szCs w:val="20"/>
        </w:rPr>
      </w:pPr>
    </w:p>
    <w:p w14:paraId="23D8D2F1" w14:textId="500F994D" w:rsidR="00C3285E" w:rsidRPr="00047E1B" w:rsidRDefault="00C3285E" w:rsidP="000835FD">
      <w:pPr>
        <w:pStyle w:val="2"/>
        <w:tabs>
          <w:tab w:val="clear" w:pos="1134"/>
          <w:tab w:val="left" w:pos="993"/>
        </w:tabs>
        <w:ind w:left="0" w:firstLine="567"/>
      </w:pPr>
      <w:bookmarkStart w:id="386" w:name="_Toc204250969"/>
      <w:bookmarkStart w:id="387" w:name="_Toc213940451"/>
      <w:r w:rsidRPr="00047E1B">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bookmarkEnd w:id="386"/>
      <w:bookmarkEnd w:id="387"/>
    </w:p>
    <w:p w14:paraId="502122F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38.1. Під час проведення клірингової сесії Розрахунковий центр:</w:t>
      </w:r>
    </w:p>
    <w:p w14:paraId="073A099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визначає права та зобов’язання за всіма правочинами щодо цінних паперів, вчиненими поза організованим ринком капіталу за участі Розрахункового центру як центрального контрагента, пропозиції (оферти) на вчинення яких були отримані Розрахунковим центром від учасника клірингу у відомості пропозицій (оферт) на укладення договорів купівлі-продажу цінних паперів поза організованим ринком капіталу, запропонованих для прийняття (акцепту) Розрахунковому центру як центральному контрагенту та на нетто-основі визначає підсумкове зобов’язання;</w:t>
      </w:r>
    </w:p>
    <w:p w14:paraId="2727C8C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на підставі інформації, що міститься у вчинених правочинах щодо цінних паперів, формує відомість розпоряджень учасників клірингу, яка містить розпорядження на проведення клірингових операцій;</w:t>
      </w:r>
    </w:p>
    <w:p w14:paraId="3C4E703B" w14:textId="77777777" w:rsidR="00C3285E" w:rsidRPr="00047E1B" w:rsidRDefault="00C3285E" w:rsidP="000835FD">
      <w:pPr>
        <w:tabs>
          <w:tab w:val="left" w:pos="993"/>
          <w:tab w:val="left" w:pos="1560"/>
        </w:tabs>
        <w:spacing w:after="0"/>
        <w:ind w:firstLine="567"/>
        <w:rPr>
          <w:rFonts w:ascii="Times New Roman" w:eastAsia="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w:t>
      </w:r>
      <w:r w:rsidRPr="00047E1B">
        <w:rPr>
          <w:rFonts w:ascii="Times New Roman" w:eastAsia="Times New Roman" w:hAnsi="Times New Roman"/>
          <w:sz w:val="24"/>
          <w:szCs w:val="24"/>
        </w:rPr>
        <w:t xml:space="preserve"> та надає її  депозитарію </w:t>
      </w:r>
      <w:r w:rsidRPr="00047E1B">
        <w:rPr>
          <w:rFonts w:ascii="Times New Roman" w:hAnsi="Times New Roman"/>
          <w:sz w:val="24"/>
          <w:szCs w:val="24"/>
        </w:rPr>
        <w:t xml:space="preserve">відповідно до компетенції, встановленої Законом України «Про депозитарну систему України», </w:t>
      </w:r>
      <w:r w:rsidRPr="00047E1B">
        <w:rPr>
          <w:rFonts w:ascii="Times New Roman" w:eastAsia="Times New Roman" w:hAnsi="Times New Roman"/>
          <w:sz w:val="24"/>
          <w:szCs w:val="24"/>
        </w:rPr>
        <w:t>для перевірки можливості проведення розрахунків у цінних паперах.</w:t>
      </w:r>
    </w:p>
    <w:p w14:paraId="28345D87" w14:textId="77777777" w:rsidR="00C3285E" w:rsidRPr="00047E1B" w:rsidRDefault="00C3285E" w:rsidP="000835FD">
      <w:pPr>
        <w:tabs>
          <w:tab w:val="left" w:pos="993"/>
          <w:tab w:val="left" w:pos="1560"/>
        </w:tabs>
        <w:spacing w:after="0"/>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38.2. Після підтвердження депозитарієм можливості проведення розрахунків у цінних паперах, Розрахунковий центр </w:t>
      </w:r>
      <w:r w:rsidRPr="00047E1B">
        <w:rPr>
          <w:rFonts w:ascii="Times New Roman" w:hAnsi="Times New Roman"/>
          <w:sz w:val="24"/>
          <w:szCs w:val="24"/>
        </w:rPr>
        <w:t>на підставі відомості розпоряджень учасників клірингу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r w:rsidRPr="00047E1B">
        <w:rPr>
          <w:rFonts w:ascii="Times New Roman" w:eastAsia="Times New Roman" w:hAnsi="Times New Roman"/>
          <w:sz w:val="24"/>
          <w:szCs w:val="24"/>
        </w:rPr>
        <w:t>.</w:t>
      </w:r>
    </w:p>
    <w:p w14:paraId="7BF4D29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eastAsia="Times New Roman" w:hAnsi="Times New Roman"/>
          <w:sz w:val="24"/>
          <w:szCs w:val="24"/>
        </w:rPr>
        <w:t xml:space="preserve">38.3. </w:t>
      </w:r>
      <w:r w:rsidRPr="00047E1B">
        <w:rPr>
          <w:rFonts w:ascii="Times New Roman" w:hAnsi="Times New Roman"/>
          <w:sz w:val="24"/>
          <w:szCs w:val="24"/>
        </w:rPr>
        <w:t>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1A07633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38.. В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 відображаються як операція 64 та має наступну карту-схему проходження електронних документів:</w:t>
      </w:r>
    </w:p>
    <w:p w14:paraId="5AFC27E7" w14:textId="77777777" w:rsidR="00C3285E" w:rsidRPr="00047E1B" w:rsidRDefault="00C3285E" w:rsidP="000835FD">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528/139/109</w:t>
      </w:r>
    </w:p>
    <w:p w14:paraId="1693B258" w14:textId="77777777" w:rsidR="00C3285E" w:rsidRPr="00047E1B" w:rsidRDefault="00C3285E" w:rsidP="000835FD">
      <w:pPr>
        <w:tabs>
          <w:tab w:val="left" w:pos="993"/>
        </w:tabs>
        <w:spacing w:after="0"/>
        <w:ind w:firstLine="567"/>
        <w:rPr>
          <w:rFonts w:ascii="Times New Roman" w:hAnsi="Times New Roman"/>
          <w:sz w:val="20"/>
          <w:szCs w:val="20"/>
        </w:rPr>
      </w:pPr>
      <w:r w:rsidRPr="00047E1B">
        <w:rPr>
          <w:rFonts w:ascii="Times New Roman" w:hAnsi="Times New Roman"/>
          <w:sz w:val="24"/>
          <w:szCs w:val="24"/>
        </w:rPr>
        <w:t>38.5. В результаті виконання операції 64 за рахунками аналітичного обліку клірингового рахунку здійснюються наступні проводки:</w:t>
      </w:r>
    </w:p>
    <w:p w14:paraId="3B2DA340" w14:textId="77777777" w:rsidR="00C3285E" w:rsidRPr="00047E1B" w:rsidRDefault="00C3285E" w:rsidP="000835FD">
      <w:pPr>
        <w:tabs>
          <w:tab w:val="left" w:pos="993"/>
        </w:tabs>
        <w:spacing w:after="0"/>
        <w:ind w:left="709" w:firstLine="567"/>
        <w:rPr>
          <w:rFonts w:ascii="Times New Roman" w:hAnsi="Times New Roman"/>
          <w:sz w:val="20"/>
          <w:szCs w:val="20"/>
        </w:rPr>
      </w:pPr>
      <w:r w:rsidRPr="00047E1B">
        <w:rPr>
          <w:rFonts w:ascii="Times New Roman" w:hAnsi="Times New Roman"/>
          <w:sz w:val="24"/>
          <w:szCs w:val="24"/>
        </w:rPr>
        <w:t>Пасив: Дт 223</w:t>
      </w:r>
    </w:p>
    <w:p w14:paraId="60DC9A73" w14:textId="77777777" w:rsidR="00C3285E" w:rsidRPr="00047E1B" w:rsidRDefault="00C3285E" w:rsidP="000835FD">
      <w:pPr>
        <w:tabs>
          <w:tab w:val="left" w:pos="993"/>
        </w:tabs>
        <w:spacing w:after="0"/>
        <w:ind w:left="709" w:firstLine="567"/>
        <w:rPr>
          <w:rFonts w:ascii="Times New Roman" w:hAnsi="Times New Roman"/>
        </w:rPr>
      </w:pPr>
      <w:r w:rsidRPr="00047E1B">
        <w:rPr>
          <w:rFonts w:ascii="Times New Roman" w:hAnsi="Times New Roman"/>
          <w:sz w:val="24"/>
          <w:szCs w:val="24"/>
        </w:rPr>
        <w:t>Пасив: Кт 223</w:t>
      </w:r>
    </w:p>
    <w:p w14:paraId="0A1E2391" w14:textId="77777777" w:rsidR="00C3285E" w:rsidRPr="00047E1B" w:rsidRDefault="00C3285E">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38.6. Учасник клірингу за допомогою інтернет-клірингу отримує інформацію про здійснення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 </w:t>
      </w:r>
    </w:p>
    <w:p w14:paraId="6ACBE1BF" w14:textId="77777777" w:rsidR="00FE4989" w:rsidRPr="00047E1B" w:rsidRDefault="00FE4989" w:rsidP="00D00146">
      <w:pPr>
        <w:tabs>
          <w:tab w:val="left" w:pos="993"/>
          <w:tab w:val="left" w:pos="1560"/>
        </w:tabs>
        <w:spacing w:before="0" w:after="0"/>
        <w:ind w:firstLine="567"/>
        <w:rPr>
          <w:rFonts w:ascii="Times New Roman" w:hAnsi="Times New Roman"/>
          <w:sz w:val="20"/>
          <w:szCs w:val="20"/>
        </w:rPr>
      </w:pPr>
    </w:p>
    <w:p w14:paraId="2B79C56E" w14:textId="6C2652EE" w:rsidR="004704A2" w:rsidRPr="00047E1B" w:rsidRDefault="00C807AC" w:rsidP="00C237B8">
      <w:pPr>
        <w:pStyle w:val="2"/>
        <w:tabs>
          <w:tab w:val="clear" w:pos="1134"/>
          <w:tab w:val="left" w:pos="993"/>
        </w:tabs>
        <w:ind w:left="0" w:firstLine="567"/>
      </w:pPr>
      <w:bookmarkStart w:id="388" w:name="_Toc213940452"/>
      <w:r w:rsidRPr="00047E1B">
        <w:t>Технологія проведення операції розблокування клірингових активів щодо цінних паперів, заблокованих для розрахунків за ОТС договорами з ЦК</w:t>
      </w:r>
      <w:bookmarkEnd w:id="388"/>
    </w:p>
    <w:p w14:paraId="275EB188" w14:textId="0DF2BF93" w:rsidR="00C807AC" w:rsidRPr="00047E1B" w:rsidRDefault="00C807A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39.1. Розблокування  клірингових активів щодо цінних паперів, заблокованих для розрахунків за ОТС договорами з ЦК, здійснюється Розрахунковим центром на підставі електронного розпорядження, наданого учасником клірингу Розрахунковому центру.</w:t>
      </w:r>
    </w:p>
    <w:p w14:paraId="223EAB1F" w14:textId="15139D98" w:rsidR="00C807AC" w:rsidRPr="00047E1B" w:rsidRDefault="00C807A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39.2. Учасник клірингу засобами інтернет-клірингу формує відповідне електронне розпорядження  «Розблокування  клірингових активів щодо цінних паперів,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цінних паперів та коду керуючого кліринговим рахунком/субрахунком, за яким здійснюється розблокування клірингових активів щодо цінних паперів, у форматі «0015ХХ». Можливість формування електронного розпорядження «Розблокування  клірингових активів щодо цінних паперів,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9F32BA5" w14:textId="3E790293" w:rsidR="004F2FF3" w:rsidRPr="00047E1B" w:rsidRDefault="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39.3. За результатами формування відповідного електронного розпорядження у Журналі операцій інтернет-клірингу учасника клірингу відображається операція 71, яка має статус «виконує</w:t>
      </w:r>
      <w:r w:rsidR="00CF24AB" w:rsidRPr="00047E1B">
        <w:rPr>
          <w:rFonts w:ascii="Times New Roman" w:hAnsi="Times New Roman"/>
          <w:sz w:val="24"/>
          <w:szCs w:val="24"/>
        </w:rPr>
        <w:t>ться</w:t>
      </w:r>
      <w:r w:rsidRPr="00047E1B">
        <w:rPr>
          <w:rFonts w:ascii="Times New Roman" w:hAnsi="Times New Roman"/>
          <w:sz w:val="24"/>
          <w:szCs w:val="24"/>
        </w:rPr>
        <w:t>», та вихідний електронний документ 522.</w:t>
      </w:r>
    </w:p>
    <w:p w14:paraId="278D471D" w14:textId="3AB9D8DD" w:rsidR="004F2FF3" w:rsidRPr="00047E1B" w:rsidRDefault="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39.4. Після отримання Розрахунковим центром електронного розпорядження учасника клірингу, статус операції 71 у Журналі операцій інтернет-клірингу учасника клірингу змінюється на «перенесена».</w:t>
      </w:r>
    </w:p>
    <w:p w14:paraId="54E17FA1"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39.5. У Журналі операцій системи клірингового обліку Розрахункового центру операція 71 «Розблокування  клірингових активів щодо цінних паперів, заблокованих для розрахунків за ОТС договорами з ЦК» має наступну карту-схему проходження електронних документів: </w:t>
      </w:r>
    </w:p>
    <w:p w14:paraId="65E94D0C" w14:textId="69EA3634"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5EDF9728"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39.6. В результаті виконання операції 71 за балансовими рахунками клірингового рахунку/субрахунку здійснюються наступні проводки:</w:t>
      </w:r>
    </w:p>
    <w:p w14:paraId="42B6C1E8"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223 (із зазначенням коду керуючого кліринговим рахунком/субрахунком)</w:t>
      </w:r>
    </w:p>
    <w:p w14:paraId="42BA18FF" w14:textId="7839BC17"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232E0C3F" w14:textId="756968F7"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39.7. </w:t>
      </w:r>
      <w:r w:rsidR="0048312E" w:rsidRPr="00047E1B">
        <w:rPr>
          <w:rFonts w:ascii="Times New Roman" w:hAnsi="Times New Roman"/>
          <w:sz w:val="24"/>
          <w:szCs w:val="24"/>
        </w:rPr>
        <w:t>Після завершення операції розблокування клірингових активів щодо цінних паперів в Журналі операцій інтернет-клірингу учасника клірингу операція 71 змінює статус на «виконана».</w:t>
      </w:r>
    </w:p>
    <w:p w14:paraId="3984C366" w14:textId="5705DD62"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39.8. У разі, якщо операція розблокування клірингових активів щодо цінних паперів,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71 змінює статус на «відмінена».</w:t>
      </w:r>
    </w:p>
    <w:p w14:paraId="3F4E1E8F" w14:textId="77777777" w:rsidR="00FE4989" w:rsidRPr="00047E1B" w:rsidRDefault="00FE4989" w:rsidP="00D00146">
      <w:pPr>
        <w:tabs>
          <w:tab w:val="left" w:pos="993"/>
          <w:tab w:val="left" w:pos="1560"/>
        </w:tabs>
        <w:spacing w:before="0" w:after="0"/>
        <w:ind w:firstLine="567"/>
        <w:rPr>
          <w:rFonts w:ascii="Times New Roman" w:hAnsi="Times New Roman"/>
          <w:sz w:val="20"/>
          <w:szCs w:val="20"/>
        </w:rPr>
      </w:pPr>
    </w:p>
    <w:p w14:paraId="4BE1A23A" w14:textId="0A42E0C9" w:rsidR="0048312E" w:rsidRPr="00047E1B" w:rsidRDefault="0048312E" w:rsidP="00C237B8">
      <w:pPr>
        <w:pStyle w:val="2"/>
        <w:tabs>
          <w:tab w:val="clear" w:pos="1134"/>
          <w:tab w:val="left" w:pos="993"/>
        </w:tabs>
        <w:ind w:left="0" w:firstLine="567"/>
      </w:pPr>
      <w:bookmarkStart w:id="389" w:name="_Toc213940453"/>
      <w:r w:rsidRPr="00047E1B">
        <w:t>Технологія проведення операції розблокування клірингових активів щодо коштів, заблокованих для розрахунків за ОТС договорами з ЦК</w:t>
      </w:r>
      <w:bookmarkEnd w:id="389"/>
    </w:p>
    <w:p w14:paraId="504566B1" w14:textId="2C5C9E39"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40.1. Розблокування клірингових активів щодо коштів у гривні та іноземній валюті, заблокованих для розрахунків за ОТС договорами з ЦК, здійснюється Розрахунковим центром на підставі електронного розпорядження, наданого Розрахунковому центру учасником клірингу.</w:t>
      </w:r>
    </w:p>
    <w:p w14:paraId="6E2BA3FF" w14:textId="3457E3E0"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40.2. </w:t>
      </w:r>
      <w:r w:rsidR="008034EA" w:rsidRPr="00047E1B">
        <w:rPr>
          <w:rFonts w:ascii="Times New Roman" w:hAnsi="Times New Roman"/>
          <w:sz w:val="24"/>
          <w:szCs w:val="24"/>
        </w:rPr>
        <w:t>Учасник клірингу засобами інтернет-клірингу формує відповідне електронне розпорядження «Розблокування клірингових активів щодо коштів,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коштів у певній валюті та коду керуючого кліринговим рахунком/субрахунком у форматі «0015ХХ». Можливість формування електронного розпорядження «Розблокування  клірингових активів щодо коштів,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7AC0C32" w14:textId="2DA625BD" w:rsidR="008034EA" w:rsidRPr="00047E1B" w:rsidRDefault="008034EA"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40.3. За результатами формування відповідного електронного розпорядження у Журналі операцій інтернет-клірингу учасника клірингу відображається операція 70, яка має статус «виконує</w:t>
      </w:r>
      <w:r w:rsidR="00CF24AB" w:rsidRPr="00047E1B">
        <w:rPr>
          <w:rFonts w:ascii="Times New Roman" w:hAnsi="Times New Roman"/>
          <w:sz w:val="24"/>
          <w:szCs w:val="24"/>
        </w:rPr>
        <w:t>ться</w:t>
      </w:r>
      <w:r w:rsidRPr="00047E1B">
        <w:rPr>
          <w:rFonts w:ascii="Times New Roman" w:hAnsi="Times New Roman"/>
          <w:sz w:val="24"/>
          <w:szCs w:val="24"/>
        </w:rPr>
        <w:t>», та вихідний електронний документ 522.</w:t>
      </w:r>
    </w:p>
    <w:p w14:paraId="2C448AFB" w14:textId="6D954727" w:rsidR="008034EA" w:rsidRPr="00047E1B" w:rsidRDefault="008034EA"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40.4. Після отримання Розрахунковим центром електронного розпорядження учасника клірингу, статус операції 70 у Журналі операцій інтернет-клірингу учасника клірингу змінюється на «перенесена».</w:t>
      </w:r>
    </w:p>
    <w:p w14:paraId="40B3F82F" w14:textId="1A569B49"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40.5. У Журналі операцій системи клірингового обліку Розрахункового центру операція 70 «Розблокування  клірингових активів щодо коштів, заблокованих для розрахунків за ОТС договорами з ЦК» має наступну карту-схему проходження електронних документів: </w:t>
      </w:r>
    </w:p>
    <w:p w14:paraId="31C4716C" w14:textId="53450827"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59D2D92D" w14:textId="77777777"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40.6. В результаті виконання операції 70 за балансовими рахунками клірингового рахунку/субрахунку здійснюються наступні проводки:</w:t>
      </w:r>
    </w:p>
    <w:p w14:paraId="08E2889D" w14:textId="77777777"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223 (із зазначенням коду керуючого кліринговим рахунком/субрахунком)</w:t>
      </w:r>
    </w:p>
    <w:p w14:paraId="67BF8C5D" w14:textId="759FACC6"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38C70CE2" w14:textId="11EB8A22"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40.7. </w:t>
      </w:r>
      <w:r w:rsidR="00A7652A" w:rsidRPr="00047E1B">
        <w:rPr>
          <w:rFonts w:ascii="Times New Roman" w:hAnsi="Times New Roman"/>
          <w:sz w:val="24"/>
          <w:szCs w:val="24"/>
        </w:rPr>
        <w:t>Після завершення операції розблокування клірингових активів щодо коштів в Журналі операцій інтернет-клірингу учасника клірингу операція 70 змінює статус на «виконана».</w:t>
      </w:r>
    </w:p>
    <w:p w14:paraId="1F242E6B" w14:textId="58E27D94" w:rsidR="00A7652A" w:rsidRPr="00047E1B" w:rsidRDefault="00A7652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40.8. У разі, якщо операція розблокування клірингових активів щодо коштів,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70 змінює статус на «відмінена».</w:t>
      </w:r>
    </w:p>
    <w:p w14:paraId="4DB3E64C" w14:textId="77777777" w:rsidR="00C807AC" w:rsidRPr="00047E1B" w:rsidRDefault="00C807AC" w:rsidP="000835FD">
      <w:pPr>
        <w:tabs>
          <w:tab w:val="left" w:pos="993"/>
          <w:tab w:val="left" w:pos="1560"/>
        </w:tabs>
        <w:spacing w:after="0"/>
        <w:ind w:firstLine="567"/>
        <w:rPr>
          <w:rFonts w:ascii="Times New Roman" w:hAnsi="Times New Roman"/>
          <w:sz w:val="24"/>
          <w:szCs w:val="24"/>
        </w:rPr>
      </w:pPr>
    </w:p>
    <w:p w14:paraId="587820FA" w14:textId="77777777" w:rsidR="00C3285E" w:rsidRPr="00047E1B" w:rsidRDefault="00C3285E"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416549A6" w14:textId="77777777" w:rsidR="00FE4989" w:rsidRPr="00047E1B" w:rsidRDefault="00FE4989"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1395F66F"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r w:rsidRPr="00047E1B">
        <w:rPr>
          <w:rFonts w:ascii="Times New Roman" w:hAnsi="Times New Roman"/>
          <w:b/>
          <w:sz w:val="24"/>
          <w:szCs w:val="24"/>
        </w:rPr>
        <w:t>Голова Правління</w:t>
      </w:r>
      <w:r w:rsidRPr="00047E1B">
        <w:rPr>
          <w:rFonts w:ascii="Times New Roman" w:hAnsi="Times New Roman"/>
          <w:b/>
          <w:sz w:val="24"/>
          <w:szCs w:val="24"/>
        </w:rPr>
        <w:tab/>
        <w:t>Олег ТКАЧЕНКО</w:t>
      </w:r>
    </w:p>
    <w:p w14:paraId="7B1BAB1B"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p>
    <w:p w14:paraId="6F802025"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p>
    <w:p w14:paraId="71E132B4" w14:textId="79C6B8E8" w:rsidR="005F5B4C" w:rsidRPr="00047E1B" w:rsidRDefault="005F5B4C">
      <w:pPr>
        <w:spacing w:before="0" w:after="0"/>
        <w:ind w:firstLine="0"/>
        <w:jc w:val="left"/>
        <w:rPr>
          <w:rFonts w:ascii="Times New Roman" w:hAnsi="Times New Roman"/>
          <w:b/>
        </w:rPr>
      </w:pPr>
      <w:r w:rsidRPr="00047E1B">
        <w:rPr>
          <w:rFonts w:ascii="Times New Roman" w:hAnsi="Times New Roman"/>
          <w:b/>
        </w:rPr>
        <w:br w:type="page"/>
      </w:r>
    </w:p>
    <w:p w14:paraId="253AC96A" w14:textId="77777777" w:rsidR="00C3285E" w:rsidRPr="00047E1B"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Викладено у новій редакції: </w:t>
      </w:r>
    </w:p>
    <w:p w14:paraId="5B4D9DC1" w14:textId="77777777" w:rsidR="00C3285E" w:rsidRPr="00047E1B"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 публічного акціонерного товариства «Розрахунковий центр з обслуговування договорів на фінансових ринках»</w:t>
      </w:r>
    </w:p>
    <w:p w14:paraId="4BA9E26F" w14:textId="77777777" w:rsidR="00C3285E" w:rsidRPr="00047E1B"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_______..2025 р. №_________</w:t>
      </w:r>
    </w:p>
    <w:p w14:paraId="57B0A65F" w14:textId="77777777" w:rsidR="005F5B4C" w:rsidRPr="00047E1B" w:rsidRDefault="005F5B4C">
      <w:pPr>
        <w:spacing w:before="0" w:after="0"/>
        <w:ind w:firstLine="0"/>
        <w:jc w:val="left"/>
        <w:rPr>
          <w:rFonts w:ascii="Times New Roman" w:hAnsi="Times New Roman"/>
          <w:b/>
        </w:rPr>
      </w:pPr>
    </w:p>
    <w:p w14:paraId="4413B2AE" w14:textId="77777777" w:rsidR="004D148B" w:rsidRPr="00047E1B" w:rsidRDefault="004D148B">
      <w:pPr>
        <w:spacing w:before="0" w:after="0"/>
        <w:ind w:firstLine="0"/>
        <w:jc w:val="left"/>
        <w:rPr>
          <w:rFonts w:ascii="Times New Roman" w:hAnsi="Times New Roman"/>
          <w:b/>
        </w:rPr>
      </w:pPr>
    </w:p>
    <w:p w14:paraId="2405820D" w14:textId="0E4FD907" w:rsidR="008E35D6" w:rsidRPr="00047E1B" w:rsidRDefault="005F5B4C" w:rsidP="000835FD">
      <w:pPr>
        <w:pStyle w:val="1"/>
        <w:jc w:val="center"/>
        <w:rPr>
          <w:b/>
          <w:bCs/>
          <w:sz w:val="28"/>
          <w:szCs w:val="28"/>
        </w:rPr>
      </w:pPr>
      <w:bookmarkStart w:id="390" w:name="_Toc204250970"/>
      <w:bookmarkStart w:id="391" w:name="_Toc213940454"/>
      <w:r w:rsidRPr="00047E1B">
        <w:rPr>
          <w:b/>
          <w:bCs/>
          <w:sz w:val="28"/>
          <w:szCs w:val="28"/>
        </w:rPr>
        <w:t xml:space="preserve">ІІІ. </w:t>
      </w:r>
      <w:r w:rsidR="00D93DF8" w:rsidRPr="00047E1B">
        <w:rPr>
          <w:b/>
          <w:bCs/>
          <w:sz w:val="28"/>
          <w:szCs w:val="28"/>
        </w:rPr>
        <w:t>Додатки</w:t>
      </w:r>
      <w:bookmarkEnd w:id="390"/>
      <w:bookmarkEnd w:id="391"/>
    </w:p>
    <w:p w14:paraId="707D42E9" w14:textId="41D9217C" w:rsidR="00C46E98" w:rsidRPr="00047E1B" w:rsidRDefault="00C46E98" w:rsidP="00A36E4A">
      <w:pPr>
        <w:pStyle w:val="afff"/>
        <w:rPr>
          <w:caps/>
        </w:rPr>
      </w:pPr>
      <w:r w:rsidRPr="00047E1B">
        <w:t>Додаток 1</w:t>
      </w:r>
      <w:r w:rsidR="00E9443F" w:rsidRPr="00047E1B">
        <w:t>.1</w:t>
      </w:r>
    </w:p>
    <w:p w14:paraId="107CD963" w14:textId="47FF4F50" w:rsidR="00C46E98" w:rsidRPr="00047E1B" w:rsidRDefault="00011CA4" w:rsidP="000835FD">
      <w:pPr>
        <w:pStyle w:val="afff3"/>
        <w:rPr>
          <w:caps/>
        </w:rPr>
      </w:pPr>
      <w:r w:rsidRPr="00047E1B">
        <w:t>З</w:t>
      </w:r>
      <w:r w:rsidR="008D4343" w:rsidRPr="00047E1B">
        <w:t>аява</w:t>
      </w:r>
    </w:p>
    <w:p w14:paraId="20AC5E71" w14:textId="77777777" w:rsidR="00C46E98" w:rsidRPr="00047E1B" w:rsidRDefault="00C46E98" w:rsidP="00A36E4A">
      <w:pPr>
        <w:pStyle w:val="afff3"/>
      </w:pPr>
      <w:r w:rsidRPr="00047E1B">
        <w:t>на відкриття клірингового рахунку учасника клірингу</w:t>
      </w:r>
    </w:p>
    <w:p w14:paraId="0FAFE6BA" w14:textId="77777777" w:rsidR="00C46E98" w:rsidRPr="00047E1B" w:rsidRDefault="00C46E98" w:rsidP="00C46E98">
      <w:pPr>
        <w:rPr>
          <w:rFonts w:ascii="Times New Roman" w:hAnsi="Times New Roman"/>
        </w:rPr>
      </w:pPr>
    </w:p>
    <w:tbl>
      <w:tblPr>
        <w:tblW w:w="0" w:type="auto"/>
        <w:tblLayout w:type="fixed"/>
        <w:tblLook w:val="04A0" w:firstRow="1" w:lastRow="0" w:firstColumn="1" w:lastColumn="0" w:noHBand="0" w:noVBand="1"/>
      </w:tblPr>
      <w:tblGrid>
        <w:gridCol w:w="1560"/>
        <w:gridCol w:w="2376"/>
        <w:gridCol w:w="600"/>
        <w:gridCol w:w="2802"/>
      </w:tblGrid>
      <w:tr w:rsidR="00C46E98" w:rsidRPr="00047E1B" w14:paraId="06191149" w14:textId="77777777" w:rsidTr="00DE579C">
        <w:tc>
          <w:tcPr>
            <w:tcW w:w="1560" w:type="dxa"/>
            <w:vAlign w:val="bottom"/>
          </w:tcPr>
          <w:p w14:paraId="6A332098" w14:textId="77777777" w:rsidR="00C46E98" w:rsidRPr="00047E1B" w:rsidRDefault="00C46E98" w:rsidP="00DE579C">
            <w:pPr>
              <w:spacing w:before="0" w:after="0"/>
              <w:ind w:firstLine="0"/>
              <w:jc w:val="center"/>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46765BCF" w14:textId="77777777" w:rsidR="00C46E98" w:rsidRPr="00047E1B" w:rsidRDefault="00C46E98" w:rsidP="00DE579C">
            <w:pPr>
              <w:spacing w:before="0" w:after="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45ACDFF4" w14:textId="2BD76BD8" w:rsidR="00C46E98" w:rsidRPr="00047E1B" w:rsidRDefault="00C46E98" w:rsidP="00ED446A">
            <w:pPr>
              <w:spacing w:before="0" w:after="0"/>
              <w:ind w:left="-783" w:right="-75"/>
              <w:jc w:val="center"/>
              <w:rPr>
                <w:rFonts w:ascii="Times New Roman" w:hAnsi="Times New Roman"/>
                <w:b/>
                <w:bCs/>
                <w:i/>
                <w:sz w:val="24"/>
                <w:szCs w:val="24"/>
              </w:rPr>
            </w:pPr>
            <w:r w:rsidRPr="00047E1B">
              <w:rPr>
                <w:rFonts w:ascii="Times New Roman" w:hAnsi="Times New Roman"/>
                <w:b/>
                <w:bCs/>
                <w:sz w:val="24"/>
                <w:szCs w:val="24"/>
              </w:rPr>
              <w:t>від</w:t>
            </w:r>
          </w:p>
        </w:tc>
        <w:tc>
          <w:tcPr>
            <w:tcW w:w="2802" w:type="dxa"/>
            <w:tcBorders>
              <w:bottom w:val="single" w:sz="4" w:space="0" w:color="auto"/>
            </w:tcBorders>
            <w:vAlign w:val="bottom"/>
          </w:tcPr>
          <w:p w14:paraId="14185F9F" w14:textId="77777777" w:rsidR="00C46E98" w:rsidRPr="00047E1B" w:rsidRDefault="00C46E98" w:rsidP="00DE579C">
            <w:pPr>
              <w:spacing w:before="0" w:after="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0AB8CBAE" w14:textId="77777777" w:rsidR="00C46E98" w:rsidRPr="00047E1B" w:rsidRDefault="00C46E98" w:rsidP="00C46E98">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C46E98" w:rsidRPr="00047E1B" w14:paraId="06F689DB" w14:textId="77777777">
        <w:trPr>
          <w:cantSplit/>
          <w:trHeight w:val="409"/>
        </w:trPr>
        <w:tc>
          <w:tcPr>
            <w:tcW w:w="9889" w:type="dxa"/>
            <w:gridSpan w:val="2"/>
            <w:tcBorders>
              <w:top w:val="nil"/>
              <w:left w:val="nil"/>
              <w:bottom w:val="single" w:sz="4" w:space="0" w:color="auto"/>
              <w:right w:val="nil"/>
            </w:tcBorders>
            <w:vAlign w:val="bottom"/>
          </w:tcPr>
          <w:p w14:paraId="6E6A817D" w14:textId="67C8702A" w:rsidR="00C46E98" w:rsidRPr="00047E1B" w:rsidRDefault="00C46E98">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8D4343" w:rsidRPr="00047E1B">
              <w:rPr>
                <w:rFonts w:ascii="Times New Roman" w:hAnsi="Times New Roman"/>
                <w:b/>
                <w:sz w:val="20"/>
                <w:szCs w:val="20"/>
              </w:rPr>
              <w:t>заяву</w:t>
            </w:r>
            <w:r w:rsidRPr="00047E1B">
              <w:rPr>
                <w:rFonts w:ascii="Times New Roman" w:hAnsi="Times New Roman"/>
                <w:b/>
                <w:sz w:val="20"/>
                <w:szCs w:val="20"/>
              </w:rPr>
              <w:t>:</w:t>
            </w:r>
          </w:p>
        </w:tc>
      </w:tr>
      <w:tr w:rsidR="00C46E98" w:rsidRPr="00047E1B" w14:paraId="1872FA81" w14:textId="77777777">
        <w:trPr>
          <w:cantSplit/>
          <w:trHeight w:val="233"/>
        </w:trPr>
        <w:tc>
          <w:tcPr>
            <w:tcW w:w="2376" w:type="dxa"/>
            <w:tcBorders>
              <w:top w:val="single" w:sz="4" w:space="0" w:color="auto"/>
            </w:tcBorders>
            <w:vAlign w:val="center"/>
          </w:tcPr>
          <w:p w14:paraId="3B134A56" w14:textId="77777777" w:rsidR="00C46E98" w:rsidRPr="00047E1B" w:rsidRDefault="00C46E98">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6E178C6C" w14:textId="77777777" w:rsidR="00C46E98" w:rsidRPr="00047E1B" w:rsidRDefault="00C46E98">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C46E98" w:rsidRPr="00047E1B" w14:paraId="639390DA" w14:textId="77777777">
        <w:trPr>
          <w:cantSplit/>
          <w:trHeight w:val="228"/>
        </w:trPr>
        <w:tc>
          <w:tcPr>
            <w:tcW w:w="2376" w:type="dxa"/>
            <w:tcBorders>
              <w:bottom w:val="single" w:sz="4" w:space="0" w:color="auto"/>
            </w:tcBorders>
            <w:vAlign w:val="center"/>
          </w:tcPr>
          <w:p w14:paraId="0E00F6AA" w14:textId="77777777" w:rsidR="00C46E98" w:rsidRPr="00047E1B" w:rsidRDefault="00C46E98">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56039C64" w14:textId="77777777" w:rsidR="00C46E98" w:rsidRPr="00047E1B" w:rsidRDefault="00C46E9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2F28E3F2" w14:textId="77777777" w:rsidR="00C46E98" w:rsidRPr="00047E1B" w:rsidRDefault="00C46E98" w:rsidP="00C46E98">
      <w:pPr>
        <w:ind w:firstLine="0"/>
        <w:rPr>
          <w:rFonts w:ascii="Times New Roman" w:hAnsi="Times New Roman"/>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816"/>
        <w:gridCol w:w="856"/>
        <w:gridCol w:w="1412"/>
        <w:gridCol w:w="3260"/>
      </w:tblGrid>
      <w:tr w:rsidR="00C46E98" w:rsidRPr="00047E1B" w14:paraId="599EC62E" w14:textId="77777777">
        <w:trPr>
          <w:trHeight w:val="80"/>
        </w:trPr>
        <w:tc>
          <w:tcPr>
            <w:tcW w:w="9889" w:type="dxa"/>
            <w:gridSpan w:val="5"/>
            <w:tcBorders>
              <w:top w:val="nil"/>
              <w:left w:val="nil"/>
              <w:bottom w:val="single" w:sz="4" w:space="0" w:color="auto"/>
              <w:right w:val="nil"/>
            </w:tcBorders>
          </w:tcPr>
          <w:p w14:paraId="4EBD9234" w14:textId="77777777" w:rsidR="00C46E98" w:rsidRPr="00047E1B" w:rsidRDefault="00C46E98">
            <w:pPr>
              <w:pStyle w:val="12"/>
              <w:jc w:val="both"/>
            </w:pPr>
            <w:r w:rsidRPr="00047E1B">
              <w:t>Прошу відкрити учаснику клірингу:</w:t>
            </w:r>
          </w:p>
        </w:tc>
      </w:tr>
      <w:tr w:rsidR="00C46E98" w:rsidRPr="00047E1B" w14:paraId="5F37CCB7"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B25C521" w14:textId="77777777" w:rsidR="00C46E98" w:rsidRPr="00047E1B" w:rsidRDefault="00C46E98">
            <w:pPr>
              <w:pStyle w:val="12"/>
              <w:rPr>
                <w:b w:val="0"/>
                <w:sz w:val="18"/>
                <w:szCs w:val="18"/>
              </w:rPr>
            </w:pPr>
            <w:r w:rsidRPr="00047E1B">
              <w:rPr>
                <w:b w:val="0"/>
                <w:sz w:val="32"/>
                <w:szCs w:val="32"/>
              </w:rPr>
              <w:t>□</w:t>
            </w:r>
            <w:r w:rsidRPr="00047E1B">
              <w:rPr>
                <w:b w:val="0"/>
                <w:sz w:val="18"/>
                <w:szCs w:val="18"/>
              </w:rPr>
              <w:t>1.</w:t>
            </w:r>
          </w:p>
        </w:tc>
        <w:tc>
          <w:tcPr>
            <w:tcW w:w="9344" w:type="dxa"/>
            <w:gridSpan w:val="4"/>
            <w:tcBorders>
              <w:top w:val="single" w:sz="4" w:space="0" w:color="auto"/>
              <w:left w:val="nil"/>
              <w:bottom w:val="single" w:sz="4" w:space="0" w:color="auto"/>
              <w:right w:val="single" w:sz="4" w:space="0" w:color="auto"/>
            </w:tcBorders>
          </w:tcPr>
          <w:p w14:paraId="3308447A" w14:textId="77777777" w:rsidR="00C46E98" w:rsidRPr="00047E1B" w:rsidRDefault="00C46E98">
            <w:pPr>
              <w:pStyle w:val="12"/>
              <w:jc w:val="both"/>
              <w:rPr>
                <w:b w:val="0"/>
                <w:sz w:val="18"/>
                <w:szCs w:val="18"/>
              </w:rPr>
            </w:pPr>
            <w:r w:rsidRPr="00047E1B">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у власних інтересах учасника клірингу</w:t>
            </w:r>
          </w:p>
        </w:tc>
      </w:tr>
      <w:tr w:rsidR="00C46E98" w:rsidRPr="00047E1B" w14:paraId="428D848C"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584DC" w14:textId="77777777" w:rsidR="00C46E98" w:rsidRPr="00047E1B" w:rsidRDefault="00C46E98">
            <w:pPr>
              <w:pStyle w:val="12"/>
              <w:rPr>
                <w:b w:val="0"/>
                <w:sz w:val="18"/>
                <w:szCs w:val="18"/>
              </w:rPr>
            </w:pPr>
            <w:r w:rsidRPr="00047E1B">
              <w:rPr>
                <w:b w:val="0"/>
                <w:sz w:val="18"/>
                <w:szCs w:val="18"/>
              </w:rPr>
              <w:t>1.1.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0B6D9D8" w14:textId="77777777" w:rsidR="00C46E98" w:rsidRPr="00047E1B" w:rsidRDefault="00C46E98">
            <w:pPr>
              <w:pStyle w:val="12"/>
              <w:jc w:val="both"/>
              <w:rPr>
                <w:b w:val="0"/>
                <w:sz w:val="18"/>
                <w:szCs w:val="18"/>
              </w:rPr>
            </w:pPr>
            <w:r w:rsidRPr="00047E1B">
              <w:rPr>
                <w:b w:val="0"/>
                <w:sz w:val="18"/>
                <w:szCs w:val="18"/>
              </w:rPr>
              <w:t>найменування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1CFF8EE" w14:textId="77777777" w:rsidR="00C46E98" w:rsidRPr="00047E1B" w:rsidRDefault="00C46E98">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22C93497"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D0A4" w14:textId="77777777" w:rsidR="00C46E98" w:rsidRPr="00047E1B" w:rsidRDefault="00C46E98">
            <w:pPr>
              <w:pStyle w:val="12"/>
              <w:rPr>
                <w:b w:val="0"/>
                <w:sz w:val="18"/>
                <w:szCs w:val="18"/>
              </w:rPr>
            </w:pPr>
            <w:r w:rsidRPr="00047E1B">
              <w:rPr>
                <w:b w:val="0"/>
                <w:sz w:val="18"/>
                <w:szCs w:val="18"/>
              </w:rPr>
              <w:t>1.2.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34AAFEFE" w14:textId="77777777" w:rsidR="00C46E98" w:rsidRPr="00047E1B" w:rsidRDefault="00C46E98">
            <w:pPr>
              <w:pStyle w:val="12"/>
              <w:rPr>
                <w:b w:val="0"/>
                <w:sz w:val="18"/>
                <w:szCs w:val="18"/>
              </w:rPr>
            </w:pPr>
            <w:r w:rsidRPr="00047E1B">
              <w:rPr>
                <w:b w:val="0"/>
                <w:sz w:val="18"/>
                <w:szCs w:val="18"/>
              </w:rPr>
              <w:t>код за ЄДРПОУ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F0520D4" w14:textId="77777777" w:rsidR="00C46E98" w:rsidRPr="00047E1B" w:rsidRDefault="00C46E98">
            <w:pPr>
              <w:pStyle w:val="12"/>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43B77AF0"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5AF3" w14:textId="77777777" w:rsidR="00C46E98" w:rsidRPr="00047E1B" w:rsidRDefault="00C46E98">
            <w:pPr>
              <w:pStyle w:val="12"/>
              <w:rPr>
                <w:b w:val="0"/>
                <w:sz w:val="18"/>
                <w:szCs w:val="18"/>
              </w:rPr>
            </w:pPr>
            <w:r w:rsidRPr="00047E1B">
              <w:rPr>
                <w:b w:val="0"/>
                <w:sz w:val="18"/>
                <w:szCs w:val="18"/>
              </w:rPr>
              <w:t>1.3.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61F4EACD" w14:textId="77777777" w:rsidR="00C46E98" w:rsidRPr="00047E1B" w:rsidRDefault="00C46E98">
            <w:pPr>
              <w:pStyle w:val="12"/>
              <w:rPr>
                <w:b w:val="0"/>
                <w:sz w:val="18"/>
                <w:szCs w:val="18"/>
              </w:rPr>
            </w:pPr>
            <w:r w:rsidRPr="00047E1B">
              <w:rPr>
                <w:b w:val="0"/>
                <w:sz w:val="18"/>
                <w:szCs w:val="18"/>
              </w:rPr>
              <w:t>код МДО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0BE0A21A" w14:textId="77777777" w:rsidR="00C46E98" w:rsidRPr="00047E1B" w:rsidRDefault="00C46E98">
            <w:pPr>
              <w:pStyle w:val="12"/>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23F45FE8"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0F42B91" w14:textId="77777777" w:rsidR="00C46E98" w:rsidRPr="00047E1B" w:rsidRDefault="00C46E98">
            <w:pPr>
              <w:pStyle w:val="12"/>
              <w:rPr>
                <w:b w:val="0"/>
                <w:sz w:val="18"/>
                <w:szCs w:val="18"/>
              </w:rPr>
            </w:pPr>
          </w:p>
        </w:tc>
        <w:tc>
          <w:tcPr>
            <w:tcW w:w="9344" w:type="dxa"/>
            <w:gridSpan w:val="4"/>
            <w:tcBorders>
              <w:top w:val="single" w:sz="4" w:space="0" w:color="auto"/>
              <w:left w:val="nil"/>
              <w:bottom w:val="single" w:sz="4" w:space="0" w:color="auto"/>
              <w:right w:val="single" w:sz="4" w:space="0" w:color="auto"/>
            </w:tcBorders>
          </w:tcPr>
          <w:p w14:paraId="62384678" w14:textId="77777777" w:rsidR="00C46E98" w:rsidRPr="00047E1B" w:rsidRDefault="00C46E98">
            <w:pPr>
              <w:pStyle w:val="12"/>
              <w:jc w:val="both"/>
              <w:rPr>
                <w:b w:val="0"/>
                <w:sz w:val="18"/>
                <w:szCs w:val="18"/>
              </w:rPr>
            </w:pPr>
          </w:p>
        </w:tc>
      </w:tr>
      <w:tr w:rsidR="00C46E98" w:rsidRPr="00047E1B" w14:paraId="0C6551E6"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1019D9" w14:textId="77777777" w:rsidR="00C46E98" w:rsidRPr="00047E1B" w:rsidRDefault="00C46E98">
            <w:pPr>
              <w:pStyle w:val="12"/>
              <w:rPr>
                <w:b w:val="0"/>
                <w:sz w:val="18"/>
                <w:szCs w:val="18"/>
              </w:rPr>
            </w:pPr>
            <w:r w:rsidRPr="00047E1B">
              <w:rPr>
                <w:b w:val="0"/>
                <w:sz w:val="32"/>
                <w:szCs w:val="32"/>
              </w:rPr>
              <w:t>□</w:t>
            </w:r>
            <w:r w:rsidRPr="00047E1B">
              <w:rPr>
                <w:b w:val="0"/>
                <w:sz w:val="18"/>
                <w:szCs w:val="18"/>
              </w:rPr>
              <w:t>2.</w:t>
            </w:r>
          </w:p>
        </w:tc>
        <w:tc>
          <w:tcPr>
            <w:tcW w:w="9344" w:type="dxa"/>
            <w:gridSpan w:val="4"/>
            <w:tcBorders>
              <w:top w:val="single" w:sz="4" w:space="0" w:color="auto"/>
              <w:left w:val="nil"/>
              <w:bottom w:val="single" w:sz="4" w:space="0" w:color="auto"/>
              <w:right w:val="single" w:sz="4" w:space="0" w:color="auto"/>
            </w:tcBorders>
          </w:tcPr>
          <w:p w14:paraId="11BCA07B" w14:textId="77777777" w:rsidR="00C46E98" w:rsidRPr="00047E1B" w:rsidRDefault="00C46E98">
            <w:pPr>
              <w:pStyle w:val="12"/>
              <w:jc w:val="both"/>
              <w:rPr>
                <w:b w:val="0"/>
                <w:sz w:val="18"/>
                <w:szCs w:val="18"/>
              </w:rPr>
            </w:pPr>
            <w:r w:rsidRPr="00047E1B">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Центральний депозитарій, вчиненими у власних інтересах учасника клірингу</w:t>
            </w:r>
          </w:p>
        </w:tc>
      </w:tr>
      <w:tr w:rsidR="00C46E98" w:rsidRPr="00047E1B" w14:paraId="1E2E7CD0"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39569" w14:textId="77777777" w:rsidR="00C46E98" w:rsidRPr="00047E1B" w:rsidRDefault="00C46E98">
            <w:pPr>
              <w:pStyle w:val="12"/>
              <w:rPr>
                <w:b w:val="0"/>
                <w:sz w:val="18"/>
                <w:szCs w:val="18"/>
              </w:rPr>
            </w:pPr>
            <w:r w:rsidRPr="00047E1B">
              <w:rPr>
                <w:b w:val="0"/>
                <w:sz w:val="18"/>
                <w:szCs w:val="18"/>
              </w:rPr>
              <w:t>2.1.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287A11A" w14:textId="77777777" w:rsidR="00C46E98" w:rsidRPr="00047E1B" w:rsidRDefault="00C46E98">
            <w:pPr>
              <w:pStyle w:val="12"/>
              <w:jc w:val="both"/>
              <w:rPr>
                <w:b w:val="0"/>
                <w:sz w:val="18"/>
                <w:szCs w:val="18"/>
              </w:rPr>
            </w:pPr>
            <w:r w:rsidRPr="00047E1B">
              <w:rPr>
                <w:b w:val="0"/>
                <w:sz w:val="18"/>
                <w:szCs w:val="18"/>
              </w:rPr>
              <w:t>найменування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83C58FB" w14:textId="77777777" w:rsidR="00C46E98" w:rsidRPr="00047E1B" w:rsidRDefault="00C46E98">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2A46085D"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6F30D" w14:textId="77777777" w:rsidR="00C46E98" w:rsidRPr="00047E1B" w:rsidRDefault="00C46E98">
            <w:pPr>
              <w:pStyle w:val="12"/>
              <w:rPr>
                <w:b w:val="0"/>
                <w:sz w:val="18"/>
                <w:szCs w:val="18"/>
              </w:rPr>
            </w:pPr>
            <w:r w:rsidRPr="00047E1B">
              <w:rPr>
                <w:b w:val="0"/>
                <w:sz w:val="18"/>
                <w:szCs w:val="18"/>
              </w:rPr>
              <w:t>2.2.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06574278" w14:textId="77777777" w:rsidR="00C46E98" w:rsidRPr="00047E1B" w:rsidRDefault="00C46E98">
            <w:pPr>
              <w:pStyle w:val="12"/>
              <w:jc w:val="both"/>
              <w:rPr>
                <w:b w:val="0"/>
                <w:sz w:val="18"/>
                <w:szCs w:val="18"/>
              </w:rPr>
            </w:pPr>
            <w:r w:rsidRPr="00047E1B">
              <w:rPr>
                <w:b w:val="0"/>
                <w:sz w:val="18"/>
                <w:szCs w:val="18"/>
              </w:rPr>
              <w:t>код за ЄДРПОУ депозитарної установи, в якій відкрито рахунок у цінних паперах учасника клірингу</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C9DBC1A" w14:textId="77777777" w:rsidR="00C46E98" w:rsidRPr="00047E1B" w:rsidRDefault="00C46E98">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352D14E8"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BA63C" w14:textId="77777777" w:rsidR="00C46E98" w:rsidRPr="00047E1B" w:rsidRDefault="00C46E98">
            <w:pPr>
              <w:pStyle w:val="12"/>
              <w:rPr>
                <w:b w:val="0"/>
                <w:sz w:val="18"/>
                <w:szCs w:val="18"/>
              </w:rPr>
            </w:pPr>
            <w:r w:rsidRPr="00047E1B">
              <w:rPr>
                <w:b w:val="0"/>
                <w:sz w:val="18"/>
                <w:szCs w:val="18"/>
              </w:rPr>
              <w:t>2.3.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48E52C74" w14:textId="77777777" w:rsidR="00C46E98" w:rsidRPr="00047E1B" w:rsidRDefault="00C46E98">
            <w:pPr>
              <w:pStyle w:val="12"/>
              <w:jc w:val="both"/>
              <w:rPr>
                <w:b w:val="0"/>
                <w:sz w:val="18"/>
                <w:szCs w:val="18"/>
              </w:rPr>
            </w:pPr>
            <w:r w:rsidRPr="00047E1B">
              <w:rPr>
                <w:b w:val="0"/>
                <w:sz w:val="18"/>
                <w:szCs w:val="18"/>
              </w:rPr>
              <w:t xml:space="preserve">код МДО депозитарної установи, в якій відкрито рахунок у цінних паперах учасника клірингу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AE7441F" w14:textId="77777777" w:rsidR="00C46E98" w:rsidRPr="00047E1B" w:rsidRDefault="00C46E98">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2AD7734C"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7D23D" w14:textId="77777777" w:rsidR="00C46E98" w:rsidRPr="00047E1B" w:rsidRDefault="00C46E98">
            <w:pPr>
              <w:pStyle w:val="12"/>
              <w:rPr>
                <w:b w:val="0"/>
                <w:sz w:val="18"/>
                <w:szCs w:val="18"/>
              </w:rPr>
            </w:pPr>
            <w:r w:rsidRPr="00047E1B">
              <w:rPr>
                <w:b w:val="0"/>
                <w:sz w:val="18"/>
                <w:szCs w:val="18"/>
              </w:rPr>
              <w:t>2.4.</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E992C59" w14:textId="77777777" w:rsidR="00C46E98" w:rsidRPr="00047E1B" w:rsidRDefault="00C46E98">
            <w:pPr>
              <w:pStyle w:val="12"/>
              <w:jc w:val="both"/>
              <w:rPr>
                <w:b w:val="0"/>
                <w:sz w:val="18"/>
                <w:szCs w:val="18"/>
              </w:rPr>
            </w:pPr>
            <w:r w:rsidRPr="00047E1B">
              <w:rPr>
                <w:b w:val="0"/>
                <w:sz w:val="18"/>
                <w:szCs w:val="18"/>
              </w:rPr>
              <w:t>депозитарний код рахунку у цінних паперах учасника клірингу в цій депозитарній установі</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5474964" w14:textId="77777777" w:rsidR="00C46E98" w:rsidRPr="00047E1B" w:rsidRDefault="00C46E98">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C46E98" w:rsidRPr="00047E1B" w14:paraId="07E0116F" w14:textId="77777777">
        <w:trPr>
          <w:trHeight w:val="622"/>
        </w:trPr>
        <w:tc>
          <w:tcPr>
            <w:tcW w:w="9889" w:type="dxa"/>
            <w:gridSpan w:val="5"/>
            <w:tcBorders>
              <w:top w:val="single" w:sz="4" w:space="0" w:color="auto"/>
              <w:left w:val="nil"/>
              <w:bottom w:val="single" w:sz="4" w:space="0" w:color="auto"/>
              <w:right w:val="nil"/>
            </w:tcBorders>
            <w:vAlign w:val="center"/>
          </w:tcPr>
          <w:p w14:paraId="266EE8A7" w14:textId="77777777" w:rsidR="00C46E98" w:rsidRPr="00047E1B" w:rsidRDefault="00C46E98">
            <w:pPr>
              <w:pStyle w:val="12"/>
              <w:jc w:val="both"/>
              <w:rPr>
                <w:sz w:val="18"/>
                <w:szCs w:val="18"/>
              </w:rPr>
            </w:pPr>
            <w:r w:rsidRPr="00047E1B">
              <w:rPr>
                <w:shd w:val="clear" w:color="auto" w:fill="FFFFFF"/>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C46E98" w:rsidRPr="00047E1B" w14:paraId="208917B0" w14:textId="77777777">
        <w:tc>
          <w:tcPr>
            <w:tcW w:w="6629" w:type="dxa"/>
            <w:gridSpan w:val="4"/>
            <w:tcBorders>
              <w:top w:val="single" w:sz="4" w:space="0" w:color="auto"/>
              <w:left w:val="single" w:sz="4" w:space="0" w:color="auto"/>
              <w:bottom w:val="single" w:sz="4" w:space="0" w:color="auto"/>
              <w:right w:val="single" w:sz="4" w:space="0" w:color="auto"/>
            </w:tcBorders>
            <w:vAlign w:val="center"/>
          </w:tcPr>
          <w:p w14:paraId="3A097CBB" w14:textId="77777777" w:rsidR="00C46E98" w:rsidRPr="00047E1B" w:rsidRDefault="00C46E98">
            <w:pPr>
              <w:pStyle w:val="12"/>
              <w:jc w:val="both"/>
              <w:rPr>
                <w:b w:val="0"/>
                <w:shd w:val="clear" w:color="auto" w:fill="FFFFFF"/>
              </w:rPr>
            </w:pPr>
            <w:r w:rsidRPr="00047E1B">
              <w:rPr>
                <w:b w:val="0"/>
                <w:shd w:val="clear" w:color="auto" w:fill="FFFFFF"/>
              </w:rPr>
              <w:t xml:space="preserve">Найменування установи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1902EE9F" w14:textId="77777777" w:rsidR="00C46E98" w:rsidRPr="00047E1B" w:rsidRDefault="00C46E98">
            <w:pPr>
              <w:pStyle w:val="12"/>
              <w:jc w:val="both"/>
              <w:rPr>
                <w:b w:val="0"/>
              </w:rPr>
            </w:pPr>
            <w:r w:rsidRPr="00047E1B">
              <w:rPr>
                <w:b w:val="0"/>
              </w:rPr>
              <w:t xml:space="preserve">Код МФО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C46E98" w:rsidRPr="00047E1B" w14:paraId="20336D5F"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465E912E" w14:textId="77777777" w:rsidR="00C46E98" w:rsidRPr="00047E1B" w:rsidRDefault="00C46E98">
            <w:pPr>
              <w:pStyle w:val="12"/>
              <w:rPr>
                <w:b w:val="0"/>
                <w:shd w:val="clear" w:color="auto" w:fill="FFFFFF"/>
              </w:rPr>
            </w:pPr>
            <w:r w:rsidRPr="00047E1B">
              <w:rPr>
                <w:b w:val="0"/>
                <w:shd w:val="clear" w:color="auto" w:fill="FFFFFF"/>
              </w:rPr>
              <w:t>номер банківського рахунку (IBAN)</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34F46E2C" w14:textId="77777777" w:rsidR="00C46E98" w:rsidRPr="00047E1B" w:rsidRDefault="00C46E98">
            <w:pPr>
              <w:pStyle w:val="12"/>
              <w:jc w:val="both"/>
              <w:rPr>
                <w:b w:val="0"/>
                <w:shd w:val="clear" w:color="auto" w:fill="FFFFFF"/>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C46E98" w:rsidRPr="00047E1B" w14:paraId="079F7474" w14:textId="77777777">
        <w:tc>
          <w:tcPr>
            <w:tcW w:w="9889" w:type="dxa"/>
            <w:gridSpan w:val="5"/>
            <w:tcBorders>
              <w:top w:val="single" w:sz="4" w:space="0" w:color="auto"/>
              <w:left w:val="nil"/>
              <w:bottom w:val="single" w:sz="4" w:space="0" w:color="auto"/>
              <w:right w:val="nil"/>
            </w:tcBorders>
            <w:vAlign w:val="center"/>
          </w:tcPr>
          <w:p w14:paraId="6FF791C0" w14:textId="77777777" w:rsidR="00C46E98" w:rsidRPr="00047E1B" w:rsidRDefault="00C46E98">
            <w:pPr>
              <w:pStyle w:val="12"/>
              <w:jc w:val="both"/>
            </w:pPr>
            <w:r w:rsidRPr="00047E1B">
              <w:t>Виконавець:</w:t>
            </w:r>
          </w:p>
        </w:tc>
      </w:tr>
      <w:tr w:rsidR="00C46E98" w:rsidRPr="00047E1B" w14:paraId="6D71C84F"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0B4349CE" w14:textId="77777777" w:rsidR="00C46E98" w:rsidRPr="00047E1B" w:rsidRDefault="00C46E98">
            <w:pPr>
              <w:pStyle w:val="12"/>
              <w:jc w:val="both"/>
              <w:rPr>
                <w:b w:val="0"/>
              </w:rPr>
            </w:pPr>
            <w:r w:rsidRPr="00047E1B">
              <w:rPr>
                <w:b w:val="0"/>
              </w:rPr>
              <w:t>прізвище, ім’я та по батькові, телефон, e-mail</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F731823" w14:textId="77777777" w:rsidR="00C46E98" w:rsidRPr="00047E1B" w:rsidRDefault="00C46E98">
            <w:pPr>
              <w:pStyle w:val="12"/>
              <w:jc w:val="both"/>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C46E98" w:rsidRPr="00047E1B" w14:paraId="743F351F" w14:textId="77777777">
        <w:trPr>
          <w:cantSplit/>
          <w:trHeight w:val="80"/>
        </w:trPr>
        <w:tc>
          <w:tcPr>
            <w:tcW w:w="3403" w:type="dxa"/>
            <w:tcBorders>
              <w:top w:val="nil"/>
              <w:left w:val="nil"/>
              <w:right w:val="nil"/>
            </w:tcBorders>
          </w:tcPr>
          <w:p w14:paraId="411E777C" w14:textId="77777777" w:rsidR="00C46E98" w:rsidRPr="00047E1B" w:rsidRDefault="00C46E98">
            <w:pPr>
              <w:pStyle w:val="a8"/>
              <w:rPr>
                <w:rFonts w:ascii="Times New Roman" w:hAnsi="Times New Roman"/>
                <w:lang w:val="uk-UA"/>
              </w:rPr>
            </w:pPr>
          </w:p>
        </w:tc>
        <w:tc>
          <w:tcPr>
            <w:tcW w:w="283" w:type="dxa"/>
            <w:tcBorders>
              <w:top w:val="nil"/>
              <w:left w:val="nil"/>
              <w:bottom w:val="nil"/>
              <w:right w:val="nil"/>
            </w:tcBorders>
          </w:tcPr>
          <w:p w14:paraId="48DAA265" w14:textId="77777777" w:rsidR="00C46E98" w:rsidRPr="00047E1B" w:rsidRDefault="00C46E98">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0694C813" w14:textId="77777777" w:rsidR="00C46E98" w:rsidRPr="00047E1B" w:rsidRDefault="00C46E98">
            <w:pPr>
              <w:pStyle w:val="a8"/>
              <w:rPr>
                <w:rFonts w:ascii="Times New Roman" w:hAnsi="Times New Roman"/>
                <w:lang w:val="uk-UA"/>
              </w:rPr>
            </w:pPr>
          </w:p>
        </w:tc>
        <w:tc>
          <w:tcPr>
            <w:tcW w:w="283" w:type="dxa"/>
            <w:tcBorders>
              <w:top w:val="nil"/>
              <w:left w:val="nil"/>
              <w:bottom w:val="nil"/>
              <w:right w:val="nil"/>
            </w:tcBorders>
          </w:tcPr>
          <w:p w14:paraId="14CC2A0A" w14:textId="77777777" w:rsidR="00C46E98" w:rsidRPr="00047E1B" w:rsidRDefault="00C46E9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77590C1" w14:textId="77777777" w:rsidR="00C46E98" w:rsidRPr="00047E1B" w:rsidRDefault="00C46E98">
            <w:pPr>
              <w:spacing w:before="0" w:after="0"/>
              <w:ind w:firstLine="0"/>
              <w:jc w:val="left"/>
              <w:rPr>
                <w:rFonts w:ascii="Times New Roman" w:hAnsi="Times New Roman"/>
                <w:sz w:val="20"/>
                <w:szCs w:val="20"/>
              </w:rPr>
            </w:pPr>
          </w:p>
        </w:tc>
      </w:tr>
      <w:tr w:rsidR="00C46E98" w:rsidRPr="00047E1B" w14:paraId="7055C79A" w14:textId="77777777">
        <w:trPr>
          <w:trHeight w:val="70"/>
        </w:trPr>
        <w:tc>
          <w:tcPr>
            <w:tcW w:w="3403" w:type="dxa"/>
            <w:tcBorders>
              <w:left w:val="nil"/>
              <w:bottom w:val="nil"/>
              <w:right w:val="nil"/>
            </w:tcBorders>
          </w:tcPr>
          <w:p w14:paraId="37E5CD97" w14:textId="77777777" w:rsidR="00C46E98" w:rsidRPr="00047E1B" w:rsidRDefault="00C46E98">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060CDFEB" w14:textId="77777777" w:rsidR="00C46E98" w:rsidRPr="00047E1B" w:rsidRDefault="00C46E98">
            <w:pPr>
              <w:pStyle w:val="a8"/>
              <w:ind w:firstLine="34"/>
              <w:jc w:val="center"/>
              <w:rPr>
                <w:rFonts w:ascii="Times New Roman" w:hAnsi="Times New Roman"/>
                <w:lang w:val="uk-UA"/>
              </w:rPr>
            </w:pPr>
          </w:p>
        </w:tc>
        <w:tc>
          <w:tcPr>
            <w:tcW w:w="2552" w:type="dxa"/>
            <w:tcBorders>
              <w:left w:val="nil"/>
              <w:bottom w:val="nil"/>
              <w:right w:val="nil"/>
            </w:tcBorders>
          </w:tcPr>
          <w:p w14:paraId="36F6E77B" w14:textId="77777777" w:rsidR="00C46E98" w:rsidRPr="00047E1B" w:rsidRDefault="00C46E98">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91B1A7F" w14:textId="77777777" w:rsidR="00C46E98" w:rsidRPr="00047E1B" w:rsidRDefault="00C46E98">
            <w:pPr>
              <w:spacing w:before="0" w:after="0"/>
              <w:ind w:firstLine="0"/>
              <w:jc w:val="center"/>
              <w:rPr>
                <w:rFonts w:ascii="Times New Roman" w:hAnsi="Times New Roman"/>
                <w:sz w:val="20"/>
                <w:szCs w:val="20"/>
              </w:rPr>
            </w:pPr>
          </w:p>
        </w:tc>
        <w:tc>
          <w:tcPr>
            <w:tcW w:w="3544" w:type="dxa"/>
            <w:tcBorders>
              <w:left w:val="nil"/>
              <w:bottom w:val="nil"/>
              <w:right w:val="nil"/>
            </w:tcBorders>
          </w:tcPr>
          <w:p w14:paraId="5FD4588B" w14:textId="77777777" w:rsidR="00C46E98" w:rsidRPr="00047E1B" w:rsidRDefault="00C46E98">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25D7497F" w14:textId="77777777" w:rsidR="00C46E98" w:rsidRPr="00047E1B" w:rsidRDefault="00C46E98" w:rsidP="00C46E98">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F2B4C00" w14:textId="77777777" w:rsidR="00C46E98" w:rsidRPr="00047E1B" w:rsidRDefault="00C46E98" w:rsidP="00C46E98">
      <w:pPr>
        <w:pStyle w:val="12"/>
        <w:pBdr>
          <w:bottom w:val="single" w:sz="12" w:space="0" w:color="auto"/>
        </w:pBdr>
      </w:pPr>
    </w:p>
    <w:p w14:paraId="4B0F850D" w14:textId="77777777" w:rsidR="00C46E98" w:rsidRPr="00047E1B" w:rsidRDefault="00C46E98" w:rsidP="00C46E98">
      <w:pPr>
        <w:pStyle w:val="12"/>
        <w:jc w:val="center"/>
        <w:rPr>
          <w:caps/>
        </w:rPr>
      </w:pPr>
      <w:r w:rsidRPr="00047E1B">
        <w:rPr>
          <w:caps/>
        </w:rPr>
        <w:t>відмітки РОЗРАХУНКОВОГО ЦЕНТРУ</w:t>
      </w:r>
    </w:p>
    <w:p w14:paraId="2D701087" w14:textId="1B3B7875" w:rsidR="00C46E98" w:rsidRPr="00047E1B" w:rsidRDefault="00C46E98" w:rsidP="000835FD">
      <w:pPr>
        <w:ind w:firstLine="0"/>
        <w:jc w:val="left"/>
        <w:rPr>
          <w:rFonts w:ascii="Times New Roman" w:hAnsi="Times New Roman"/>
        </w:rPr>
      </w:pPr>
      <w:r w:rsidRPr="00047E1B">
        <w:rPr>
          <w:rFonts w:ascii="Times New Roman" w:hAnsi="Times New Roman"/>
          <w:b/>
          <w:bCs/>
        </w:rPr>
        <w:t>Документи на відкриття клірингового рахунку перевірив</w:t>
      </w:r>
      <w:r w:rsidRPr="00047E1B">
        <w:rPr>
          <w:rFonts w:ascii="Times New Roman" w:hAnsi="Times New Roman"/>
          <w:b/>
        </w:rPr>
        <w:t>:</w:t>
      </w:r>
      <w:r w:rsidR="00DE579C" w:rsidRPr="00047E1B">
        <w:rPr>
          <w:rFonts w:ascii="Times New Roman" w:hAnsi="Times New Roman"/>
          <w:b/>
        </w:rPr>
        <w:t>__</w:t>
      </w:r>
      <w:r w:rsidRPr="00047E1B">
        <w:rPr>
          <w:rFonts w:ascii="Times New Roman" w:hAnsi="Times New Roman"/>
          <w:sz w:val="24"/>
          <w:szCs w:val="24"/>
        </w:rPr>
        <w:t>_______________________________</w:t>
      </w:r>
    </w:p>
    <w:p w14:paraId="3F36C57D" w14:textId="77777777" w:rsidR="00C46E98" w:rsidRPr="00047E1B" w:rsidRDefault="00C46E98" w:rsidP="00C46E98">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34319F6" w14:textId="77777777" w:rsidR="00C46E98" w:rsidRPr="00047E1B" w:rsidRDefault="00C46E98" w:rsidP="00C46E9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Відкрито кліринговий рахунок: </w:t>
      </w:r>
    </w:p>
    <w:p w14:paraId="3047CC22" w14:textId="77777777" w:rsidR="00C46E98" w:rsidRPr="00047E1B" w:rsidRDefault="00C46E98" w:rsidP="00C46E98">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__________________ від «_____» _________________________ 20____ р. </w:t>
      </w:r>
    </w:p>
    <w:p w14:paraId="4D6EFF0E" w14:textId="77777777" w:rsidR="00C46E98" w:rsidRPr="00047E1B" w:rsidRDefault="00C46E98" w:rsidP="00C46E98">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363B9999" w14:textId="77777777" w:rsidR="00C46E98" w:rsidRPr="00047E1B" w:rsidRDefault="00C46E98" w:rsidP="00C46E98">
      <w:pPr>
        <w:tabs>
          <w:tab w:val="left" w:pos="851"/>
        </w:tabs>
        <w:spacing w:after="0"/>
        <w:ind w:firstLine="0"/>
        <w:jc w:val="left"/>
        <w:rPr>
          <w:rFonts w:ascii="Times New Roman" w:hAnsi="Times New Roman"/>
          <w:b/>
          <w:sz w:val="18"/>
          <w:szCs w:val="18"/>
        </w:rPr>
      </w:pPr>
    </w:p>
    <w:p w14:paraId="36E3CB68" w14:textId="77777777" w:rsidR="00D740D2" w:rsidRPr="00047E1B" w:rsidRDefault="00D740D2" w:rsidP="00D740D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5BFF25ED" w14:textId="4B298E61" w:rsidR="00D740D2" w:rsidRPr="00047E1B" w:rsidRDefault="00D740D2" w:rsidP="000835FD">
      <w:pPr>
        <w:ind w:firstLine="6237"/>
        <w:rPr>
          <w:rFonts w:ascii="Times New Roman" w:hAnsi="Times New Roman"/>
        </w:rPr>
      </w:pPr>
      <w:r w:rsidRPr="00047E1B">
        <w:rPr>
          <w:rFonts w:ascii="Times New Roman" w:hAnsi="Times New Roman"/>
          <w:vertAlign w:val="superscript"/>
        </w:rPr>
        <w:t>(прізвище, ініціали та підпис)</w:t>
      </w:r>
    </w:p>
    <w:p w14:paraId="6E5E4D3C" w14:textId="77777777" w:rsidR="00C46E98" w:rsidRPr="00047E1B" w:rsidRDefault="00C46E98" w:rsidP="00C46E98">
      <w:pPr>
        <w:tabs>
          <w:tab w:val="left" w:pos="851"/>
        </w:tabs>
        <w:spacing w:after="0"/>
        <w:ind w:left="426" w:firstLine="0"/>
        <w:jc w:val="right"/>
        <w:rPr>
          <w:rFonts w:ascii="Times New Roman" w:hAnsi="Times New Roman"/>
          <w:sz w:val="18"/>
          <w:szCs w:val="18"/>
          <w:vertAlign w:val="superscript"/>
        </w:rPr>
      </w:pPr>
    </w:p>
    <w:p w14:paraId="5DB412DE" w14:textId="77777777" w:rsidR="003D4212" w:rsidRPr="00047E1B" w:rsidRDefault="003D4212" w:rsidP="00C46E98">
      <w:pPr>
        <w:tabs>
          <w:tab w:val="left" w:pos="851"/>
        </w:tabs>
        <w:spacing w:after="0"/>
        <w:ind w:left="426" w:firstLine="0"/>
        <w:jc w:val="right"/>
        <w:rPr>
          <w:rFonts w:ascii="Times New Roman" w:hAnsi="Times New Roman"/>
          <w:sz w:val="18"/>
          <w:szCs w:val="18"/>
          <w:vertAlign w:val="superscript"/>
        </w:rPr>
      </w:pPr>
    </w:p>
    <w:p w14:paraId="4FC85D22" w14:textId="2585F2E0" w:rsidR="00DF69F5" w:rsidRPr="00047E1B" w:rsidRDefault="00DF69F5" w:rsidP="00FA27C6">
      <w:pPr>
        <w:tabs>
          <w:tab w:val="left" w:pos="851"/>
        </w:tabs>
        <w:spacing w:after="0"/>
        <w:ind w:firstLine="0"/>
        <w:jc w:val="left"/>
        <w:rPr>
          <w:rFonts w:ascii="Times New Roman" w:hAnsi="Times New Roman"/>
          <w:sz w:val="18"/>
          <w:szCs w:val="18"/>
          <w:vertAlign w:val="superscript"/>
        </w:rPr>
      </w:pPr>
    </w:p>
    <w:p w14:paraId="54A9D2B8" w14:textId="77777777" w:rsidR="001139BD" w:rsidRPr="00047E1B" w:rsidRDefault="001139BD" w:rsidP="0082645F">
      <w:pPr>
        <w:spacing w:before="0" w:after="0"/>
        <w:ind w:firstLine="0"/>
        <w:jc w:val="right"/>
        <w:rPr>
          <w:rFonts w:ascii="Times New Roman" w:hAnsi="Times New Roman"/>
          <w:sz w:val="18"/>
          <w:szCs w:val="18"/>
          <w:vertAlign w:val="superscript"/>
        </w:rPr>
        <w:sectPr w:rsidR="001139BD" w:rsidRPr="00047E1B" w:rsidSect="008328CB">
          <w:headerReference w:type="default" r:id="rId15"/>
          <w:headerReference w:type="first" r:id="rId16"/>
          <w:footnotePr>
            <w:numRestart w:val="eachPage"/>
          </w:footnotePr>
          <w:pgSz w:w="11906" w:h="16838"/>
          <w:pgMar w:top="851" w:right="851" w:bottom="851" w:left="1276" w:header="709" w:footer="505" w:gutter="0"/>
          <w:cols w:space="708"/>
          <w:titlePg/>
          <w:docGrid w:linePitch="360"/>
        </w:sectPr>
      </w:pPr>
    </w:p>
    <w:p w14:paraId="07A57B4E" w14:textId="63789D18" w:rsidR="00D10DDC" w:rsidRPr="00047E1B" w:rsidRDefault="00D10DDC" w:rsidP="00D10DDC">
      <w:pPr>
        <w:pStyle w:val="afff"/>
      </w:pPr>
      <w:r w:rsidRPr="00047E1B">
        <w:t>Додаток 1.2</w:t>
      </w:r>
    </w:p>
    <w:p w14:paraId="72780DA4" w14:textId="2D8E6A23" w:rsidR="00D10DDC" w:rsidRPr="00047E1B" w:rsidRDefault="00D10DDC" w:rsidP="00D10DDC">
      <w:pPr>
        <w:pStyle w:val="afff3"/>
        <w:rPr>
          <w:caps/>
        </w:rPr>
      </w:pPr>
      <w:r w:rsidRPr="00047E1B">
        <w:t>З</w:t>
      </w:r>
      <w:r w:rsidR="008D4343" w:rsidRPr="00047E1B">
        <w:t>аява</w:t>
      </w:r>
    </w:p>
    <w:p w14:paraId="02B03029" w14:textId="77777777" w:rsidR="00D10DDC" w:rsidRPr="00047E1B" w:rsidRDefault="00D10DDC" w:rsidP="00D10DDC">
      <w:pPr>
        <w:pStyle w:val="afff3"/>
      </w:pPr>
      <w:r w:rsidRPr="00047E1B">
        <w:t>на відкриття клірингового рахунку з колективним обліком клієнтів учасника клірингу</w:t>
      </w:r>
    </w:p>
    <w:p w14:paraId="3C3457CE" w14:textId="77777777" w:rsidR="00D10DDC" w:rsidRPr="00047E1B" w:rsidRDefault="00D10DDC" w:rsidP="00D10DDC">
      <w:pPr>
        <w:ind w:firstLine="0"/>
        <w:rPr>
          <w:rFonts w:ascii="Times New Roman" w:hAnsi="Times New Roman"/>
          <w:sz w:val="2"/>
          <w:szCs w:val="2"/>
        </w:rPr>
      </w:pPr>
    </w:p>
    <w:tbl>
      <w:tblPr>
        <w:tblW w:w="0" w:type="auto"/>
        <w:tblLayout w:type="fixed"/>
        <w:tblLook w:val="04A0" w:firstRow="1" w:lastRow="0" w:firstColumn="1" w:lastColumn="0" w:noHBand="0" w:noVBand="1"/>
      </w:tblPr>
      <w:tblGrid>
        <w:gridCol w:w="1560"/>
        <w:gridCol w:w="2376"/>
        <w:gridCol w:w="600"/>
        <w:gridCol w:w="2909"/>
      </w:tblGrid>
      <w:tr w:rsidR="00D10DDC" w:rsidRPr="00047E1B" w14:paraId="0548BDEF" w14:textId="77777777">
        <w:tc>
          <w:tcPr>
            <w:tcW w:w="1560" w:type="dxa"/>
            <w:vAlign w:val="bottom"/>
          </w:tcPr>
          <w:p w14:paraId="3F195B8C" w14:textId="77777777" w:rsidR="00D10DDC" w:rsidRPr="00047E1B" w:rsidRDefault="00D10DDC">
            <w:pPr>
              <w:spacing w:before="0"/>
              <w:ind w:firstLine="0"/>
              <w:jc w:val="center"/>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4AD9CEF1" w14:textId="77777777" w:rsidR="00D10DDC" w:rsidRPr="00047E1B" w:rsidRDefault="00D10DDC">
            <w:pPr>
              <w:spacing w:before="0"/>
              <w:ind w:firstLine="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20E4DF86" w14:textId="77777777" w:rsidR="00D10DDC" w:rsidRPr="00047E1B" w:rsidRDefault="00D10DDC">
            <w:pPr>
              <w:spacing w:before="0" w:after="0"/>
              <w:ind w:firstLine="0"/>
              <w:jc w:val="center"/>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bottom"/>
          </w:tcPr>
          <w:p w14:paraId="075FE7B5" w14:textId="77777777" w:rsidR="00D10DDC" w:rsidRPr="00047E1B" w:rsidRDefault="00D10DDC">
            <w:pPr>
              <w:spacing w:before="0"/>
              <w:ind w:firstLine="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52AB2F9F" w14:textId="77777777" w:rsidR="00D10DDC" w:rsidRPr="00047E1B" w:rsidRDefault="00D10DDC" w:rsidP="00D10DDC">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D10DDC" w:rsidRPr="00047E1B" w14:paraId="46A6C9F1" w14:textId="77777777">
        <w:trPr>
          <w:cantSplit/>
          <w:trHeight w:val="409"/>
        </w:trPr>
        <w:tc>
          <w:tcPr>
            <w:tcW w:w="9889" w:type="dxa"/>
            <w:gridSpan w:val="2"/>
            <w:tcBorders>
              <w:top w:val="nil"/>
              <w:left w:val="nil"/>
              <w:bottom w:val="single" w:sz="4" w:space="0" w:color="auto"/>
              <w:right w:val="nil"/>
            </w:tcBorders>
            <w:vAlign w:val="bottom"/>
          </w:tcPr>
          <w:p w14:paraId="0C4ED0A4" w14:textId="71D8F920" w:rsidR="00D10DDC" w:rsidRPr="00047E1B" w:rsidRDefault="00D10DDC">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8D4343" w:rsidRPr="00047E1B">
              <w:rPr>
                <w:rFonts w:ascii="Times New Roman" w:hAnsi="Times New Roman"/>
                <w:b/>
                <w:sz w:val="20"/>
                <w:szCs w:val="20"/>
              </w:rPr>
              <w:t>заяву</w:t>
            </w:r>
            <w:r w:rsidRPr="00047E1B">
              <w:rPr>
                <w:rFonts w:ascii="Times New Roman" w:hAnsi="Times New Roman"/>
                <w:b/>
                <w:sz w:val="20"/>
                <w:szCs w:val="20"/>
              </w:rPr>
              <w:t>:</w:t>
            </w:r>
          </w:p>
        </w:tc>
      </w:tr>
      <w:tr w:rsidR="00D10DDC" w:rsidRPr="00047E1B" w14:paraId="36D18B64" w14:textId="77777777">
        <w:trPr>
          <w:cantSplit/>
          <w:trHeight w:val="233"/>
        </w:trPr>
        <w:tc>
          <w:tcPr>
            <w:tcW w:w="2376" w:type="dxa"/>
            <w:tcBorders>
              <w:top w:val="single" w:sz="4" w:space="0" w:color="auto"/>
            </w:tcBorders>
            <w:vAlign w:val="center"/>
          </w:tcPr>
          <w:p w14:paraId="079DFC65" w14:textId="77777777" w:rsidR="00D10DDC" w:rsidRPr="00047E1B" w:rsidRDefault="00D10DDC">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52E85A00" w14:textId="77777777" w:rsidR="00D10DDC" w:rsidRPr="00047E1B" w:rsidRDefault="00D10DDC">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D10DDC" w:rsidRPr="00047E1B" w14:paraId="5FF00D95" w14:textId="77777777">
        <w:trPr>
          <w:cantSplit/>
          <w:trHeight w:val="228"/>
        </w:trPr>
        <w:tc>
          <w:tcPr>
            <w:tcW w:w="2376" w:type="dxa"/>
            <w:tcBorders>
              <w:bottom w:val="single" w:sz="4" w:space="0" w:color="auto"/>
            </w:tcBorders>
            <w:vAlign w:val="center"/>
          </w:tcPr>
          <w:p w14:paraId="1FDD498E" w14:textId="77777777" w:rsidR="00D10DDC" w:rsidRPr="00047E1B" w:rsidRDefault="00D10DDC">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075B9858" w14:textId="77777777" w:rsidR="00D10DDC" w:rsidRPr="00047E1B" w:rsidRDefault="00D10DDC">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1745EE04" w14:textId="77777777" w:rsidR="00D10DDC" w:rsidRPr="00047E1B" w:rsidRDefault="00D10DDC" w:rsidP="00D10DDC">
      <w:pPr>
        <w:ind w:firstLine="0"/>
        <w:rPr>
          <w:rFonts w:ascii="Times New Roman" w:hAnsi="Times New Roman"/>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816"/>
        <w:gridCol w:w="856"/>
        <w:gridCol w:w="1412"/>
        <w:gridCol w:w="3260"/>
      </w:tblGrid>
      <w:tr w:rsidR="00D10DDC" w:rsidRPr="00047E1B" w14:paraId="601EDF50" w14:textId="77777777">
        <w:trPr>
          <w:trHeight w:val="80"/>
        </w:trPr>
        <w:tc>
          <w:tcPr>
            <w:tcW w:w="9889" w:type="dxa"/>
            <w:gridSpan w:val="5"/>
            <w:tcBorders>
              <w:top w:val="nil"/>
              <w:left w:val="nil"/>
              <w:bottom w:val="single" w:sz="4" w:space="0" w:color="auto"/>
              <w:right w:val="nil"/>
            </w:tcBorders>
          </w:tcPr>
          <w:p w14:paraId="70C8BD9B" w14:textId="77777777" w:rsidR="00D10DDC" w:rsidRPr="00047E1B" w:rsidRDefault="00D10DDC">
            <w:pPr>
              <w:pStyle w:val="12"/>
              <w:jc w:val="both"/>
            </w:pPr>
            <w:r w:rsidRPr="00047E1B">
              <w:t>Прошу відкрити учаснику клірингу:</w:t>
            </w:r>
          </w:p>
        </w:tc>
      </w:tr>
      <w:tr w:rsidR="00D10DDC" w:rsidRPr="00047E1B" w14:paraId="3713E3B2"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B69F195" w14:textId="77777777" w:rsidR="00D10DDC" w:rsidRPr="00047E1B" w:rsidRDefault="00D10DDC">
            <w:pPr>
              <w:pStyle w:val="12"/>
              <w:rPr>
                <w:b w:val="0"/>
                <w:sz w:val="18"/>
                <w:szCs w:val="18"/>
              </w:rPr>
            </w:pPr>
            <w:r w:rsidRPr="00047E1B">
              <w:rPr>
                <w:b w:val="0"/>
                <w:sz w:val="32"/>
                <w:szCs w:val="32"/>
              </w:rPr>
              <w:t>□</w:t>
            </w:r>
            <w:r w:rsidRPr="00047E1B">
              <w:rPr>
                <w:b w:val="0"/>
                <w:sz w:val="18"/>
                <w:szCs w:val="18"/>
              </w:rPr>
              <w:t>1.</w:t>
            </w:r>
          </w:p>
        </w:tc>
        <w:tc>
          <w:tcPr>
            <w:tcW w:w="9344" w:type="dxa"/>
            <w:gridSpan w:val="4"/>
            <w:tcBorders>
              <w:top w:val="single" w:sz="4" w:space="0" w:color="auto"/>
              <w:left w:val="nil"/>
              <w:bottom w:val="single" w:sz="4" w:space="0" w:color="auto"/>
              <w:right w:val="single" w:sz="4" w:space="0" w:color="auto"/>
            </w:tcBorders>
          </w:tcPr>
          <w:p w14:paraId="4A659BB9" w14:textId="77777777" w:rsidR="00D10DDC" w:rsidRPr="00047E1B" w:rsidRDefault="00D10DDC">
            <w:pPr>
              <w:pStyle w:val="12"/>
              <w:jc w:val="both"/>
              <w:rPr>
                <w:b w:val="0"/>
                <w:sz w:val="18"/>
                <w:szCs w:val="18"/>
              </w:rPr>
            </w:pPr>
            <w:r w:rsidRPr="00047E1B">
              <w:rPr>
                <w:b w:val="0"/>
                <w:sz w:val="18"/>
                <w:szCs w:val="18"/>
              </w:rPr>
              <w:t xml:space="preserve">кліринговий рахунок з колективним обліком клієнтів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в інтересах клієнтів учасника клірингу </w:t>
            </w:r>
            <w:r w:rsidRPr="00047E1B">
              <w:rPr>
                <w:b w:val="0"/>
                <w:i/>
                <w:sz w:val="18"/>
                <w:szCs w:val="18"/>
              </w:rPr>
              <w:t>(колективний облік клієнтів учасника клірингу)</w:t>
            </w:r>
            <w:r w:rsidRPr="00047E1B">
              <w:rPr>
                <w:b w:val="0"/>
                <w:sz w:val="18"/>
                <w:szCs w:val="18"/>
              </w:rPr>
              <w:t>:</w:t>
            </w:r>
          </w:p>
        </w:tc>
      </w:tr>
      <w:tr w:rsidR="00D10DDC" w:rsidRPr="00047E1B" w14:paraId="1A9CEA4C"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2F530"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1F54FDE5" w14:textId="77777777" w:rsidR="00D10DDC" w:rsidRPr="00047E1B" w:rsidRDefault="00D10DDC">
            <w:pPr>
              <w:pStyle w:val="12"/>
              <w:rPr>
                <w:b w:val="0"/>
                <w:sz w:val="18"/>
                <w:szCs w:val="18"/>
              </w:rPr>
            </w:pPr>
            <w:r w:rsidRPr="00047E1B">
              <w:rPr>
                <w:b w:val="0"/>
                <w:sz w:val="18"/>
                <w:szCs w:val="18"/>
              </w:rPr>
              <w:t>- для фізичних осіб - резидентів</w:t>
            </w:r>
          </w:p>
        </w:tc>
      </w:tr>
      <w:tr w:rsidR="00D10DDC" w:rsidRPr="00047E1B" w14:paraId="48725ED1"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5309E"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5DB6CA0E" w14:textId="77777777" w:rsidR="00D10DDC" w:rsidRPr="00047E1B" w:rsidRDefault="00D10DDC">
            <w:pPr>
              <w:pStyle w:val="12"/>
              <w:rPr>
                <w:b w:val="0"/>
                <w:sz w:val="18"/>
                <w:szCs w:val="18"/>
              </w:rPr>
            </w:pPr>
            <w:r w:rsidRPr="00047E1B">
              <w:rPr>
                <w:b w:val="0"/>
                <w:sz w:val="18"/>
                <w:szCs w:val="18"/>
              </w:rPr>
              <w:t>- для юридичних осіб - резидентів</w:t>
            </w:r>
          </w:p>
        </w:tc>
      </w:tr>
      <w:tr w:rsidR="00D10DDC" w:rsidRPr="00047E1B" w14:paraId="617266FE" w14:textId="77777777">
        <w:trPr>
          <w:trHeight w:val="214"/>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C48B2"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7A6DCD85" w14:textId="77777777" w:rsidR="00D10DDC" w:rsidRPr="00047E1B" w:rsidRDefault="00D10DDC">
            <w:pPr>
              <w:pStyle w:val="12"/>
              <w:jc w:val="both"/>
              <w:rPr>
                <w:b w:val="0"/>
                <w:sz w:val="18"/>
                <w:szCs w:val="18"/>
              </w:rPr>
            </w:pPr>
            <w:r w:rsidRPr="00047E1B">
              <w:rPr>
                <w:b w:val="0"/>
                <w:sz w:val="18"/>
                <w:szCs w:val="18"/>
              </w:rPr>
              <w:t>- для фізичних осіб - нерезидентів</w:t>
            </w:r>
          </w:p>
        </w:tc>
      </w:tr>
      <w:tr w:rsidR="00D10DDC" w:rsidRPr="00047E1B" w14:paraId="15D1F7EE"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60BE4"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20632011" w14:textId="77777777" w:rsidR="00D10DDC" w:rsidRPr="00047E1B" w:rsidRDefault="00D10DDC">
            <w:pPr>
              <w:pStyle w:val="12"/>
              <w:jc w:val="both"/>
              <w:rPr>
                <w:b w:val="0"/>
                <w:sz w:val="18"/>
                <w:szCs w:val="18"/>
              </w:rPr>
            </w:pPr>
            <w:r w:rsidRPr="00047E1B">
              <w:rPr>
                <w:b w:val="0"/>
                <w:sz w:val="18"/>
                <w:szCs w:val="18"/>
              </w:rPr>
              <w:t>- для юридичних осіб - нерезидентів</w:t>
            </w:r>
          </w:p>
        </w:tc>
      </w:tr>
      <w:tr w:rsidR="00D10DDC" w:rsidRPr="00047E1B" w14:paraId="3598AA98"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13170" w14:textId="77777777" w:rsidR="00D10DDC" w:rsidRPr="00047E1B" w:rsidRDefault="00D10DDC">
            <w:pPr>
              <w:pStyle w:val="12"/>
              <w:rPr>
                <w:b w:val="0"/>
                <w:sz w:val="18"/>
                <w:szCs w:val="18"/>
              </w:rPr>
            </w:pPr>
            <w:r w:rsidRPr="00047E1B">
              <w:rPr>
                <w:b w:val="0"/>
                <w:sz w:val="18"/>
                <w:szCs w:val="18"/>
              </w:rPr>
              <w:t>1.1.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B727693" w14:textId="77777777" w:rsidR="00D10DDC" w:rsidRPr="00047E1B" w:rsidRDefault="00D10DDC">
            <w:pPr>
              <w:pStyle w:val="12"/>
              <w:rPr>
                <w:b w:val="0"/>
                <w:sz w:val="18"/>
                <w:szCs w:val="18"/>
              </w:rPr>
            </w:pPr>
            <w:r w:rsidRPr="00047E1B">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13B939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0B5F2AF4"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5544C" w14:textId="77777777" w:rsidR="00D10DDC" w:rsidRPr="00047E1B" w:rsidRDefault="00D10DDC">
            <w:pPr>
              <w:pStyle w:val="12"/>
              <w:rPr>
                <w:b w:val="0"/>
                <w:sz w:val="18"/>
                <w:szCs w:val="18"/>
              </w:rPr>
            </w:pPr>
            <w:r w:rsidRPr="00047E1B">
              <w:rPr>
                <w:b w:val="0"/>
                <w:sz w:val="18"/>
                <w:szCs w:val="18"/>
              </w:rPr>
              <w:t>1.2.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F0FC199" w14:textId="77777777" w:rsidR="00D10DDC" w:rsidRPr="00047E1B" w:rsidRDefault="00D10DDC">
            <w:pPr>
              <w:pStyle w:val="12"/>
              <w:rPr>
                <w:b w:val="0"/>
                <w:sz w:val="18"/>
                <w:szCs w:val="18"/>
              </w:rPr>
            </w:pPr>
            <w:r w:rsidRPr="00047E1B">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A82EA3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5FBF2CFC"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F7B53" w14:textId="77777777" w:rsidR="00D10DDC" w:rsidRPr="00047E1B" w:rsidRDefault="00D10DDC">
            <w:pPr>
              <w:pStyle w:val="12"/>
              <w:rPr>
                <w:b w:val="0"/>
                <w:sz w:val="18"/>
                <w:szCs w:val="18"/>
              </w:rPr>
            </w:pPr>
            <w:r w:rsidRPr="00047E1B">
              <w:rPr>
                <w:b w:val="0"/>
                <w:sz w:val="18"/>
                <w:szCs w:val="18"/>
              </w:rPr>
              <w:t>1.3.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02B1131" w14:textId="77777777" w:rsidR="00D10DDC" w:rsidRPr="00047E1B" w:rsidRDefault="00D10DDC">
            <w:pPr>
              <w:pStyle w:val="12"/>
              <w:rPr>
                <w:b w:val="0"/>
                <w:sz w:val="18"/>
                <w:szCs w:val="18"/>
              </w:rPr>
            </w:pPr>
            <w:r w:rsidRPr="00047E1B">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F3F702D"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37A96AEF"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2DBA0E" w14:textId="77777777" w:rsidR="00D10DDC" w:rsidRPr="00047E1B" w:rsidRDefault="00D10DDC">
            <w:pPr>
              <w:pStyle w:val="12"/>
              <w:rPr>
                <w:b w:val="0"/>
                <w:sz w:val="18"/>
                <w:szCs w:val="18"/>
              </w:rPr>
            </w:pPr>
          </w:p>
        </w:tc>
        <w:tc>
          <w:tcPr>
            <w:tcW w:w="9344" w:type="dxa"/>
            <w:gridSpan w:val="4"/>
            <w:tcBorders>
              <w:top w:val="single" w:sz="4" w:space="0" w:color="auto"/>
              <w:left w:val="nil"/>
              <w:bottom w:val="single" w:sz="4" w:space="0" w:color="auto"/>
              <w:right w:val="single" w:sz="4" w:space="0" w:color="auto"/>
            </w:tcBorders>
          </w:tcPr>
          <w:p w14:paraId="29478441" w14:textId="77777777" w:rsidR="00D10DDC" w:rsidRPr="00047E1B" w:rsidRDefault="00D10DDC">
            <w:pPr>
              <w:pStyle w:val="12"/>
              <w:jc w:val="both"/>
              <w:rPr>
                <w:b w:val="0"/>
                <w:sz w:val="18"/>
                <w:szCs w:val="18"/>
              </w:rPr>
            </w:pPr>
          </w:p>
        </w:tc>
      </w:tr>
      <w:tr w:rsidR="00D10DDC" w:rsidRPr="00047E1B" w14:paraId="2AAB9CF1"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82AF0" w14:textId="77777777" w:rsidR="00D10DDC" w:rsidRPr="00047E1B" w:rsidRDefault="00D10DDC">
            <w:pPr>
              <w:pStyle w:val="12"/>
              <w:rPr>
                <w:b w:val="0"/>
                <w:sz w:val="18"/>
                <w:szCs w:val="18"/>
              </w:rPr>
            </w:pPr>
            <w:r w:rsidRPr="00047E1B">
              <w:rPr>
                <w:b w:val="0"/>
                <w:sz w:val="32"/>
                <w:szCs w:val="32"/>
              </w:rPr>
              <w:t>□</w:t>
            </w:r>
            <w:r w:rsidRPr="00047E1B">
              <w:rPr>
                <w:b w:val="0"/>
                <w:sz w:val="18"/>
                <w:szCs w:val="18"/>
              </w:rPr>
              <w:t>2.</w:t>
            </w:r>
          </w:p>
        </w:tc>
        <w:tc>
          <w:tcPr>
            <w:tcW w:w="9344" w:type="dxa"/>
            <w:gridSpan w:val="4"/>
            <w:tcBorders>
              <w:top w:val="single" w:sz="4" w:space="0" w:color="auto"/>
              <w:left w:val="nil"/>
              <w:bottom w:val="single" w:sz="4" w:space="0" w:color="auto"/>
              <w:right w:val="single" w:sz="4" w:space="0" w:color="auto"/>
            </w:tcBorders>
          </w:tcPr>
          <w:p w14:paraId="12142A68" w14:textId="77777777" w:rsidR="00D10DDC" w:rsidRPr="00047E1B" w:rsidRDefault="00D10DDC">
            <w:pPr>
              <w:pStyle w:val="12"/>
              <w:jc w:val="both"/>
              <w:rPr>
                <w:b w:val="0"/>
                <w:sz w:val="18"/>
                <w:szCs w:val="18"/>
              </w:rPr>
            </w:pPr>
            <w:r w:rsidRPr="00047E1B">
              <w:rPr>
                <w:b w:val="0"/>
                <w:sz w:val="18"/>
                <w:szCs w:val="18"/>
              </w:rPr>
              <w:t xml:space="preserve">кліринговий рахунок з колективним обліком клієнтів учасників клірингу для клірингу та розрахунків  за правочинами щодо цінних паперів, депозитарний облік яких здійснює Центральний депозитарій, вчиненими у інтересах клієнтів учасника клірингу </w:t>
            </w:r>
            <w:r w:rsidRPr="00047E1B">
              <w:rPr>
                <w:b w:val="0"/>
                <w:i/>
                <w:sz w:val="18"/>
                <w:szCs w:val="18"/>
              </w:rPr>
              <w:t>(колективний облік клієнтів учасника клірингу)</w:t>
            </w:r>
          </w:p>
        </w:tc>
      </w:tr>
      <w:tr w:rsidR="00D10DDC" w:rsidRPr="00047E1B" w14:paraId="50EF18AA"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B09621" w14:textId="77777777" w:rsidR="00D10DDC" w:rsidRPr="00047E1B" w:rsidRDefault="00D10DDC">
            <w:pPr>
              <w:pStyle w:val="12"/>
              <w:rPr>
                <w:b w:val="0"/>
                <w:sz w:val="18"/>
                <w:szCs w:val="18"/>
              </w:rPr>
            </w:pPr>
            <w:r w:rsidRPr="00047E1B">
              <w:rPr>
                <w:b w:val="0"/>
                <w:sz w:val="18"/>
                <w:szCs w:val="18"/>
              </w:rPr>
              <w:t>2.1.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57C3BE4" w14:textId="77777777" w:rsidR="00D10DDC" w:rsidRPr="00047E1B" w:rsidRDefault="00D10DDC">
            <w:pPr>
              <w:pStyle w:val="12"/>
              <w:rPr>
                <w:b w:val="0"/>
                <w:sz w:val="18"/>
                <w:szCs w:val="18"/>
              </w:rPr>
            </w:pPr>
            <w:r w:rsidRPr="00047E1B">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A1273BF"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5F05C117"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20706" w14:textId="77777777" w:rsidR="00D10DDC" w:rsidRPr="00047E1B" w:rsidRDefault="00D10DDC">
            <w:pPr>
              <w:pStyle w:val="12"/>
              <w:rPr>
                <w:b w:val="0"/>
                <w:sz w:val="18"/>
                <w:szCs w:val="18"/>
              </w:rPr>
            </w:pPr>
            <w:r w:rsidRPr="00047E1B">
              <w:rPr>
                <w:b w:val="0"/>
                <w:sz w:val="18"/>
                <w:szCs w:val="18"/>
              </w:rPr>
              <w:t>2.2.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0246625" w14:textId="77777777" w:rsidR="00D10DDC" w:rsidRPr="00047E1B" w:rsidRDefault="00D10DDC">
            <w:pPr>
              <w:pStyle w:val="12"/>
              <w:rPr>
                <w:b w:val="0"/>
                <w:sz w:val="18"/>
                <w:szCs w:val="18"/>
              </w:rPr>
            </w:pPr>
            <w:r w:rsidRPr="00047E1B">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F6F61C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15AF264C"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D6DFD" w14:textId="77777777" w:rsidR="00D10DDC" w:rsidRPr="00047E1B" w:rsidRDefault="00D10DDC">
            <w:pPr>
              <w:pStyle w:val="12"/>
              <w:rPr>
                <w:b w:val="0"/>
                <w:sz w:val="18"/>
                <w:szCs w:val="18"/>
              </w:rPr>
            </w:pPr>
            <w:r w:rsidRPr="00047E1B">
              <w:rPr>
                <w:b w:val="0"/>
                <w:sz w:val="18"/>
                <w:szCs w:val="18"/>
              </w:rPr>
              <w:t>2.3.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36016C8F" w14:textId="77777777" w:rsidR="00D10DDC" w:rsidRPr="00047E1B" w:rsidRDefault="00D10DDC">
            <w:pPr>
              <w:pStyle w:val="12"/>
              <w:rPr>
                <w:b w:val="0"/>
                <w:sz w:val="18"/>
                <w:szCs w:val="18"/>
              </w:rPr>
            </w:pPr>
            <w:r w:rsidRPr="00047E1B">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6FAE8848"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38F22A74" w14:textId="77777777">
        <w:trPr>
          <w:trHeight w:val="622"/>
        </w:trPr>
        <w:tc>
          <w:tcPr>
            <w:tcW w:w="9889" w:type="dxa"/>
            <w:gridSpan w:val="5"/>
            <w:tcBorders>
              <w:top w:val="single" w:sz="4" w:space="0" w:color="auto"/>
              <w:left w:val="nil"/>
              <w:bottom w:val="single" w:sz="4" w:space="0" w:color="auto"/>
              <w:right w:val="nil"/>
            </w:tcBorders>
            <w:vAlign w:val="center"/>
          </w:tcPr>
          <w:p w14:paraId="7B5CFA10" w14:textId="77777777" w:rsidR="00D10DDC" w:rsidRPr="00047E1B" w:rsidRDefault="00D10DDC">
            <w:pPr>
              <w:pStyle w:val="12"/>
              <w:jc w:val="both"/>
              <w:rPr>
                <w:sz w:val="18"/>
                <w:szCs w:val="18"/>
              </w:rPr>
            </w:pPr>
            <w:r w:rsidRPr="00047E1B">
              <w:rPr>
                <w:shd w:val="clear" w:color="auto" w:fill="FFFFFF"/>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D10DDC" w:rsidRPr="00047E1B" w14:paraId="118F92C3" w14:textId="77777777">
        <w:tc>
          <w:tcPr>
            <w:tcW w:w="6629" w:type="dxa"/>
            <w:gridSpan w:val="4"/>
            <w:tcBorders>
              <w:top w:val="single" w:sz="4" w:space="0" w:color="auto"/>
              <w:left w:val="single" w:sz="4" w:space="0" w:color="auto"/>
              <w:bottom w:val="single" w:sz="4" w:space="0" w:color="auto"/>
              <w:right w:val="single" w:sz="4" w:space="0" w:color="auto"/>
            </w:tcBorders>
            <w:vAlign w:val="center"/>
          </w:tcPr>
          <w:p w14:paraId="3D537AAF" w14:textId="77777777" w:rsidR="00D10DDC" w:rsidRPr="00047E1B" w:rsidRDefault="00D10DDC">
            <w:pPr>
              <w:pStyle w:val="12"/>
              <w:jc w:val="both"/>
              <w:rPr>
                <w:b w:val="0"/>
                <w:shd w:val="clear" w:color="auto" w:fill="FFFFFF"/>
              </w:rPr>
            </w:pPr>
            <w:r w:rsidRPr="00047E1B">
              <w:rPr>
                <w:b w:val="0"/>
                <w:shd w:val="clear" w:color="auto" w:fill="FFFFFF"/>
              </w:rPr>
              <w:t xml:space="preserve">Найменування установи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46965D8C" w14:textId="77777777" w:rsidR="00D10DDC" w:rsidRPr="00047E1B" w:rsidRDefault="00D10DDC">
            <w:pPr>
              <w:pStyle w:val="12"/>
              <w:jc w:val="both"/>
              <w:rPr>
                <w:b w:val="0"/>
              </w:rPr>
            </w:pPr>
            <w:r w:rsidRPr="00047E1B">
              <w:rPr>
                <w:b w:val="0"/>
              </w:rPr>
              <w:t xml:space="preserve">Код МФО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D10DDC" w:rsidRPr="00047E1B" w14:paraId="5E326A7E"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4BFE0095" w14:textId="77777777" w:rsidR="00D10DDC" w:rsidRPr="00047E1B" w:rsidRDefault="00D10DDC">
            <w:pPr>
              <w:pStyle w:val="12"/>
              <w:rPr>
                <w:b w:val="0"/>
                <w:shd w:val="clear" w:color="auto" w:fill="FFFFFF"/>
              </w:rPr>
            </w:pPr>
            <w:r w:rsidRPr="00047E1B">
              <w:rPr>
                <w:b w:val="0"/>
                <w:shd w:val="clear" w:color="auto" w:fill="FFFFFF"/>
              </w:rPr>
              <w:t>номер банківського рахунку (IBAN)</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692161" w14:textId="77777777" w:rsidR="00D10DDC" w:rsidRPr="00047E1B" w:rsidRDefault="00D10DDC">
            <w:pPr>
              <w:pStyle w:val="12"/>
              <w:jc w:val="both"/>
              <w:rPr>
                <w:b w:val="0"/>
                <w:shd w:val="clear" w:color="auto" w:fill="FFFFFF"/>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D10DDC" w:rsidRPr="00047E1B" w14:paraId="6F783F60" w14:textId="77777777">
        <w:tc>
          <w:tcPr>
            <w:tcW w:w="9889" w:type="dxa"/>
            <w:gridSpan w:val="5"/>
            <w:tcBorders>
              <w:top w:val="single" w:sz="4" w:space="0" w:color="auto"/>
              <w:left w:val="nil"/>
              <w:bottom w:val="single" w:sz="4" w:space="0" w:color="auto"/>
              <w:right w:val="nil"/>
            </w:tcBorders>
            <w:vAlign w:val="center"/>
          </w:tcPr>
          <w:p w14:paraId="4F2C3EF6" w14:textId="77777777" w:rsidR="00D10DDC" w:rsidRPr="00047E1B" w:rsidRDefault="00D10DDC">
            <w:pPr>
              <w:pStyle w:val="12"/>
              <w:jc w:val="both"/>
            </w:pPr>
            <w:r w:rsidRPr="00047E1B">
              <w:t>Виконавець:</w:t>
            </w:r>
          </w:p>
        </w:tc>
      </w:tr>
      <w:tr w:rsidR="00D10DDC" w:rsidRPr="00047E1B" w14:paraId="41AECB76"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7324482C" w14:textId="77777777" w:rsidR="00D10DDC" w:rsidRPr="00047E1B" w:rsidRDefault="00D10DDC">
            <w:pPr>
              <w:pStyle w:val="12"/>
              <w:jc w:val="both"/>
              <w:rPr>
                <w:b w:val="0"/>
              </w:rPr>
            </w:pPr>
            <w:r w:rsidRPr="00047E1B">
              <w:rPr>
                <w:b w:val="0"/>
              </w:rPr>
              <w:t>прізвище, ім’я та по батькові, телефон, e-mail</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F1BB64" w14:textId="77777777" w:rsidR="00D10DDC" w:rsidRPr="00047E1B" w:rsidRDefault="00D10DDC">
            <w:pPr>
              <w:pStyle w:val="12"/>
              <w:jc w:val="both"/>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D10DDC" w:rsidRPr="00047E1B" w14:paraId="2C3D466C" w14:textId="77777777">
        <w:trPr>
          <w:cantSplit/>
          <w:trHeight w:val="60"/>
        </w:trPr>
        <w:tc>
          <w:tcPr>
            <w:tcW w:w="3403" w:type="dxa"/>
            <w:tcBorders>
              <w:top w:val="nil"/>
              <w:left w:val="nil"/>
              <w:right w:val="nil"/>
            </w:tcBorders>
          </w:tcPr>
          <w:p w14:paraId="69C0496D" w14:textId="77777777" w:rsidR="00D10DDC" w:rsidRPr="00047E1B" w:rsidRDefault="00D10DDC">
            <w:pPr>
              <w:pStyle w:val="a8"/>
              <w:rPr>
                <w:rFonts w:ascii="Times New Roman" w:hAnsi="Times New Roman"/>
                <w:lang w:val="uk-UA"/>
              </w:rPr>
            </w:pPr>
          </w:p>
        </w:tc>
        <w:tc>
          <w:tcPr>
            <w:tcW w:w="283" w:type="dxa"/>
            <w:tcBorders>
              <w:top w:val="nil"/>
              <w:left w:val="nil"/>
              <w:bottom w:val="nil"/>
              <w:right w:val="nil"/>
            </w:tcBorders>
          </w:tcPr>
          <w:p w14:paraId="10CDD974" w14:textId="77777777" w:rsidR="00D10DDC" w:rsidRPr="00047E1B" w:rsidRDefault="00D10DDC">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41BFE79" w14:textId="77777777" w:rsidR="00D10DDC" w:rsidRPr="00047E1B" w:rsidRDefault="00D10DDC">
            <w:pPr>
              <w:pStyle w:val="a8"/>
              <w:rPr>
                <w:rFonts w:ascii="Times New Roman" w:hAnsi="Times New Roman"/>
                <w:lang w:val="uk-UA"/>
              </w:rPr>
            </w:pPr>
          </w:p>
        </w:tc>
        <w:tc>
          <w:tcPr>
            <w:tcW w:w="283" w:type="dxa"/>
            <w:tcBorders>
              <w:top w:val="nil"/>
              <w:left w:val="nil"/>
              <w:bottom w:val="nil"/>
              <w:right w:val="nil"/>
            </w:tcBorders>
          </w:tcPr>
          <w:p w14:paraId="00FE3ECE" w14:textId="77777777" w:rsidR="00D10DDC" w:rsidRPr="00047E1B" w:rsidRDefault="00D10DD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4BC05F5" w14:textId="77777777" w:rsidR="00D10DDC" w:rsidRPr="00047E1B" w:rsidRDefault="00D10DDC">
            <w:pPr>
              <w:spacing w:before="0" w:after="0"/>
              <w:ind w:firstLine="0"/>
              <w:jc w:val="left"/>
              <w:rPr>
                <w:rFonts w:ascii="Times New Roman" w:hAnsi="Times New Roman"/>
                <w:sz w:val="20"/>
                <w:szCs w:val="20"/>
              </w:rPr>
            </w:pPr>
          </w:p>
        </w:tc>
      </w:tr>
      <w:tr w:rsidR="00D10DDC" w:rsidRPr="00047E1B" w14:paraId="05D5A40D" w14:textId="77777777">
        <w:trPr>
          <w:trHeight w:val="70"/>
        </w:trPr>
        <w:tc>
          <w:tcPr>
            <w:tcW w:w="3403" w:type="dxa"/>
            <w:tcBorders>
              <w:left w:val="nil"/>
              <w:bottom w:val="nil"/>
              <w:right w:val="nil"/>
            </w:tcBorders>
          </w:tcPr>
          <w:p w14:paraId="45C367FA" w14:textId="77777777" w:rsidR="00D10DDC" w:rsidRPr="00047E1B" w:rsidRDefault="00D10DDC">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7478AFA1" w14:textId="77777777" w:rsidR="00D10DDC" w:rsidRPr="00047E1B" w:rsidRDefault="00D10DDC">
            <w:pPr>
              <w:pStyle w:val="a8"/>
              <w:ind w:firstLine="34"/>
              <w:jc w:val="center"/>
              <w:rPr>
                <w:rFonts w:ascii="Times New Roman" w:hAnsi="Times New Roman"/>
                <w:lang w:val="uk-UA"/>
              </w:rPr>
            </w:pPr>
          </w:p>
        </w:tc>
        <w:tc>
          <w:tcPr>
            <w:tcW w:w="2552" w:type="dxa"/>
            <w:tcBorders>
              <w:left w:val="nil"/>
              <w:bottom w:val="nil"/>
              <w:right w:val="nil"/>
            </w:tcBorders>
          </w:tcPr>
          <w:p w14:paraId="54F6B8DC" w14:textId="77777777" w:rsidR="00D10DDC" w:rsidRPr="00047E1B" w:rsidRDefault="00D10DDC">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181EB60D" w14:textId="77777777" w:rsidR="00D10DDC" w:rsidRPr="00047E1B" w:rsidRDefault="00D10DDC">
            <w:pPr>
              <w:spacing w:before="0" w:after="0"/>
              <w:ind w:firstLine="0"/>
              <w:jc w:val="center"/>
              <w:rPr>
                <w:rFonts w:ascii="Times New Roman" w:hAnsi="Times New Roman"/>
                <w:sz w:val="20"/>
                <w:szCs w:val="20"/>
              </w:rPr>
            </w:pPr>
          </w:p>
        </w:tc>
        <w:tc>
          <w:tcPr>
            <w:tcW w:w="3544" w:type="dxa"/>
            <w:tcBorders>
              <w:left w:val="nil"/>
              <w:bottom w:val="nil"/>
              <w:right w:val="nil"/>
            </w:tcBorders>
          </w:tcPr>
          <w:p w14:paraId="6D3ADA4D" w14:textId="77777777" w:rsidR="00D10DDC" w:rsidRPr="00047E1B" w:rsidRDefault="00D10DDC">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00345BC" w14:textId="77777777" w:rsidR="00D10DDC" w:rsidRPr="00047E1B" w:rsidRDefault="00D10DDC" w:rsidP="00D10DDC">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8973448" w14:textId="77777777" w:rsidR="00D10DDC" w:rsidRPr="00047E1B" w:rsidRDefault="00D10DDC" w:rsidP="00D10DDC">
      <w:pPr>
        <w:pStyle w:val="12"/>
        <w:pBdr>
          <w:bottom w:val="single" w:sz="12" w:space="0" w:color="auto"/>
        </w:pBdr>
      </w:pPr>
    </w:p>
    <w:p w14:paraId="6BBD9914" w14:textId="77777777" w:rsidR="00D10DDC" w:rsidRPr="00047E1B" w:rsidRDefault="00D10DDC" w:rsidP="00D10DDC">
      <w:pPr>
        <w:pStyle w:val="12"/>
        <w:jc w:val="center"/>
        <w:rPr>
          <w:caps/>
        </w:rPr>
      </w:pPr>
      <w:r w:rsidRPr="00047E1B">
        <w:rPr>
          <w:caps/>
        </w:rPr>
        <w:t>відмітки РОЗРАХУНКОВОГО ЦЕНТРУ</w:t>
      </w:r>
    </w:p>
    <w:p w14:paraId="63A675D2" w14:textId="77777777" w:rsidR="00D10DDC" w:rsidRPr="00047E1B" w:rsidRDefault="00D10DDC" w:rsidP="00D10DDC">
      <w:pPr>
        <w:ind w:firstLine="0"/>
        <w:rPr>
          <w:rFonts w:ascii="Times New Roman" w:hAnsi="Times New Roman"/>
        </w:rPr>
      </w:pPr>
      <w:r w:rsidRPr="00047E1B">
        <w:rPr>
          <w:rFonts w:ascii="Times New Roman" w:hAnsi="Times New Roman"/>
          <w:sz w:val="24"/>
          <w:szCs w:val="24"/>
        </w:rPr>
        <w:t>Документи на відкриття клірингового рахунку перевірив: _______________________________</w:t>
      </w:r>
    </w:p>
    <w:p w14:paraId="0402E650" w14:textId="77777777" w:rsidR="00D10DDC" w:rsidRPr="00047E1B" w:rsidRDefault="00D10DDC" w:rsidP="00D10DDC">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E4A498D" w14:textId="77777777" w:rsidR="00D10DDC" w:rsidRPr="00047E1B" w:rsidRDefault="00D10DDC" w:rsidP="00D10DDC">
      <w:pPr>
        <w:tabs>
          <w:tab w:val="left" w:pos="851"/>
        </w:tabs>
        <w:spacing w:before="0" w:after="0"/>
        <w:ind w:firstLine="0"/>
        <w:jc w:val="left"/>
        <w:rPr>
          <w:rFonts w:ascii="Times New Roman" w:hAnsi="Times New Roman"/>
          <w:b/>
          <w:sz w:val="18"/>
          <w:szCs w:val="18"/>
        </w:rPr>
      </w:pPr>
      <w:r w:rsidRPr="00047E1B">
        <w:rPr>
          <w:rFonts w:ascii="Times New Roman" w:hAnsi="Times New Roman"/>
          <w:b/>
          <w:sz w:val="18"/>
          <w:szCs w:val="18"/>
        </w:rPr>
        <w:t xml:space="preserve">Відкрито кліринговий рахунок: </w:t>
      </w:r>
    </w:p>
    <w:p w14:paraId="02F492CC" w14:textId="77777777" w:rsidR="00D10DDC" w:rsidRPr="00047E1B" w:rsidRDefault="00D10DDC" w:rsidP="00D10DDC">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__________________ від «_____» _________________________ 20____ р. </w:t>
      </w:r>
    </w:p>
    <w:p w14:paraId="7BB05739"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370F31FA"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5CFD0F92"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734B4660"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518D54CB" w14:textId="77777777" w:rsidR="00D740D2" w:rsidRPr="00047E1B" w:rsidRDefault="00D740D2" w:rsidP="00D740D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35FAC684" w14:textId="77777777" w:rsidR="00D740D2" w:rsidRPr="00047E1B" w:rsidRDefault="00D740D2" w:rsidP="00D740D2">
      <w:pPr>
        <w:pStyle w:val="afff"/>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268F0844" w14:textId="77777777" w:rsidR="00E9443F" w:rsidRPr="00047E1B" w:rsidRDefault="00E9443F" w:rsidP="00DE579C">
      <w:pPr>
        <w:pStyle w:val="afff"/>
      </w:pPr>
    </w:p>
    <w:p w14:paraId="30B6A3C5" w14:textId="77777777" w:rsidR="00E9443F" w:rsidRPr="00047E1B" w:rsidRDefault="00E9443F" w:rsidP="00DE579C">
      <w:pPr>
        <w:pStyle w:val="afff"/>
      </w:pPr>
    </w:p>
    <w:p w14:paraId="757A8F69" w14:textId="77777777" w:rsidR="00E9443F" w:rsidRPr="00047E1B" w:rsidRDefault="00E9443F" w:rsidP="00DE579C">
      <w:pPr>
        <w:pStyle w:val="afff"/>
      </w:pPr>
    </w:p>
    <w:p w14:paraId="1DFE4C05" w14:textId="0D6D0F4B" w:rsidR="00D741A7" w:rsidRPr="00047E1B" w:rsidRDefault="00D741A7">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54A4861A" w14:textId="6BAB3149" w:rsidR="000F1180" w:rsidRPr="00047E1B" w:rsidRDefault="000F1180" w:rsidP="000F1180">
      <w:pPr>
        <w:pStyle w:val="afff"/>
      </w:pPr>
      <w:r w:rsidRPr="00047E1B">
        <w:rPr>
          <w:rFonts w:eastAsia="Calibri"/>
        </w:rPr>
        <w:t xml:space="preserve">Додаток </w:t>
      </w:r>
      <w:r w:rsidR="007D5423" w:rsidRPr="00047E1B">
        <w:rPr>
          <w:rFonts w:eastAsia="Calibri"/>
        </w:rPr>
        <w:t>1.3</w:t>
      </w:r>
    </w:p>
    <w:p w14:paraId="46B967E4" w14:textId="70153E6A" w:rsidR="000F1180" w:rsidRPr="00047E1B" w:rsidRDefault="000F1180" w:rsidP="000F1180">
      <w:pPr>
        <w:pStyle w:val="afff3"/>
        <w:rPr>
          <w:caps/>
        </w:rPr>
      </w:pPr>
      <w:r w:rsidRPr="00047E1B">
        <w:t>З</w:t>
      </w:r>
      <w:r w:rsidR="008D4343" w:rsidRPr="00047E1B">
        <w:t>аява</w:t>
      </w:r>
      <w:r w:rsidRPr="00047E1B">
        <w:t xml:space="preserve"> </w:t>
      </w:r>
    </w:p>
    <w:p w14:paraId="51D36481" w14:textId="77777777" w:rsidR="000F1180" w:rsidRPr="00047E1B" w:rsidRDefault="000F1180" w:rsidP="000F1180">
      <w:pPr>
        <w:pStyle w:val="afff3"/>
        <w:rPr>
          <w:caps/>
        </w:rPr>
      </w:pPr>
      <w:r w:rsidRPr="00047E1B">
        <w:t>на відкриття клірингового рахунку з відокремленим обліком клієнта учасника клірингу</w:t>
      </w:r>
    </w:p>
    <w:p w14:paraId="35C37810" w14:textId="77777777" w:rsidR="000F1180" w:rsidRPr="00047E1B" w:rsidRDefault="000F1180" w:rsidP="000F1180">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0F1180" w:rsidRPr="00047E1B" w14:paraId="18F70902" w14:textId="77777777">
        <w:tc>
          <w:tcPr>
            <w:tcW w:w="1560" w:type="dxa"/>
          </w:tcPr>
          <w:p w14:paraId="26E1D76E" w14:textId="77777777" w:rsidR="000F1180" w:rsidRPr="00047E1B" w:rsidRDefault="000F1180">
            <w:pPr>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411253BA" w14:textId="77777777" w:rsidR="000F1180" w:rsidRPr="00047E1B" w:rsidRDefault="000F1180">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7722EC52" w14:textId="77777777" w:rsidR="000F1180" w:rsidRPr="00047E1B" w:rsidRDefault="000F1180">
            <w:pPr>
              <w:ind w:left="-685"/>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2909" w:type="dxa"/>
            <w:tcBorders>
              <w:bottom w:val="single" w:sz="4" w:space="0" w:color="auto"/>
            </w:tcBorders>
            <w:vAlign w:val="center"/>
          </w:tcPr>
          <w:p w14:paraId="11D0F942" w14:textId="77777777" w:rsidR="000F1180" w:rsidRPr="00047E1B" w:rsidRDefault="000F1180">
            <w:pPr>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582155C3" w14:textId="77777777" w:rsidR="000F1180" w:rsidRPr="00047E1B" w:rsidRDefault="000F1180" w:rsidP="000F1180">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F1180" w:rsidRPr="00047E1B" w14:paraId="70A0B089" w14:textId="77777777">
        <w:trPr>
          <w:cantSplit/>
          <w:trHeight w:val="409"/>
        </w:trPr>
        <w:tc>
          <w:tcPr>
            <w:tcW w:w="9781" w:type="dxa"/>
            <w:gridSpan w:val="2"/>
            <w:tcBorders>
              <w:top w:val="nil"/>
              <w:left w:val="nil"/>
              <w:right w:val="nil"/>
            </w:tcBorders>
            <w:shd w:val="clear" w:color="auto" w:fill="FFFFFF" w:themeFill="background1"/>
            <w:vAlign w:val="center"/>
          </w:tcPr>
          <w:p w14:paraId="11E3F0FC" w14:textId="1B1AFE14" w:rsidR="000F1180" w:rsidRPr="00047E1B" w:rsidRDefault="000F1180">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0F1180" w:rsidRPr="00047E1B" w14:paraId="209DD857" w14:textId="77777777">
        <w:trPr>
          <w:cantSplit/>
          <w:trHeight w:val="233"/>
        </w:trPr>
        <w:tc>
          <w:tcPr>
            <w:tcW w:w="2410" w:type="dxa"/>
            <w:vAlign w:val="center"/>
          </w:tcPr>
          <w:p w14:paraId="5FA1726D"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4FAFA6C6" w14:textId="77777777" w:rsidR="000F1180" w:rsidRPr="00047E1B" w:rsidRDefault="000F1180">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0F1180" w:rsidRPr="00047E1B" w14:paraId="574262D1" w14:textId="77777777">
        <w:trPr>
          <w:cantSplit/>
          <w:trHeight w:val="303"/>
        </w:trPr>
        <w:tc>
          <w:tcPr>
            <w:tcW w:w="2410" w:type="dxa"/>
            <w:vAlign w:val="center"/>
          </w:tcPr>
          <w:p w14:paraId="62815659"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16DA7EE2"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0F1180" w:rsidRPr="00047E1B" w14:paraId="2C419FAE" w14:textId="77777777">
        <w:trPr>
          <w:cantSplit/>
          <w:trHeight w:val="303"/>
        </w:trPr>
        <w:tc>
          <w:tcPr>
            <w:tcW w:w="9781" w:type="dxa"/>
            <w:gridSpan w:val="2"/>
            <w:tcBorders>
              <w:left w:val="nil"/>
              <w:right w:val="nil"/>
            </w:tcBorders>
            <w:shd w:val="clear" w:color="auto" w:fill="FFFFFF" w:themeFill="background1"/>
            <w:vAlign w:val="center"/>
          </w:tcPr>
          <w:p w14:paraId="28D5C70A"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 контрагент учасника клірингу:</w:t>
            </w:r>
          </w:p>
        </w:tc>
      </w:tr>
      <w:tr w:rsidR="000F1180" w:rsidRPr="00047E1B" w14:paraId="649AED0F" w14:textId="77777777">
        <w:trPr>
          <w:cantSplit/>
          <w:trHeight w:val="303"/>
        </w:trPr>
        <w:tc>
          <w:tcPr>
            <w:tcW w:w="2410" w:type="dxa"/>
            <w:vAlign w:val="center"/>
          </w:tcPr>
          <w:p w14:paraId="6C978FE7" w14:textId="77777777" w:rsidR="000F1180" w:rsidRPr="00047E1B" w:rsidRDefault="000F1180">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0D788BE1"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0F1180" w:rsidRPr="00047E1B" w14:paraId="70D7AE60" w14:textId="77777777">
        <w:trPr>
          <w:cantSplit/>
          <w:trHeight w:val="303"/>
        </w:trPr>
        <w:tc>
          <w:tcPr>
            <w:tcW w:w="2410" w:type="dxa"/>
            <w:vAlign w:val="center"/>
          </w:tcPr>
          <w:p w14:paraId="26854CBD"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ідентифікаційні дані</w:t>
            </w:r>
            <w:r w:rsidRPr="00047E1B">
              <w:rPr>
                <w:rFonts w:ascii="Times New Roman" w:eastAsia="Times New Roman" w:hAnsi="Times New Roman"/>
                <w:sz w:val="20"/>
                <w:szCs w:val="20"/>
                <w:vertAlign w:val="superscript"/>
                <w:lang w:eastAsia="ru-RU"/>
              </w:rPr>
              <w:footnoteReference w:id="2"/>
            </w:r>
          </w:p>
        </w:tc>
        <w:tc>
          <w:tcPr>
            <w:tcW w:w="7371" w:type="dxa"/>
            <w:vAlign w:val="center"/>
          </w:tcPr>
          <w:p w14:paraId="62DDC4E7"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bl>
    <w:p w14:paraId="1D499EA0" w14:textId="77777777" w:rsidR="000F1180" w:rsidRPr="00047E1B" w:rsidRDefault="000F1180" w:rsidP="000F1180">
      <w:pPr>
        <w:widowControl w:val="0"/>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7"/>
        <w:gridCol w:w="2694"/>
        <w:gridCol w:w="283"/>
        <w:gridCol w:w="1985"/>
        <w:gridCol w:w="850"/>
        <w:gridCol w:w="3402"/>
      </w:tblGrid>
      <w:tr w:rsidR="000F1180" w:rsidRPr="00047E1B" w14:paraId="24EAFD5C" w14:textId="77777777">
        <w:trPr>
          <w:gridBefore w:val="1"/>
          <w:wBefore w:w="142" w:type="dxa"/>
        </w:trPr>
        <w:tc>
          <w:tcPr>
            <w:tcW w:w="9781" w:type="dxa"/>
            <w:gridSpan w:val="6"/>
            <w:tcBorders>
              <w:top w:val="nil"/>
              <w:left w:val="nil"/>
              <w:right w:val="nil"/>
            </w:tcBorders>
            <w:shd w:val="clear" w:color="auto" w:fill="FFFFFF" w:themeFill="background1"/>
          </w:tcPr>
          <w:p w14:paraId="2C571C72" w14:textId="77777777" w:rsidR="000F1180" w:rsidRPr="00047E1B" w:rsidRDefault="000F1180">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0F1180" w:rsidRPr="00047E1B" w14:paraId="63ED39ED" w14:textId="77777777">
        <w:trPr>
          <w:gridBefore w:val="1"/>
          <w:wBefore w:w="142" w:type="dxa"/>
        </w:trPr>
        <w:tc>
          <w:tcPr>
            <w:tcW w:w="567" w:type="dxa"/>
            <w:vMerge w:val="restart"/>
            <w:tcBorders>
              <w:right w:val="nil"/>
            </w:tcBorders>
            <w:shd w:val="clear" w:color="auto" w:fill="F2F2F2" w:themeFill="background1" w:themeFillShade="F2"/>
          </w:tcPr>
          <w:p w14:paraId="660671E2"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204BE58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1AB18AF8"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282D098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62D3A482"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6C5B03F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AB3F46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64B4970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F1369A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26C9BBCF"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214" w:type="dxa"/>
            <w:gridSpan w:val="5"/>
            <w:tcBorders>
              <w:left w:val="nil"/>
            </w:tcBorders>
            <w:vAlign w:val="center"/>
          </w:tcPr>
          <w:p w14:paraId="2436C340" w14:textId="77777777" w:rsidR="000F1180" w:rsidRPr="00047E1B" w:rsidRDefault="000F1180">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кліринговий рахунок з відокремленим обліком клієнта учасника клірингу для клірингу</w:t>
            </w:r>
            <w:r w:rsidRPr="00047E1B">
              <w:rPr>
                <w:rFonts w:ascii="Times New Roman" w:hAnsi="Times New Roman"/>
                <w:sz w:val="20"/>
                <w:szCs w:val="20"/>
              </w:rPr>
              <w:t xml:space="preserve"> та розрахунків</w:t>
            </w:r>
            <w:r w:rsidRPr="00047E1B">
              <w:rPr>
                <w:rFonts w:ascii="Times New Roman" w:eastAsia="Times New Roman" w:hAnsi="Times New Roman"/>
                <w:sz w:val="20"/>
                <w:szCs w:val="20"/>
                <w:lang w:eastAsia="ru-RU"/>
              </w:rPr>
              <w:t xml:space="preserve">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вчиненими в інтересах клієнта учасника клірингу (відокремлений облік клієнтів учасника клірингу)</w:t>
            </w:r>
          </w:p>
        </w:tc>
      </w:tr>
      <w:tr w:rsidR="000F1180" w:rsidRPr="00047E1B" w14:paraId="7EAE69BB" w14:textId="77777777">
        <w:trPr>
          <w:gridBefore w:val="1"/>
          <w:wBefore w:w="142" w:type="dxa"/>
        </w:trPr>
        <w:tc>
          <w:tcPr>
            <w:tcW w:w="567" w:type="dxa"/>
            <w:vMerge/>
            <w:vAlign w:val="center"/>
          </w:tcPr>
          <w:p w14:paraId="1ED42479"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4B87F499"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vAlign w:val="center"/>
          </w:tcPr>
          <w:p w14:paraId="39BF65BA"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45C844FD" w14:textId="77777777">
        <w:trPr>
          <w:gridBefore w:val="1"/>
          <w:wBefore w:w="142" w:type="dxa"/>
        </w:trPr>
        <w:tc>
          <w:tcPr>
            <w:tcW w:w="567" w:type="dxa"/>
            <w:vMerge/>
            <w:vAlign w:val="center"/>
          </w:tcPr>
          <w:p w14:paraId="041B30FC"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2232E560"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vAlign w:val="center"/>
          </w:tcPr>
          <w:p w14:paraId="159665B3"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18D5F470" w14:textId="77777777">
        <w:trPr>
          <w:gridBefore w:val="1"/>
          <w:wBefore w:w="142" w:type="dxa"/>
        </w:trPr>
        <w:tc>
          <w:tcPr>
            <w:tcW w:w="567" w:type="dxa"/>
            <w:vMerge/>
            <w:vAlign w:val="center"/>
          </w:tcPr>
          <w:p w14:paraId="2F0B8A42"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68C3D27A"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в якій відкрито рахунок у цінних паперах клієнта учасника клірингу</w:t>
            </w:r>
          </w:p>
        </w:tc>
        <w:tc>
          <w:tcPr>
            <w:tcW w:w="4252" w:type="dxa"/>
            <w:gridSpan w:val="2"/>
            <w:vAlign w:val="center"/>
          </w:tcPr>
          <w:p w14:paraId="3B6E7D9E"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49716B11" w14:textId="77777777">
        <w:trPr>
          <w:gridBefore w:val="1"/>
          <w:wBefore w:w="142" w:type="dxa"/>
          <w:trHeight w:val="475"/>
        </w:trPr>
        <w:tc>
          <w:tcPr>
            <w:tcW w:w="567" w:type="dxa"/>
            <w:vMerge w:val="restart"/>
            <w:tcBorders>
              <w:right w:val="nil"/>
            </w:tcBorders>
            <w:shd w:val="clear" w:color="auto" w:fill="F2F2F2" w:themeFill="background1" w:themeFillShade="F2"/>
          </w:tcPr>
          <w:p w14:paraId="630F1E9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56155FA5"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0D03202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BF5182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14ACCC3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42416DA"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378D891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4BD1977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2AC951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1E03333"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41190CEF"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9120BC1"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t>2.4.</w:t>
            </w:r>
          </w:p>
        </w:tc>
        <w:tc>
          <w:tcPr>
            <w:tcW w:w="9214" w:type="dxa"/>
            <w:gridSpan w:val="5"/>
            <w:tcBorders>
              <w:left w:val="nil"/>
            </w:tcBorders>
            <w:vAlign w:val="center"/>
          </w:tcPr>
          <w:p w14:paraId="4459F0A3" w14:textId="77777777" w:rsidR="000F1180" w:rsidRPr="00047E1B" w:rsidRDefault="000F1180">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відокремленим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(відокремлений облік клієнтів учасника клірингу): </w:t>
            </w:r>
          </w:p>
        </w:tc>
      </w:tr>
      <w:tr w:rsidR="000F1180" w:rsidRPr="00047E1B" w14:paraId="51168816" w14:textId="77777777">
        <w:trPr>
          <w:gridBefore w:val="1"/>
          <w:wBefore w:w="142" w:type="dxa"/>
        </w:trPr>
        <w:tc>
          <w:tcPr>
            <w:tcW w:w="567" w:type="dxa"/>
            <w:vMerge/>
          </w:tcPr>
          <w:p w14:paraId="1F253A74"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72402E5B"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233F5E6F"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36A8D494" w14:textId="77777777">
        <w:trPr>
          <w:gridBefore w:val="1"/>
          <w:wBefore w:w="142" w:type="dxa"/>
        </w:trPr>
        <w:tc>
          <w:tcPr>
            <w:tcW w:w="567" w:type="dxa"/>
            <w:vMerge/>
          </w:tcPr>
          <w:p w14:paraId="686FA3EF"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DF0EFE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3F302FDC"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5E6BCF31" w14:textId="77777777">
        <w:trPr>
          <w:gridBefore w:val="1"/>
          <w:wBefore w:w="142" w:type="dxa"/>
        </w:trPr>
        <w:tc>
          <w:tcPr>
            <w:tcW w:w="567" w:type="dxa"/>
            <w:vMerge/>
          </w:tcPr>
          <w:p w14:paraId="05EFFA73"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6267C898"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в якій відкрито рахунок у цінних паперах клієнта учасника клірингу </w:t>
            </w:r>
          </w:p>
        </w:tc>
        <w:tc>
          <w:tcPr>
            <w:tcW w:w="4252" w:type="dxa"/>
            <w:gridSpan w:val="2"/>
            <w:tcBorders>
              <w:left w:val="nil"/>
            </w:tcBorders>
            <w:vAlign w:val="center"/>
          </w:tcPr>
          <w:p w14:paraId="42875F9D"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65B046BA" w14:textId="77777777">
        <w:trPr>
          <w:gridBefore w:val="1"/>
          <w:wBefore w:w="142" w:type="dxa"/>
        </w:trPr>
        <w:tc>
          <w:tcPr>
            <w:tcW w:w="567" w:type="dxa"/>
            <w:vMerge/>
          </w:tcPr>
          <w:p w14:paraId="68F87DBD"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FFCADE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w:t>
            </w:r>
          </w:p>
        </w:tc>
        <w:tc>
          <w:tcPr>
            <w:tcW w:w="4252" w:type="dxa"/>
            <w:gridSpan w:val="2"/>
            <w:tcBorders>
              <w:left w:val="nil"/>
            </w:tcBorders>
            <w:vAlign w:val="center"/>
          </w:tcPr>
          <w:p w14:paraId="3BA93703"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5796B3F7" w14:textId="77777777">
        <w:tblPrEx>
          <w:tblLook w:val="0000" w:firstRow="0" w:lastRow="0" w:firstColumn="0" w:lastColumn="0" w:noHBand="0" w:noVBand="0"/>
        </w:tblPrEx>
        <w:trPr>
          <w:cantSplit/>
          <w:trHeight w:val="386"/>
        </w:trPr>
        <w:tc>
          <w:tcPr>
            <w:tcW w:w="3403" w:type="dxa"/>
            <w:gridSpan w:val="3"/>
            <w:tcBorders>
              <w:top w:val="nil"/>
              <w:left w:val="nil"/>
              <w:right w:val="nil"/>
            </w:tcBorders>
          </w:tcPr>
          <w:p w14:paraId="36964934"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3E831E7E"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7359001"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1985" w:type="dxa"/>
            <w:tcBorders>
              <w:top w:val="nil"/>
              <w:left w:val="nil"/>
              <w:right w:val="nil"/>
            </w:tcBorders>
          </w:tcPr>
          <w:p w14:paraId="6CE25419"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41C125D6"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29D56C2B"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BA376E6"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850" w:type="dxa"/>
            <w:tcBorders>
              <w:top w:val="nil"/>
              <w:left w:val="nil"/>
              <w:bottom w:val="nil"/>
              <w:right w:val="nil"/>
            </w:tcBorders>
          </w:tcPr>
          <w:p w14:paraId="4915481F" w14:textId="77777777" w:rsidR="000F1180" w:rsidRPr="00047E1B" w:rsidRDefault="000F1180">
            <w:pPr>
              <w:spacing w:before="0" w:after="0"/>
              <w:rPr>
                <w:rFonts w:ascii="Times New Roman" w:eastAsia="Times New Roman" w:hAnsi="Times New Roman"/>
                <w:sz w:val="20"/>
                <w:szCs w:val="20"/>
              </w:rPr>
            </w:pPr>
          </w:p>
        </w:tc>
        <w:tc>
          <w:tcPr>
            <w:tcW w:w="3402" w:type="dxa"/>
            <w:tcBorders>
              <w:top w:val="nil"/>
              <w:left w:val="nil"/>
              <w:right w:val="nil"/>
            </w:tcBorders>
          </w:tcPr>
          <w:p w14:paraId="507C9CC3" w14:textId="77777777" w:rsidR="000F1180" w:rsidRPr="00047E1B" w:rsidRDefault="000F1180">
            <w:pPr>
              <w:spacing w:before="0" w:after="0"/>
              <w:ind w:firstLine="0"/>
              <w:jc w:val="left"/>
              <w:rPr>
                <w:rFonts w:ascii="Times New Roman" w:eastAsia="Times New Roman" w:hAnsi="Times New Roman"/>
                <w:sz w:val="20"/>
                <w:szCs w:val="20"/>
              </w:rPr>
            </w:pPr>
          </w:p>
        </w:tc>
      </w:tr>
      <w:tr w:rsidR="000F1180" w:rsidRPr="00047E1B" w14:paraId="1A8E1B0B" w14:textId="77777777">
        <w:tblPrEx>
          <w:tblLook w:val="0000" w:firstRow="0" w:lastRow="0" w:firstColumn="0" w:lastColumn="0" w:noHBand="0" w:noVBand="0"/>
        </w:tblPrEx>
        <w:trPr>
          <w:trHeight w:val="70"/>
        </w:trPr>
        <w:tc>
          <w:tcPr>
            <w:tcW w:w="3403" w:type="dxa"/>
            <w:gridSpan w:val="3"/>
            <w:tcBorders>
              <w:left w:val="nil"/>
              <w:bottom w:val="nil"/>
              <w:right w:val="nil"/>
            </w:tcBorders>
          </w:tcPr>
          <w:p w14:paraId="4B82DD60"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76739320"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AE01801"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1205AF10" w14:textId="77777777" w:rsidR="000F1180" w:rsidRPr="00047E1B" w:rsidRDefault="000F1180">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F19C456" w14:textId="77777777" w:rsidR="000F1180" w:rsidRPr="00047E1B" w:rsidRDefault="000F118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58B03BF4" w14:textId="77777777" w:rsidR="000F1180" w:rsidRPr="00047E1B" w:rsidRDefault="000F1180" w:rsidP="000F1180">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7BF8DA00" w14:textId="77777777" w:rsidR="000F1180" w:rsidRPr="00047E1B" w:rsidRDefault="000F1180" w:rsidP="000F1180">
      <w:pPr>
        <w:pBdr>
          <w:bottom w:val="single" w:sz="12" w:space="1" w:color="auto"/>
        </w:pBdr>
        <w:ind w:firstLine="0"/>
        <w:rPr>
          <w:rFonts w:ascii="Times New Roman" w:hAnsi="Times New Roman"/>
          <w:i/>
          <w:iCs/>
          <w:lang w:eastAsia="ru-RU"/>
        </w:rPr>
      </w:pPr>
      <w:r w:rsidRPr="00047E1B">
        <w:rPr>
          <w:rFonts w:ascii="Times New Roman" w:hAnsi="Times New Roman"/>
          <w:i/>
          <w:iCs/>
          <w:lang w:eastAsia="ru-RU"/>
        </w:rPr>
        <w:t>Зворотній бік заяви</w:t>
      </w:r>
    </w:p>
    <w:p w14:paraId="14D03474" w14:textId="77777777" w:rsidR="000F1180" w:rsidRPr="00047E1B" w:rsidRDefault="000F1180" w:rsidP="000F1180">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0F1180" w:rsidRPr="00047E1B" w14:paraId="6D25C46C" w14:textId="77777777">
        <w:tc>
          <w:tcPr>
            <w:tcW w:w="9781" w:type="dxa"/>
            <w:gridSpan w:val="3"/>
            <w:tcBorders>
              <w:top w:val="nil"/>
              <w:left w:val="nil"/>
              <w:right w:val="nil"/>
            </w:tcBorders>
            <w:shd w:val="clear" w:color="auto" w:fill="FFFFFF"/>
          </w:tcPr>
          <w:p w14:paraId="127902C3"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клієнта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476BA44B" w14:textId="77777777" w:rsidR="000F1180" w:rsidRPr="00047E1B" w:rsidRDefault="000F1180">
            <w:pPr>
              <w:ind w:firstLine="0"/>
              <w:contextualSpacing/>
              <w:jc w:val="left"/>
              <w:rPr>
                <w:rFonts w:ascii="Times New Roman" w:eastAsia="Times New Roman" w:hAnsi="Times New Roman"/>
                <w:sz w:val="20"/>
                <w:szCs w:val="20"/>
              </w:rPr>
            </w:pPr>
          </w:p>
          <w:p w14:paraId="078AA698" w14:textId="77777777" w:rsidR="000F1180" w:rsidRPr="00047E1B" w:rsidRDefault="000F1180">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0F1180" w:rsidRPr="00047E1B" w14:paraId="03703B65" w14:textId="77777777">
        <w:tc>
          <w:tcPr>
            <w:tcW w:w="4712" w:type="dxa"/>
            <w:gridSpan w:val="2"/>
            <w:tcBorders>
              <w:left w:val="single" w:sz="4" w:space="0" w:color="auto"/>
            </w:tcBorders>
          </w:tcPr>
          <w:p w14:paraId="5CED4DB5"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прізвище, ім’я та (за наявності) по батькові </w:t>
            </w:r>
          </w:p>
        </w:tc>
        <w:tc>
          <w:tcPr>
            <w:tcW w:w="5069" w:type="dxa"/>
          </w:tcPr>
          <w:p w14:paraId="16CAF6F1"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392" w:name="_Toc212646029"/>
            <w:bookmarkStart w:id="393" w:name="_Toc211932151"/>
            <w:bookmarkStart w:id="394" w:name="_Toc206755308"/>
            <w:bookmarkStart w:id="395" w:name="_Toc206755722"/>
            <w:bookmarkStart w:id="396" w:name="_Toc213940455"/>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392"/>
            <w:bookmarkEnd w:id="393"/>
            <w:bookmarkEnd w:id="394"/>
            <w:bookmarkEnd w:id="395"/>
            <w:bookmarkEnd w:id="396"/>
            <w:r w:rsidRPr="00047E1B">
              <w:rPr>
                <w:rFonts w:ascii="Times New Roman" w:eastAsia="Times New Roman" w:hAnsi="Times New Roman"/>
              </w:rPr>
              <w:fldChar w:fldCharType="end"/>
            </w:r>
          </w:p>
        </w:tc>
      </w:tr>
      <w:tr w:rsidR="000F1180" w:rsidRPr="00047E1B" w14:paraId="43105032" w14:textId="77777777">
        <w:tc>
          <w:tcPr>
            <w:tcW w:w="4712" w:type="dxa"/>
            <w:gridSpan w:val="2"/>
            <w:tcBorders>
              <w:left w:val="single" w:sz="4" w:space="0" w:color="auto"/>
            </w:tcBorders>
          </w:tcPr>
          <w:p w14:paraId="03A33BE1"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069" w:type="dxa"/>
          </w:tcPr>
          <w:p w14:paraId="283CE455"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397" w:name="_Toc212646030"/>
            <w:bookmarkStart w:id="398" w:name="_Toc211932152"/>
            <w:bookmarkStart w:id="399" w:name="_Toc206755309"/>
            <w:bookmarkStart w:id="400" w:name="_Toc206755723"/>
            <w:bookmarkStart w:id="401" w:name="_Toc213940456"/>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397"/>
            <w:bookmarkEnd w:id="398"/>
            <w:bookmarkEnd w:id="399"/>
            <w:bookmarkEnd w:id="400"/>
            <w:bookmarkEnd w:id="401"/>
            <w:r w:rsidRPr="00047E1B">
              <w:rPr>
                <w:rFonts w:ascii="Times New Roman" w:eastAsia="Times New Roman" w:hAnsi="Times New Roman"/>
              </w:rPr>
              <w:fldChar w:fldCharType="end"/>
            </w:r>
          </w:p>
        </w:tc>
      </w:tr>
      <w:tr w:rsidR="000F1180" w:rsidRPr="00047E1B" w14:paraId="7F002969" w14:textId="77777777">
        <w:tc>
          <w:tcPr>
            <w:tcW w:w="4712" w:type="dxa"/>
            <w:gridSpan w:val="2"/>
            <w:tcBorders>
              <w:left w:val="single" w:sz="4" w:space="0" w:color="auto"/>
            </w:tcBorders>
          </w:tcPr>
          <w:p w14:paraId="63E1544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069" w:type="dxa"/>
          </w:tcPr>
          <w:p w14:paraId="566BC20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02" w:name="_Toc212646031"/>
            <w:bookmarkStart w:id="403" w:name="_Toc211932153"/>
            <w:bookmarkStart w:id="404" w:name="_Toc206755310"/>
            <w:bookmarkStart w:id="405" w:name="_Toc206755724"/>
            <w:bookmarkStart w:id="406" w:name="_Toc213940457"/>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02"/>
            <w:bookmarkEnd w:id="403"/>
            <w:bookmarkEnd w:id="404"/>
            <w:bookmarkEnd w:id="405"/>
            <w:bookmarkEnd w:id="406"/>
            <w:r w:rsidRPr="00047E1B">
              <w:rPr>
                <w:rFonts w:ascii="Times New Roman" w:eastAsia="Times New Roman" w:hAnsi="Times New Roman"/>
              </w:rPr>
              <w:fldChar w:fldCharType="end"/>
            </w:r>
          </w:p>
        </w:tc>
      </w:tr>
      <w:tr w:rsidR="000F1180" w:rsidRPr="00047E1B" w14:paraId="6E0C1D68" w14:textId="77777777">
        <w:tc>
          <w:tcPr>
            <w:tcW w:w="4712" w:type="dxa"/>
            <w:gridSpan w:val="2"/>
            <w:tcBorders>
              <w:left w:val="single" w:sz="4" w:space="0" w:color="auto"/>
            </w:tcBorders>
          </w:tcPr>
          <w:p w14:paraId="4441A64B"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069" w:type="dxa"/>
          </w:tcPr>
          <w:p w14:paraId="25955C8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07" w:name="_Toc212646032"/>
            <w:bookmarkStart w:id="408" w:name="_Toc211932154"/>
            <w:bookmarkStart w:id="409" w:name="_Toc206755311"/>
            <w:bookmarkStart w:id="410" w:name="_Toc206755725"/>
            <w:bookmarkStart w:id="411" w:name="_Toc213940458"/>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07"/>
            <w:bookmarkEnd w:id="408"/>
            <w:bookmarkEnd w:id="409"/>
            <w:bookmarkEnd w:id="410"/>
            <w:bookmarkEnd w:id="411"/>
            <w:r w:rsidRPr="00047E1B">
              <w:rPr>
                <w:rFonts w:ascii="Times New Roman" w:eastAsia="Times New Roman" w:hAnsi="Times New Roman"/>
              </w:rPr>
              <w:fldChar w:fldCharType="end"/>
            </w:r>
          </w:p>
        </w:tc>
      </w:tr>
      <w:tr w:rsidR="000F1180" w:rsidRPr="00047E1B" w14:paraId="351AA777" w14:textId="77777777">
        <w:tc>
          <w:tcPr>
            <w:tcW w:w="4712" w:type="dxa"/>
            <w:gridSpan w:val="2"/>
            <w:tcBorders>
              <w:left w:val="single" w:sz="4" w:space="0" w:color="auto"/>
            </w:tcBorders>
          </w:tcPr>
          <w:p w14:paraId="61D1019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tcPr>
          <w:p w14:paraId="2A37ADFE"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12" w:name="_Toc212646033"/>
            <w:bookmarkStart w:id="413" w:name="_Toc211932155"/>
            <w:bookmarkStart w:id="414" w:name="_Toc206755312"/>
            <w:bookmarkStart w:id="415" w:name="_Toc206755726"/>
            <w:bookmarkStart w:id="416" w:name="_Toc213940459"/>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12"/>
            <w:bookmarkEnd w:id="413"/>
            <w:bookmarkEnd w:id="414"/>
            <w:bookmarkEnd w:id="415"/>
            <w:bookmarkEnd w:id="416"/>
            <w:r w:rsidRPr="00047E1B">
              <w:rPr>
                <w:rFonts w:ascii="Times New Roman" w:eastAsia="Times New Roman" w:hAnsi="Times New Roman"/>
              </w:rPr>
              <w:fldChar w:fldCharType="end"/>
            </w:r>
          </w:p>
        </w:tc>
      </w:tr>
      <w:tr w:rsidR="000F1180" w:rsidRPr="00047E1B" w14:paraId="34091859" w14:textId="77777777">
        <w:tc>
          <w:tcPr>
            <w:tcW w:w="4712" w:type="dxa"/>
            <w:gridSpan w:val="2"/>
            <w:tcBorders>
              <w:left w:val="single" w:sz="4" w:space="0" w:color="auto"/>
            </w:tcBorders>
          </w:tcPr>
          <w:p w14:paraId="5A9750ED"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069" w:type="dxa"/>
          </w:tcPr>
          <w:p w14:paraId="7A0885F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17" w:name="_Toc212646034"/>
            <w:bookmarkStart w:id="418" w:name="_Toc211932156"/>
            <w:bookmarkStart w:id="419" w:name="_Toc206755313"/>
            <w:bookmarkStart w:id="420" w:name="_Toc206755727"/>
            <w:bookmarkStart w:id="421" w:name="_Toc213940460"/>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17"/>
            <w:bookmarkEnd w:id="418"/>
            <w:bookmarkEnd w:id="419"/>
            <w:bookmarkEnd w:id="420"/>
            <w:bookmarkEnd w:id="421"/>
            <w:r w:rsidRPr="00047E1B">
              <w:rPr>
                <w:rFonts w:ascii="Times New Roman" w:eastAsia="Times New Roman" w:hAnsi="Times New Roman"/>
              </w:rPr>
              <w:fldChar w:fldCharType="end"/>
            </w:r>
          </w:p>
        </w:tc>
      </w:tr>
      <w:tr w:rsidR="000F1180" w:rsidRPr="00047E1B" w14:paraId="196616FA" w14:textId="77777777">
        <w:tc>
          <w:tcPr>
            <w:tcW w:w="4712" w:type="dxa"/>
            <w:gridSpan w:val="2"/>
            <w:tcBorders>
              <w:left w:val="single" w:sz="4" w:space="0" w:color="auto"/>
              <w:bottom w:val="single" w:sz="4" w:space="0" w:color="000000"/>
            </w:tcBorders>
          </w:tcPr>
          <w:p w14:paraId="5BF7D54A"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069" w:type="dxa"/>
            <w:tcBorders>
              <w:bottom w:val="single" w:sz="4" w:space="0" w:color="000000"/>
            </w:tcBorders>
          </w:tcPr>
          <w:p w14:paraId="4DBE523F"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22" w:name="_Toc212646035"/>
            <w:bookmarkStart w:id="423" w:name="_Toc211932157"/>
            <w:bookmarkStart w:id="424" w:name="_Toc206755314"/>
            <w:bookmarkStart w:id="425" w:name="_Toc206755728"/>
            <w:bookmarkStart w:id="426" w:name="_Toc213940461"/>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22"/>
            <w:bookmarkEnd w:id="423"/>
            <w:bookmarkEnd w:id="424"/>
            <w:bookmarkEnd w:id="425"/>
            <w:bookmarkEnd w:id="426"/>
            <w:r w:rsidRPr="00047E1B">
              <w:rPr>
                <w:rFonts w:ascii="Times New Roman" w:eastAsia="Times New Roman" w:hAnsi="Times New Roman"/>
              </w:rPr>
              <w:fldChar w:fldCharType="end"/>
            </w:r>
          </w:p>
        </w:tc>
      </w:tr>
      <w:tr w:rsidR="000F1180" w:rsidRPr="00047E1B" w14:paraId="459C5964" w14:textId="77777777">
        <w:tc>
          <w:tcPr>
            <w:tcW w:w="4712" w:type="dxa"/>
            <w:gridSpan w:val="2"/>
            <w:tcBorders>
              <w:left w:val="single" w:sz="4" w:space="0" w:color="auto"/>
              <w:bottom w:val="single" w:sz="4" w:space="0" w:color="auto"/>
            </w:tcBorders>
          </w:tcPr>
          <w:p w14:paraId="7C8C315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tcPr>
          <w:p w14:paraId="294E8DA2"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27" w:name="_Toc212646036"/>
            <w:bookmarkStart w:id="428" w:name="_Toc211932158"/>
            <w:bookmarkStart w:id="429" w:name="_Toc206755315"/>
            <w:bookmarkStart w:id="430" w:name="_Toc206755729"/>
            <w:bookmarkStart w:id="431" w:name="_Toc213940462"/>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27"/>
            <w:bookmarkEnd w:id="428"/>
            <w:bookmarkEnd w:id="429"/>
            <w:bookmarkEnd w:id="430"/>
            <w:bookmarkEnd w:id="431"/>
            <w:r w:rsidRPr="00047E1B">
              <w:rPr>
                <w:rFonts w:ascii="Times New Roman" w:eastAsia="Times New Roman" w:hAnsi="Times New Roman"/>
              </w:rPr>
              <w:fldChar w:fldCharType="end"/>
            </w:r>
          </w:p>
        </w:tc>
      </w:tr>
      <w:tr w:rsidR="000F1180" w:rsidRPr="00047E1B" w14:paraId="03FF0340" w14:textId="77777777">
        <w:tc>
          <w:tcPr>
            <w:tcW w:w="4712" w:type="dxa"/>
            <w:gridSpan w:val="2"/>
            <w:tcBorders>
              <w:top w:val="single" w:sz="4" w:space="0" w:color="auto"/>
              <w:left w:val="nil"/>
              <w:bottom w:val="single" w:sz="4" w:space="0" w:color="auto"/>
              <w:right w:val="nil"/>
            </w:tcBorders>
          </w:tcPr>
          <w:p w14:paraId="1A1E2D7E" w14:textId="77777777" w:rsidR="000F1180" w:rsidRPr="00047E1B" w:rsidRDefault="000F1180">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2C3FE49" w14:textId="77777777" w:rsidR="000F1180" w:rsidRPr="00047E1B" w:rsidRDefault="000F1180">
            <w:pPr>
              <w:keepNext/>
              <w:ind w:firstLine="0"/>
              <w:contextualSpacing/>
              <w:jc w:val="left"/>
              <w:outlineLvl w:val="2"/>
              <w:rPr>
                <w:rFonts w:ascii="Times New Roman" w:eastAsia="Times New Roman" w:hAnsi="Times New Roman"/>
              </w:rPr>
            </w:pPr>
          </w:p>
        </w:tc>
      </w:tr>
      <w:tr w:rsidR="000F1180" w:rsidRPr="00047E1B" w14:paraId="66ADEE3D" w14:textId="77777777">
        <w:tc>
          <w:tcPr>
            <w:tcW w:w="9781" w:type="dxa"/>
            <w:gridSpan w:val="3"/>
            <w:tcBorders>
              <w:top w:val="single" w:sz="4" w:space="0" w:color="auto"/>
              <w:left w:val="single" w:sz="4" w:space="0" w:color="auto"/>
            </w:tcBorders>
          </w:tcPr>
          <w:p w14:paraId="692C61B9" w14:textId="77777777" w:rsidR="000F1180" w:rsidRPr="00047E1B" w:rsidRDefault="000F1180">
            <w:pPr>
              <w:spacing w:before="0" w:after="0"/>
              <w:ind w:firstLine="0"/>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(IBAN)</w:t>
            </w:r>
            <w:r w:rsidRPr="00047E1B">
              <w:rPr>
                <w:rFonts w:ascii="Times New Roman" w:hAnsi="Times New Roman"/>
                <w:b/>
                <w:bCs/>
                <w:sz w:val="20"/>
                <w:szCs w:val="20"/>
              </w:rPr>
              <w:t xml:space="preserve"> учасника клірингу у гривні</w:t>
            </w:r>
            <w:r w:rsidRPr="00047E1B">
              <w:rPr>
                <w:rFonts w:ascii="Times New Roman" w:eastAsia="Times New Roman" w:hAnsi="Times New Roman"/>
                <w:b/>
                <w:sz w:val="20"/>
                <w:szCs w:val="20"/>
              </w:rPr>
              <w:t>,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0F1180" w:rsidRPr="00047E1B" w14:paraId="5D21ED8C" w14:textId="77777777">
        <w:tc>
          <w:tcPr>
            <w:tcW w:w="4712" w:type="dxa"/>
            <w:gridSpan w:val="2"/>
            <w:tcBorders>
              <w:top w:val="single" w:sz="4" w:space="0" w:color="auto"/>
              <w:left w:val="single" w:sz="4" w:space="0" w:color="auto"/>
            </w:tcBorders>
            <w:vAlign w:val="center"/>
          </w:tcPr>
          <w:p w14:paraId="399999EA"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54B2743B" w14:textId="77777777" w:rsidR="000F1180" w:rsidRPr="00047E1B" w:rsidRDefault="000F1180">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32" w:name="_Toc212646037"/>
            <w:bookmarkStart w:id="433" w:name="_Toc211932159"/>
            <w:bookmarkStart w:id="434" w:name="_Toc206755316"/>
            <w:bookmarkStart w:id="435" w:name="_Toc206755730"/>
            <w:bookmarkStart w:id="436" w:name="_Toc213940463"/>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32"/>
            <w:bookmarkEnd w:id="433"/>
            <w:bookmarkEnd w:id="434"/>
            <w:bookmarkEnd w:id="435"/>
            <w:bookmarkEnd w:id="436"/>
            <w:r w:rsidRPr="00047E1B">
              <w:rPr>
                <w:rFonts w:ascii="Times New Roman" w:hAnsi="Times New Roman"/>
                <w:sz w:val="20"/>
                <w:szCs w:val="20"/>
              </w:rPr>
              <w:fldChar w:fldCharType="end"/>
            </w:r>
          </w:p>
        </w:tc>
      </w:tr>
      <w:tr w:rsidR="000F1180" w:rsidRPr="00047E1B" w14:paraId="53BC97BD" w14:textId="77777777">
        <w:tc>
          <w:tcPr>
            <w:tcW w:w="4712" w:type="dxa"/>
            <w:gridSpan w:val="2"/>
            <w:tcBorders>
              <w:top w:val="single" w:sz="4" w:space="0" w:color="auto"/>
              <w:left w:val="single" w:sz="4" w:space="0" w:color="auto"/>
            </w:tcBorders>
            <w:vAlign w:val="center"/>
          </w:tcPr>
          <w:p w14:paraId="79A30632"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hAnsi="Times New Roman"/>
                <w:sz w:val="20"/>
                <w:szCs w:val="20"/>
              </w:rPr>
              <w:t xml:space="preserve">Код МФО банку </w:t>
            </w:r>
          </w:p>
        </w:tc>
        <w:tc>
          <w:tcPr>
            <w:tcW w:w="5069" w:type="dxa"/>
            <w:tcBorders>
              <w:top w:val="single" w:sz="4" w:space="0" w:color="auto"/>
            </w:tcBorders>
            <w:vAlign w:val="center"/>
          </w:tcPr>
          <w:p w14:paraId="7E31B368" w14:textId="77777777" w:rsidR="000F1180" w:rsidRPr="00047E1B" w:rsidRDefault="000F1180">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37" w:name="_Toc212646038"/>
            <w:bookmarkStart w:id="438" w:name="_Toc211932160"/>
            <w:bookmarkStart w:id="439" w:name="_Toc206755317"/>
            <w:bookmarkStart w:id="440" w:name="_Toc206755731"/>
            <w:bookmarkStart w:id="441" w:name="_Toc213940464"/>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37"/>
            <w:bookmarkEnd w:id="438"/>
            <w:bookmarkEnd w:id="439"/>
            <w:bookmarkEnd w:id="440"/>
            <w:bookmarkEnd w:id="441"/>
            <w:r w:rsidRPr="00047E1B">
              <w:rPr>
                <w:rFonts w:ascii="Times New Roman" w:hAnsi="Times New Roman"/>
                <w:sz w:val="20"/>
                <w:szCs w:val="20"/>
              </w:rPr>
              <w:fldChar w:fldCharType="end"/>
            </w:r>
            <w:r w:rsidRPr="00047E1B">
              <w:rPr>
                <w:rFonts w:ascii="Times New Roman" w:hAnsi="Times New Roman"/>
                <w:sz w:val="20"/>
                <w:szCs w:val="20"/>
                <w:shd w:val="clear" w:color="auto" w:fill="FFFFFF"/>
              </w:rPr>
              <w:t xml:space="preserve"> </w:t>
            </w:r>
          </w:p>
        </w:tc>
      </w:tr>
      <w:tr w:rsidR="000F1180" w:rsidRPr="00047E1B" w14:paraId="0E9DA839" w14:textId="77777777">
        <w:tc>
          <w:tcPr>
            <w:tcW w:w="4712" w:type="dxa"/>
            <w:gridSpan w:val="2"/>
            <w:tcBorders>
              <w:top w:val="single" w:sz="4" w:space="0" w:color="auto"/>
              <w:left w:val="single" w:sz="4" w:space="0" w:color="auto"/>
            </w:tcBorders>
            <w:vAlign w:val="center"/>
          </w:tcPr>
          <w:p w14:paraId="05160A5A" w14:textId="77777777" w:rsidR="000F1180" w:rsidRPr="00047E1B" w:rsidRDefault="000F1180">
            <w:pPr>
              <w:ind w:firstLine="0"/>
              <w:contextualSpacing/>
              <w:rPr>
                <w:rFonts w:ascii="Times New Roman" w:hAnsi="Times New Roman"/>
                <w:sz w:val="20"/>
                <w:szCs w:val="20"/>
              </w:rPr>
            </w:pPr>
            <w:r w:rsidRPr="00047E1B">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3997C642" w14:textId="77777777" w:rsidR="000F1180" w:rsidRPr="00047E1B" w:rsidRDefault="000F1180">
            <w:pPr>
              <w:keepNext/>
              <w:ind w:firstLine="0"/>
              <w:contextualSpacing/>
              <w:jc w:val="left"/>
              <w:outlineLvl w:val="2"/>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42" w:name="_Toc212646039"/>
            <w:bookmarkStart w:id="443" w:name="_Toc211932161"/>
            <w:bookmarkStart w:id="444" w:name="_Toc206755318"/>
            <w:bookmarkStart w:id="445" w:name="_Toc206755732"/>
            <w:bookmarkStart w:id="446" w:name="_Toc213940465"/>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42"/>
            <w:bookmarkEnd w:id="443"/>
            <w:bookmarkEnd w:id="444"/>
            <w:bookmarkEnd w:id="445"/>
            <w:bookmarkEnd w:id="446"/>
            <w:r w:rsidRPr="00047E1B">
              <w:rPr>
                <w:rFonts w:ascii="Times New Roman" w:hAnsi="Times New Roman"/>
                <w:sz w:val="20"/>
                <w:szCs w:val="20"/>
              </w:rPr>
              <w:fldChar w:fldCharType="end"/>
            </w:r>
          </w:p>
        </w:tc>
      </w:tr>
      <w:tr w:rsidR="000F1180" w:rsidRPr="00047E1B" w14:paraId="1870D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14B48CE"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p>
          <w:p w14:paraId="5034E638"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Виконавець:</w:t>
            </w:r>
          </w:p>
        </w:tc>
      </w:tr>
      <w:tr w:rsidR="000F1180" w:rsidRPr="00047E1B" w14:paraId="70839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shd w:val="clear" w:color="auto" w:fill="FFFFFF"/>
            <w:vAlign w:val="center"/>
          </w:tcPr>
          <w:p w14:paraId="3BA6499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прізвище, ім’я та по батькові, телефон, e-mail</w:t>
            </w:r>
          </w:p>
        </w:tc>
        <w:tc>
          <w:tcPr>
            <w:tcW w:w="5103" w:type="dxa"/>
            <w:gridSpan w:val="2"/>
            <w:shd w:val="clear" w:color="auto" w:fill="FFFFFF"/>
            <w:vAlign w:val="center"/>
          </w:tcPr>
          <w:p w14:paraId="7562F5FB"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03745852" w14:textId="77777777" w:rsidR="000F1180" w:rsidRPr="00047E1B" w:rsidRDefault="000F1180" w:rsidP="000F1180">
      <w:pPr>
        <w:contextualSpacing/>
        <w:rPr>
          <w:rFonts w:ascii="Times New Roman" w:eastAsia="Times New Roman" w:hAnsi="Times New Roman"/>
        </w:rPr>
      </w:pPr>
    </w:p>
    <w:p w14:paraId="216CF485" w14:textId="77777777" w:rsidR="000F1180" w:rsidRPr="00047E1B" w:rsidRDefault="000F1180" w:rsidP="000F1180">
      <w:pPr>
        <w:widowControl w:val="0"/>
        <w:spacing w:before="0" w:after="0"/>
        <w:ind w:firstLine="0"/>
        <w:jc w:val="left"/>
        <w:rPr>
          <w:rFonts w:ascii="Times New Roman" w:eastAsia="Times New Roman" w:hAnsi="Times New Roman"/>
          <w:sz w:val="16"/>
          <w:szCs w:val="16"/>
          <w:lang w:eastAsia="ru-RU"/>
        </w:rPr>
      </w:pPr>
    </w:p>
    <w:p w14:paraId="6BED44AA" w14:textId="77777777" w:rsidR="000F1180" w:rsidRPr="00047E1B" w:rsidRDefault="000F1180" w:rsidP="000F1180">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0F1180" w:rsidRPr="00047E1B" w14:paraId="55945E1F" w14:textId="77777777">
        <w:trPr>
          <w:cantSplit/>
          <w:trHeight w:val="386"/>
        </w:trPr>
        <w:tc>
          <w:tcPr>
            <w:tcW w:w="3227" w:type="dxa"/>
            <w:tcBorders>
              <w:top w:val="nil"/>
              <w:left w:val="nil"/>
              <w:right w:val="nil"/>
            </w:tcBorders>
          </w:tcPr>
          <w:p w14:paraId="0870305D"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2FC03FA"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552" w:type="dxa"/>
            <w:tcBorders>
              <w:top w:val="nil"/>
              <w:left w:val="nil"/>
              <w:right w:val="nil"/>
            </w:tcBorders>
          </w:tcPr>
          <w:p w14:paraId="29315D65"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65D8C1C8" w14:textId="77777777" w:rsidR="000F1180" w:rsidRPr="00047E1B" w:rsidRDefault="000F1180">
            <w:pPr>
              <w:spacing w:before="0" w:after="0"/>
              <w:rPr>
                <w:rFonts w:ascii="Times New Roman" w:eastAsia="Times New Roman" w:hAnsi="Times New Roman"/>
                <w:sz w:val="20"/>
                <w:szCs w:val="20"/>
              </w:rPr>
            </w:pPr>
          </w:p>
        </w:tc>
        <w:tc>
          <w:tcPr>
            <w:tcW w:w="3544" w:type="dxa"/>
            <w:tcBorders>
              <w:top w:val="nil"/>
              <w:left w:val="nil"/>
              <w:right w:val="nil"/>
            </w:tcBorders>
          </w:tcPr>
          <w:p w14:paraId="478F0A8B" w14:textId="77777777" w:rsidR="000F1180" w:rsidRPr="00047E1B" w:rsidRDefault="000F1180">
            <w:pPr>
              <w:spacing w:before="0" w:after="0"/>
              <w:ind w:firstLine="0"/>
              <w:jc w:val="left"/>
              <w:rPr>
                <w:rFonts w:ascii="Times New Roman" w:eastAsia="Times New Roman" w:hAnsi="Times New Roman"/>
                <w:sz w:val="20"/>
                <w:szCs w:val="20"/>
              </w:rPr>
            </w:pPr>
          </w:p>
        </w:tc>
      </w:tr>
      <w:tr w:rsidR="000F1180" w:rsidRPr="00047E1B" w14:paraId="442FBCEF" w14:textId="77777777">
        <w:trPr>
          <w:trHeight w:val="70"/>
        </w:trPr>
        <w:tc>
          <w:tcPr>
            <w:tcW w:w="3227" w:type="dxa"/>
            <w:tcBorders>
              <w:left w:val="nil"/>
              <w:bottom w:val="nil"/>
              <w:right w:val="nil"/>
            </w:tcBorders>
          </w:tcPr>
          <w:p w14:paraId="37EBAD1E"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675D3A47"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7E91A296"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34174ACE" w14:textId="77777777" w:rsidR="000F1180" w:rsidRPr="00047E1B" w:rsidRDefault="000F1180">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7C9D937A" w14:textId="77777777" w:rsidR="000F1180" w:rsidRPr="00047E1B" w:rsidRDefault="000F118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76700259" w14:textId="77777777" w:rsidR="000F1180" w:rsidRPr="00047E1B" w:rsidRDefault="000F1180" w:rsidP="000F1180">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42171541" w14:textId="77777777" w:rsidR="000F1180" w:rsidRPr="00047E1B" w:rsidRDefault="000F1180" w:rsidP="000F1180">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0A974173" w14:textId="77777777" w:rsidR="000F1180" w:rsidRPr="00047E1B" w:rsidRDefault="000F1180" w:rsidP="000F1180">
      <w:pPr>
        <w:spacing w:before="0"/>
        <w:jc w:val="center"/>
        <w:rPr>
          <w:rFonts w:ascii="Times New Roman" w:hAnsi="Times New Roman"/>
          <w:b/>
          <w:bCs/>
          <w:caps/>
          <w:lang w:eastAsia="ru-RU"/>
        </w:rPr>
      </w:pPr>
      <w:r w:rsidRPr="00047E1B">
        <w:rPr>
          <w:rFonts w:ascii="Times New Roman" w:eastAsia="Times New Roman" w:hAnsi="Times New Roman"/>
          <w:b/>
          <w:caps/>
          <w:sz w:val="20"/>
          <w:szCs w:val="20"/>
          <w:lang w:eastAsia="ru-RU"/>
        </w:rPr>
        <w:t>відмітки РОЗРАХУНКОВОГО ЦЕНТРУ</w:t>
      </w:r>
    </w:p>
    <w:p w14:paraId="67B67C4B"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sz w:val="18"/>
          <w:szCs w:val="18"/>
        </w:rPr>
        <w:t>Документи на відкриття клірингового рахунку перевірив:</w:t>
      </w:r>
      <w:r w:rsidRPr="00047E1B">
        <w:rPr>
          <w:rFonts w:ascii="Times New Roman" w:eastAsia="Times New Roman" w:hAnsi="Times New Roman"/>
          <w:b/>
          <w:bCs/>
          <w:sz w:val="18"/>
          <w:szCs w:val="18"/>
        </w:rPr>
        <w:t xml:space="preserve"> __________________________________________________</w:t>
      </w:r>
    </w:p>
    <w:p w14:paraId="5ECB26D4" w14:textId="77777777" w:rsidR="000F1180" w:rsidRPr="00047E1B" w:rsidRDefault="000F1180" w:rsidP="000F1180">
      <w:pPr>
        <w:ind w:firstLine="0"/>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329D8E33"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НБУ:</w:t>
      </w:r>
    </w:p>
    <w:p w14:paraId="616505AE"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 ____________________ від «_____» _________________________ 20____ р.</w:t>
      </w:r>
    </w:p>
    <w:p w14:paraId="7B97C52A"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ЦД:</w:t>
      </w:r>
    </w:p>
    <w:p w14:paraId="0873DE1D"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 ____________________ від «_____» _________________________ 20____ р.</w:t>
      </w:r>
    </w:p>
    <w:p w14:paraId="601CA9C4" w14:textId="77777777" w:rsidR="000F1180" w:rsidRPr="00047E1B" w:rsidRDefault="000F1180" w:rsidP="000F1180">
      <w:pPr>
        <w:ind w:firstLine="0"/>
        <w:rPr>
          <w:rFonts w:ascii="Times New Roman" w:eastAsia="Times New Roman" w:hAnsi="Times New Roman"/>
          <w:b/>
          <w:bCs/>
          <w:sz w:val="18"/>
          <w:szCs w:val="18"/>
        </w:rPr>
      </w:pPr>
    </w:p>
    <w:p w14:paraId="46A9BCFD" w14:textId="77777777" w:rsidR="00D740D2" w:rsidRPr="00047E1B" w:rsidRDefault="00D740D2" w:rsidP="00D740D2">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08DBA7C8" w14:textId="77777777" w:rsidR="00D740D2" w:rsidRPr="00047E1B" w:rsidRDefault="00D740D2" w:rsidP="00D740D2">
      <w:pPr>
        <w:pStyle w:val="afff"/>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685BB111" w14:textId="77777777" w:rsidR="009B24ED" w:rsidRPr="00047E1B" w:rsidRDefault="009B24ED" w:rsidP="00DE579C">
      <w:pPr>
        <w:pStyle w:val="afff"/>
      </w:pPr>
    </w:p>
    <w:p w14:paraId="6F39EFA6" w14:textId="77777777" w:rsidR="009B24ED" w:rsidRPr="00047E1B" w:rsidRDefault="009B24ED" w:rsidP="00DE579C">
      <w:pPr>
        <w:pStyle w:val="afff"/>
      </w:pPr>
    </w:p>
    <w:p w14:paraId="00C4E2FB" w14:textId="77777777" w:rsidR="009B24ED" w:rsidRPr="00047E1B" w:rsidRDefault="009B24ED" w:rsidP="00DE579C">
      <w:pPr>
        <w:pStyle w:val="afff"/>
      </w:pPr>
    </w:p>
    <w:p w14:paraId="059D5F84" w14:textId="4B504E3C" w:rsidR="009B24ED" w:rsidRPr="00047E1B" w:rsidRDefault="009B24ED">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0707F4C6" w14:textId="3E25250E" w:rsidR="00813E89" w:rsidRPr="00047E1B" w:rsidRDefault="00813E89" w:rsidP="00813E89">
      <w:pPr>
        <w:spacing w:before="0" w:after="0"/>
        <w:ind w:firstLine="0"/>
        <w:jc w:val="right"/>
        <w:rPr>
          <w:rFonts w:ascii="Times New Roman" w:hAnsi="Times New Roman"/>
          <w:sz w:val="24"/>
          <w:szCs w:val="24"/>
        </w:rPr>
      </w:pPr>
      <w:r w:rsidRPr="00047E1B">
        <w:rPr>
          <w:rFonts w:ascii="Times New Roman" w:hAnsi="Times New Roman"/>
          <w:sz w:val="24"/>
          <w:szCs w:val="24"/>
        </w:rPr>
        <w:t>Додаток 1.4.</w:t>
      </w:r>
    </w:p>
    <w:p w14:paraId="5745FE02" w14:textId="77777777" w:rsidR="00813E89" w:rsidRPr="00047E1B" w:rsidRDefault="00813E89" w:rsidP="00813E89">
      <w:pPr>
        <w:spacing w:before="0" w:after="0"/>
        <w:ind w:firstLine="0"/>
        <w:jc w:val="right"/>
        <w:rPr>
          <w:rFonts w:ascii="Times New Roman" w:hAnsi="Times New Roman"/>
        </w:rPr>
      </w:pPr>
    </w:p>
    <w:p w14:paraId="21D7DD75" w14:textId="77777777" w:rsidR="008D4343" w:rsidRPr="00047E1B" w:rsidRDefault="00813E89" w:rsidP="000835FD">
      <w:pPr>
        <w:spacing w:before="0" w:after="0"/>
        <w:ind w:firstLine="0"/>
        <w:jc w:val="center"/>
        <w:rPr>
          <w:rFonts w:ascii="Times New Roman" w:hAnsi="Times New Roman"/>
          <w:b/>
          <w:bCs/>
          <w:sz w:val="24"/>
          <w:szCs w:val="24"/>
        </w:rPr>
      </w:pPr>
      <w:r w:rsidRPr="00047E1B">
        <w:rPr>
          <w:rFonts w:ascii="Times New Roman" w:hAnsi="Times New Roman"/>
          <w:b/>
          <w:bCs/>
          <w:sz w:val="24"/>
          <w:szCs w:val="24"/>
        </w:rPr>
        <w:t xml:space="preserve">Ідентифікаційні дані, </w:t>
      </w:r>
    </w:p>
    <w:p w14:paraId="332E87C4" w14:textId="4431AF9C" w:rsidR="00813E89" w:rsidRPr="00047E1B" w:rsidRDefault="00813E89" w:rsidP="000835FD">
      <w:pPr>
        <w:spacing w:before="0" w:after="0"/>
        <w:ind w:firstLine="0"/>
        <w:jc w:val="center"/>
        <w:rPr>
          <w:rFonts w:ascii="Times New Roman" w:hAnsi="Times New Roman"/>
          <w:b/>
          <w:bCs/>
          <w:sz w:val="24"/>
          <w:szCs w:val="24"/>
        </w:rPr>
      </w:pPr>
      <w:r w:rsidRPr="00047E1B">
        <w:rPr>
          <w:rFonts w:ascii="Times New Roman" w:hAnsi="Times New Roman"/>
          <w:b/>
          <w:bCs/>
          <w:sz w:val="24"/>
          <w:szCs w:val="24"/>
        </w:rPr>
        <w:t xml:space="preserve">що необхідно вказати в </w:t>
      </w:r>
      <w:r w:rsidR="00E71A62" w:rsidRPr="00047E1B">
        <w:rPr>
          <w:rFonts w:ascii="Times New Roman" w:hAnsi="Times New Roman"/>
          <w:b/>
          <w:bCs/>
          <w:sz w:val="24"/>
          <w:szCs w:val="24"/>
        </w:rPr>
        <w:t>д</w:t>
      </w:r>
      <w:r w:rsidRPr="00047E1B">
        <w:rPr>
          <w:rFonts w:ascii="Times New Roman" w:hAnsi="Times New Roman"/>
          <w:b/>
          <w:bCs/>
          <w:sz w:val="24"/>
          <w:szCs w:val="24"/>
        </w:rPr>
        <w:t xml:space="preserve">одатку </w:t>
      </w:r>
      <w:r w:rsidR="00150072" w:rsidRPr="00047E1B">
        <w:rPr>
          <w:rFonts w:ascii="Times New Roman" w:hAnsi="Times New Roman"/>
          <w:b/>
          <w:bCs/>
          <w:sz w:val="24"/>
          <w:szCs w:val="24"/>
        </w:rPr>
        <w:t>1.3</w:t>
      </w:r>
      <w:r w:rsidRPr="00047E1B">
        <w:rPr>
          <w:rFonts w:ascii="Times New Roman" w:hAnsi="Times New Roman"/>
          <w:b/>
          <w:bCs/>
          <w:sz w:val="24"/>
          <w:szCs w:val="24"/>
        </w:rPr>
        <w:t xml:space="preserve"> та </w:t>
      </w:r>
      <w:r w:rsidR="00E71A62" w:rsidRPr="00047E1B">
        <w:rPr>
          <w:rFonts w:ascii="Times New Roman" w:hAnsi="Times New Roman"/>
          <w:b/>
          <w:bCs/>
          <w:sz w:val="24"/>
          <w:szCs w:val="24"/>
        </w:rPr>
        <w:t>д</w:t>
      </w:r>
      <w:r w:rsidRPr="00047E1B">
        <w:rPr>
          <w:rFonts w:ascii="Times New Roman" w:hAnsi="Times New Roman"/>
          <w:b/>
          <w:bCs/>
          <w:sz w:val="24"/>
          <w:szCs w:val="24"/>
        </w:rPr>
        <w:t xml:space="preserve">одатку </w:t>
      </w:r>
      <w:r w:rsidR="00150072" w:rsidRPr="00047E1B">
        <w:rPr>
          <w:rFonts w:ascii="Times New Roman" w:hAnsi="Times New Roman"/>
          <w:b/>
          <w:bCs/>
          <w:sz w:val="24"/>
          <w:szCs w:val="24"/>
        </w:rPr>
        <w:t>1.6</w:t>
      </w:r>
      <w:r w:rsidRPr="00047E1B">
        <w:rPr>
          <w:rFonts w:ascii="Times New Roman" w:hAnsi="Times New Roman"/>
          <w:b/>
          <w:bCs/>
          <w:sz w:val="24"/>
          <w:szCs w:val="24"/>
        </w:rPr>
        <w:t xml:space="preserve"> для клієнта учасника клірингу, якому відкривається кліринговий рахунок:</w:t>
      </w:r>
    </w:p>
    <w:p w14:paraId="1B1B3968" w14:textId="77777777" w:rsidR="00813E89" w:rsidRPr="00047E1B" w:rsidRDefault="00813E89" w:rsidP="00813E89">
      <w:pPr>
        <w:ind w:firstLine="0"/>
        <w:contextualSpacing/>
        <w:jc w:val="center"/>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379"/>
      </w:tblGrid>
      <w:tr w:rsidR="00813E89" w:rsidRPr="00047E1B" w14:paraId="6F9AAB18" w14:textId="77777777">
        <w:tc>
          <w:tcPr>
            <w:tcW w:w="3402" w:type="dxa"/>
            <w:shd w:val="clear" w:color="auto" w:fill="F2F2F2"/>
          </w:tcPr>
          <w:p w14:paraId="7E75FE07" w14:textId="77777777" w:rsidR="00813E89" w:rsidRPr="00047E1B" w:rsidRDefault="00813E89">
            <w:pPr>
              <w:ind w:firstLine="0"/>
              <w:contextualSpacing/>
              <w:jc w:val="center"/>
              <w:rPr>
                <w:rFonts w:ascii="Times New Roman" w:hAnsi="Times New Roman"/>
                <w:b/>
                <w:sz w:val="20"/>
                <w:szCs w:val="20"/>
              </w:rPr>
            </w:pPr>
            <w:r w:rsidRPr="00047E1B">
              <w:rPr>
                <w:rFonts w:ascii="Times New Roman" w:hAnsi="Times New Roman"/>
                <w:b/>
                <w:sz w:val="20"/>
                <w:szCs w:val="20"/>
              </w:rPr>
              <w:t>КЛІЄНТ УЧАСНИКА КЛІРИНГУ</w:t>
            </w:r>
          </w:p>
        </w:tc>
        <w:tc>
          <w:tcPr>
            <w:tcW w:w="6379" w:type="dxa"/>
            <w:shd w:val="clear" w:color="auto" w:fill="F2F2F2"/>
            <w:vAlign w:val="center"/>
          </w:tcPr>
          <w:p w14:paraId="0F9F5C0A" w14:textId="77777777" w:rsidR="00813E89" w:rsidRPr="00047E1B" w:rsidRDefault="00813E89">
            <w:pPr>
              <w:jc w:val="center"/>
              <w:rPr>
                <w:rFonts w:ascii="Times New Roman" w:hAnsi="Times New Roman"/>
                <w:b/>
                <w:bCs/>
                <w:sz w:val="20"/>
                <w:szCs w:val="20"/>
              </w:rPr>
            </w:pPr>
            <w:r w:rsidRPr="00047E1B">
              <w:rPr>
                <w:rFonts w:ascii="Times New Roman" w:hAnsi="Times New Roman"/>
                <w:b/>
                <w:bCs/>
                <w:sz w:val="20"/>
                <w:szCs w:val="20"/>
              </w:rPr>
              <w:t>ІДЕНТИФІКАЦІЙНІ ДАНІ</w:t>
            </w:r>
          </w:p>
        </w:tc>
      </w:tr>
      <w:tr w:rsidR="00813E89" w:rsidRPr="00047E1B" w14:paraId="544C1754" w14:textId="77777777">
        <w:tc>
          <w:tcPr>
            <w:tcW w:w="3402" w:type="dxa"/>
            <w:vAlign w:val="center"/>
          </w:tcPr>
          <w:p w14:paraId="1BA2B227" w14:textId="77777777" w:rsidR="00813E89" w:rsidRPr="00047E1B" w:rsidRDefault="00813E89">
            <w:pPr>
              <w:ind w:firstLine="0"/>
              <w:contextualSpacing/>
              <w:jc w:val="left"/>
              <w:rPr>
                <w:rFonts w:ascii="Times New Roman" w:hAnsi="Times New Roman"/>
                <w:sz w:val="20"/>
                <w:szCs w:val="20"/>
              </w:rPr>
            </w:pPr>
            <w:r w:rsidRPr="00047E1B">
              <w:rPr>
                <w:rFonts w:ascii="Times New Roman" w:hAnsi="Times New Roman"/>
                <w:sz w:val="20"/>
                <w:szCs w:val="20"/>
              </w:rPr>
              <w:t>для юридичної особи - резидента</w:t>
            </w:r>
          </w:p>
        </w:tc>
        <w:tc>
          <w:tcPr>
            <w:tcW w:w="6379" w:type="dxa"/>
            <w:vAlign w:val="center"/>
          </w:tcPr>
          <w:p w14:paraId="4B995484" w14:textId="5C13C122"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код за ЄДРПОУ, місцезнаходження, дату та орган реєстрації юридичної особи,</w:t>
            </w:r>
            <w:r w:rsidR="001B15F4" w:rsidRPr="00047E1B">
              <w:rPr>
                <w:rFonts w:ascii="Times New Roman" w:hAnsi="Times New Roman"/>
                <w:sz w:val="20"/>
                <w:szCs w:val="20"/>
              </w:rPr>
              <w:t xml:space="preserve"> відомості про виконавчий орган (органи управління), реквізити банку, в якому відкрито рахунок і номер поточного рахунка,</w:t>
            </w:r>
            <w:r w:rsidRPr="00047E1B">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 Якщо юридична особа є інвестиційною фірмою, вказуються реквізити ліцензії на провадження професійної діяльності на ринках капіталу – діяльності з торгівлі фінансовими інструментами.</w:t>
            </w:r>
          </w:p>
        </w:tc>
      </w:tr>
      <w:tr w:rsidR="00813E89" w:rsidRPr="00047E1B" w14:paraId="3D517836" w14:textId="77777777">
        <w:tc>
          <w:tcPr>
            <w:tcW w:w="3402" w:type="dxa"/>
            <w:vAlign w:val="center"/>
          </w:tcPr>
          <w:p w14:paraId="0627E762" w14:textId="77777777"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для юридичної особи - нерезидента</w:t>
            </w:r>
          </w:p>
          <w:p w14:paraId="43E4435D" w14:textId="77777777" w:rsidR="00813E89" w:rsidRPr="00047E1B" w:rsidRDefault="00813E89">
            <w:pPr>
              <w:ind w:firstLine="0"/>
              <w:contextualSpacing/>
              <w:rPr>
                <w:rFonts w:ascii="Times New Roman" w:hAnsi="Times New Roman"/>
                <w:sz w:val="20"/>
                <w:szCs w:val="20"/>
              </w:rPr>
            </w:pPr>
          </w:p>
        </w:tc>
        <w:tc>
          <w:tcPr>
            <w:tcW w:w="6379" w:type="dxa"/>
            <w:vAlign w:val="center"/>
          </w:tcPr>
          <w:p w14:paraId="26F9196F" w14:textId="5285CDCD"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ідентифікаційний код з торговельного, судового або банківського реєстру країни, де офіційно зареєстрований іноземний суб'єкт господарської діяльності та країну реєстрації, місцезнаходження, дату та орган реєстрації юридичної особи,</w:t>
            </w:r>
            <w:r w:rsidR="001B15F4" w:rsidRPr="00047E1B">
              <w:rPr>
                <w:rFonts w:ascii="Times New Roman" w:hAnsi="Times New Roman"/>
                <w:sz w:val="20"/>
                <w:szCs w:val="20"/>
              </w:rPr>
              <w:t xml:space="preserve"> реквізити банку, в якому відкрито рахунок, номер банківського рахунка; відомості про виконавчий орган (органи управління),</w:t>
            </w:r>
            <w:r w:rsidRPr="00047E1B">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0C5B921D" w14:textId="77777777">
        <w:tc>
          <w:tcPr>
            <w:tcW w:w="3402" w:type="dxa"/>
            <w:vAlign w:val="center"/>
          </w:tcPr>
          <w:p w14:paraId="797D94FE"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інституту спільного інвестування - корпоративного інвестиційного фонду</w:t>
            </w:r>
          </w:p>
          <w:p w14:paraId="61C9CB42"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15878DE7"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код за ЄДРІСІ та код за ЄДРПОУ ІСІ,  місцезнаходження, дату та орган реєстрації юридичної особи, 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2D95952A" w14:textId="77777777">
        <w:tc>
          <w:tcPr>
            <w:tcW w:w="3402" w:type="dxa"/>
            <w:vAlign w:val="center"/>
          </w:tcPr>
          <w:p w14:paraId="3001290B"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інституту спільного інвестування - пайового інвестиційного фонду</w:t>
            </w:r>
          </w:p>
          <w:p w14:paraId="379061EA"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39091C75"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код за ЄДРІСІ та код за ЄДРПОУ компанії з управління активами, що створила цей фонд, а також її повне найменування, місцезнаходження, дату та орган реєстрації юридичної особи, 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772DBCE4" w14:textId="77777777">
        <w:tc>
          <w:tcPr>
            <w:tcW w:w="3402" w:type="dxa"/>
            <w:vAlign w:val="center"/>
          </w:tcPr>
          <w:p w14:paraId="5E882BDF"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держави</w:t>
            </w:r>
          </w:p>
          <w:p w14:paraId="2907EC05"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2FF645C6"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держава Україна та реквізити суб'єкта(ів) управління: </w:t>
            </w:r>
          </w:p>
          <w:p w14:paraId="15DF7B20"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для фізичної особи - реєстраційний номер облікової картки платника податків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w:t>
            </w:r>
          </w:p>
          <w:p w14:paraId="398324F6"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для юридичної особи - код за ЄДРПОУ</w:t>
            </w:r>
          </w:p>
        </w:tc>
      </w:tr>
      <w:tr w:rsidR="00813E89" w:rsidRPr="00047E1B" w14:paraId="4EDF4261" w14:textId="77777777">
        <w:tc>
          <w:tcPr>
            <w:tcW w:w="3402" w:type="dxa"/>
            <w:vAlign w:val="center"/>
          </w:tcPr>
          <w:p w14:paraId="30B47AA1" w14:textId="77777777" w:rsidR="00813E89" w:rsidRPr="00047E1B" w:rsidRDefault="00813E89">
            <w:pPr>
              <w:pStyle w:val="af6"/>
              <w:spacing w:before="0" w:beforeAutospacing="0" w:after="0" w:afterAutospacing="0"/>
              <w:contextualSpacing/>
              <w:jc w:val="both"/>
              <w:rPr>
                <w:sz w:val="20"/>
                <w:szCs w:val="20"/>
              </w:rPr>
            </w:pPr>
            <w:r w:rsidRPr="00047E1B">
              <w:rPr>
                <w:sz w:val="20"/>
                <w:szCs w:val="20"/>
              </w:rPr>
              <w:t>для фізичної особи - резидента</w:t>
            </w:r>
          </w:p>
          <w:p w14:paraId="16D13973"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7395A4C6"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реєстраційний номер облікової картки платника податків за даними Державного реєстру фізичних осіб – платників податків або серію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народження, країну громадянства та постійного місця проживання </w:t>
            </w:r>
          </w:p>
        </w:tc>
      </w:tr>
      <w:tr w:rsidR="00813E89" w:rsidRPr="00047E1B" w14:paraId="0FE1DC3E" w14:textId="77777777">
        <w:tc>
          <w:tcPr>
            <w:tcW w:w="3402" w:type="dxa"/>
            <w:vAlign w:val="center"/>
          </w:tcPr>
          <w:p w14:paraId="66026637"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фізичної особи – нерезидента</w:t>
            </w:r>
          </w:p>
        </w:tc>
        <w:tc>
          <w:tcPr>
            <w:tcW w:w="6379" w:type="dxa"/>
            <w:vAlign w:val="center"/>
          </w:tcPr>
          <w:p w14:paraId="05184A2A"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номер (та за наявності серію)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громадянство, дату народження, країну постійного місця проживання</w:t>
            </w:r>
          </w:p>
        </w:tc>
      </w:tr>
      <w:tr w:rsidR="00813E89" w:rsidRPr="00047E1B" w14:paraId="623AB31B" w14:textId="77777777">
        <w:tc>
          <w:tcPr>
            <w:tcW w:w="3402" w:type="dxa"/>
            <w:vAlign w:val="center"/>
          </w:tcPr>
          <w:p w14:paraId="66CAE5BA"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номінального утримувача</w:t>
            </w:r>
          </w:p>
        </w:tc>
        <w:tc>
          <w:tcPr>
            <w:tcW w:w="6379" w:type="dxa"/>
            <w:vAlign w:val="center"/>
          </w:tcPr>
          <w:p w14:paraId="10DBFB0C"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номер реєстрації юридичної особи в країні її місцезнаходження; інформацію (реквізити) про дозвіл (ліцензію, авторизацію) на ведення відповідного виду діяльності особи, виданий (видану) в країні її реєстрації;</w:t>
            </w:r>
          </w:p>
        </w:tc>
      </w:tr>
    </w:tbl>
    <w:p w14:paraId="62D6319B" w14:textId="77777777" w:rsidR="009B24ED" w:rsidRPr="00047E1B" w:rsidRDefault="009B24ED" w:rsidP="00DE579C">
      <w:pPr>
        <w:pStyle w:val="afff"/>
      </w:pPr>
    </w:p>
    <w:p w14:paraId="3E845EBA" w14:textId="77777777" w:rsidR="009B24ED" w:rsidRPr="00047E1B" w:rsidRDefault="009B24ED" w:rsidP="00DE579C">
      <w:pPr>
        <w:pStyle w:val="afff"/>
      </w:pPr>
    </w:p>
    <w:p w14:paraId="75A78CC4" w14:textId="102305E3" w:rsidR="00813E89" w:rsidRPr="00047E1B" w:rsidRDefault="00813E89">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1A5B69FA" w14:textId="3A5A82D1" w:rsidR="006E6B76" w:rsidRPr="00047E1B" w:rsidRDefault="006E6B76" w:rsidP="006E6B76">
      <w:pPr>
        <w:pStyle w:val="afff"/>
      </w:pPr>
      <w:r w:rsidRPr="00047E1B">
        <w:t>Додаток 1.5</w:t>
      </w:r>
    </w:p>
    <w:p w14:paraId="3FFD56A4" w14:textId="0490F1B5" w:rsidR="006E6B76" w:rsidRPr="00047E1B" w:rsidRDefault="006E6B76" w:rsidP="006E6B76">
      <w:pPr>
        <w:pStyle w:val="afff3"/>
        <w:ind w:firstLine="284"/>
        <w:rPr>
          <w:caps/>
        </w:rPr>
      </w:pPr>
      <w:r w:rsidRPr="00047E1B">
        <w:t>З</w:t>
      </w:r>
      <w:r w:rsidR="008D4343" w:rsidRPr="00047E1B">
        <w:t xml:space="preserve">аява </w:t>
      </w:r>
    </w:p>
    <w:p w14:paraId="74F19B9B" w14:textId="77777777" w:rsidR="006E6B76" w:rsidRPr="00047E1B" w:rsidRDefault="006E6B76" w:rsidP="000835FD">
      <w:pPr>
        <w:pStyle w:val="afff3"/>
        <w:rPr>
          <w:b w:val="0"/>
          <w:caps/>
        </w:rPr>
      </w:pPr>
      <w:r w:rsidRPr="00047E1B">
        <w:t>на відкриття клірингового рахунку з індивідуальним обліком клієнта учасника клірингу типу А</w:t>
      </w:r>
    </w:p>
    <w:p w14:paraId="73EB74D4" w14:textId="77777777" w:rsidR="006E6B76" w:rsidRPr="00047E1B" w:rsidRDefault="006E6B76" w:rsidP="006E6B7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6E6B76" w:rsidRPr="00047E1B" w14:paraId="5D1D93AD" w14:textId="77777777">
        <w:tc>
          <w:tcPr>
            <w:tcW w:w="1560" w:type="dxa"/>
          </w:tcPr>
          <w:p w14:paraId="2AEDDC08" w14:textId="77777777" w:rsidR="006E6B76" w:rsidRPr="00047E1B" w:rsidRDefault="006E6B76">
            <w:pPr>
              <w:spacing w:before="0" w:after="0"/>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021EF1DB" w14:textId="77777777" w:rsidR="006E6B76" w:rsidRPr="00047E1B" w:rsidRDefault="006E6B76">
            <w:pPr>
              <w:spacing w:before="0" w:after="0"/>
              <w:ind w:firstLine="0"/>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783114F4" w14:textId="77777777" w:rsidR="006E6B76" w:rsidRPr="00047E1B" w:rsidRDefault="006E6B76">
            <w:pPr>
              <w:spacing w:before="0" w:after="0"/>
              <w:ind w:firstLine="0"/>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2909" w:type="dxa"/>
            <w:tcBorders>
              <w:bottom w:val="single" w:sz="4" w:space="0" w:color="auto"/>
            </w:tcBorders>
            <w:vAlign w:val="center"/>
          </w:tcPr>
          <w:p w14:paraId="0DFDCFE7" w14:textId="77777777" w:rsidR="006E6B76" w:rsidRPr="00047E1B" w:rsidRDefault="006E6B76">
            <w:pPr>
              <w:spacing w:before="0" w:after="0"/>
              <w:ind w:firstLine="0"/>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52B74DFB" w14:textId="77777777" w:rsidR="006E6B76" w:rsidRPr="00047E1B" w:rsidRDefault="006E6B76" w:rsidP="006E6B76">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6E6B76" w:rsidRPr="00047E1B" w14:paraId="333EA2F0" w14:textId="77777777">
        <w:trPr>
          <w:cantSplit/>
          <w:trHeight w:val="409"/>
        </w:trPr>
        <w:tc>
          <w:tcPr>
            <w:tcW w:w="10490" w:type="dxa"/>
            <w:gridSpan w:val="2"/>
            <w:tcBorders>
              <w:top w:val="nil"/>
              <w:left w:val="nil"/>
              <w:right w:val="nil"/>
            </w:tcBorders>
            <w:shd w:val="clear" w:color="auto" w:fill="FFFFFF"/>
            <w:vAlign w:val="center"/>
          </w:tcPr>
          <w:p w14:paraId="5D3772DE" w14:textId="6CE66AEF" w:rsidR="006E6B76" w:rsidRPr="00047E1B" w:rsidRDefault="006E6B76">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6E6B76" w:rsidRPr="00047E1B" w14:paraId="1849259F" w14:textId="77777777">
        <w:trPr>
          <w:cantSplit/>
          <w:trHeight w:val="233"/>
        </w:trPr>
        <w:tc>
          <w:tcPr>
            <w:tcW w:w="3119" w:type="dxa"/>
            <w:vAlign w:val="center"/>
          </w:tcPr>
          <w:p w14:paraId="04FDA76F"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120D036D" w14:textId="77777777" w:rsidR="006E6B76" w:rsidRPr="00047E1B" w:rsidRDefault="006E6B76">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6E6B76" w:rsidRPr="00047E1B" w14:paraId="3861E2FA" w14:textId="77777777">
        <w:trPr>
          <w:cantSplit/>
          <w:trHeight w:val="303"/>
        </w:trPr>
        <w:tc>
          <w:tcPr>
            <w:tcW w:w="3119" w:type="dxa"/>
            <w:vAlign w:val="center"/>
          </w:tcPr>
          <w:p w14:paraId="49350101"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11745EB4"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6E6B76" w:rsidRPr="00047E1B" w14:paraId="1A15F1AC" w14:textId="77777777">
        <w:trPr>
          <w:cantSplit/>
          <w:trHeight w:val="303"/>
        </w:trPr>
        <w:tc>
          <w:tcPr>
            <w:tcW w:w="10490" w:type="dxa"/>
            <w:gridSpan w:val="2"/>
            <w:tcBorders>
              <w:left w:val="nil"/>
              <w:right w:val="nil"/>
            </w:tcBorders>
            <w:shd w:val="clear" w:color="auto" w:fill="FFFFFF"/>
            <w:vAlign w:val="center"/>
          </w:tcPr>
          <w:p w14:paraId="1E4D6485"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6E6B76" w:rsidRPr="00047E1B" w14:paraId="658D6569" w14:textId="77777777">
        <w:trPr>
          <w:cantSplit/>
          <w:trHeight w:val="303"/>
        </w:trPr>
        <w:tc>
          <w:tcPr>
            <w:tcW w:w="3119" w:type="dxa"/>
            <w:vAlign w:val="center"/>
          </w:tcPr>
          <w:p w14:paraId="56E52588" w14:textId="77777777" w:rsidR="006E6B76" w:rsidRPr="00047E1B" w:rsidRDefault="006E6B7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повне найменування </w:t>
            </w:r>
          </w:p>
        </w:tc>
        <w:tc>
          <w:tcPr>
            <w:tcW w:w="7371" w:type="dxa"/>
            <w:vAlign w:val="center"/>
          </w:tcPr>
          <w:p w14:paraId="2FDDA846"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6E6B76" w:rsidRPr="00047E1B" w14:paraId="14AEB0A7" w14:textId="77777777">
        <w:trPr>
          <w:cantSplit/>
          <w:trHeight w:val="303"/>
        </w:trPr>
        <w:tc>
          <w:tcPr>
            <w:tcW w:w="3119" w:type="dxa"/>
            <w:vAlign w:val="center"/>
          </w:tcPr>
          <w:p w14:paraId="7C786121"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31333616"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6E6B76" w:rsidRPr="00047E1B" w14:paraId="10158422" w14:textId="77777777">
        <w:trPr>
          <w:cantSplit/>
          <w:trHeight w:val="303"/>
        </w:trPr>
        <w:tc>
          <w:tcPr>
            <w:tcW w:w="3119" w:type="dxa"/>
            <w:vAlign w:val="center"/>
          </w:tcPr>
          <w:p w14:paraId="0CBBB529" w14:textId="77777777" w:rsidR="006E6B76" w:rsidRPr="00047E1B" w:rsidRDefault="006E6B7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1821AC1B"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 xml:space="preserve"> Емітента для здійснення емітентом операцій з випущеними ним цінними паперами</w:t>
            </w:r>
          </w:p>
          <w:p w14:paraId="5ED442DA" w14:textId="77777777" w:rsidR="006E6B76" w:rsidRPr="00047E1B" w:rsidRDefault="006E6B76">
            <w:pPr>
              <w:widowControl w:val="0"/>
              <w:spacing w:before="0" w:after="0" w:line="276" w:lineRule="auto"/>
              <w:ind w:firstLine="0"/>
              <w:jc w:val="left"/>
              <w:rPr>
                <w:rFonts w:ascii="Times New Roman" w:eastAsia="Times New Roman" w:hAnsi="Times New Roman"/>
                <w:sz w:val="24"/>
                <w:szCs w:val="24"/>
                <w:lang w:eastAsia="uk-UA"/>
              </w:rPr>
            </w:pPr>
          </w:p>
        </w:tc>
      </w:tr>
    </w:tbl>
    <w:p w14:paraId="247AC526" w14:textId="77777777" w:rsidR="006E6B76" w:rsidRPr="00047E1B" w:rsidRDefault="006E6B76" w:rsidP="006E6B76">
      <w:pPr>
        <w:widowControl w:val="0"/>
        <w:spacing w:before="0" w:after="0"/>
        <w:ind w:firstLine="0"/>
        <w:jc w:val="left"/>
        <w:rPr>
          <w:rFonts w:ascii="Times New Roman" w:eastAsia="Times New Roman" w:hAnsi="Times New Roma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30"/>
        <w:gridCol w:w="3793"/>
      </w:tblGrid>
      <w:tr w:rsidR="006E6B76" w:rsidRPr="00047E1B" w14:paraId="72880C90" w14:textId="77777777">
        <w:tc>
          <w:tcPr>
            <w:tcW w:w="10490" w:type="dxa"/>
            <w:gridSpan w:val="3"/>
            <w:tcBorders>
              <w:top w:val="nil"/>
              <w:left w:val="nil"/>
              <w:right w:val="nil"/>
            </w:tcBorders>
            <w:shd w:val="clear" w:color="auto" w:fill="FFFFFF"/>
          </w:tcPr>
          <w:p w14:paraId="14EA1082" w14:textId="77777777" w:rsidR="006E6B76" w:rsidRPr="00047E1B" w:rsidRDefault="006E6B7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6E6B76" w:rsidRPr="00047E1B" w14:paraId="09A96D7C" w14:textId="77777777">
        <w:tc>
          <w:tcPr>
            <w:tcW w:w="567" w:type="dxa"/>
            <w:vMerge w:val="restart"/>
            <w:tcBorders>
              <w:right w:val="nil"/>
            </w:tcBorders>
            <w:shd w:val="clear" w:color="auto" w:fill="F2F2F2"/>
          </w:tcPr>
          <w:p w14:paraId="6856D923"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66D4F2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1256AA80"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21D7B8CF"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6BD99B8A"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1630DBC5"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6B6BD7ED"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923" w:type="dxa"/>
            <w:gridSpan w:val="2"/>
            <w:tcBorders>
              <w:left w:val="nil"/>
            </w:tcBorders>
            <w:vAlign w:val="center"/>
          </w:tcPr>
          <w:p w14:paraId="23478441" w14:textId="77777777" w:rsidR="006E6B76" w:rsidRPr="00047E1B" w:rsidRDefault="006E6B7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xml:space="preserve">, вчиненими в інтересах клієнта: </w:t>
            </w:r>
          </w:p>
        </w:tc>
      </w:tr>
      <w:tr w:rsidR="006E6B76" w:rsidRPr="00047E1B" w14:paraId="680A50CD" w14:textId="77777777">
        <w:tc>
          <w:tcPr>
            <w:tcW w:w="567" w:type="dxa"/>
            <w:vMerge/>
            <w:tcBorders>
              <w:right w:val="nil"/>
            </w:tcBorders>
            <w:shd w:val="clear" w:color="auto" w:fill="F2F2F2"/>
            <w:vAlign w:val="center"/>
          </w:tcPr>
          <w:p w14:paraId="43D9E68B"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196E3AB0"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vAlign w:val="center"/>
          </w:tcPr>
          <w:p w14:paraId="34CE43C3"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5852932" w14:textId="77777777">
        <w:tc>
          <w:tcPr>
            <w:tcW w:w="567" w:type="dxa"/>
            <w:vMerge/>
            <w:tcBorders>
              <w:right w:val="nil"/>
            </w:tcBorders>
            <w:shd w:val="clear" w:color="auto" w:fill="F2F2F2"/>
            <w:vAlign w:val="center"/>
          </w:tcPr>
          <w:p w14:paraId="6ECAB4D1"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7187A8CA"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vAlign w:val="center"/>
          </w:tcPr>
          <w:p w14:paraId="7C6338C0"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2F197074" w14:textId="77777777">
        <w:tc>
          <w:tcPr>
            <w:tcW w:w="567" w:type="dxa"/>
            <w:vMerge/>
            <w:tcBorders>
              <w:right w:val="nil"/>
            </w:tcBorders>
            <w:shd w:val="clear" w:color="auto" w:fill="F2F2F2"/>
            <w:vAlign w:val="center"/>
          </w:tcPr>
          <w:p w14:paraId="608A17FD"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2CC720E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vAlign w:val="center"/>
          </w:tcPr>
          <w:p w14:paraId="6E46D9AB"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7AA2D1E" w14:textId="77777777">
        <w:trPr>
          <w:trHeight w:val="475"/>
        </w:trPr>
        <w:tc>
          <w:tcPr>
            <w:tcW w:w="567" w:type="dxa"/>
            <w:vMerge w:val="restart"/>
            <w:tcBorders>
              <w:right w:val="nil"/>
            </w:tcBorders>
            <w:shd w:val="clear" w:color="auto" w:fill="F2F2F2"/>
          </w:tcPr>
          <w:p w14:paraId="7DFBEB60"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4481CEE4"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42EAD4F9"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45F92D9F"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03580C73"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63E24987"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7B2BB142"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563C1C6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5B1B475B"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t>2.4.</w:t>
            </w:r>
          </w:p>
        </w:tc>
        <w:tc>
          <w:tcPr>
            <w:tcW w:w="9923" w:type="dxa"/>
            <w:gridSpan w:val="2"/>
            <w:tcBorders>
              <w:left w:val="nil"/>
            </w:tcBorders>
            <w:vAlign w:val="center"/>
          </w:tcPr>
          <w:p w14:paraId="408D4C05" w14:textId="77777777" w:rsidR="006E6B76" w:rsidRPr="00047E1B" w:rsidRDefault="006E6B7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6E6B76" w:rsidRPr="00047E1B" w14:paraId="3340CCCA" w14:textId="77777777">
        <w:tc>
          <w:tcPr>
            <w:tcW w:w="567" w:type="dxa"/>
            <w:vMerge/>
            <w:tcBorders>
              <w:right w:val="nil"/>
            </w:tcBorders>
            <w:shd w:val="clear" w:color="auto" w:fill="F2F2F2"/>
          </w:tcPr>
          <w:p w14:paraId="26918E73"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39128E3F"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tcBorders>
              <w:left w:val="nil"/>
            </w:tcBorders>
            <w:vAlign w:val="center"/>
          </w:tcPr>
          <w:p w14:paraId="17E7D0C5"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365EE22" w14:textId="77777777">
        <w:tc>
          <w:tcPr>
            <w:tcW w:w="567" w:type="dxa"/>
            <w:vMerge/>
            <w:tcBorders>
              <w:right w:val="nil"/>
            </w:tcBorders>
            <w:shd w:val="clear" w:color="auto" w:fill="F2F2F2"/>
          </w:tcPr>
          <w:p w14:paraId="57FD3633"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281534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депозитарію, в якій(му) відкрито рахунок у цінних паперах клієнта учасника клірингу</w:t>
            </w:r>
          </w:p>
        </w:tc>
        <w:tc>
          <w:tcPr>
            <w:tcW w:w="3793" w:type="dxa"/>
            <w:tcBorders>
              <w:left w:val="nil"/>
            </w:tcBorders>
            <w:vAlign w:val="center"/>
          </w:tcPr>
          <w:p w14:paraId="507A6AF4"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4F653E1B" w14:textId="77777777">
        <w:tc>
          <w:tcPr>
            <w:tcW w:w="567" w:type="dxa"/>
            <w:vMerge/>
            <w:tcBorders>
              <w:right w:val="nil"/>
            </w:tcBorders>
            <w:shd w:val="clear" w:color="auto" w:fill="F2F2F2"/>
          </w:tcPr>
          <w:p w14:paraId="786D3982"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114422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депозитарію, в якій(му) відкрито рахунок у цінних паперах клієнта учасника клірингу </w:t>
            </w:r>
          </w:p>
        </w:tc>
        <w:tc>
          <w:tcPr>
            <w:tcW w:w="3793" w:type="dxa"/>
            <w:tcBorders>
              <w:left w:val="nil"/>
            </w:tcBorders>
            <w:vAlign w:val="center"/>
          </w:tcPr>
          <w:p w14:paraId="7DDAD689"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136FA863" w14:textId="77777777">
        <w:tc>
          <w:tcPr>
            <w:tcW w:w="567" w:type="dxa"/>
            <w:vMerge/>
            <w:tcBorders>
              <w:right w:val="nil"/>
            </w:tcBorders>
            <w:shd w:val="clear" w:color="auto" w:fill="F2F2F2"/>
          </w:tcPr>
          <w:p w14:paraId="7A0C60DB"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47ECA399"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tcBorders>
              <w:left w:val="nil"/>
            </w:tcBorders>
            <w:vAlign w:val="center"/>
          </w:tcPr>
          <w:p w14:paraId="5C4D101A"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3D9BA9DE" w14:textId="77777777" w:rsidR="006E6B76" w:rsidRPr="00047E1B" w:rsidRDefault="006E6B76" w:rsidP="006E6B76">
      <w:pPr>
        <w:spacing w:before="0" w:after="0"/>
        <w:ind w:left="-567" w:firstLine="0"/>
        <w:rPr>
          <w:rFonts w:ascii="Times New Roman" w:eastAsia="Times New Roman" w:hAnsi="Times New Roman"/>
          <w:b/>
          <w:sz w:val="20"/>
          <w:szCs w:val="20"/>
        </w:rPr>
      </w:pPr>
      <w:r w:rsidRPr="00047E1B">
        <w:rPr>
          <w:rFonts w:ascii="Times New Roman" w:eastAsia="Times New Roman" w:hAnsi="Times New Roman"/>
          <w:b/>
          <w:sz w:val="20"/>
          <w:szCs w:val="20"/>
        </w:rPr>
        <w:t>Інформація про банківський рахунок, який буде використовуватися клієнтом учасника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bl>
      <w:tblPr>
        <w:tblStyle w:val="a4"/>
        <w:tblW w:w="10456" w:type="dxa"/>
        <w:tblInd w:w="-567" w:type="dxa"/>
        <w:tblLook w:val="04A0" w:firstRow="1" w:lastRow="0" w:firstColumn="1" w:lastColumn="0" w:noHBand="0" w:noVBand="1"/>
      </w:tblPr>
      <w:tblGrid>
        <w:gridCol w:w="6204"/>
        <w:gridCol w:w="4252"/>
      </w:tblGrid>
      <w:tr w:rsidR="006E6B76" w:rsidRPr="00047E1B" w14:paraId="73287CE8" w14:textId="77777777">
        <w:tc>
          <w:tcPr>
            <w:tcW w:w="6204" w:type="dxa"/>
          </w:tcPr>
          <w:p w14:paraId="17D08391" w14:textId="77777777" w:rsidR="006E6B76" w:rsidRPr="00047E1B" w:rsidRDefault="006E6B76">
            <w:pPr>
              <w:spacing w:before="0" w:after="0"/>
              <w:ind w:firstLine="0"/>
              <w:rPr>
                <w:rFonts w:ascii="Times New Roman" w:eastAsia="Times New Roman" w:hAnsi="Times New Roman"/>
              </w:rPr>
            </w:pPr>
            <w:r w:rsidRPr="00047E1B">
              <w:rPr>
                <w:rFonts w:ascii="Times New Roman" w:eastAsia="Times New Roman" w:hAnsi="Times New Roman"/>
                <w:sz w:val="20"/>
                <w:szCs w:val="20"/>
              </w:rPr>
              <w:t xml:space="preserve">Номер банківського рахунку </w:t>
            </w:r>
            <w:r w:rsidRPr="00047E1B">
              <w:rPr>
                <w:rFonts w:ascii="Times New Roman" w:eastAsia="Times New Roman" w:hAnsi="Times New Roman"/>
                <w:b/>
                <w:sz w:val="20"/>
                <w:szCs w:val="20"/>
              </w:rPr>
              <w:t>клієнта учасника клірингу</w:t>
            </w:r>
            <w:r w:rsidRPr="00047E1B">
              <w:rPr>
                <w:rFonts w:ascii="Times New Roman" w:eastAsia="Times New Roman" w:hAnsi="Times New Roman"/>
                <w:sz w:val="20"/>
                <w:szCs w:val="20"/>
              </w:rPr>
              <w:t>, який використовується для проведення операцій списання клірингових активів щодо коштів з клірингового рахунку з індивідуальним обліком клієнта учасника клірингу, що відкривається та найменування банку, в якому відкрито рахунок</w:t>
            </w:r>
          </w:p>
        </w:tc>
        <w:tc>
          <w:tcPr>
            <w:tcW w:w="4252" w:type="dxa"/>
          </w:tcPr>
          <w:p w14:paraId="355403F4" w14:textId="77777777" w:rsidR="006E6B76" w:rsidRPr="00047E1B" w:rsidRDefault="006E6B76">
            <w:pPr>
              <w:spacing w:before="0" w:after="0"/>
              <w:ind w:firstLine="0"/>
              <w:rPr>
                <w:rFonts w:ascii="Times New Roman" w:eastAsia="Times New Roman" w:hAnsi="Times New Roman"/>
              </w:rPr>
            </w:pPr>
          </w:p>
        </w:tc>
      </w:tr>
    </w:tbl>
    <w:p w14:paraId="734CC53E" w14:textId="77777777" w:rsidR="006E6B76" w:rsidRPr="00047E1B" w:rsidRDefault="006E6B76" w:rsidP="006E6B76">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2902A777" w14:textId="77777777">
        <w:trPr>
          <w:trHeight w:val="70"/>
        </w:trPr>
        <w:tc>
          <w:tcPr>
            <w:tcW w:w="3403" w:type="dxa"/>
            <w:tcBorders>
              <w:left w:val="nil"/>
              <w:bottom w:val="nil"/>
              <w:right w:val="nil"/>
            </w:tcBorders>
          </w:tcPr>
          <w:p w14:paraId="6337CA31"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6E549E94"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3F54795E"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6C0F0AE" w14:textId="77777777" w:rsidR="006E6B76" w:rsidRPr="00047E1B"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52DDFB68" w14:textId="77777777" w:rsidR="006E6B76" w:rsidRPr="00047E1B" w:rsidRDefault="006E6B7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65DF3C2C" w14:textId="77777777" w:rsidR="006E6B76" w:rsidRPr="00047E1B" w:rsidRDefault="006E6B76" w:rsidP="006E6B76">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4F7A692A" w14:textId="77777777" w:rsidR="006E6B76" w:rsidRPr="00047E1B" w:rsidRDefault="006E6B76" w:rsidP="006E6B76">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676698D7" w14:textId="77777777">
        <w:trPr>
          <w:trHeight w:val="70"/>
        </w:trPr>
        <w:tc>
          <w:tcPr>
            <w:tcW w:w="3403" w:type="dxa"/>
            <w:tcBorders>
              <w:left w:val="nil"/>
              <w:bottom w:val="nil"/>
              <w:right w:val="nil"/>
            </w:tcBorders>
          </w:tcPr>
          <w:p w14:paraId="26214800"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65D3F65F"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0F9F9A91"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78F97068" w14:textId="77777777" w:rsidR="006E6B76" w:rsidRPr="00047E1B"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45A4DC7" w14:textId="77777777" w:rsidR="006E6B76" w:rsidRPr="00047E1B" w:rsidRDefault="006E6B7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06987881" w14:textId="1EC35537" w:rsidR="006E6B76" w:rsidRPr="00047E1B" w:rsidRDefault="006E6B76" w:rsidP="00DB324C">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rPr>
        <w:t xml:space="preserve">               </w:t>
      </w:r>
    </w:p>
    <w:p w14:paraId="2253A403" w14:textId="77777777" w:rsidR="006E6B76" w:rsidRPr="00047E1B" w:rsidRDefault="006E6B76" w:rsidP="006E6B76">
      <w:pPr>
        <w:pBdr>
          <w:bottom w:val="single" w:sz="12" w:space="1" w:color="auto"/>
        </w:pBdr>
        <w:spacing w:before="0" w:after="0"/>
        <w:jc w:val="left"/>
        <w:rPr>
          <w:rFonts w:ascii="Times New Roman" w:eastAsia="Times New Roman" w:hAnsi="Times New Roman"/>
        </w:rPr>
      </w:pPr>
      <w:r w:rsidRPr="00047E1B">
        <w:rPr>
          <w:rFonts w:ascii="Times New Roman" w:hAnsi="Times New Roman"/>
          <w:i/>
          <w:iCs/>
          <w:lang w:eastAsia="ru-RU"/>
        </w:rPr>
        <w:t>Зворотній бік заяви</w:t>
      </w:r>
    </w:p>
    <w:p w14:paraId="7DC7D4F0" w14:textId="77777777" w:rsidR="006E6B76" w:rsidRPr="00047E1B" w:rsidRDefault="006E6B76" w:rsidP="006E6B76">
      <w:pPr>
        <w:ind w:left="142" w:firstLine="0"/>
        <w:contextualSpacing/>
        <w:rPr>
          <w:rFonts w:ascii="Times New Roman" w:eastAsia="Times New Roman" w:hAnsi="Times New Roman"/>
          <w:b/>
          <w:sz w:val="20"/>
          <w:szCs w:val="20"/>
        </w:rPr>
      </w:pPr>
    </w:p>
    <w:p w14:paraId="7640F0D2" w14:textId="77777777" w:rsidR="006E6B76" w:rsidRPr="00047E1B" w:rsidRDefault="006E6B76" w:rsidP="006E6B76">
      <w:pPr>
        <w:widowControl w:val="0"/>
        <w:spacing w:before="0" w:after="0"/>
        <w:ind w:firstLine="0"/>
        <w:jc w:val="center"/>
        <w:rPr>
          <w:rFonts w:ascii="Times New Roman" w:eastAsia="Times New Roman" w:hAnsi="Times New Roman"/>
          <w:b/>
          <w:caps/>
          <w:sz w:val="20"/>
          <w:szCs w:val="20"/>
          <w:lang w:eastAsia="ru-RU"/>
        </w:rPr>
      </w:pPr>
      <w:r w:rsidRPr="00047E1B">
        <w:rPr>
          <w:rFonts w:ascii="Times New Roman" w:eastAsia="Times New Roman" w:hAnsi="Times New Roman"/>
          <w:b/>
          <w:caps/>
          <w:sz w:val="20"/>
          <w:szCs w:val="20"/>
          <w:lang w:eastAsia="ru-RU"/>
        </w:rPr>
        <w:t>відмітки РОЗРАХУНКОВОГО ЦЕНТРУ</w:t>
      </w:r>
    </w:p>
    <w:p w14:paraId="3463AF63" w14:textId="77777777" w:rsidR="006E6B76" w:rsidRPr="00047E1B" w:rsidRDefault="006E6B76" w:rsidP="006E6B76">
      <w:pPr>
        <w:widowControl w:val="0"/>
        <w:spacing w:before="0" w:after="0"/>
        <w:ind w:firstLine="0"/>
        <w:jc w:val="center"/>
        <w:rPr>
          <w:rFonts w:ascii="Times New Roman" w:eastAsia="Times New Roman" w:hAnsi="Times New Roman"/>
          <w:b/>
          <w:caps/>
          <w:sz w:val="20"/>
          <w:szCs w:val="20"/>
          <w:lang w:eastAsia="ru-RU"/>
        </w:rPr>
      </w:pPr>
    </w:p>
    <w:p w14:paraId="6F4C2F9F" w14:textId="77777777" w:rsidR="006E6B76" w:rsidRPr="00047E1B" w:rsidRDefault="006E6B76" w:rsidP="006E6B76">
      <w:pPr>
        <w:spacing w:before="0" w:after="0"/>
        <w:ind w:firstLine="0"/>
        <w:rPr>
          <w:rFonts w:ascii="Times New Roman" w:eastAsia="Times New Roman" w:hAnsi="Times New Roman"/>
          <w:b/>
          <w:bCs/>
          <w:sz w:val="18"/>
          <w:szCs w:val="18"/>
        </w:rPr>
      </w:pPr>
      <w:r w:rsidRPr="00047E1B">
        <w:rPr>
          <w:rFonts w:ascii="Times New Roman" w:eastAsia="Times New Roman" w:hAnsi="Times New Roman"/>
          <w:b/>
          <w:sz w:val="18"/>
          <w:szCs w:val="18"/>
        </w:rPr>
        <w:t>Документи на відкриття клірингового рахунку перевірив:</w:t>
      </w:r>
      <w:r w:rsidRPr="00047E1B">
        <w:rPr>
          <w:rFonts w:ascii="Times New Roman" w:eastAsia="Times New Roman" w:hAnsi="Times New Roman"/>
          <w:b/>
          <w:bCs/>
          <w:sz w:val="18"/>
          <w:szCs w:val="18"/>
        </w:rPr>
        <w:t xml:space="preserve"> __________________</w:t>
      </w:r>
      <w:r w:rsidRPr="00047E1B">
        <w:rPr>
          <w:rFonts w:ascii="Times New Roman" w:eastAsia="Times New Roman" w:hAnsi="Times New Roman"/>
          <w:b/>
          <w:sz w:val="18"/>
          <w:szCs w:val="18"/>
        </w:rPr>
        <w:t>_</w:t>
      </w:r>
      <w:r w:rsidRPr="00047E1B">
        <w:rPr>
          <w:rFonts w:ascii="Times New Roman" w:eastAsia="Times New Roman" w:hAnsi="Times New Roman"/>
          <w:b/>
          <w:bCs/>
          <w:sz w:val="18"/>
          <w:szCs w:val="18"/>
        </w:rPr>
        <w:t>____________________________________</w:t>
      </w:r>
    </w:p>
    <w:p w14:paraId="58CBCB9D"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1D4F32C2"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НБУ:</w:t>
      </w:r>
    </w:p>
    <w:p w14:paraId="025B0576"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78ED3031"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ЦД:</w:t>
      </w:r>
    </w:p>
    <w:p w14:paraId="3E5ECE13"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56148CA3"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p>
    <w:p w14:paraId="6D642BF8" w14:textId="77777777" w:rsidR="00D740D2" w:rsidRPr="00047E1B" w:rsidRDefault="00D740D2" w:rsidP="00D740D2">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36F7B25E" w14:textId="6C4DA25F" w:rsidR="00D740D2" w:rsidRPr="00047E1B" w:rsidRDefault="00D740D2" w:rsidP="00D740D2">
      <w:pPr>
        <w:pStyle w:val="afff"/>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2AA58F3C" w14:textId="77777777" w:rsidR="009B24ED" w:rsidRPr="00047E1B" w:rsidRDefault="009B24ED" w:rsidP="00DE579C">
      <w:pPr>
        <w:pStyle w:val="afff"/>
      </w:pPr>
    </w:p>
    <w:p w14:paraId="58D4BE54" w14:textId="77777777" w:rsidR="00150072" w:rsidRPr="00047E1B" w:rsidRDefault="00150072" w:rsidP="00DE579C">
      <w:pPr>
        <w:pStyle w:val="afff"/>
      </w:pPr>
    </w:p>
    <w:p w14:paraId="4B38F360" w14:textId="5A5BFFD4" w:rsidR="00150072" w:rsidRPr="00047E1B" w:rsidRDefault="0015007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7A6BC550" w14:textId="0E72A8A2" w:rsidR="004563A6" w:rsidRPr="00047E1B" w:rsidRDefault="004563A6" w:rsidP="004563A6">
      <w:pPr>
        <w:pStyle w:val="afff"/>
        <w:rPr>
          <w:sz w:val="18"/>
          <w:szCs w:val="18"/>
          <w:vertAlign w:val="superscript"/>
        </w:rPr>
      </w:pPr>
      <w:r w:rsidRPr="00047E1B">
        <w:t>Додаток 1.6</w:t>
      </w:r>
    </w:p>
    <w:p w14:paraId="137D8BA5" w14:textId="0E88A29F" w:rsidR="004563A6" w:rsidRPr="00047E1B" w:rsidRDefault="004563A6" w:rsidP="004563A6">
      <w:pPr>
        <w:pStyle w:val="afff3"/>
      </w:pPr>
      <w:r w:rsidRPr="00047E1B">
        <w:t>З</w:t>
      </w:r>
      <w:r w:rsidR="008D4343" w:rsidRPr="00047E1B">
        <w:t>аява</w:t>
      </w:r>
    </w:p>
    <w:p w14:paraId="5262FCE7" w14:textId="77777777" w:rsidR="004563A6" w:rsidRPr="00047E1B" w:rsidRDefault="004563A6" w:rsidP="004563A6">
      <w:pPr>
        <w:pStyle w:val="afff3"/>
      </w:pPr>
      <w:r w:rsidRPr="00047E1B">
        <w:t xml:space="preserve">на відкриття клірингового рахунку з індивідуальним обліком клієнта учасника клірингу </w:t>
      </w:r>
      <w:r w:rsidRPr="00047E1B">
        <w:br/>
        <w:t>типу Б</w:t>
      </w:r>
    </w:p>
    <w:p w14:paraId="3A8CFA18" w14:textId="77777777" w:rsidR="004563A6" w:rsidRPr="00047E1B" w:rsidRDefault="004563A6" w:rsidP="004563A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4563A6" w:rsidRPr="00047E1B" w14:paraId="7502108B" w14:textId="77777777">
        <w:tc>
          <w:tcPr>
            <w:tcW w:w="1560" w:type="dxa"/>
          </w:tcPr>
          <w:p w14:paraId="4D632BD5" w14:textId="77777777" w:rsidR="004563A6" w:rsidRPr="00047E1B" w:rsidRDefault="004563A6">
            <w:pPr>
              <w:ind w:firstLine="0"/>
              <w:rPr>
                <w:rFonts w:ascii="Times New Roman" w:hAnsi="Times New Roman"/>
                <w:b/>
                <w:bCs/>
                <w:lang w:eastAsia="uk-UA"/>
              </w:rPr>
            </w:pPr>
            <w:r w:rsidRPr="00047E1B">
              <w:rPr>
                <w:rFonts w:ascii="Times New Roman" w:hAnsi="Times New Roman"/>
                <w:b/>
                <w:bCs/>
                <w:lang w:eastAsia="uk-UA"/>
              </w:rPr>
              <w:t>Вихідний №</w:t>
            </w:r>
          </w:p>
        </w:tc>
        <w:tc>
          <w:tcPr>
            <w:tcW w:w="2552" w:type="dxa"/>
            <w:tcBorders>
              <w:bottom w:val="single" w:sz="4" w:space="0" w:color="auto"/>
            </w:tcBorders>
            <w:vAlign w:val="center"/>
          </w:tcPr>
          <w:p w14:paraId="70955E4C" w14:textId="77777777" w:rsidR="004563A6" w:rsidRPr="00047E1B" w:rsidRDefault="004563A6">
            <w:pPr>
              <w:ind w:firstLine="0"/>
              <w:rPr>
                <w:rFonts w:ascii="Times New Roman" w:hAnsi="Times New Roman"/>
                <w:b/>
                <w:bCs/>
                <w:caps/>
              </w:rPr>
            </w:pPr>
            <w:r w:rsidRPr="00047E1B">
              <w:rPr>
                <w:rFonts w:ascii="Times New Roman" w:hAnsi="Times New Roman"/>
                <w:b/>
                <w:bCs/>
              </w:rPr>
              <w:fldChar w:fldCharType="begin">
                <w:ffData>
                  <w:name w:val="ТекстовоеПоле49"/>
                  <w:enabled/>
                  <w:calcOnExit w:val="0"/>
                  <w:textInput/>
                </w:ffData>
              </w:fldChar>
            </w:r>
            <w:r w:rsidRPr="00047E1B">
              <w:rPr>
                <w:rFonts w:ascii="Times New Roman" w:hAnsi="Times New Roman"/>
                <w:b/>
                <w:bCs/>
              </w:rPr>
              <w:instrText xml:space="preserve"> FORMTEXT </w:instrText>
            </w:r>
            <w:r w:rsidRPr="00047E1B">
              <w:rPr>
                <w:rFonts w:ascii="Times New Roman" w:hAnsi="Times New Roman"/>
                <w:b/>
                <w:bCs/>
              </w:rPr>
            </w:r>
            <w:r w:rsidRPr="00047E1B">
              <w:rPr>
                <w:rFonts w:ascii="Times New Roman" w:hAnsi="Times New Roman"/>
                <w:b/>
                <w:bCs/>
              </w:rPr>
              <w:fldChar w:fldCharType="separate"/>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fldChar w:fldCharType="end"/>
            </w:r>
          </w:p>
        </w:tc>
        <w:tc>
          <w:tcPr>
            <w:tcW w:w="600" w:type="dxa"/>
          </w:tcPr>
          <w:p w14:paraId="2D4F743C" w14:textId="77777777" w:rsidR="004563A6" w:rsidRPr="00047E1B" w:rsidRDefault="004563A6">
            <w:pPr>
              <w:ind w:firstLine="0"/>
              <w:rPr>
                <w:rFonts w:ascii="Times New Roman" w:hAnsi="Times New Roman"/>
                <w:b/>
                <w:bCs/>
                <w:lang w:eastAsia="uk-UA"/>
              </w:rPr>
            </w:pPr>
            <w:r w:rsidRPr="00047E1B">
              <w:rPr>
                <w:rFonts w:ascii="Times New Roman" w:hAnsi="Times New Roman"/>
                <w:b/>
                <w:bCs/>
                <w:lang w:eastAsia="uk-UA"/>
              </w:rPr>
              <w:t>від</w:t>
            </w:r>
          </w:p>
        </w:tc>
        <w:tc>
          <w:tcPr>
            <w:tcW w:w="2909" w:type="dxa"/>
            <w:tcBorders>
              <w:bottom w:val="single" w:sz="4" w:space="0" w:color="auto"/>
            </w:tcBorders>
            <w:vAlign w:val="center"/>
          </w:tcPr>
          <w:p w14:paraId="5C2AE78E" w14:textId="77777777" w:rsidR="004563A6" w:rsidRPr="00047E1B" w:rsidRDefault="004563A6">
            <w:pPr>
              <w:ind w:firstLine="0"/>
              <w:rPr>
                <w:rFonts w:ascii="Times New Roman" w:hAnsi="Times New Roman"/>
                <w:b/>
                <w:bCs/>
                <w:caps/>
              </w:rPr>
            </w:pPr>
            <w:r w:rsidRPr="00047E1B">
              <w:rPr>
                <w:rFonts w:ascii="Times New Roman" w:hAnsi="Times New Roman"/>
                <w:b/>
                <w:bCs/>
                <w:i/>
              </w:rPr>
              <w:fldChar w:fldCharType="begin">
                <w:ffData>
                  <w:name w:val="ТекстовоеПоле49"/>
                  <w:enabled/>
                  <w:calcOnExit w:val="0"/>
                  <w:textInput/>
                </w:ffData>
              </w:fldChar>
            </w:r>
            <w:r w:rsidRPr="00047E1B">
              <w:rPr>
                <w:rFonts w:ascii="Times New Roman" w:hAnsi="Times New Roman"/>
                <w:b/>
                <w:bCs/>
                <w:i/>
              </w:rPr>
              <w:instrText xml:space="preserve"> FORMTEXT </w:instrText>
            </w:r>
            <w:r w:rsidRPr="00047E1B">
              <w:rPr>
                <w:rFonts w:ascii="Times New Roman" w:hAnsi="Times New Roman"/>
                <w:b/>
                <w:bCs/>
                <w:i/>
              </w:rPr>
            </w:r>
            <w:r w:rsidRPr="00047E1B">
              <w:rPr>
                <w:rFonts w:ascii="Times New Roman" w:hAnsi="Times New Roman"/>
                <w:b/>
                <w:bCs/>
                <w:i/>
              </w:rPr>
              <w:fldChar w:fldCharType="separate"/>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fldChar w:fldCharType="end"/>
            </w:r>
          </w:p>
        </w:tc>
      </w:tr>
    </w:tbl>
    <w:p w14:paraId="6B419C27" w14:textId="77777777" w:rsidR="004563A6" w:rsidRPr="00047E1B" w:rsidRDefault="004563A6" w:rsidP="004563A6">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4563A6" w:rsidRPr="00047E1B" w14:paraId="482BBCD4" w14:textId="77777777">
        <w:trPr>
          <w:cantSplit/>
          <w:trHeight w:val="409"/>
        </w:trPr>
        <w:tc>
          <w:tcPr>
            <w:tcW w:w="9781" w:type="dxa"/>
            <w:gridSpan w:val="2"/>
            <w:tcBorders>
              <w:top w:val="nil"/>
              <w:left w:val="nil"/>
              <w:right w:val="nil"/>
            </w:tcBorders>
            <w:shd w:val="clear" w:color="auto" w:fill="FFFFFF"/>
            <w:vAlign w:val="center"/>
          </w:tcPr>
          <w:p w14:paraId="4F108784" w14:textId="55698E7A" w:rsidR="004563A6" w:rsidRPr="00047E1B" w:rsidRDefault="004563A6">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4563A6" w:rsidRPr="00047E1B" w14:paraId="0F223EF6" w14:textId="77777777">
        <w:trPr>
          <w:cantSplit/>
          <w:trHeight w:val="233"/>
        </w:trPr>
        <w:tc>
          <w:tcPr>
            <w:tcW w:w="2410" w:type="dxa"/>
            <w:vAlign w:val="center"/>
          </w:tcPr>
          <w:p w14:paraId="50F7DDBE"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50029BDD" w14:textId="77777777" w:rsidR="004563A6" w:rsidRPr="00047E1B" w:rsidRDefault="004563A6">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4563A6" w:rsidRPr="00047E1B" w14:paraId="214B7920" w14:textId="77777777">
        <w:trPr>
          <w:cantSplit/>
          <w:trHeight w:val="303"/>
        </w:trPr>
        <w:tc>
          <w:tcPr>
            <w:tcW w:w="2410" w:type="dxa"/>
            <w:vAlign w:val="center"/>
          </w:tcPr>
          <w:p w14:paraId="2FD61665"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4325EEEB"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4563A6" w:rsidRPr="00047E1B" w14:paraId="3088D0D4" w14:textId="77777777">
        <w:trPr>
          <w:cantSplit/>
          <w:trHeight w:val="303"/>
        </w:trPr>
        <w:tc>
          <w:tcPr>
            <w:tcW w:w="9781" w:type="dxa"/>
            <w:gridSpan w:val="2"/>
            <w:tcBorders>
              <w:left w:val="nil"/>
              <w:right w:val="nil"/>
            </w:tcBorders>
            <w:shd w:val="clear" w:color="auto" w:fill="FFFFFF"/>
            <w:vAlign w:val="center"/>
          </w:tcPr>
          <w:p w14:paraId="67728C9A"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4563A6" w:rsidRPr="00047E1B" w14:paraId="192EA797" w14:textId="77777777">
        <w:trPr>
          <w:cantSplit/>
          <w:trHeight w:val="303"/>
        </w:trPr>
        <w:tc>
          <w:tcPr>
            <w:tcW w:w="2410" w:type="dxa"/>
            <w:vAlign w:val="center"/>
          </w:tcPr>
          <w:p w14:paraId="0BC0298A" w14:textId="77777777" w:rsidR="004563A6" w:rsidRPr="00047E1B" w:rsidRDefault="004563A6" w:rsidP="000835FD">
            <w:pPr>
              <w:widowControl w:val="0"/>
              <w:spacing w:before="0" w:after="0"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66064269"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4563A6" w:rsidRPr="00047E1B" w14:paraId="402D9B65" w14:textId="77777777">
        <w:trPr>
          <w:cantSplit/>
          <w:trHeight w:val="303"/>
        </w:trPr>
        <w:tc>
          <w:tcPr>
            <w:tcW w:w="2410" w:type="dxa"/>
            <w:vAlign w:val="center"/>
          </w:tcPr>
          <w:p w14:paraId="2DDFFF7C"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ідентифікаційні дані</w:t>
            </w:r>
            <w:r w:rsidRPr="00047E1B">
              <w:rPr>
                <w:rFonts w:ascii="Times New Roman" w:eastAsia="Times New Roman" w:hAnsi="Times New Roman"/>
                <w:sz w:val="20"/>
                <w:szCs w:val="20"/>
                <w:vertAlign w:val="superscript"/>
                <w:lang w:eastAsia="ru-RU"/>
              </w:rPr>
              <w:footnoteReference w:id="3"/>
            </w:r>
          </w:p>
        </w:tc>
        <w:tc>
          <w:tcPr>
            <w:tcW w:w="7371" w:type="dxa"/>
            <w:vAlign w:val="center"/>
          </w:tcPr>
          <w:p w14:paraId="0558F14C"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4563A6" w:rsidRPr="00047E1B" w14:paraId="1ABAB43A" w14:textId="77777777">
        <w:trPr>
          <w:cantSplit/>
          <w:trHeight w:val="303"/>
        </w:trPr>
        <w:tc>
          <w:tcPr>
            <w:tcW w:w="2410" w:type="dxa"/>
            <w:vAlign w:val="center"/>
          </w:tcPr>
          <w:p w14:paraId="30AF40AB" w14:textId="77777777" w:rsidR="004563A6" w:rsidRPr="00047E1B" w:rsidRDefault="004563A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4E50A4D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 xml:space="preserve">□ </w:t>
            </w:r>
            <w:r w:rsidRPr="00047E1B">
              <w:rPr>
                <w:rFonts w:ascii="Times New Roman" w:eastAsia="Times New Roman" w:hAnsi="Times New Roman"/>
                <w:sz w:val="20"/>
                <w:szCs w:val="20"/>
                <w:lang w:eastAsia="ru-RU"/>
              </w:rPr>
              <w:t>Емітента для здійснення емітентом операцій з випущеними ним цінними паперами</w:t>
            </w:r>
          </w:p>
          <w:p w14:paraId="06D04883" w14:textId="77777777" w:rsidR="004563A6" w:rsidRPr="00047E1B" w:rsidRDefault="004563A6">
            <w:pPr>
              <w:widowControl w:val="0"/>
              <w:spacing w:before="0" w:after="0"/>
              <w:ind w:firstLine="0"/>
              <w:contextualSpacing/>
              <w:jc w:val="left"/>
              <w:rPr>
                <w:rFonts w:ascii="Times New Roman" w:eastAsia="Times New Roman" w:hAnsi="Times New Roman"/>
                <w:sz w:val="20"/>
                <w:szCs w:val="20"/>
                <w:lang w:eastAsia="ru-RU"/>
              </w:rPr>
            </w:pPr>
          </w:p>
          <w:p w14:paraId="7F7A87DA"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32"/>
                <w:szCs w:val="32"/>
                <w:lang w:eastAsia="ru-RU"/>
              </w:rPr>
              <w:t xml:space="preserve">□ </w:t>
            </w:r>
            <w:r w:rsidRPr="00047E1B">
              <w:rPr>
                <w:rFonts w:ascii="Times New Roman" w:eastAsia="Times New Roman" w:hAnsi="Times New Roman"/>
                <w:sz w:val="20"/>
                <w:szCs w:val="20"/>
                <w:lang w:eastAsia="ru-RU"/>
              </w:rPr>
              <w:t>Номінального утримувача</w:t>
            </w:r>
          </w:p>
        </w:tc>
      </w:tr>
    </w:tbl>
    <w:p w14:paraId="07A0DCA1" w14:textId="77777777" w:rsidR="004563A6" w:rsidRPr="00047E1B" w:rsidRDefault="004563A6" w:rsidP="004563A6">
      <w:pPr>
        <w:widowControl w:val="0"/>
        <w:spacing w:before="0" w:after="0"/>
        <w:ind w:firstLine="0"/>
        <w:jc w:val="left"/>
        <w:rPr>
          <w:rFonts w:ascii="Times New Roman" w:eastAsia="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283"/>
        <w:gridCol w:w="2478"/>
        <w:gridCol w:w="391"/>
        <w:gridCol w:w="3402"/>
      </w:tblGrid>
      <w:tr w:rsidR="004563A6" w:rsidRPr="00047E1B" w14:paraId="554C397E" w14:textId="77777777" w:rsidTr="000835FD">
        <w:tc>
          <w:tcPr>
            <w:tcW w:w="9781" w:type="dxa"/>
            <w:gridSpan w:val="6"/>
            <w:tcBorders>
              <w:top w:val="nil"/>
              <w:left w:val="nil"/>
              <w:right w:val="nil"/>
            </w:tcBorders>
            <w:shd w:val="clear" w:color="auto" w:fill="FFFFFF"/>
          </w:tcPr>
          <w:p w14:paraId="413CD1DF"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7C5F4F" w:rsidRPr="00047E1B" w14:paraId="583A0096" w14:textId="77777777" w:rsidTr="008E2344">
        <w:tc>
          <w:tcPr>
            <w:tcW w:w="567" w:type="dxa"/>
            <w:vMerge w:val="restart"/>
            <w:tcBorders>
              <w:right w:val="nil"/>
            </w:tcBorders>
            <w:shd w:val="clear" w:color="auto" w:fill="F2F2F2"/>
          </w:tcPr>
          <w:p w14:paraId="68467CAC"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7329D3E2"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6B2798B"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7ED8777"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5E729C0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6DD86A11"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26A10DA"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5A154CA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7E2A1A6C"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3044A230"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214" w:type="dxa"/>
            <w:gridSpan w:val="5"/>
            <w:tcBorders>
              <w:left w:val="nil"/>
            </w:tcBorders>
            <w:vAlign w:val="center"/>
          </w:tcPr>
          <w:p w14:paraId="540ED624" w14:textId="77777777" w:rsidR="004563A6" w:rsidRPr="00047E1B" w:rsidRDefault="004563A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047E1B" w14:paraId="5C1790A2" w14:textId="77777777" w:rsidTr="008E2344">
        <w:tc>
          <w:tcPr>
            <w:tcW w:w="567" w:type="dxa"/>
            <w:vMerge/>
            <w:tcBorders>
              <w:right w:val="nil"/>
            </w:tcBorders>
            <w:shd w:val="clear" w:color="auto" w:fill="F2F2F2"/>
            <w:vAlign w:val="center"/>
          </w:tcPr>
          <w:p w14:paraId="44356EB5"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50E4E507"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8331E1F"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6464184F" w14:textId="77777777" w:rsidTr="008E2344">
        <w:tc>
          <w:tcPr>
            <w:tcW w:w="567" w:type="dxa"/>
            <w:vMerge/>
            <w:tcBorders>
              <w:right w:val="nil"/>
            </w:tcBorders>
            <w:shd w:val="clear" w:color="auto" w:fill="F2F2F2"/>
            <w:vAlign w:val="center"/>
          </w:tcPr>
          <w:p w14:paraId="0F147CFB"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200B72C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23E8AEA"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2CF4920F" w14:textId="77777777" w:rsidTr="008E2344">
        <w:tc>
          <w:tcPr>
            <w:tcW w:w="567" w:type="dxa"/>
            <w:vMerge/>
            <w:tcBorders>
              <w:right w:val="nil"/>
            </w:tcBorders>
            <w:shd w:val="clear" w:color="auto" w:fill="F2F2F2"/>
            <w:vAlign w:val="center"/>
          </w:tcPr>
          <w:p w14:paraId="6F057EB7"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40DB218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31A1F303"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739C440B" w14:textId="77777777" w:rsidTr="008E2344">
        <w:trPr>
          <w:trHeight w:val="475"/>
        </w:trPr>
        <w:tc>
          <w:tcPr>
            <w:tcW w:w="567" w:type="dxa"/>
            <w:vMerge w:val="restart"/>
            <w:tcBorders>
              <w:right w:val="nil"/>
            </w:tcBorders>
            <w:shd w:val="clear" w:color="auto" w:fill="F2F2F2"/>
          </w:tcPr>
          <w:p w14:paraId="3D94065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72C51179"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0D3C3A2F"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5A90CDDA"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0036078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33CC8085"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476B2F0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75F911E9"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6F311213"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488F5B9D"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3EBA617D"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0F3ACEE1"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t>2.4.</w:t>
            </w:r>
          </w:p>
        </w:tc>
        <w:tc>
          <w:tcPr>
            <w:tcW w:w="9214" w:type="dxa"/>
            <w:gridSpan w:val="5"/>
            <w:tcBorders>
              <w:left w:val="nil"/>
            </w:tcBorders>
            <w:vAlign w:val="center"/>
          </w:tcPr>
          <w:p w14:paraId="5E1F58BD" w14:textId="77777777" w:rsidR="004563A6" w:rsidRPr="00047E1B" w:rsidRDefault="004563A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047E1B" w14:paraId="7A463395" w14:textId="77777777" w:rsidTr="008E2344">
        <w:tc>
          <w:tcPr>
            <w:tcW w:w="567" w:type="dxa"/>
            <w:vMerge/>
            <w:tcBorders>
              <w:right w:val="nil"/>
            </w:tcBorders>
            <w:shd w:val="clear" w:color="auto" w:fill="F2F2F2"/>
          </w:tcPr>
          <w:p w14:paraId="4CEB3DBA"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77ABD96A"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16C0B757"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0835C45C" w14:textId="77777777" w:rsidTr="008E2344">
        <w:tc>
          <w:tcPr>
            <w:tcW w:w="567" w:type="dxa"/>
            <w:vMerge/>
            <w:tcBorders>
              <w:right w:val="nil"/>
            </w:tcBorders>
            <w:shd w:val="clear" w:color="auto" w:fill="F2F2F2"/>
          </w:tcPr>
          <w:p w14:paraId="7235D70F"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16884513"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04CEAFAA"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269CA8FB" w14:textId="77777777" w:rsidTr="008E2344">
        <w:tc>
          <w:tcPr>
            <w:tcW w:w="567" w:type="dxa"/>
            <w:vMerge/>
            <w:tcBorders>
              <w:right w:val="nil"/>
            </w:tcBorders>
            <w:shd w:val="clear" w:color="auto" w:fill="F2F2F2"/>
          </w:tcPr>
          <w:p w14:paraId="11BAA85C"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0D987F8"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 депозитарію, в якій(му) відкрито рахунок у цінних паперах клієнта учасника клірингу </w:t>
            </w:r>
          </w:p>
        </w:tc>
        <w:tc>
          <w:tcPr>
            <w:tcW w:w="3793" w:type="dxa"/>
            <w:gridSpan w:val="2"/>
            <w:tcBorders>
              <w:left w:val="nil"/>
            </w:tcBorders>
            <w:vAlign w:val="center"/>
          </w:tcPr>
          <w:p w14:paraId="744217EC"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4D754972" w14:textId="77777777" w:rsidTr="008E2344">
        <w:tc>
          <w:tcPr>
            <w:tcW w:w="567" w:type="dxa"/>
            <w:vMerge/>
            <w:tcBorders>
              <w:right w:val="nil"/>
            </w:tcBorders>
            <w:shd w:val="clear" w:color="auto" w:fill="F2F2F2"/>
          </w:tcPr>
          <w:p w14:paraId="630B5C8E"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5EA9657"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gridSpan w:val="2"/>
            <w:tcBorders>
              <w:left w:val="nil"/>
            </w:tcBorders>
            <w:vAlign w:val="center"/>
          </w:tcPr>
          <w:p w14:paraId="539670E1"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137C2" w:rsidRPr="00047E1B" w14:paraId="2DAA41A9" w14:textId="77777777" w:rsidTr="008E2344">
        <w:tblPrEx>
          <w:tblLook w:val="0000" w:firstRow="0" w:lastRow="0" w:firstColumn="0" w:lastColumn="0" w:noHBand="0" w:noVBand="0"/>
        </w:tblPrEx>
        <w:trPr>
          <w:cantSplit/>
          <w:trHeight w:val="377"/>
        </w:trPr>
        <w:tc>
          <w:tcPr>
            <w:tcW w:w="3227" w:type="dxa"/>
            <w:gridSpan w:val="2"/>
            <w:tcBorders>
              <w:top w:val="nil"/>
              <w:left w:val="nil"/>
              <w:right w:val="nil"/>
            </w:tcBorders>
          </w:tcPr>
          <w:p w14:paraId="278F6EDC"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49CBC99"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444" w:type="dxa"/>
            <w:tcBorders>
              <w:top w:val="nil"/>
              <w:left w:val="nil"/>
              <w:right w:val="nil"/>
            </w:tcBorders>
          </w:tcPr>
          <w:p w14:paraId="079BCC33"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EF57FEA"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391" w:type="dxa"/>
            <w:tcBorders>
              <w:top w:val="nil"/>
              <w:left w:val="nil"/>
              <w:bottom w:val="nil"/>
              <w:right w:val="nil"/>
            </w:tcBorders>
          </w:tcPr>
          <w:p w14:paraId="2B392779" w14:textId="77777777" w:rsidR="004563A6" w:rsidRPr="00047E1B" w:rsidRDefault="004563A6">
            <w:pPr>
              <w:spacing w:before="0" w:after="0"/>
              <w:rPr>
                <w:rFonts w:ascii="Times New Roman" w:eastAsia="Times New Roman" w:hAnsi="Times New Roman"/>
                <w:sz w:val="20"/>
                <w:szCs w:val="20"/>
              </w:rPr>
            </w:pPr>
          </w:p>
        </w:tc>
        <w:tc>
          <w:tcPr>
            <w:tcW w:w="3402" w:type="dxa"/>
            <w:tcBorders>
              <w:top w:val="nil"/>
              <w:left w:val="nil"/>
              <w:right w:val="nil"/>
            </w:tcBorders>
          </w:tcPr>
          <w:p w14:paraId="4AAC2359" w14:textId="77777777" w:rsidR="004563A6" w:rsidRPr="00047E1B" w:rsidRDefault="004563A6">
            <w:pPr>
              <w:spacing w:before="0" w:after="0"/>
              <w:ind w:firstLine="0"/>
              <w:jc w:val="left"/>
              <w:rPr>
                <w:rFonts w:ascii="Times New Roman" w:eastAsia="Times New Roman" w:hAnsi="Times New Roman"/>
                <w:sz w:val="20"/>
                <w:szCs w:val="20"/>
              </w:rPr>
            </w:pPr>
          </w:p>
        </w:tc>
      </w:tr>
      <w:tr w:rsidR="004563A6" w:rsidRPr="00047E1B" w14:paraId="2F373DAE" w14:textId="77777777" w:rsidTr="000835FD">
        <w:tblPrEx>
          <w:tblLook w:val="0000" w:firstRow="0" w:lastRow="0" w:firstColumn="0" w:lastColumn="0" w:noHBand="0" w:noVBand="0"/>
        </w:tblPrEx>
        <w:trPr>
          <w:trHeight w:val="70"/>
        </w:trPr>
        <w:tc>
          <w:tcPr>
            <w:tcW w:w="3227" w:type="dxa"/>
            <w:gridSpan w:val="2"/>
            <w:tcBorders>
              <w:left w:val="nil"/>
              <w:bottom w:val="nil"/>
              <w:right w:val="nil"/>
            </w:tcBorders>
          </w:tcPr>
          <w:p w14:paraId="2D309814"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3C46F442"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444" w:type="dxa"/>
            <w:tcBorders>
              <w:left w:val="nil"/>
              <w:bottom w:val="nil"/>
              <w:right w:val="nil"/>
            </w:tcBorders>
          </w:tcPr>
          <w:p w14:paraId="09155C46"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391" w:type="dxa"/>
            <w:tcBorders>
              <w:top w:val="nil"/>
              <w:left w:val="nil"/>
              <w:bottom w:val="nil"/>
              <w:right w:val="nil"/>
            </w:tcBorders>
          </w:tcPr>
          <w:p w14:paraId="1381AA2C" w14:textId="77777777" w:rsidR="004563A6" w:rsidRPr="00047E1B" w:rsidRDefault="004563A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06A0B0F" w14:textId="77777777" w:rsidR="004563A6" w:rsidRPr="00047E1B" w:rsidRDefault="004563A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19816829" w14:textId="46A8F0A7" w:rsidR="004563A6" w:rsidRPr="00047E1B" w:rsidRDefault="004563A6" w:rsidP="00DB324C">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1485AE29" w14:textId="77777777" w:rsidR="004563A6" w:rsidRPr="00047E1B" w:rsidRDefault="004563A6" w:rsidP="004563A6">
      <w:pPr>
        <w:pBdr>
          <w:bottom w:val="single" w:sz="12" w:space="1" w:color="auto"/>
        </w:pBdr>
        <w:spacing w:before="0" w:after="0"/>
        <w:jc w:val="left"/>
        <w:rPr>
          <w:rFonts w:ascii="Times New Roman" w:hAnsi="Times New Roman"/>
          <w:i/>
          <w:iCs/>
          <w:u w:val="single"/>
          <w:lang w:eastAsia="ru-RU"/>
        </w:rPr>
      </w:pPr>
      <w:r w:rsidRPr="00047E1B">
        <w:rPr>
          <w:rFonts w:ascii="Times New Roman" w:hAnsi="Times New Roman"/>
          <w:i/>
          <w:iCs/>
          <w:u w:val="single"/>
          <w:lang w:eastAsia="ru-RU"/>
        </w:rPr>
        <w:t>Зворотній бік заяви</w:t>
      </w:r>
    </w:p>
    <w:p w14:paraId="67771663" w14:textId="77777777" w:rsidR="004563A6" w:rsidRPr="00047E1B" w:rsidRDefault="004563A6" w:rsidP="004563A6">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4563A6" w:rsidRPr="00047E1B" w14:paraId="27E947BE" w14:textId="77777777">
        <w:tc>
          <w:tcPr>
            <w:tcW w:w="9781" w:type="dxa"/>
            <w:gridSpan w:val="3"/>
            <w:tcBorders>
              <w:top w:val="nil"/>
              <w:left w:val="nil"/>
              <w:right w:val="nil"/>
            </w:tcBorders>
            <w:shd w:val="clear" w:color="auto" w:fill="FFFFFF"/>
          </w:tcPr>
          <w:p w14:paraId="5EA2B658"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клієнта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233A3AC4" w14:textId="77777777" w:rsidR="004563A6" w:rsidRPr="00047E1B" w:rsidRDefault="004563A6">
            <w:pPr>
              <w:ind w:firstLine="0"/>
              <w:contextualSpacing/>
              <w:jc w:val="left"/>
              <w:rPr>
                <w:rFonts w:ascii="Times New Roman" w:eastAsia="Times New Roman" w:hAnsi="Times New Roman"/>
                <w:sz w:val="20"/>
                <w:szCs w:val="20"/>
              </w:rPr>
            </w:pPr>
          </w:p>
          <w:p w14:paraId="0BED4128" w14:textId="77777777" w:rsidR="004563A6" w:rsidRPr="00047E1B" w:rsidRDefault="004563A6">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4563A6" w:rsidRPr="00047E1B" w14:paraId="5A30F2F8" w14:textId="77777777">
        <w:trPr>
          <w:trHeight w:val="340"/>
        </w:trPr>
        <w:tc>
          <w:tcPr>
            <w:tcW w:w="4712" w:type="dxa"/>
            <w:gridSpan w:val="2"/>
            <w:tcBorders>
              <w:left w:val="single" w:sz="4" w:space="0" w:color="auto"/>
            </w:tcBorders>
            <w:vAlign w:val="center"/>
          </w:tcPr>
          <w:p w14:paraId="3B71FDF2"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прізвище, власне ім’я, по батькові (за наявності)</w:t>
            </w:r>
          </w:p>
        </w:tc>
        <w:tc>
          <w:tcPr>
            <w:tcW w:w="5069" w:type="dxa"/>
            <w:vAlign w:val="center"/>
          </w:tcPr>
          <w:p w14:paraId="1F27F00D"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47" w:name="_Toc212646040"/>
            <w:bookmarkStart w:id="448" w:name="_Toc211932162"/>
            <w:bookmarkStart w:id="449" w:name="_Toc206755319"/>
            <w:bookmarkStart w:id="450" w:name="_Toc206755733"/>
            <w:bookmarkStart w:id="451" w:name="_Toc213940466"/>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47"/>
            <w:bookmarkEnd w:id="448"/>
            <w:bookmarkEnd w:id="449"/>
            <w:bookmarkEnd w:id="450"/>
            <w:bookmarkEnd w:id="451"/>
            <w:r w:rsidRPr="00047E1B">
              <w:rPr>
                <w:rFonts w:ascii="Times New Roman" w:eastAsia="Times New Roman" w:hAnsi="Times New Roman"/>
              </w:rPr>
              <w:fldChar w:fldCharType="end"/>
            </w:r>
          </w:p>
        </w:tc>
      </w:tr>
      <w:tr w:rsidR="004563A6" w:rsidRPr="00047E1B" w14:paraId="22FA9076" w14:textId="77777777">
        <w:trPr>
          <w:trHeight w:val="340"/>
        </w:trPr>
        <w:tc>
          <w:tcPr>
            <w:tcW w:w="4712" w:type="dxa"/>
            <w:gridSpan w:val="2"/>
            <w:tcBorders>
              <w:left w:val="single" w:sz="4" w:space="0" w:color="auto"/>
            </w:tcBorders>
            <w:vAlign w:val="center"/>
          </w:tcPr>
          <w:p w14:paraId="22E6028A"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069" w:type="dxa"/>
            <w:vAlign w:val="center"/>
          </w:tcPr>
          <w:p w14:paraId="6CFC37EE"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52" w:name="_Toc212646041"/>
            <w:bookmarkStart w:id="453" w:name="_Toc211932163"/>
            <w:bookmarkStart w:id="454" w:name="_Toc206755320"/>
            <w:bookmarkStart w:id="455" w:name="_Toc206755734"/>
            <w:bookmarkStart w:id="456" w:name="_Toc213940467"/>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52"/>
            <w:bookmarkEnd w:id="453"/>
            <w:bookmarkEnd w:id="454"/>
            <w:bookmarkEnd w:id="455"/>
            <w:bookmarkEnd w:id="456"/>
            <w:r w:rsidRPr="00047E1B">
              <w:rPr>
                <w:rFonts w:ascii="Times New Roman" w:eastAsia="Times New Roman" w:hAnsi="Times New Roman"/>
              </w:rPr>
              <w:fldChar w:fldCharType="end"/>
            </w:r>
          </w:p>
        </w:tc>
      </w:tr>
      <w:tr w:rsidR="004563A6" w:rsidRPr="00047E1B" w14:paraId="34409E8A" w14:textId="77777777">
        <w:trPr>
          <w:trHeight w:val="340"/>
        </w:trPr>
        <w:tc>
          <w:tcPr>
            <w:tcW w:w="4712" w:type="dxa"/>
            <w:gridSpan w:val="2"/>
            <w:tcBorders>
              <w:left w:val="single" w:sz="4" w:space="0" w:color="auto"/>
            </w:tcBorders>
            <w:vAlign w:val="center"/>
          </w:tcPr>
          <w:p w14:paraId="0184C108"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069" w:type="dxa"/>
            <w:vAlign w:val="center"/>
          </w:tcPr>
          <w:p w14:paraId="5CEE124B"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57" w:name="_Toc212646042"/>
            <w:bookmarkStart w:id="458" w:name="_Toc211932164"/>
            <w:bookmarkStart w:id="459" w:name="_Toc206755321"/>
            <w:bookmarkStart w:id="460" w:name="_Toc206755735"/>
            <w:bookmarkStart w:id="461" w:name="_Toc213940468"/>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57"/>
            <w:bookmarkEnd w:id="458"/>
            <w:bookmarkEnd w:id="459"/>
            <w:bookmarkEnd w:id="460"/>
            <w:bookmarkEnd w:id="461"/>
            <w:r w:rsidRPr="00047E1B">
              <w:rPr>
                <w:rFonts w:ascii="Times New Roman" w:eastAsia="Times New Roman" w:hAnsi="Times New Roman"/>
              </w:rPr>
              <w:fldChar w:fldCharType="end"/>
            </w:r>
          </w:p>
        </w:tc>
      </w:tr>
      <w:tr w:rsidR="004563A6" w:rsidRPr="00047E1B" w14:paraId="1E5E3369" w14:textId="77777777">
        <w:trPr>
          <w:trHeight w:val="340"/>
        </w:trPr>
        <w:tc>
          <w:tcPr>
            <w:tcW w:w="4712" w:type="dxa"/>
            <w:gridSpan w:val="2"/>
            <w:tcBorders>
              <w:left w:val="single" w:sz="4" w:space="0" w:color="auto"/>
            </w:tcBorders>
            <w:vAlign w:val="center"/>
          </w:tcPr>
          <w:p w14:paraId="2E0EEA87"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069" w:type="dxa"/>
            <w:vAlign w:val="center"/>
          </w:tcPr>
          <w:p w14:paraId="0D480115"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62" w:name="_Toc212646043"/>
            <w:bookmarkStart w:id="463" w:name="_Toc211932165"/>
            <w:bookmarkStart w:id="464" w:name="_Toc206755322"/>
            <w:bookmarkStart w:id="465" w:name="_Toc206755736"/>
            <w:bookmarkStart w:id="466" w:name="_Toc213940469"/>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62"/>
            <w:bookmarkEnd w:id="463"/>
            <w:bookmarkEnd w:id="464"/>
            <w:bookmarkEnd w:id="465"/>
            <w:bookmarkEnd w:id="466"/>
            <w:r w:rsidRPr="00047E1B">
              <w:rPr>
                <w:rFonts w:ascii="Times New Roman" w:eastAsia="Times New Roman" w:hAnsi="Times New Roman"/>
              </w:rPr>
              <w:fldChar w:fldCharType="end"/>
            </w:r>
          </w:p>
        </w:tc>
      </w:tr>
      <w:tr w:rsidR="004563A6" w:rsidRPr="00047E1B" w14:paraId="6DCF1AD3" w14:textId="77777777">
        <w:trPr>
          <w:trHeight w:val="1191"/>
        </w:trPr>
        <w:tc>
          <w:tcPr>
            <w:tcW w:w="4712" w:type="dxa"/>
            <w:gridSpan w:val="2"/>
            <w:tcBorders>
              <w:left w:val="single" w:sz="4" w:space="0" w:color="auto"/>
            </w:tcBorders>
          </w:tcPr>
          <w:p w14:paraId="1EE70023"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vAlign w:val="center"/>
          </w:tcPr>
          <w:p w14:paraId="1EFD1303"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67" w:name="_Toc212646044"/>
            <w:bookmarkStart w:id="468" w:name="_Toc211932166"/>
            <w:bookmarkStart w:id="469" w:name="_Toc206755323"/>
            <w:bookmarkStart w:id="470" w:name="_Toc206755737"/>
            <w:bookmarkStart w:id="471" w:name="_Toc213940470"/>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67"/>
            <w:bookmarkEnd w:id="468"/>
            <w:bookmarkEnd w:id="469"/>
            <w:bookmarkEnd w:id="470"/>
            <w:bookmarkEnd w:id="471"/>
            <w:r w:rsidRPr="00047E1B">
              <w:rPr>
                <w:rFonts w:ascii="Times New Roman" w:eastAsia="Times New Roman" w:hAnsi="Times New Roman"/>
              </w:rPr>
              <w:fldChar w:fldCharType="end"/>
            </w:r>
          </w:p>
        </w:tc>
      </w:tr>
      <w:tr w:rsidR="004563A6" w:rsidRPr="00047E1B" w14:paraId="001B1B32" w14:textId="77777777">
        <w:trPr>
          <w:trHeight w:val="340"/>
        </w:trPr>
        <w:tc>
          <w:tcPr>
            <w:tcW w:w="4712" w:type="dxa"/>
            <w:gridSpan w:val="2"/>
            <w:tcBorders>
              <w:left w:val="single" w:sz="4" w:space="0" w:color="auto"/>
            </w:tcBorders>
            <w:vAlign w:val="center"/>
          </w:tcPr>
          <w:p w14:paraId="3D450E75"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069" w:type="dxa"/>
            <w:vAlign w:val="center"/>
          </w:tcPr>
          <w:p w14:paraId="1D487772"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72" w:name="_Toc212646045"/>
            <w:bookmarkStart w:id="473" w:name="_Toc211932167"/>
            <w:bookmarkStart w:id="474" w:name="_Toc206755324"/>
            <w:bookmarkStart w:id="475" w:name="_Toc206755738"/>
            <w:bookmarkStart w:id="476" w:name="_Toc213940471"/>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72"/>
            <w:bookmarkEnd w:id="473"/>
            <w:bookmarkEnd w:id="474"/>
            <w:bookmarkEnd w:id="475"/>
            <w:bookmarkEnd w:id="476"/>
            <w:r w:rsidRPr="00047E1B">
              <w:rPr>
                <w:rFonts w:ascii="Times New Roman" w:eastAsia="Times New Roman" w:hAnsi="Times New Roman"/>
              </w:rPr>
              <w:fldChar w:fldCharType="end"/>
            </w:r>
          </w:p>
        </w:tc>
      </w:tr>
      <w:tr w:rsidR="004563A6" w:rsidRPr="00047E1B" w14:paraId="585FEC80" w14:textId="77777777">
        <w:trPr>
          <w:trHeight w:val="340"/>
        </w:trPr>
        <w:tc>
          <w:tcPr>
            <w:tcW w:w="4712" w:type="dxa"/>
            <w:gridSpan w:val="2"/>
            <w:tcBorders>
              <w:left w:val="single" w:sz="4" w:space="0" w:color="auto"/>
              <w:bottom w:val="single" w:sz="4" w:space="0" w:color="000000"/>
            </w:tcBorders>
            <w:vAlign w:val="center"/>
          </w:tcPr>
          <w:p w14:paraId="2AEF0B48"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069" w:type="dxa"/>
            <w:tcBorders>
              <w:bottom w:val="single" w:sz="4" w:space="0" w:color="000000"/>
            </w:tcBorders>
            <w:vAlign w:val="center"/>
          </w:tcPr>
          <w:p w14:paraId="2F9092E3"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77" w:name="_Toc212646046"/>
            <w:bookmarkStart w:id="478" w:name="_Toc211932168"/>
            <w:bookmarkStart w:id="479" w:name="_Toc206755325"/>
            <w:bookmarkStart w:id="480" w:name="_Toc206755739"/>
            <w:bookmarkStart w:id="481" w:name="_Toc213940472"/>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77"/>
            <w:bookmarkEnd w:id="478"/>
            <w:bookmarkEnd w:id="479"/>
            <w:bookmarkEnd w:id="480"/>
            <w:bookmarkEnd w:id="481"/>
            <w:r w:rsidRPr="00047E1B">
              <w:rPr>
                <w:rFonts w:ascii="Times New Roman" w:eastAsia="Times New Roman" w:hAnsi="Times New Roman"/>
              </w:rPr>
              <w:fldChar w:fldCharType="end"/>
            </w:r>
          </w:p>
        </w:tc>
      </w:tr>
      <w:tr w:rsidR="004563A6" w:rsidRPr="00047E1B" w14:paraId="5685408D" w14:textId="77777777">
        <w:tc>
          <w:tcPr>
            <w:tcW w:w="4712" w:type="dxa"/>
            <w:gridSpan w:val="2"/>
            <w:tcBorders>
              <w:left w:val="single" w:sz="4" w:space="0" w:color="auto"/>
              <w:bottom w:val="single" w:sz="4" w:space="0" w:color="auto"/>
            </w:tcBorders>
          </w:tcPr>
          <w:p w14:paraId="7300C2C3"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vAlign w:val="center"/>
          </w:tcPr>
          <w:p w14:paraId="7F3CB1FD"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82" w:name="_Toc212646047"/>
            <w:bookmarkStart w:id="483" w:name="_Toc211932169"/>
            <w:bookmarkStart w:id="484" w:name="_Toc206755326"/>
            <w:bookmarkStart w:id="485" w:name="_Toc206755740"/>
            <w:bookmarkStart w:id="486" w:name="_Toc213940473"/>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82"/>
            <w:bookmarkEnd w:id="483"/>
            <w:bookmarkEnd w:id="484"/>
            <w:bookmarkEnd w:id="485"/>
            <w:bookmarkEnd w:id="486"/>
            <w:r w:rsidRPr="00047E1B">
              <w:rPr>
                <w:rFonts w:ascii="Times New Roman" w:eastAsia="Times New Roman" w:hAnsi="Times New Roman"/>
              </w:rPr>
              <w:fldChar w:fldCharType="end"/>
            </w:r>
          </w:p>
        </w:tc>
      </w:tr>
      <w:tr w:rsidR="004563A6" w:rsidRPr="00047E1B" w14:paraId="7092DA9A" w14:textId="77777777">
        <w:tc>
          <w:tcPr>
            <w:tcW w:w="4712" w:type="dxa"/>
            <w:gridSpan w:val="2"/>
            <w:tcBorders>
              <w:top w:val="single" w:sz="4" w:space="0" w:color="auto"/>
              <w:left w:val="nil"/>
              <w:bottom w:val="single" w:sz="4" w:space="0" w:color="auto"/>
              <w:right w:val="nil"/>
            </w:tcBorders>
          </w:tcPr>
          <w:p w14:paraId="510A54FC" w14:textId="77777777" w:rsidR="004563A6" w:rsidRPr="00047E1B" w:rsidRDefault="004563A6">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46B39BE" w14:textId="77777777" w:rsidR="004563A6" w:rsidRPr="00047E1B" w:rsidRDefault="004563A6">
            <w:pPr>
              <w:keepNext/>
              <w:ind w:firstLine="0"/>
              <w:contextualSpacing/>
              <w:jc w:val="left"/>
              <w:outlineLvl w:val="2"/>
              <w:rPr>
                <w:rFonts w:ascii="Times New Roman" w:eastAsia="Times New Roman" w:hAnsi="Times New Roman"/>
              </w:rPr>
            </w:pPr>
          </w:p>
        </w:tc>
      </w:tr>
      <w:tr w:rsidR="004563A6" w:rsidRPr="00047E1B" w14:paraId="46D50C95" w14:textId="77777777">
        <w:tc>
          <w:tcPr>
            <w:tcW w:w="9781" w:type="dxa"/>
            <w:gridSpan w:val="3"/>
            <w:tcBorders>
              <w:top w:val="single" w:sz="4" w:space="0" w:color="auto"/>
              <w:left w:val="single" w:sz="4" w:space="0" w:color="auto"/>
            </w:tcBorders>
          </w:tcPr>
          <w:p w14:paraId="4CD94912" w14:textId="77777777" w:rsidR="004563A6" w:rsidRPr="00047E1B" w:rsidRDefault="004563A6">
            <w:pPr>
              <w:spacing w:before="0" w:after="0"/>
              <w:ind w:firstLine="0"/>
              <w:rPr>
                <w:rFonts w:ascii="Times New Roman" w:hAnsi="Times New Roman"/>
                <w:sz w:val="20"/>
                <w:szCs w:val="20"/>
              </w:rPr>
            </w:pPr>
            <w:r w:rsidRPr="00047E1B">
              <w:rPr>
                <w:rFonts w:ascii="Times New Roman" w:hAnsi="Times New Roman"/>
                <w:sz w:val="20"/>
                <w:szCs w:val="20"/>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c>
      </w:tr>
      <w:tr w:rsidR="004563A6" w:rsidRPr="00047E1B" w14:paraId="39C94D98" w14:textId="77777777">
        <w:trPr>
          <w:trHeight w:val="340"/>
        </w:trPr>
        <w:tc>
          <w:tcPr>
            <w:tcW w:w="4712" w:type="dxa"/>
            <w:gridSpan w:val="2"/>
            <w:tcBorders>
              <w:top w:val="single" w:sz="4" w:space="0" w:color="auto"/>
              <w:left w:val="single" w:sz="4" w:space="0" w:color="auto"/>
            </w:tcBorders>
            <w:vAlign w:val="center"/>
          </w:tcPr>
          <w:p w14:paraId="7650902F"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0BB85609" w14:textId="77777777" w:rsidR="004563A6" w:rsidRPr="00047E1B" w:rsidRDefault="004563A6">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87" w:name="_Toc212646048"/>
            <w:bookmarkStart w:id="488" w:name="_Toc211932170"/>
            <w:bookmarkStart w:id="489" w:name="_Toc206755327"/>
            <w:bookmarkStart w:id="490" w:name="_Toc206755741"/>
            <w:bookmarkStart w:id="491" w:name="_Toc213940474"/>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87"/>
            <w:bookmarkEnd w:id="488"/>
            <w:bookmarkEnd w:id="489"/>
            <w:bookmarkEnd w:id="490"/>
            <w:bookmarkEnd w:id="491"/>
            <w:r w:rsidRPr="00047E1B">
              <w:rPr>
                <w:rFonts w:ascii="Times New Roman" w:hAnsi="Times New Roman"/>
                <w:sz w:val="20"/>
                <w:szCs w:val="20"/>
              </w:rPr>
              <w:fldChar w:fldCharType="end"/>
            </w:r>
          </w:p>
        </w:tc>
      </w:tr>
      <w:tr w:rsidR="004563A6" w:rsidRPr="00047E1B" w14:paraId="4641D11C" w14:textId="77777777">
        <w:trPr>
          <w:trHeight w:val="340"/>
        </w:trPr>
        <w:tc>
          <w:tcPr>
            <w:tcW w:w="4712" w:type="dxa"/>
            <w:gridSpan w:val="2"/>
            <w:tcBorders>
              <w:top w:val="single" w:sz="4" w:space="0" w:color="auto"/>
              <w:left w:val="single" w:sz="4" w:space="0" w:color="auto"/>
            </w:tcBorders>
            <w:vAlign w:val="center"/>
          </w:tcPr>
          <w:p w14:paraId="7AB28E24"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hAnsi="Times New Roman"/>
                <w:sz w:val="20"/>
                <w:szCs w:val="20"/>
              </w:rPr>
              <w:t xml:space="preserve">Код МФО банку </w:t>
            </w:r>
          </w:p>
        </w:tc>
        <w:tc>
          <w:tcPr>
            <w:tcW w:w="5069" w:type="dxa"/>
            <w:tcBorders>
              <w:top w:val="single" w:sz="4" w:space="0" w:color="auto"/>
            </w:tcBorders>
            <w:vAlign w:val="center"/>
          </w:tcPr>
          <w:p w14:paraId="2F03F7AF" w14:textId="77777777" w:rsidR="004563A6" w:rsidRPr="00047E1B" w:rsidRDefault="004563A6">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92" w:name="_Toc212646049"/>
            <w:bookmarkStart w:id="493" w:name="_Toc211932171"/>
            <w:bookmarkStart w:id="494" w:name="_Toc206755328"/>
            <w:bookmarkStart w:id="495" w:name="_Toc206755742"/>
            <w:bookmarkStart w:id="496" w:name="_Toc213940475"/>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92"/>
            <w:bookmarkEnd w:id="493"/>
            <w:bookmarkEnd w:id="494"/>
            <w:bookmarkEnd w:id="495"/>
            <w:bookmarkEnd w:id="496"/>
            <w:r w:rsidRPr="00047E1B">
              <w:rPr>
                <w:rFonts w:ascii="Times New Roman" w:hAnsi="Times New Roman"/>
                <w:sz w:val="20"/>
                <w:szCs w:val="20"/>
              </w:rPr>
              <w:fldChar w:fldCharType="end"/>
            </w:r>
            <w:r w:rsidRPr="00047E1B">
              <w:rPr>
                <w:rFonts w:ascii="Times New Roman" w:hAnsi="Times New Roman"/>
                <w:sz w:val="20"/>
                <w:szCs w:val="20"/>
                <w:shd w:val="clear" w:color="auto" w:fill="FFFFFF"/>
              </w:rPr>
              <w:t xml:space="preserve"> </w:t>
            </w:r>
          </w:p>
        </w:tc>
      </w:tr>
      <w:tr w:rsidR="004563A6" w:rsidRPr="00047E1B" w14:paraId="2ED25AF9" w14:textId="77777777">
        <w:trPr>
          <w:trHeight w:val="340"/>
        </w:trPr>
        <w:tc>
          <w:tcPr>
            <w:tcW w:w="4712" w:type="dxa"/>
            <w:gridSpan w:val="2"/>
            <w:tcBorders>
              <w:top w:val="single" w:sz="4" w:space="0" w:color="auto"/>
              <w:left w:val="single" w:sz="4" w:space="0" w:color="auto"/>
            </w:tcBorders>
            <w:vAlign w:val="center"/>
          </w:tcPr>
          <w:p w14:paraId="66000586" w14:textId="77777777" w:rsidR="004563A6" w:rsidRPr="00047E1B" w:rsidRDefault="004563A6">
            <w:pPr>
              <w:ind w:firstLine="0"/>
              <w:contextualSpacing/>
              <w:jc w:val="left"/>
              <w:rPr>
                <w:rFonts w:ascii="Times New Roman" w:hAnsi="Times New Roman"/>
                <w:sz w:val="20"/>
                <w:szCs w:val="20"/>
              </w:rPr>
            </w:pPr>
            <w:r w:rsidRPr="00047E1B">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29E0C42A" w14:textId="77777777" w:rsidR="004563A6" w:rsidRPr="00047E1B" w:rsidRDefault="004563A6">
            <w:pPr>
              <w:keepNext/>
              <w:ind w:firstLine="0"/>
              <w:contextualSpacing/>
              <w:jc w:val="left"/>
              <w:outlineLvl w:val="2"/>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97" w:name="_Toc212646050"/>
            <w:bookmarkStart w:id="498" w:name="_Toc211932172"/>
            <w:bookmarkStart w:id="499" w:name="_Toc206755329"/>
            <w:bookmarkStart w:id="500" w:name="_Toc206755743"/>
            <w:bookmarkStart w:id="501" w:name="_Toc213940476"/>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97"/>
            <w:bookmarkEnd w:id="498"/>
            <w:bookmarkEnd w:id="499"/>
            <w:bookmarkEnd w:id="500"/>
            <w:bookmarkEnd w:id="501"/>
            <w:r w:rsidRPr="00047E1B">
              <w:rPr>
                <w:rFonts w:ascii="Times New Roman" w:hAnsi="Times New Roman"/>
                <w:sz w:val="20"/>
                <w:szCs w:val="20"/>
              </w:rPr>
              <w:fldChar w:fldCharType="end"/>
            </w:r>
          </w:p>
        </w:tc>
      </w:tr>
      <w:tr w:rsidR="004563A6" w:rsidRPr="00047E1B" w14:paraId="03F35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6F8C285"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p>
          <w:p w14:paraId="204B4DC6"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Виконавець:</w:t>
            </w:r>
          </w:p>
        </w:tc>
      </w:tr>
      <w:tr w:rsidR="004563A6" w:rsidRPr="00047E1B" w14:paraId="61C5CF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678" w:type="dxa"/>
            <w:shd w:val="clear" w:color="auto" w:fill="FFFFFF"/>
            <w:vAlign w:val="center"/>
          </w:tcPr>
          <w:p w14:paraId="293D235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прізвище, ім’я та по батькові, телефон, e-mail</w:t>
            </w:r>
          </w:p>
        </w:tc>
        <w:tc>
          <w:tcPr>
            <w:tcW w:w="5103" w:type="dxa"/>
            <w:gridSpan w:val="2"/>
            <w:shd w:val="clear" w:color="auto" w:fill="FFFFFF"/>
            <w:vAlign w:val="center"/>
          </w:tcPr>
          <w:p w14:paraId="298155D0"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7CB81688" w14:textId="77777777" w:rsidR="004563A6" w:rsidRPr="00047E1B" w:rsidRDefault="004563A6" w:rsidP="004563A6">
      <w:pPr>
        <w:widowControl w:val="0"/>
        <w:spacing w:before="0" w:after="0"/>
        <w:ind w:firstLine="0"/>
        <w:jc w:val="left"/>
        <w:rPr>
          <w:rFonts w:ascii="Times New Roman" w:eastAsia="Times New Roman" w:hAnsi="Times New Roman"/>
          <w:sz w:val="16"/>
          <w:szCs w:val="16"/>
          <w:lang w:eastAsia="ru-RU"/>
        </w:rPr>
      </w:pPr>
    </w:p>
    <w:p w14:paraId="3D455618" w14:textId="77777777" w:rsidR="004563A6" w:rsidRPr="00047E1B" w:rsidRDefault="004563A6" w:rsidP="004563A6">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4563A6" w:rsidRPr="00047E1B" w14:paraId="7208CADC" w14:textId="77777777">
        <w:trPr>
          <w:cantSplit/>
          <w:trHeight w:val="386"/>
        </w:trPr>
        <w:tc>
          <w:tcPr>
            <w:tcW w:w="3227" w:type="dxa"/>
            <w:tcBorders>
              <w:top w:val="nil"/>
              <w:left w:val="nil"/>
              <w:right w:val="nil"/>
            </w:tcBorders>
          </w:tcPr>
          <w:p w14:paraId="2804A5C5"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558423E"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552" w:type="dxa"/>
            <w:tcBorders>
              <w:top w:val="nil"/>
              <w:left w:val="nil"/>
              <w:right w:val="nil"/>
            </w:tcBorders>
          </w:tcPr>
          <w:p w14:paraId="35F22FE6"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27244932" w14:textId="77777777" w:rsidR="004563A6" w:rsidRPr="00047E1B" w:rsidRDefault="004563A6">
            <w:pPr>
              <w:spacing w:before="0" w:after="0"/>
              <w:rPr>
                <w:rFonts w:ascii="Times New Roman" w:eastAsia="Times New Roman" w:hAnsi="Times New Roman"/>
                <w:sz w:val="20"/>
                <w:szCs w:val="20"/>
              </w:rPr>
            </w:pPr>
          </w:p>
        </w:tc>
        <w:tc>
          <w:tcPr>
            <w:tcW w:w="3544" w:type="dxa"/>
            <w:tcBorders>
              <w:top w:val="nil"/>
              <w:left w:val="nil"/>
              <w:right w:val="nil"/>
            </w:tcBorders>
          </w:tcPr>
          <w:p w14:paraId="3618D74F" w14:textId="77777777" w:rsidR="004563A6" w:rsidRPr="00047E1B" w:rsidRDefault="004563A6">
            <w:pPr>
              <w:spacing w:before="0" w:after="0"/>
              <w:ind w:firstLine="0"/>
              <w:jc w:val="left"/>
              <w:rPr>
                <w:rFonts w:ascii="Times New Roman" w:eastAsia="Times New Roman" w:hAnsi="Times New Roman"/>
                <w:sz w:val="20"/>
                <w:szCs w:val="20"/>
              </w:rPr>
            </w:pPr>
          </w:p>
        </w:tc>
      </w:tr>
      <w:tr w:rsidR="004563A6" w:rsidRPr="00047E1B" w14:paraId="5DA71EB3" w14:textId="77777777">
        <w:trPr>
          <w:trHeight w:val="70"/>
        </w:trPr>
        <w:tc>
          <w:tcPr>
            <w:tcW w:w="3227" w:type="dxa"/>
            <w:tcBorders>
              <w:left w:val="nil"/>
              <w:bottom w:val="nil"/>
              <w:right w:val="nil"/>
            </w:tcBorders>
          </w:tcPr>
          <w:p w14:paraId="565B5FF8"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0A7D854A"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0C6F1358"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1C45D7EF" w14:textId="77777777" w:rsidR="004563A6" w:rsidRPr="00047E1B" w:rsidRDefault="004563A6">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3E79B1CF" w14:textId="77777777" w:rsidR="004563A6" w:rsidRPr="00047E1B" w:rsidRDefault="004563A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6F51A452" w14:textId="77777777" w:rsidR="004563A6" w:rsidRPr="00047E1B" w:rsidRDefault="004563A6" w:rsidP="004563A6">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2A19E230" w14:textId="77777777" w:rsidR="004563A6" w:rsidRPr="00047E1B"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E0723C7" w14:textId="77777777" w:rsidR="004563A6" w:rsidRPr="00047E1B"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2F4690D" w14:textId="77777777" w:rsidR="004563A6" w:rsidRPr="00047E1B" w:rsidRDefault="004563A6" w:rsidP="004563A6">
      <w:pPr>
        <w:widowControl w:val="0"/>
        <w:spacing w:before="0" w:after="0"/>
        <w:ind w:firstLine="0"/>
        <w:jc w:val="center"/>
        <w:rPr>
          <w:rFonts w:ascii="Times New Roman" w:eastAsia="Times New Roman" w:hAnsi="Times New Roman"/>
          <w:b/>
          <w:caps/>
          <w:sz w:val="20"/>
          <w:szCs w:val="20"/>
          <w:lang w:eastAsia="ru-RU"/>
        </w:rPr>
      </w:pPr>
      <w:r w:rsidRPr="00047E1B">
        <w:rPr>
          <w:rFonts w:ascii="Times New Roman" w:eastAsia="Times New Roman" w:hAnsi="Times New Roman"/>
          <w:b/>
          <w:caps/>
          <w:sz w:val="20"/>
          <w:szCs w:val="20"/>
          <w:lang w:eastAsia="ru-RU"/>
        </w:rPr>
        <w:t>відмітки РОЗРАХУНКОВОГО ЦЕНТРУ</w:t>
      </w:r>
    </w:p>
    <w:p w14:paraId="656EF6CE" w14:textId="77777777" w:rsidR="004563A6" w:rsidRPr="00047E1B" w:rsidRDefault="004563A6" w:rsidP="004563A6">
      <w:pPr>
        <w:widowControl w:val="0"/>
        <w:spacing w:before="0" w:after="0"/>
        <w:ind w:firstLine="0"/>
        <w:jc w:val="center"/>
        <w:rPr>
          <w:rFonts w:ascii="Times New Roman" w:eastAsia="Times New Roman" w:hAnsi="Times New Roman"/>
          <w:b/>
          <w:caps/>
          <w:sz w:val="20"/>
          <w:szCs w:val="20"/>
          <w:lang w:eastAsia="ru-RU"/>
        </w:rPr>
      </w:pPr>
    </w:p>
    <w:p w14:paraId="6CFF29EE" w14:textId="77777777" w:rsidR="004563A6" w:rsidRPr="00047E1B" w:rsidRDefault="004563A6" w:rsidP="004563A6">
      <w:pPr>
        <w:widowControl w:val="0"/>
        <w:spacing w:before="0" w:after="0"/>
        <w:ind w:firstLine="0"/>
        <w:jc w:val="left"/>
        <w:rPr>
          <w:rFonts w:ascii="Times New Roman" w:eastAsia="Times New Roman" w:hAnsi="Times New Roman"/>
          <w:b/>
          <w:sz w:val="18"/>
          <w:szCs w:val="18"/>
        </w:rPr>
      </w:pPr>
    </w:p>
    <w:p w14:paraId="13F87B49" w14:textId="77777777" w:rsidR="004563A6" w:rsidRPr="00047E1B" w:rsidRDefault="004563A6" w:rsidP="004563A6">
      <w:pPr>
        <w:widowControl w:val="0"/>
        <w:spacing w:before="0" w:after="0"/>
        <w:ind w:firstLine="0"/>
        <w:jc w:val="left"/>
        <w:rPr>
          <w:rFonts w:ascii="Times New Roman" w:eastAsia="Times New Roman" w:hAnsi="Times New Roman"/>
          <w:b/>
          <w:caps/>
          <w:sz w:val="20"/>
          <w:szCs w:val="20"/>
          <w:lang w:eastAsia="ru-RU"/>
        </w:rPr>
      </w:pPr>
      <w:r w:rsidRPr="00047E1B">
        <w:rPr>
          <w:rFonts w:ascii="Times New Roman" w:eastAsia="Times New Roman" w:hAnsi="Times New Roman"/>
          <w:b/>
          <w:sz w:val="18"/>
          <w:szCs w:val="18"/>
        </w:rPr>
        <w:t xml:space="preserve">Документи на відкриття клірингового рахунку перевірив: </w:t>
      </w:r>
      <w:r w:rsidRPr="00047E1B">
        <w:rPr>
          <w:rFonts w:ascii="Times New Roman" w:eastAsia="Times New Roman" w:hAnsi="Times New Roman"/>
          <w:sz w:val="18"/>
          <w:szCs w:val="18"/>
        </w:rPr>
        <w:t>_______________________________________________________</w:t>
      </w:r>
    </w:p>
    <w:p w14:paraId="3E9E61AE" w14:textId="77777777" w:rsidR="004563A6" w:rsidRPr="00047E1B" w:rsidRDefault="004563A6" w:rsidP="004563A6">
      <w:pPr>
        <w:tabs>
          <w:tab w:val="left" w:pos="851"/>
        </w:tabs>
        <w:spacing w:before="0" w:after="0"/>
        <w:ind w:firstLine="0"/>
        <w:jc w:val="left"/>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5D1638F6"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НБУ:</w:t>
      </w:r>
    </w:p>
    <w:p w14:paraId="38940CA9" w14:textId="77777777" w:rsidR="004563A6" w:rsidRPr="00047E1B" w:rsidRDefault="004563A6" w:rsidP="004563A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22B67A53"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ЦД:</w:t>
      </w:r>
    </w:p>
    <w:p w14:paraId="4D7F8E34" w14:textId="77777777" w:rsidR="004563A6" w:rsidRPr="00047E1B" w:rsidRDefault="004563A6" w:rsidP="004563A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317F48BE"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p>
    <w:p w14:paraId="07C680F7" w14:textId="77777777" w:rsidR="00D740D2" w:rsidRPr="00047E1B" w:rsidRDefault="00D740D2" w:rsidP="00D740D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6A1AF23B" w14:textId="5A25100E" w:rsidR="00150072" w:rsidRPr="00047E1B" w:rsidRDefault="00D740D2" w:rsidP="000835FD">
      <w:pPr>
        <w:spacing w:before="0" w:after="0"/>
        <w:rPr>
          <w:rFonts w:ascii="Times New Roman" w:hAnsi="Times New Roman"/>
        </w:rPr>
      </w:pPr>
      <w:r w:rsidRPr="00047E1B">
        <w:rPr>
          <w:rFonts w:ascii="Times New Roman" w:hAnsi="Times New Roman"/>
          <w:vertAlign w:val="superscript"/>
        </w:rPr>
        <w:t xml:space="preserve">                                                                                         </w:t>
      </w:r>
      <w:r w:rsidR="00A81176" w:rsidRPr="00047E1B">
        <w:rPr>
          <w:rFonts w:ascii="Times New Roman" w:hAnsi="Times New Roman"/>
          <w:vertAlign w:val="superscript"/>
        </w:rPr>
        <w:t xml:space="preserve">                       </w:t>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Pr="00047E1B">
        <w:rPr>
          <w:rFonts w:ascii="Times New Roman" w:hAnsi="Times New Roman"/>
          <w:vertAlign w:val="superscript"/>
        </w:rPr>
        <w:t xml:space="preserve"> (прізвище, ініціали та підпис)</w:t>
      </w:r>
    </w:p>
    <w:p w14:paraId="18AC36D8" w14:textId="2A513743" w:rsidR="002B2A89" w:rsidRPr="00047E1B" w:rsidRDefault="002B2A89" w:rsidP="00DB324C">
      <w:pPr>
        <w:pStyle w:val="afff"/>
      </w:pPr>
      <w:r w:rsidRPr="00047E1B">
        <w:t xml:space="preserve">Додаток </w:t>
      </w:r>
      <w:r w:rsidR="00D740D2" w:rsidRPr="00047E1B">
        <w:t>1.7</w:t>
      </w:r>
    </w:p>
    <w:p w14:paraId="21C0C3CD" w14:textId="7615162D" w:rsidR="002B2A89" w:rsidRPr="00047E1B" w:rsidRDefault="002B2A89" w:rsidP="002B2A89">
      <w:pPr>
        <w:pStyle w:val="afff3"/>
        <w:rPr>
          <w:b w:val="0"/>
          <w:bCs w:val="0"/>
        </w:rPr>
      </w:pPr>
      <w:r w:rsidRPr="00047E1B">
        <w:t>З</w:t>
      </w:r>
      <w:r w:rsidR="008D4343" w:rsidRPr="00047E1B">
        <w:t>аява</w:t>
      </w:r>
    </w:p>
    <w:p w14:paraId="3E75F8E8" w14:textId="3F1A9666" w:rsidR="002B2A89" w:rsidRPr="00047E1B" w:rsidRDefault="002B2A89" w:rsidP="002B2A89">
      <w:pPr>
        <w:pStyle w:val="afff3"/>
        <w:rPr>
          <w:b w:val="0"/>
          <w:bCs w:val="0"/>
        </w:rPr>
      </w:pPr>
      <w:r w:rsidRPr="00047E1B">
        <w:t>на відкриття клірингового рахунку</w:t>
      </w:r>
      <w:r w:rsidR="008D4343" w:rsidRPr="00047E1B">
        <w:t xml:space="preserve"> </w:t>
      </w:r>
      <w:r w:rsidRPr="00047E1B">
        <w:t>для здійснення операцій клієнта учасника клірингу з виконання зобов’язань боржника перед кредитором</w:t>
      </w:r>
    </w:p>
    <w:p w14:paraId="4EDAC136" w14:textId="77777777" w:rsidR="002B2A89" w:rsidRPr="00047E1B" w:rsidRDefault="002B2A89" w:rsidP="002B2A89">
      <w:pPr>
        <w:pStyle w:val="13"/>
        <w:rPr>
          <w:b/>
          <w:sz w:val="18"/>
          <w:szCs w:val="18"/>
          <w:lang w:val="uk-UA"/>
        </w:rPr>
      </w:pPr>
    </w:p>
    <w:tbl>
      <w:tblPr>
        <w:tblW w:w="0" w:type="auto"/>
        <w:tblLayout w:type="fixed"/>
        <w:tblLook w:val="04A0" w:firstRow="1" w:lastRow="0" w:firstColumn="1" w:lastColumn="0" w:noHBand="0" w:noVBand="1"/>
      </w:tblPr>
      <w:tblGrid>
        <w:gridCol w:w="1560"/>
        <w:gridCol w:w="2376"/>
        <w:gridCol w:w="600"/>
        <w:gridCol w:w="2909"/>
      </w:tblGrid>
      <w:tr w:rsidR="002B2A89" w:rsidRPr="00047E1B" w14:paraId="7EC601DB" w14:textId="77777777">
        <w:tc>
          <w:tcPr>
            <w:tcW w:w="1560" w:type="dxa"/>
          </w:tcPr>
          <w:p w14:paraId="393301CB" w14:textId="77777777" w:rsidR="002B2A89" w:rsidRPr="00047E1B" w:rsidRDefault="002B2A89">
            <w:pPr>
              <w:ind w:firstLine="0"/>
              <w:rPr>
                <w:rFonts w:ascii="Times New Roman" w:hAnsi="Times New Roman"/>
              </w:rPr>
            </w:pPr>
            <w:r w:rsidRPr="00047E1B">
              <w:rPr>
                <w:rFonts w:ascii="Times New Roman" w:hAnsi="Times New Roman"/>
                <w:b/>
                <w:bCs/>
                <w:sz w:val="24"/>
                <w:szCs w:val="24"/>
              </w:rPr>
              <w:t>Вихідний №</w:t>
            </w:r>
          </w:p>
        </w:tc>
        <w:tc>
          <w:tcPr>
            <w:tcW w:w="2376" w:type="dxa"/>
            <w:tcBorders>
              <w:bottom w:val="single" w:sz="4" w:space="0" w:color="auto"/>
            </w:tcBorders>
            <w:vAlign w:val="center"/>
          </w:tcPr>
          <w:p w14:paraId="74D8A607" w14:textId="77777777" w:rsidR="002B2A89" w:rsidRPr="00047E1B" w:rsidRDefault="002B2A89">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36666037" w14:textId="77777777" w:rsidR="002B2A89" w:rsidRPr="00047E1B" w:rsidRDefault="002B2A89">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085F99F" w14:textId="77777777" w:rsidR="002B2A89" w:rsidRPr="00047E1B" w:rsidRDefault="002B2A89">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D421823" w14:textId="77777777" w:rsidR="002B2A89" w:rsidRPr="00047E1B" w:rsidRDefault="002B2A89" w:rsidP="002B2A89">
      <w:pPr>
        <w:widowControl w:val="0"/>
        <w:ind w:firstLine="0"/>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425"/>
        <w:gridCol w:w="4961"/>
      </w:tblGrid>
      <w:tr w:rsidR="002B2A89" w:rsidRPr="00047E1B" w14:paraId="36C02FDF" w14:textId="77777777">
        <w:trPr>
          <w:cantSplit/>
          <w:trHeight w:val="409"/>
        </w:trPr>
        <w:tc>
          <w:tcPr>
            <w:tcW w:w="9781" w:type="dxa"/>
            <w:gridSpan w:val="4"/>
            <w:tcBorders>
              <w:top w:val="nil"/>
              <w:left w:val="nil"/>
              <w:bottom w:val="single" w:sz="4" w:space="0" w:color="auto"/>
              <w:right w:val="nil"/>
            </w:tcBorders>
            <w:shd w:val="clear" w:color="auto" w:fill="FFFFFF" w:themeFill="background1"/>
            <w:vAlign w:val="center"/>
          </w:tcPr>
          <w:p w14:paraId="3BA4A7A5" w14:textId="07F54DBA" w:rsidR="002B2A89" w:rsidRPr="00047E1B" w:rsidRDefault="002B2A89">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2B2A89" w:rsidRPr="00047E1B" w14:paraId="27805D28" w14:textId="77777777">
        <w:trPr>
          <w:cantSplit/>
          <w:trHeight w:val="233"/>
        </w:trPr>
        <w:tc>
          <w:tcPr>
            <w:tcW w:w="2410" w:type="dxa"/>
            <w:tcBorders>
              <w:top w:val="single" w:sz="4" w:space="0" w:color="auto"/>
            </w:tcBorders>
            <w:vAlign w:val="center"/>
          </w:tcPr>
          <w:p w14:paraId="05F94A11" w14:textId="77777777" w:rsidR="002B2A89" w:rsidRPr="00047E1B" w:rsidRDefault="002B2A89">
            <w:pPr>
              <w:pStyle w:val="12"/>
              <w:spacing w:before="100" w:after="100" w:line="276" w:lineRule="auto"/>
              <w:jc w:val="both"/>
              <w:rPr>
                <w:b w:val="0"/>
              </w:rPr>
            </w:pPr>
            <w:r w:rsidRPr="00047E1B">
              <w:rPr>
                <w:b w:val="0"/>
              </w:rPr>
              <w:t>скорочене найменування</w:t>
            </w:r>
          </w:p>
        </w:tc>
        <w:tc>
          <w:tcPr>
            <w:tcW w:w="7371" w:type="dxa"/>
            <w:gridSpan w:val="3"/>
            <w:tcBorders>
              <w:top w:val="single" w:sz="4" w:space="0" w:color="auto"/>
            </w:tcBorders>
            <w:vAlign w:val="center"/>
          </w:tcPr>
          <w:p w14:paraId="479B2FAA" w14:textId="77777777" w:rsidR="002B2A89" w:rsidRPr="00047E1B" w:rsidRDefault="002B2A89">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2B2A89" w:rsidRPr="00047E1B" w14:paraId="08624B0C" w14:textId="77777777">
        <w:trPr>
          <w:cantSplit/>
          <w:trHeight w:val="303"/>
        </w:trPr>
        <w:tc>
          <w:tcPr>
            <w:tcW w:w="2410" w:type="dxa"/>
            <w:tcBorders>
              <w:bottom w:val="single" w:sz="4" w:space="0" w:color="auto"/>
            </w:tcBorders>
            <w:vAlign w:val="center"/>
          </w:tcPr>
          <w:p w14:paraId="02829D8E" w14:textId="77777777" w:rsidR="002B2A89" w:rsidRPr="00047E1B" w:rsidRDefault="002B2A89">
            <w:pPr>
              <w:pStyle w:val="12"/>
              <w:spacing w:before="100" w:after="100" w:line="276" w:lineRule="auto"/>
              <w:jc w:val="both"/>
              <w:rPr>
                <w:b w:val="0"/>
              </w:rPr>
            </w:pPr>
            <w:r w:rsidRPr="00047E1B">
              <w:rPr>
                <w:b w:val="0"/>
              </w:rPr>
              <w:t>код за ЄДРПОУ</w:t>
            </w:r>
          </w:p>
        </w:tc>
        <w:tc>
          <w:tcPr>
            <w:tcW w:w="7371" w:type="dxa"/>
            <w:gridSpan w:val="3"/>
            <w:tcBorders>
              <w:bottom w:val="single" w:sz="4" w:space="0" w:color="auto"/>
            </w:tcBorders>
            <w:vAlign w:val="center"/>
          </w:tcPr>
          <w:p w14:paraId="67E2F1C7"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2B2A89" w:rsidRPr="00047E1B" w14:paraId="30AED6BC" w14:textId="77777777">
        <w:trPr>
          <w:cantSplit/>
          <w:trHeight w:val="303"/>
        </w:trPr>
        <w:tc>
          <w:tcPr>
            <w:tcW w:w="9781" w:type="dxa"/>
            <w:gridSpan w:val="4"/>
            <w:tcBorders>
              <w:left w:val="nil"/>
              <w:right w:val="nil"/>
            </w:tcBorders>
            <w:shd w:val="clear" w:color="auto" w:fill="FFFFFF" w:themeFill="background1"/>
            <w:vAlign w:val="center"/>
          </w:tcPr>
          <w:p w14:paraId="3DE5B71E"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2B2A89" w:rsidRPr="00047E1B" w14:paraId="43B68E67" w14:textId="77777777">
        <w:trPr>
          <w:cantSplit/>
          <w:trHeight w:val="303"/>
        </w:trPr>
        <w:tc>
          <w:tcPr>
            <w:tcW w:w="2410" w:type="dxa"/>
            <w:tcBorders>
              <w:bottom w:val="single" w:sz="4" w:space="0" w:color="auto"/>
            </w:tcBorders>
            <w:vAlign w:val="center"/>
          </w:tcPr>
          <w:p w14:paraId="3E70C629" w14:textId="77777777" w:rsidR="002B2A89" w:rsidRPr="00047E1B" w:rsidRDefault="002B2A89">
            <w:pPr>
              <w:pStyle w:val="12"/>
              <w:spacing w:before="100" w:after="100" w:line="276" w:lineRule="auto"/>
              <w:rPr>
                <w:b w:val="0"/>
              </w:rPr>
            </w:pPr>
            <w:r w:rsidRPr="00047E1B">
              <w:rPr>
                <w:b w:val="0"/>
              </w:rPr>
              <w:t xml:space="preserve">повне найменування </w:t>
            </w:r>
          </w:p>
        </w:tc>
        <w:tc>
          <w:tcPr>
            <w:tcW w:w="7371" w:type="dxa"/>
            <w:gridSpan w:val="3"/>
            <w:tcBorders>
              <w:bottom w:val="single" w:sz="4" w:space="0" w:color="auto"/>
            </w:tcBorders>
            <w:vAlign w:val="center"/>
          </w:tcPr>
          <w:p w14:paraId="076EE0E6"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2B2A89" w:rsidRPr="00047E1B" w14:paraId="515E4BE1" w14:textId="77777777">
        <w:trPr>
          <w:cantSplit/>
          <w:trHeight w:val="303"/>
        </w:trPr>
        <w:tc>
          <w:tcPr>
            <w:tcW w:w="2410" w:type="dxa"/>
            <w:tcBorders>
              <w:bottom w:val="single" w:sz="4" w:space="0" w:color="auto"/>
            </w:tcBorders>
            <w:vAlign w:val="center"/>
          </w:tcPr>
          <w:p w14:paraId="4D81DDC2" w14:textId="77777777" w:rsidR="002B2A89" w:rsidRPr="00047E1B" w:rsidRDefault="002B2A89">
            <w:pPr>
              <w:pStyle w:val="12"/>
              <w:spacing w:before="100" w:after="100" w:line="276" w:lineRule="auto"/>
              <w:rPr>
                <w:b w:val="0"/>
              </w:rPr>
            </w:pPr>
            <w:r w:rsidRPr="00047E1B">
              <w:rPr>
                <w:b w:val="0"/>
              </w:rPr>
              <w:t>код за ЄДРПОУ</w:t>
            </w:r>
          </w:p>
        </w:tc>
        <w:tc>
          <w:tcPr>
            <w:tcW w:w="7371" w:type="dxa"/>
            <w:gridSpan w:val="3"/>
            <w:tcBorders>
              <w:bottom w:val="single" w:sz="4" w:space="0" w:color="auto"/>
            </w:tcBorders>
            <w:vAlign w:val="center"/>
          </w:tcPr>
          <w:p w14:paraId="0A253B3D"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2B2A89" w:rsidRPr="00047E1B" w14:paraId="3A92729A"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tcPr>
          <w:p w14:paraId="2991E3D6" w14:textId="77777777" w:rsidR="002B2A89" w:rsidRPr="00047E1B" w:rsidRDefault="002B2A89">
            <w:pPr>
              <w:pStyle w:val="12"/>
              <w:jc w:val="both"/>
              <w:rPr>
                <w:b w:val="0"/>
                <w:shd w:val="clear" w:color="auto" w:fill="FFFFFF"/>
              </w:rPr>
            </w:pPr>
          </w:p>
          <w:p w14:paraId="5CDE4E33" w14:textId="77777777" w:rsidR="002B2A89" w:rsidRPr="00047E1B" w:rsidRDefault="002B2A89">
            <w:pPr>
              <w:pStyle w:val="12"/>
              <w:jc w:val="both"/>
              <w:rPr>
                <w:shd w:val="clear" w:color="auto" w:fill="FFFFFF"/>
              </w:rPr>
            </w:pPr>
            <w:r w:rsidRPr="00047E1B">
              <w:rPr>
                <w:shd w:val="clear" w:color="auto" w:fill="FFFFFF"/>
              </w:rPr>
              <w:t xml:space="preserve">Прошу відкрити кліринговий рахунок для здійснення операцій з виконання зобов'язань боржника перед кредитором </w:t>
            </w:r>
          </w:p>
          <w:p w14:paraId="576AE2FA" w14:textId="77777777" w:rsidR="002B2A89" w:rsidRPr="00047E1B" w:rsidRDefault="002B2A89">
            <w:pPr>
              <w:pStyle w:val="12"/>
              <w:jc w:val="both"/>
            </w:pPr>
          </w:p>
        </w:tc>
      </w:tr>
      <w:tr w:rsidR="002B2A89" w:rsidRPr="00047E1B" w14:paraId="11418E66" w14:textId="77777777">
        <w:tblPrEx>
          <w:tblLook w:val="04A0" w:firstRow="1" w:lastRow="0" w:firstColumn="1" w:lastColumn="0" w:noHBand="0" w:noVBand="1"/>
        </w:tblPrEx>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43595C" w14:textId="77777777" w:rsidR="002B2A89" w:rsidRPr="00047E1B" w:rsidRDefault="002B2A89">
            <w:pPr>
              <w:pStyle w:val="12"/>
              <w:jc w:val="both"/>
              <w:rPr>
                <w:b w:val="0"/>
                <w:shd w:val="clear" w:color="auto" w:fill="FFFFFF"/>
              </w:rPr>
            </w:pPr>
            <w:r w:rsidRPr="00047E1B">
              <w:rPr>
                <w:b w:val="0"/>
                <w:sz w:val="24"/>
                <w:szCs w:val="24"/>
                <w:shd w:val="clear" w:color="auto" w:fill="FFFFFF"/>
              </w:rPr>
              <w:t>□</w:t>
            </w:r>
            <w:r w:rsidRPr="00047E1B">
              <w:rPr>
                <w:b w:val="0"/>
                <w:shd w:val="clear" w:color="auto" w:fill="FFFFFF"/>
              </w:rPr>
              <w:t xml:space="preserve"> з відокремленим обліком клієнта учасника клірингу</w:t>
            </w:r>
          </w:p>
          <w:p w14:paraId="75C7E8F9" w14:textId="77777777" w:rsidR="002B2A89" w:rsidRPr="00047E1B" w:rsidRDefault="002B2A89">
            <w:pPr>
              <w:pStyle w:val="12"/>
            </w:pPr>
            <w:r w:rsidRPr="00047E1B">
              <w:rPr>
                <w:b w:val="0"/>
                <w:sz w:val="24"/>
                <w:szCs w:val="24"/>
                <w:shd w:val="clear" w:color="auto" w:fill="FFFFFF"/>
              </w:rPr>
              <w:t>□</w:t>
            </w:r>
            <w:r w:rsidRPr="00047E1B">
              <w:rPr>
                <w:b w:val="0"/>
                <w:shd w:val="clear" w:color="auto" w:fill="FFFFFF"/>
              </w:rPr>
              <w:t xml:space="preserve"> з індивідуальним обліком клієнта учасника клірингу типу Б</w:t>
            </w:r>
          </w:p>
        </w:tc>
      </w:tr>
      <w:tr w:rsidR="002B2A89" w:rsidRPr="00047E1B" w14:paraId="43BA26E7"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008EF0" w14:textId="77777777" w:rsidR="002B2A89" w:rsidRPr="00047E1B" w:rsidRDefault="002B2A89">
            <w:pPr>
              <w:pStyle w:val="12"/>
              <w:jc w:val="both"/>
              <w:rPr>
                <w:b w:val="0"/>
              </w:rPr>
            </w:pPr>
            <w:r w:rsidRPr="00047E1B">
              <w:rPr>
                <w:b w:val="0"/>
                <w:shd w:val="clear" w:color="auto" w:fill="FFFFFF"/>
              </w:rPr>
              <w:t>номер банківського рахунку (IBAN), який буде використовуватися учасником клірингу для проведення операцій за кліринговим рахунком, що відкривається відповідно до цієї ЗАЯВИ, найменування установи банку, код МФО банку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84348"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44095B4B"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34E99" w14:textId="77777777" w:rsidR="002B2A89" w:rsidRPr="00047E1B" w:rsidRDefault="002B2A89">
            <w:pPr>
              <w:pStyle w:val="12"/>
              <w:jc w:val="both"/>
              <w:rPr>
                <w:b w:val="0"/>
                <w:shd w:val="clear" w:color="auto" w:fill="FFFFFF"/>
              </w:rPr>
            </w:pPr>
            <w:r w:rsidRPr="00047E1B">
              <w:rPr>
                <w:b w:val="0"/>
              </w:rPr>
              <w:t>найменування депозитарної установи,</w:t>
            </w:r>
            <w:r w:rsidRPr="00047E1B">
              <w:t xml:space="preserve"> </w:t>
            </w:r>
            <w:r w:rsidRPr="00047E1B">
              <w:rPr>
                <w:b w:val="0"/>
              </w:rPr>
              <w:t>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25E2"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73934274"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002064" w14:textId="77777777" w:rsidR="002B2A89" w:rsidRPr="00047E1B" w:rsidRDefault="002B2A89">
            <w:pPr>
              <w:pStyle w:val="12"/>
              <w:jc w:val="both"/>
              <w:rPr>
                <w:b w:val="0"/>
                <w:shd w:val="clear" w:color="auto" w:fill="FFFFFF"/>
              </w:rPr>
            </w:pPr>
            <w:r w:rsidRPr="00047E1B">
              <w:rPr>
                <w:b w:val="0"/>
              </w:rPr>
              <w:t>код МДО депозитарної установи, 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7757E"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720F828E"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95A9E" w14:textId="77777777" w:rsidR="002B2A89" w:rsidRPr="00047E1B" w:rsidRDefault="002B2A89">
            <w:pPr>
              <w:pStyle w:val="12"/>
              <w:jc w:val="both"/>
              <w:rPr>
                <w:b w:val="0"/>
                <w:shd w:val="clear" w:color="auto" w:fill="FFFFFF"/>
              </w:rPr>
            </w:pPr>
            <w:r w:rsidRPr="00047E1B">
              <w:rPr>
                <w:b w:val="0"/>
              </w:rPr>
              <w:t>тип належності депонента</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509E"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33A91F92"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107486" w14:textId="77777777" w:rsidR="002B2A89" w:rsidRPr="00047E1B" w:rsidRDefault="002B2A89">
            <w:pPr>
              <w:pStyle w:val="12"/>
              <w:jc w:val="both"/>
              <w:rPr>
                <w:b w:val="0"/>
                <w:shd w:val="clear" w:color="auto" w:fill="FFFFFF"/>
              </w:rPr>
            </w:pPr>
            <w:r w:rsidRPr="00047E1B">
              <w:rPr>
                <w:b w:val="0"/>
              </w:rPr>
              <w:t>рахунок для Розрахункового центру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2B19"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03CDE150"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2CF46F" w14:textId="77777777" w:rsidR="002B2A89" w:rsidRPr="00047E1B" w:rsidRDefault="002B2A89">
            <w:pPr>
              <w:pStyle w:val="12"/>
              <w:jc w:val="both"/>
              <w:rPr>
                <w:b w:val="0"/>
                <w:shd w:val="clear" w:color="auto" w:fill="FFFFFF"/>
              </w:rPr>
            </w:pPr>
            <w:r w:rsidRPr="00047E1B">
              <w:rPr>
                <w:b w:val="0"/>
              </w:rPr>
              <w:t>реквізити кредитного договору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A42B5"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110D4C19"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97F73" w14:textId="77777777" w:rsidR="002B2A89" w:rsidRPr="00047E1B" w:rsidRDefault="002B2A89">
            <w:pPr>
              <w:pStyle w:val="12"/>
              <w:jc w:val="both"/>
              <w:rPr>
                <w:b w:val="0"/>
                <w:shd w:val="clear" w:color="auto" w:fill="FFFFFF"/>
              </w:rPr>
            </w:pPr>
            <w:r w:rsidRPr="00047E1B">
              <w:rPr>
                <w:b w:val="0"/>
              </w:rPr>
              <w:t>реквізити договору застави державних облігацій України</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B19E4"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3F0C2C67"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vAlign w:val="center"/>
          </w:tcPr>
          <w:p w14:paraId="462D0FC2" w14:textId="77777777" w:rsidR="002B2A89" w:rsidRPr="00047E1B" w:rsidRDefault="002B2A89">
            <w:pPr>
              <w:pStyle w:val="12"/>
            </w:pPr>
          </w:p>
          <w:p w14:paraId="49C2538D" w14:textId="77777777" w:rsidR="002B2A89" w:rsidRPr="00047E1B" w:rsidRDefault="002B2A89">
            <w:pPr>
              <w:pStyle w:val="12"/>
            </w:pPr>
            <w:r w:rsidRPr="00047E1B">
              <w:t>Виконавець:</w:t>
            </w:r>
          </w:p>
        </w:tc>
      </w:tr>
      <w:tr w:rsidR="002B2A89" w:rsidRPr="00047E1B" w14:paraId="2659A1E5" w14:textId="77777777">
        <w:tblPrEx>
          <w:tblLook w:val="04A0" w:firstRow="1" w:lastRow="0" w:firstColumn="1" w:lastColumn="0" w:noHBand="0" w:noVBand="1"/>
        </w:tblPrEx>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03FA3" w14:textId="77777777" w:rsidR="002B2A89" w:rsidRPr="00047E1B" w:rsidRDefault="002B2A89">
            <w:pPr>
              <w:pStyle w:val="12"/>
              <w:rPr>
                <w:b w:val="0"/>
              </w:rPr>
            </w:pPr>
            <w:r w:rsidRPr="00047E1B">
              <w:rPr>
                <w:b w:val="0"/>
              </w:rPr>
              <w:t>прізвище, ім’я та по батькові, телефон, e-mail</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63058" w14:textId="77777777" w:rsidR="002B2A89" w:rsidRPr="00047E1B" w:rsidRDefault="002B2A89">
            <w:pPr>
              <w:pStyle w:val="12"/>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7A4A6D5" w14:textId="77777777" w:rsidR="002B2A89" w:rsidRPr="00047E1B" w:rsidRDefault="002B2A89" w:rsidP="002B2A89">
      <w:pPr>
        <w:pStyle w:val="12"/>
        <w:ind w:firstLine="720"/>
        <w:jc w:val="both"/>
        <w:rPr>
          <w:b w:val="0"/>
          <w:sz w:val="22"/>
        </w:rPr>
      </w:pPr>
    </w:p>
    <w:p w14:paraId="62A10EA5" w14:textId="77777777" w:rsidR="002B2A89" w:rsidRPr="00047E1B" w:rsidRDefault="002B2A89" w:rsidP="002B2A89">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75519F4A" w14:textId="77777777">
        <w:trPr>
          <w:cantSplit/>
          <w:trHeight w:val="386"/>
        </w:trPr>
        <w:tc>
          <w:tcPr>
            <w:tcW w:w="3403" w:type="dxa"/>
            <w:tcBorders>
              <w:top w:val="nil"/>
              <w:left w:val="nil"/>
              <w:right w:val="nil"/>
            </w:tcBorders>
          </w:tcPr>
          <w:p w14:paraId="57BBC4E7" w14:textId="77777777" w:rsidR="002B2A89" w:rsidRPr="00047E1B" w:rsidRDefault="002B2A89">
            <w:pPr>
              <w:pStyle w:val="a8"/>
              <w:rPr>
                <w:rFonts w:ascii="Times New Roman" w:hAnsi="Times New Roman"/>
                <w:lang w:val="uk-UA"/>
              </w:rPr>
            </w:pPr>
          </w:p>
        </w:tc>
        <w:tc>
          <w:tcPr>
            <w:tcW w:w="283" w:type="dxa"/>
            <w:tcBorders>
              <w:top w:val="nil"/>
              <w:left w:val="nil"/>
              <w:bottom w:val="nil"/>
              <w:right w:val="nil"/>
            </w:tcBorders>
          </w:tcPr>
          <w:p w14:paraId="597DC083" w14:textId="77777777" w:rsidR="002B2A89" w:rsidRPr="00047E1B" w:rsidRDefault="002B2A89">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84F3F53" w14:textId="77777777" w:rsidR="002B2A89" w:rsidRPr="00047E1B" w:rsidRDefault="002B2A89">
            <w:pPr>
              <w:pStyle w:val="a8"/>
              <w:rPr>
                <w:rFonts w:ascii="Times New Roman" w:hAnsi="Times New Roman"/>
                <w:lang w:val="uk-UA"/>
              </w:rPr>
            </w:pPr>
          </w:p>
        </w:tc>
        <w:tc>
          <w:tcPr>
            <w:tcW w:w="283" w:type="dxa"/>
            <w:tcBorders>
              <w:top w:val="nil"/>
              <w:left w:val="nil"/>
              <w:bottom w:val="nil"/>
              <w:right w:val="nil"/>
            </w:tcBorders>
          </w:tcPr>
          <w:p w14:paraId="233D35E9" w14:textId="77777777" w:rsidR="002B2A89" w:rsidRPr="00047E1B" w:rsidRDefault="002B2A89">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E49EE8D" w14:textId="77777777" w:rsidR="002B2A89" w:rsidRPr="00047E1B" w:rsidRDefault="002B2A89">
            <w:pPr>
              <w:spacing w:before="0" w:after="0"/>
              <w:ind w:firstLine="0"/>
              <w:jc w:val="left"/>
              <w:rPr>
                <w:rFonts w:ascii="Times New Roman" w:hAnsi="Times New Roman"/>
                <w:sz w:val="20"/>
                <w:szCs w:val="20"/>
              </w:rPr>
            </w:pPr>
          </w:p>
        </w:tc>
      </w:tr>
      <w:tr w:rsidR="009B62A7" w:rsidRPr="00047E1B" w14:paraId="75980979" w14:textId="77777777">
        <w:trPr>
          <w:trHeight w:val="70"/>
        </w:trPr>
        <w:tc>
          <w:tcPr>
            <w:tcW w:w="3403" w:type="dxa"/>
            <w:tcBorders>
              <w:left w:val="nil"/>
              <w:bottom w:val="nil"/>
              <w:right w:val="nil"/>
            </w:tcBorders>
          </w:tcPr>
          <w:p w14:paraId="5758D4B0" w14:textId="77777777" w:rsidR="002B2A89" w:rsidRPr="00047E1B" w:rsidRDefault="002B2A89">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05E4590E" w14:textId="77777777" w:rsidR="002B2A89" w:rsidRPr="00047E1B" w:rsidRDefault="002B2A89">
            <w:pPr>
              <w:pStyle w:val="a8"/>
              <w:ind w:firstLine="34"/>
              <w:jc w:val="center"/>
              <w:rPr>
                <w:rFonts w:ascii="Times New Roman" w:hAnsi="Times New Roman"/>
                <w:lang w:val="uk-UA"/>
              </w:rPr>
            </w:pPr>
          </w:p>
        </w:tc>
        <w:tc>
          <w:tcPr>
            <w:tcW w:w="2552" w:type="dxa"/>
            <w:tcBorders>
              <w:left w:val="nil"/>
              <w:bottom w:val="nil"/>
              <w:right w:val="nil"/>
            </w:tcBorders>
          </w:tcPr>
          <w:p w14:paraId="24391DE4" w14:textId="77777777" w:rsidR="002B2A89" w:rsidRPr="00047E1B" w:rsidRDefault="002B2A89">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E3C8952" w14:textId="77777777" w:rsidR="002B2A89" w:rsidRPr="00047E1B" w:rsidRDefault="002B2A89">
            <w:pPr>
              <w:spacing w:before="0" w:after="0"/>
              <w:ind w:firstLine="0"/>
              <w:jc w:val="center"/>
              <w:rPr>
                <w:rFonts w:ascii="Times New Roman" w:hAnsi="Times New Roman"/>
                <w:sz w:val="20"/>
                <w:szCs w:val="20"/>
              </w:rPr>
            </w:pPr>
          </w:p>
        </w:tc>
        <w:tc>
          <w:tcPr>
            <w:tcW w:w="3544" w:type="dxa"/>
            <w:tcBorders>
              <w:left w:val="nil"/>
              <w:bottom w:val="nil"/>
              <w:right w:val="nil"/>
            </w:tcBorders>
          </w:tcPr>
          <w:p w14:paraId="336CF24C" w14:textId="77777777" w:rsidR="002B2A89" w:rsidRPr="00047E1B" w:rsidRDefault="002B2A89">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4B06C2D" w14:textId="77777777" w:rsidR="002B2A89" w:rsidRPr="00047E1B" w:rsidRDefault="002B2A89" w:rsidP="002B2A89">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5F32F90D" w14:textId="77777777" w:rsidR="002B2A89" w:rsidRPr="00047E1B" w:rsidRDefault="002B2A89" w:rsidP="002B2A89">
      <w:pPr>
        <w:pStyle w:val="12"/>
        <w:jc w:val="center"/>
        <w:rPr>
          <w:caps/>
        </w:rPr>
      </w:pPr>
      <w:r w:rsidRPr="00047E1B">
        <w:rPr>
          <w:caps/>
        </w:rPr>
        <w:t>відмітки РОЗРАХУНКОВОГО ЦЕНТРУ</w:t>
      </w:r>
    </w:p>
    <w:p w14:paraId="4189477B" w14:textId="77777777" w:rsidR="002B2A89" w:rsidRPr="00047E1B" w:rsidRDefault="002B2A89" w:rsidP="002B2A89">
      <w:pPr>
        <w:pStyle w:val="12"/>
        <w:jc w:val="center"/>
        <w:rPr>
          <w:caps/>
        </w:rPr>
      </w:pPr>
    </w:p>
    <w:p w14:paraId="4A8818C4" w14:textId="77777777" w:rsidR="002B2A89" w:rsidRPr="00047E1B" w:rsidRDefault="002B2A89" w:rsidP="002B2A89">
      <w:pPr>
        <w:pStyle w:val="12"/>
      </w:pPr>
      <w:r w:rsidRPr="00047E1B">
        <w:rPr>
          <w:sz w:val="18"/>
          <w:szCs w:val="18"/>
        </w:rPr>
        <w:t xml:space="preserve">Документи на відкриття клірингового  рахунку  перевірив: </w:t>
      </w:r>
      <w:r w:rsidRPr="00047E1B">
        <w:rPr>
          <w:b w:val="0"/>
          <w:sz w:val="18"/>
          <w:szCs w:val="18"/>
        </w:rPr>
        <w:t>_________________________________________________</w:t>
      </w:r>
    </w:p>
    <w:p w14:paraId="622B044C" w14:textId="77777777" w:rsidR="002B2A89" w:rsidRPr="00047E1B" w:rsidRDefault="002B2A89" w:rsidP="002B2A89">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2750C36F" w14:textId="77777777" w:rsidR="002B2A89" w:rsidRPr="00047E1B" w:rsidRDefault="002B2A89" w:rsidP="002B2A89">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Відкрито кліринговий рахунок </w:t>
      </w:r>
      <w:r w:rsidRPr="00047E1B">
        <w:rPr>
          <w:rFonts w:ascii="Times New Roman" w:hAnsi="Times New Roman"/>
          <w:b/>
          <w:sz w:val="18"/>
          <w:szCs w:val="18"/>
          <w:shd w:val="clear" w:color="auto" w:fill="FFFFFF"/>
        </w:rPr>
        <w:t>для здійснення операцій з виконання зобов'язань боржника перед кредитором</w:t>
      </w:r>
      <w:r w:rsidRPr="00047E1B">
        <w:rPr>
          <w:rFonts w:ascii="Times New Roman" w:hAnsi="Times New Roman"/>
          <w:b/>
          <w:sz w:val="18"/>
          <w:szCs w:val="18"/>
        </w:rPr>
        <w:t>:</w:t>
      </w:r>
    </w:p>
    <w:p w14:paraId="60663B69" w14:textId="77777777" w:rsidR="002B2A89" w:rsidRPr="00047E1B" w:rsidRDefault="002B2A89" w:rsidP="002B2A89">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____________________ від «_____» _________________________ 20____ р.</w:t>
      </w:r>
    </w:p>
    <w:p w14:paraId="425EF975" w14:textId="77777777" w:rsidR="00A81176" w:rsidRPr="00047E1B" w:rsidRDefault="00A81176" w:rsidP="002B2A89">
      <w:pPr>
        <w:tabs>
          <w:tab w:val="left" w:pos="851"/>
        </w:tabs>
        <w:spacing w:after="0"/>
        <w:ind w:firstLine="0"/>
        <w:jc w:val="left"/>
        <w:rPr>
          <w:rFonts w:ascii="Times New Roman" w:hAnsi="Times New Roman"/>
          <w:sz w:val="18"/>
          <w:szCs w:val="18"/>
        </w:rPr>
      </w:pPr>
    </w:p>
    <w:p w14:paraId="4D020CED" w14:textId="77777777" w:rsidR="002B2A89" w:rsidRPr="00047E1B" w:rsidRDefault="002B2A89" w:rsidP="002B2A89">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55ABB71E" w14:textId="74DE3A62" w:rsidR="00150072" w:rsidRPr="00047E1B" w:rsidRDefault="00D740D2" w:rsidP="000835FD">
      <w:pPr>
        <w:spacing w:before="0" w:after="0"/>
        <w:rPr>
          <w:rFonts w:ascii="Times New Roman" w:hAnsi="Times New Roman"/>
        </w:rPr>
      </w:pPr>
      <w:r w:rsidRPr="00047E1B">
        <w:rPr>
          <w:rFonts w:ascii="Times New Roman" w:hAnsi="Times New Roman"/>
          <w:vertAlign w:val="superscript"/>
        </w:rPr>
        <w:t xml:space="preserve">                                                                                       </w:t>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Pr="00047E1B">
        <w:rPr>
          <w:rFonts w:ascii="Times New Roman" w:hAnsi="Times New Roman"/>
          <w:vertAlign w:val="superscript"/>
        </w:rPr>
        <w:t xml:space="preserve">  </w:t>
      </w:r>
      <w:r w:rsidR="002B2A89" w:rsidRPr="00047E1B">
        <w:rPr>
          <w:rFonts w:ascii="Times New Roman" w:hAnsi="Times New Roman"/>
          <w:vertAlign w:val="superscript"/>
        </w:rPr>
        <w:t>(прізвище, ініціали та підпис</w:t>
      </w:r>
      <w:r w:rsidRPr="00047E1B">
        <w:rPr>
          <w:rFonts w:ascii="Times New Roman" w:hAnsi="Times New Roman"/>
          <w:vertAlign w:val="superscript"/>
        </w:rPr>
        <w:t>)</w:t>
      </w:r>
    </w:p>
    <w:p w14:paraId="6A65DA3C" w14:textId="77777777" w:rsidR="00150072" w:rsidRPr="00047E1B" w:rsidRDefault="00150072" w:rsidP="00DE579C">
      <w:pPr>
        <w:pStyle w:val="afff"/>
      </w:pPr>
    </w:p>
    <w:p w14:paraId="0D2EF8C2" w14:textId="5AE5DDAC" w:rsidR="00F11F5F" w:rsidRPr="00047E1B" w:rsidRDefault="0060019D" w:rsidP="00DB324C">
      <w:pPr>
        <w:pStyle w:val="afff"/>
      </w:pPr>
      <w:r w:rsidRPr="00047E1B">
        <w:br w:type="page"/>
      </w:r>
      <w:r w:rsidR="00F11F5F" w:rsidRPr="00047E1B">
        <w:t>Додаток 2.1</w:t>
      </w:r>
    </w:p>
    <w:p w14:paraId="5E09DA5B" w14:textId="45EE84E4" w:rsidR="00F11F5F" w:rsidRPr="00047E1B" w:rsidRDefault="00F11F5F" w:rsidP="00F11F5F">
      <w:pPr>
        <w:pStyle w:val="afff3"/>
        <w:rPr>
          <w:b w:val="0"/>
          <w:bCs w:val="0"/>
        </w:rPr>
      </w:pPr>
      <w:r w:rsidRPr="00047E1B">
        <w:t>З</w:t>
      </w:r>
      <w:r w:rsidR="009B76FF" w:rsidRPr="00047E1B">
        <w:t>аява</w:t>
      </w:r>
    </w:p>
    <w:p w14:paraId="3B0AB185" w14:textId="77777777" w:rsidR="00F11F5F" w:rsidRPr="00047E1B" w:rsidRDefault="00F11F5F" w:rsidP="00F11F5F">
      <w:pPr>
        <w:pStyle w:val="afff3"/>
        <w:rPr>
          <w:b w:val="0"/>
          <w:bCs w:val="0"/>
        </w:rPr>
      </w:pPr>
      <w:r w:rsidRPr="00047E1B">
        <w:t>на закриття клірингового рахунку</w:t>
      </w:r>
      <w:r w:rsidRPr="00047E1B">
        <w:rPr>
          <w:caps/>
        </w:rPr>
        <w:t xml:space="preserve"> </w:t>
      </w:r>
      <w:r w:rsidRPr="00047E1B">
        <w:t>учасника клірингу</w:t>
      </w:r>
    </w:p>
    <w:p w14:paraId="24491AB4" w14:textId="77777777" w:rsidR="00F11F5F" w:rsidRPr="00047E1B" w:rsidRDefault="00F11F5F" w:rsidP="00F11F5F">
      <w:pPr>
        <w:rPr>
          <w:rFonts w:ascii="Times New Roman" w:hAnsi="Times New Roman"/>
        </w:rPr>
      </w:pPr>
    </w:p>
    <w:tbl>
      <w:tblPr>
        <w:tblW w:w="0" w:type="auto"/>
        <w:tblLayout w:type="fixed"/>
        <w:tblLook w:val="04A0" w:firstRow="1" w:lastRow="0" w:firstColumn="1" w:lastColumn="0" w:noHBand="0" w:noVBand="1"/>
      </w:tblPr>
      <w:tblGrid>
        <w:gridCol w:w="1560"/>
        <w:gridCol w:w="2552"/>
        <w:gridCol w:w="600"/>
        <w:gridCol w:w="2909"/>
      </w:tblGrid>
      <w:tr w:rsidR="00F11F5F" w:rsidRPr="00047E1B" w14:paraId="174D421E" w14:textId="77777777">
        <w:tc>
          <w:tcPr>
            <w:tcW w:w="1560" w:type="dxa"/>
          </w:tcPr>
          <w:p w14:paraId="239227A3" w14:textId="77777777" w:rsidR="00F11F5F" w:rsidRPr="00047E1B" w:rsidRDefault="00F11F5F">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9074D31" w14:textId="77777777" w:rsidR="00F11F5F" w:rsidRPr="00047E1B" w:rsidRDefault="00F11F5F">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8291462" w14:textId="77777777" w:rsidR="00F11F5F" w:rsidRPr="00047E1B" w:rsidRDefault="00F11F5F">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AFFEDAA" w14:textId="77777777" w:rsidR="00F11F5F" w:rsidRPr="00047E1B" w:rsidRDefault="00F11F5F">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9EE2496" w14:textId="77777777" w:rsidR="00F11F5F" w:rsidRPr="00047E1B" w:rsidRDefault="00F11F5F" w:rsidP="00F11F5F">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11F5F" w:rsidRPr="00047E1B" w14:paraId="569E8463"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FFE3E00" w14:textId="77777777" w:rsidR="00F11F5F" w:rsidRPr="00047E1B" w:rsidRDefault="00F11F5F">
            <w:pPr>
              <w:widowControl w:val="0"/>
              <w:ind w:firstLine="0"/>
              <w:jc w:val="left"/>
              <w:rPr>
                <w:rFonts w:ascii="Times New Roman" w:hAnsi="Times New Roman"/>
                <w:b/>
                <w:sz w:val="20"/>
                <w:szCs w:val="20"/>
              </w:rPr>
            </w:pPr>
          </w:p>
          <w:p w14:paraId="279D3F9F" w14:textId="0EA746F7" w:rsidR="00F11F5F" w:rsidRPr="00047E1B" w:rsidRDefault="00F11F5F">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F11F5F" w:rsidRPr="00047E1B" w14:paraId="35954D8F" w14:textId="77777777">
        <w:trPr>
          <w:cantSplit/>
          <w:trHeight w:val="233"/>
        </w:trPr>
        <w:tc>
          <w:tcPr>
            <w:tcW w:w="2376" w:type="dxa"/>
            <w:tcBorders>
              <w:top w:val="single" w:sz="4" w:space="0" w:color="auto"/>
            </w:tcBorders>
            <w:vAlign w:val="center"/>
          </w:tcPr>
          <w:p w14:paraId="1A49AAB3" w14:textId="77777777" w:rsidR="00F11F5F" w:rsidRPr="00047E1B" w:rsidRDefault="00F11F5F">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7265B9D" w14:textId="77777777" w:rsidR="00F11F5F" w:rsidRPr="00047E1B" w:rsidRDefault="00F11F5F">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F11F5F" w:rsidRPr="00047E1B" w14:paraId="7097EE1B" w14:textId="77777777">
        <w:trPr>
          <w:cantSplit/>
          <w:trHeight w:val="303"/>
        </w:trPr>
        <w:tc>
          <w:tcPr>
            <w:tcW w:w="2376" w:type="dxa"/>
            <w:tcBorders>
              <w:bottom w:val="single" w:sz="4" w:space="0" w:color="auto"/>
            </w:tcBorders>
            <w:vAlign w:val="center"/>
          </w:tcPr>
          <w:p w14:paraId="3BCD3147" w14:textId="77777777" w:rsidR="00F11F5F" w:rsidRPr="00047E1B" w:rsidRDefault="00F11F5F">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49E851D3" w14:textId="77777777" w:rsidR="00F11F5F" w:rsidRPr="00047E1B" w:rsidRDefault="00F11F5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0F967593" w14:textId="77777777" w:rsidR="00F11F5F" w:rsidRPr="00047E1B" w:rsidRDefault="00F11F5F" w:rsidP="00F11F5F">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11F5F" w:rsidRPr="00047E1B" w14:paraId="3E940E40" w14:textId="77777777">
        <w:tc>
          <w:tcPr>
            <w:tcW w:w="9889" w:type="dxa"/>
            <w:gridSpan w:val="2"/>
            <w:tcBorders>
              <w:top w:val="nil"/>
              <w:left w:val="nil"/>
              <w:bottom w:val="single" w:sz="4" w:space="0" w:color="auto"/>
              <w:right w:val="nil"/>
            </w:tcBorders>
            <w:shd w:val="clear" w:color="auto" w:fill="FFFFFF"/>
          </w:tcPr>
          <w:p w14:paraId="1A29544F" w14:textId="77777777" w:rsidR="00F11F5F" w:rsidRPr="00047E1B" w:rsidRDefault="00F11F5F">
            <w:pPr>
              <w:pStyle w:val="12"/>
              <w:jc w:val="both"/>
            </w:pPr>
            <w:r w:rsidRPr="00047E1B">
              <w:t>Прошу закрити кліринговий рахунок учасника клірингу</w:t>
            </w:r>
            <w:r w:rsidRPr="00047E1B">
              <w:rPr>
                <w:b w:val="0"/>
              </w:rPr>
              <w:t xml:space="preserve"> </w:t>
            </w:r>
            <w:r w:rsidRPr="00047E1B">
              <w:t>:</w:t>
            </w:r>
          </w:p>
        </w:tc>
      </w:tr>
      <w:tr w:rsidR="00F11F5F" w:rsidRPr="00047E1B" w14:paraId="0887FAAF"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50F385E4" w14:textId="77777777" w:rsidR="00F11F5F" w:rsidRPr="00047E1B" w:rsidRDefault="00F11F5F">
            <w:pPr>
              <w:pStyle w:val="12"/>
              <w:rPr>
                <w:b w:val="0"/>
              </w:rPr>
            </w:pPr>
            <w:r w:rsidRPr="00047E1B">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645119" w14:textId="77777777" w:rsidR="00F11F5F" w:rsidRPr="00047E1B" w:rsidRDefault="00F11F5F">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63A8D3CE" w14:textId="77777777" w:rsidR="00F11F5F" w:rsidRPr="00047E1B" w:rsidRDefault="00F11F5F" w:rsidP="00F11F5F">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11F5F" w:rsidRPr="00047E1B" w14:paraId="4842BACB" w14:textId="77777777">
        <w:tc>
          <w:tcPr>
            <w:tcW w:w="9923" w:type="dxa"/>
            <w:gridSpan w:val="2"/>
            <w:tcBorders>
              <w:top w:val="nil"/>
              <w:left w:val="nil"/>
              <w:bottom w:val="single" w:sz="4" w:space="0" w:color="auto"/>
              <w:right w:val="nil"/>
            </w:tcBorders>
            <w:shd w:val="clear" w:color="auto" w:fill="FFFFFF"/>
            <w:vAlign w:val="center"/>
          </w:tcPr>
          <w:p w14:paraId="5ED26392" w14:textId="77777777" w:rsidR="00F11F5F" w:rsidRPr="00047E1B" w:rsidRDefault="00F11F5F">
            <w:pPr>
              <w:pStyle w:val="12"/>
            </w:pPr>
            <w:r w:rsidRPr="00047E1B">
              <w:t>Виконавець:</w:t>
            </w:r>
          </w:p>
        </w:tc>
      </w:tr>
      <w:tr w:rsidR="00F11F5F" w:rsidRPr="00047E1B" w14:paraId="0B5EC521"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304E705" w14:textId="77777777" w:rsidR="00F11F5F" w:rsidRPr="00047E1B" w:rsidRDefault="00F11F5F">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2E1F8C86" w14:textId="77777777" w:rsidR="00F11F5F" w:rsidRPr="00047E1B" w:rsidRDefault="00F11F5F">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4DBD2B4D" w14:textId="77777777" w:rsidR="00F11F5F" w:rsidRPr="00047E1B" w:rsidRDefault="00F11F5F" w:rsidP="00F11F5F">
      <w:pPr>
        <w:contextualSpacing/>
        <w:rPr>
          <w:rFonts w:ascii="Times New Roman" w:hAnsi="Times New Roman"/>
        </w:rPr>
      </w:pPr>
    </w:p>
    <w:p w14:paraId="6D32F82B" w14:textId="77777777" w:rsidR="00F11F5F" w:rsidRPr="00047E1B" w:rsidRDefault="00F11F5F" w:rsidP="00F11F5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38A4B8A0" w14:textId="77777777">
        <w:trPr>
          <w:cantSplit/>
          <w:trHeight w:val="386"/>
        </w:trPr>
        <w:tc>
          <w:tcPr>
            <w:tcW w:w="3403" w:type="dxa"/>
            <w:tcBorders>
              <w:top w:val="nil"/>
              <w:left w:val="nil"/>
              <w:right w:val="nil"/>
            </w:tcBorders>
          </w:tcPr>
          <w:p w14:paraId="57678999" w14:textId="77777777" w:rsidR="00F11F5F" w:rsidRPr="00047E1B" w:rsidRDefault="00F11F5F">
            <w:pPr>
              <w:pStyle w:val="a8"/>
              <w:rPr>
                <w:rFonts w:ascii="Times New Roman" w:hAnsi="Times New Roman"/>
                <w:lang w:val="uk-UA"/>
              </w:rPr>
            </w:pPr>
          </w:p>
        </w:tc>
        <w:tc>
          <w:tcPr>
            <w:tcW w:w="283" w:type="dxa"/>
            <w:tcBorders>
              <w:top w:val="nil"/>
              <w:left w:val="nil"/>
              <w:bottom w:val="nil"/>
              <w:right w:val="nil"/>
            </w:tcBorders>
          </w:tcPr>
          <w:p w14:paraId="3A1695B6" w14:textId="77777777" w:rsidR="00F11F5F" w:rsidRPr="00047E1B" w:rsidRDefault="00F11F5F">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0F7A4CE0" w14:textId="77777777" w:rsidR="00F11F5F" w:rsidRPr="00047E1B" w:rsidRDefault="00F11F5F">
            <w:pPr>
              <w:pStyle w:val="a8"/>
              <w:rPr>
                <w:rFonts w:ascii="Times New Roman" w:hAnsi="Times New Roman"/>
                <w:lang w:val="uk-UA"/>
              </w:rPr>
            </w:pPr>
          </w:p>
        </w:tc>
        <w:tc>
          <w:tcPr>
            <w:tcW w:w="283" w:type="dxa"/>
            <w:tcBorders>
              <w:top w:val="nil"/>
              <w:left w:val="nil"/>
              <w:bottom w:val="nil"/>
              <w:right w:val="nil"/>
            </w:tcBorders>
          </w:tcPr>
          <w:p w14:paraId="61E3D41C" w14:textId="77777777" w:rsidR="00F11F5F" w:rsidRPr="00047E1B" w:rsidRDefault="00F11F5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4D32D9" w14:textId="77777777" w:rsidR="00F11F5F" w:rsidRPr="00047E1B" w:rsidRDefault="00F11F5F">
            <w:pPr>
              <w:spacing w:before="0" w:after="0"/>
              <w:ind w:firstLine="0"/>
              <w:jc w:val="left"/>
              <w:rPr>
                <w:rFonts w:ascii="Times New Roman" w:hAnsi="Times New Roman"/>
                <w:sz w:val="20"/>
                <w:szCs w:val="20"/>
              </w:rPr>
            </w:pPr>
          </w:p>
        </w:tc>
      </w:tr>
      <w:tr w:rsidR="009B62A7" w:rsidRPr="00047E1B" w14:paraId="7092C6CC" w14:textId="77777777">
        <w:trPr>
          <w:trHeight w:val="70"/>
        </w:trPr>
        <w:tc>
          <w:tcPr>
            <w:tcW w:w="3403" w:type="dxa"/>
            <w:tcBorders>
              <w:left w:val="nil"/>
              <w:bottom w:val="nil"/>
              <w:right w:val="nil"/>
            </w:tcBorders>
          </w:tcPr>
          <w:p w14:paraId="224BAD77" w14:textId="069E5B4A" w:rsidR="00F11F5F"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1F5F" w:rsidRPr="00047E1B">
              <w:rPr>
                <w:rFonts w:ascii="Times New Roman" w:hAnsi="Times New Roman"/>
                <w:lang w:val="uk-UA"/>
              </w:rPr>
              <w:t>розпорядник рахунку</w:t>
            </w:r>
          </w:p>
        </w:tc>
        <w:tc>
          <w:tcPr>
            <w:tcW w:w="283" w:type="dxa"/>
            <w:tcBorders>
              <w:top w:val="nil"/>
              <w:left w:val="nil"/>
              <w:bottom w:val="nil"/>
              <w:right w:val="nil"/>
            </w:tcBorders>
          </w:tcPr>
          <w:p w14:paraId="4C4A71D1" w14:textId="77777777" w:rsidR="00F11F5F" w:rsidRPr="00047E1B" w:rsidRDefault="00F11F5F">
            <w:pPr>
              <w:pStyle w:val="a8"/>
              <w:ind w:firstLine="34"/>
              <w:jc w:val="center"/>
              <w:rPr>
                <w:rFonts w:ascii="Times New Roman" w:hAnsi="Times New Roman"/>
                <w:lang w:val="uk-UA"/>
              </w:rPr>
            </w:pPr>
          </w:p>
        </w:tc>
        <w:tc>
          <w:tcPr>
            <w:tcW w:w="2552" w:type="dxa"/>
            <w:tcBorders>
              <w:left w:val="nil"/>
              <w:bottom w:val="nil"/>
              <w:right w:val="nil"/>
            </w:tcBorders>
          </w:tcPr>
          <w:p w14:paraId="5EFD329E" w14:textId="77777777" w:rsidR="00F11F5F" w:rsidRPr="00047E1B" w:rsidRDefault="00F11F5F">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28BD37B" w14:textId="77777777" w:rsidR="00F11F5F" w:rsidRPr="00047E1B" w:rsidRDefault="00F11F5F">
            <w:pPr>
              <w:spacing w:before="0" w:after="0"/>
              <w:ind w:firstLine="0"/>
              <w:jc w:val="center"/>
              <w:rPr>
                <w:rFonts w:ascii="Times New Roman" w:hAnsi="Times New Roman"/>
                <w:sz w:val="20"/>
                <w:szCs w:val="20"/>
              </w:rPr>
            </w:pPr>
          </w:p>
        </w:tc>
        <w:tc>
          <w:tcPr>
            <w:tcW w:w="3544" w:type="dxa"/>
            <w:tcBorders>
              <w:left w:val="nil"/>
              <w:bottom w:val="nil"/>
              <w:right w:val="nil"/>
            </w:tcBorders>
          </w:tcPr>
          <w:p w14:paraId="393CE7BB" w14:textId="77777777" w:rsidR="00F11F5F" w:rsidRPr="00047E1B" w:rsidRDefault="00F11F5F">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9E18675" w14:textId="77777777" w:rsidR="00F11F5F" w:rsidRPr="00047E1B" w:rsidRDefault="00F11F5F" w:rsidP="00F11F5F">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6BF00434" w14:textId="77777777" w:rsidR="00F11F5F" w:rsidRPr="00047E1B" w:rsidRDefault="00F11F5F" w:rsidP="00F11F5F">
      <w:pPr>
        <w:pStyle w:val="12"/>
        <w:pBdr>
          <w:bottom w:val="single" w:sz="12" w:space="1" w:color="auto"/>
        </w:pBdr>
      </w:pPr>
    </w:p>
    <w:p w14:paraId="71DE2697" w14:textId="77777777" w:rsidR="00F11F5F" w:rsidRPr="00047E1B" w:rsidRDefault="00F11F5F" w:rsidP="00F11F5F">
      <w:pPr>
        <w:pStyle w:val="12"/>
        <w:jc w:val="center"/>
        <w:rPr>
          <w:caps/>
        </w:rPr>
      </w:pPr>
      <w:r w:rsidRPr="00047E1B">
        <w:rPr>
          <w:caps/>
        </w:rPr>
        <w:t>відмітки РОЗРАХУНКОВОГО ЦЕНТРУ</w:t>
      </w:r>
    </w:p>
    <w:p w14:paraId="727B57AD" w14:textId="77777777" w:rsidR="00F11F5F" w:rsidRPr="00047E1B" w:rsidRDefault="00F11F5F" w:rsidP="00F11F5F">
      <w:pPr>
        <w:tabs>
          <w:tab w:val="left" w:pos="851"/>
        </w:tabs>
        <w:spacing w:after="0"/>
        <w:ind w:firstLine="0"/>
        <w:rPr>
          <w:rFonts w:ascii="Times New Roman" w:hAnsi="Times New Roman"/>
          <w:b/>
          <w:bCs/>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_____________________________________________</w:t>
      </w:r>
    </w:p>
    <w:p w14:paraId="00DF8C8D" w14:textId="77777777" w:rsidR="00F11F5F" w:rsidRPr="00047E1B" w:rsidRDefault="00F11F5F" w:rsidP="00F11F5F">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B1FA4B6"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Закрито кліринговий рахунок (рахунки): </w:t>
      </w:r>
    </w:p>
    <w:p w14:paraId="27FEA965"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6FB54D69" w14:textId="77777777" w:rsidR="00F11F5F" w:rsidRPr="00047E1B" w:rsidRDefault="00F11F5F" w:rsidP="00F11F5F">
      <w:pPr>
        <w:tabs>
          <w:tab w:val="left" w:pos="851"/>
        </w:tabs>
        <w:spacing w:after="0"/>
        <w:ind w:firstLine="0"/>
        <w:jc w:val="left"/>
        <w:rPr>
          <w:rFonts w:ascii="Times New Roman" w:hAnsi="Times New Roman"/>
          <w:b/>
          <w:sz w:val="18"/>
          <w:szCs w:val="18"/>
        </w:rPr>
      </w:pPr>
    </w:p>
    <w:p w14:paraId="1967A2CE"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 (рахунки):____________________________________________</w:t>
      </w:r>
    </w:p>
    <w:p w14:paraId="2984A39B" w14:textId="6C935FE2" w:rsidR="0060019D" w:rsidRPr="00047E1B" w:rsidRDefault="00F11F5F" w:rsidP="000835FD">
      <w:pPr>
        <w:pStyle w:val="afff"/>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1CE6AF30" w14:textId="77777777" w:rsidR="0060019D" w:rsidRPr="00047E1B" w:rsidRDefault="0060019D" w:rsidP="00DE579C">
      <w:pPr>
        <w:pStyle w:val="afff"/>
      </w:pPr>
    </w:p>
    <w:p w14:paraId="5DD43356" w14:textId="779F2C1B" w:rsidR="00D740D2" w:rsidRPr="00047E1B" w:rsidRDefault="00D740D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01F5F8F3" w14:textId="080855B3" w:rsidR="00F94ADA" w:rsidRPr="00047E1B" w:rsidRDefault="00F94ADA" w:rsidP="00F94ADA">
      <w:pPr>
        <w:pStyle w:val="afff"/>
      </w:pPr>
      <w:r w:rsidRPr="00047E1B">
        <w:t>Додаток 2.2</w:t>
      </w:r>
    </w:p>
    <w:p w14:paraId="545C2857" w14:textId="4757B05A" w:rsidR="00F94ADA" w:rsidRPr="00047E1B" w:rsidRDefault="00F94ADA" w:rsidP="00F94ADA">
      <w:pPr>
        <w:pStyle w:val="afff3"/>
        <w:rPr>
          <w:rFonts w:eastAsia="Calibri"/>
        </w:rPr>
      </w:pPr>
      <w:r w:rsidRPr="00047E1B">
        <w:t>З</w:t>
      </w:r>
      <w:r w:rsidR="009B76FF" w:rsidRPr="00047E1B">
        <w:t>аява</w:t>
      </w:r>
    </w:p>
    <w:p w14:paraId="6E8475EF" w14:textId="77777777" w:rsidR="00F94ADA" w:rsidRPr="00047E1B" w:rsidRDefault="00F94ADA" w:rsidP="00F94ADA">
      <w:pPr>
        <w:pStyle w:val="afff3"/>
      </w:pPr>
      <w:r w:rsidRPr="00047E1B">
        <w:rPr>
          <w:rFonts w:eastAsia="Calibri"/>
        </w:rPr>
        <w:t>на закриття клірингового рахунку з колективним обліком клієнтів учасника клірингу</w:t>
      </w:r>
    </w:p>
    <w:p w14:paraId="6AAD4AFB" w14:textId="77777777" w:rsidR="00F94ADA" w:rsidRPr="00047E1B" w:rsidRDefault="00F94ADA" w:rsidP="00F94ADA">
      <w:pPr>
        <w:rPr>
          <w:rFonts w:ascii="Times New Roman" w:hAnsi="Times New Roman"/>
          <w:b/>
        </w:rPr>
      </w:pPr>
    </w:p>
    <w:tbl>
      <w:tblPr>
        <w:tblW w:w="0" w:type="auto"/>
        <w:tblLayout w:type="fixed"/>
        <w:tblLook w:val="04A0" w:firstRow="1" w:lastRow="0" w:firstColumn="1" w:lastColumn="0" w:noHBand="0" w:noVBand="1"/>
      </w:tblPr>
      <w:tblGrid>
        <w:gridCol w:w="1701"/>
        <w:gridCol w:w="2552"/>
        <w:gridCol w:w="600"/>
        <w:gridCol w:w="2909"/>
      </w:tblGrid>
      <w:tr w:rsidR="00F94ADA" w:rsidRPr="00047E1B" w14:paraId="60E44FCC" w14:textId="77777777">
        <w:tc>
          <w:tcPr>
            <w:tcW w:w="1701" w:type="dxa"/>
          </w:tcPr>
          <w:p w14:paraId="15227473" w14:textId="77777777" w:rsidR="00F94ADA" w:rsidRPr="00047E1B" w:rsidRDefault="00F94ADA">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5DA1D84" w14:textId="77777777" w:rsidR="00F94ADA" w:rsidRPr="00047E1B" w:rsidRDefault="00F94ADA">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BAB4490" w14:textId="77777777" w:rsidR="00F94ADA" w:rsidRPr="00047E1B" w:rsidRDefault="00F94ADA">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47252ED" w14:textId="77777777" w:rsidR="00F94ADA" w:rsidRPr="00047E1B" w:rsidRDefault="00F94ADA">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1D62F22" w14:textId="77777777" w:rsidR="00F94ADA" w:rsidRPr="00047E1B" w:rsidRDefault="00F94ADA" w:rsidP="00F94ADA">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94ADA" w:rsidRPr="00047E1B" w14:paraId="46365A25"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0DB0605" w14:textId="77777777" w:rsidR="00F94ADA" w:rsidRPr="00047E1B" w:rsidRDefault="00F94ADA">
            <w:pPr>
              <w:widowControl w:val="0"/>
              <w:ind w:firstLine="0"/>
              <w:jc w:val="left"/>
              <w:rPr>
                <w:rFonts w:ascii="Times New Roman" w:hAnsi="Times New Roman"/>
                <w:b/>
                <w:sz w:val="20"/>
                <w:szCs w:val="20"/>
              </w:rPr>
            </w:pPr>
          </w:p>
          <w:p w14:paraId="6D82990C" w14:textId="7F114A03" w:rsidR="00F94ADA" w:rsidRPr="00047E1B" w:rsidRDefault="00F94ADA">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F94ADA" w:rsidRPr="00047E1B" w14:paraId="6AFE5280" w14:textId="77777777">
        <w:trPr>
          <w:cantSplit/>
          <w:trHeight w:val="233"/>
        </w:trPr>
        <w:tc>
          <w:tcPr>
            <w:tcW w:w="2376" w:type="dxa"/>
            <w:tcBorders>
              <w:top w:val="single" w:sz="4" w:space="0" w:color="auto"/>
            </w:tcBorders>
            <w:vAlign w:val="center"/>
          </w:tcPr>
          <w:p w14:paraId="2E2D1B54" w14:textId="77777777" w:rsidR="00F94ADA" w:rsidRPr="00047E1B" w:rsidRDefault="00F94ADA">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37E2FD9" w14:textId="77777777" w:rsidR="00F94ADA" w:rsidRPr="00047E1B" w:rsidRDefault="00F94ADA">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F94ADA" w:rsidRPr="00047E1B" w14:paraId="1ABB3F5A" w14:textId="77777777">
        <w:trPr>
          <w:cantSplit/>
          <w:trHeight w:val="303"/>
        </w:trPr>
        <w:tc>
          <w:tcPr>
            <w:tcW w:w="2376" w:type="dxa"/>
            <w:tcBorders>
              <w:bottom w:val="single" w:sz="4" w:space="0" w:color="auto"/>
            </w:tcBorders>
            <w:vAlign w:val="center"/>
          </w:tcPr>
          <w:p w14:paraId="39AFDAF5" w14:textId="77777777" w:rsidR="00F94ADA" w:rsidRPr="00047E1B" w:rsidRDefault="00F94ADA">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2A6FB68E" w14:textId="77777777" w:rsidR="00F94ADA" w:rsidRPr="00047E1B" w:rsidRDefault="00F94ADA">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1C7A2A67" w14:textId="77777777" w:rsidR="00F94ADA" w:rsidRPr="00047E1B" w:rsidRDefault="00F94ADA" w:rsidP="00F94ADA">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94ADA" w:rsidRPr="00047E1B" w14:paraId="04ED5088" w14:textId="77777777">
        <w:tc>
          <w:tcPr>
            <w:tcW w:w="9889" w:type="dxa"/>
            <w:gridSpan w:val="2"/>
            <w:tcBorders>
              <w:top w:val="nil"/>
              <w:left w:val="nil"/>
              <w:bottom w:val="single" w:sz="4" w:space="0" w:color="auto"/>
              <w:right w:val="nil"/>
            </w:tcBorders>
            <w:shd w:val="clear" w:color="auto" w:fill="FFFFFF"/>
          </w:tcPr>
          <w:p w14:paraId="15B96891" w14:textId="77777777" w:rsidR="00F94ADA" w:rsidRPr="00047E1B" w:rsidRDefault="00F94ADA">
            <w:pPr>
              <w:pStyle w:val="12"/>
              <w:jc w:val="both"/>
            </w:pPr>
            <w:r w:rsidRPr="00047E1B">
              <w:t>Прошу закрити кліринговий рахунок з колективним обліком клієнтів учасника клірингу:</w:t>
            </w:r>
          </w:p>
        </w:tc>
      </w:tr>
      <w:tr w:rsidR="00F94ADA" w:rsidRPr="00047E1B" w14:paraId="403109BC"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1F371A52" w14:textId="77777777" w:rsidR="00F94ADA" w:rsidRPr="00047E1B" w:rsidRDefault="00F94ADA">
            <w:pPr>
              <w:pStyle w:val="12"/>
              <w:rPr>
                <w:b w:val="0"/>
              </w:rPr>
            </w:pPr>
            <w:r w:rsidRPr="00047E1B">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FF97603" w14:textId="77777777" w:rsidR="00F94ADA" w:rsidRPr="00047E1B" w:rsidRDefault="00F94ADA">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344F576D" w14:textId="77777777" w:rsidR="00F94ADA" w:rsidRPr="00047E1B" w:rsidRDefault="00F94ADA" w:rsidP="00F94ADA">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94ADA" w:rsidRPr="00047E1B" w14:paraId="55C8386C" w14:textId="77777777">
        <w:tc>
          <w:tcPr>
            <w:tcW w:w="9923" w:type="dxa"/>
            <w:gridSpan w:val="2"/>
            <w:tcBorders>
              <w:top w:val="nil"/>
              <w:left w:val="nil"/>
              <w:bottom w:val="single" w:sz="4" w:space="0" w:color="auto"/>
              <w:right w:val="nil"/>
            </w:tcBorders>
            <w:shd w:val="clear" w:color="auto" w:fill="FFFFFF"/>
            <w:vAlign w:val="center"/>
          </w:tcPr>
          <w:p w14:paraId="62D9BA2D" w14:textId="77777777" w:rsidR="00F94ADA" w:rsidRPr="00047E1B" w:rsidRDefault="00F94ADA">
            <w:pPr>
              <w:pStyle w:val="12"/>
            </w:pPr>
            <w:r w:rsidRPr="00047E1B">
              <w:t>Виконавець:</w:t>
            </w:r>
          </w:p>
        </w:tc>
      </w:tr>
      <w:tr w:rsidR="00F94ADA" w:rsidRPr="00047E1B" w14:paraId="5C3F1523"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D296C89" w14:textId="77777777" w:rsidR="00F94ADA" w:rsidRPr="00047E1B" w:rsidRDefault="00F94ADA">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3935B3CA" w14:textId="77777777" w:rsidR="00F94ADA" w:rsidRPr="00047E1B" w:rsidRDefault="00F94ADA">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B1AC7DD" w14:textId="77777777" w:rsidR="00F94ADA" w:rsidRPr="00047E1B" w:rsidRDefault="00F94ADA" w:rsidP="00F94ADA">
      <w:pPr>
        <w:contextualSpacing/>
        <w:rPr>
          <w:rFonts w:ascii="Times New Roman" w:hAnsi="Times New Roman"/>
        </w:rPr>
      </w:pPr>
    </w:p>
    <w:p w14:paraId="4D72558E" w14:textId="77777777" w:rsidR="00F94ADA" w:rsidRPr="00047E1B" w:rsidRDefault="00F94ADA" w:rsidP="00F94ADA">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007C7F47" w14:textId="77777777">
        <w:trPr>
          <w:cantSplit/>
          <w:trHeight w:val="386"/>
        </w:trPr>
        <w:tc>
          <w:tcPr>
            <w:tcW w:w="3403" w:type="dxa"/>
            <w:tcBorders>
              <w:top w:val="nil"/>
              <w:left w:val="nil"/>
              <w:right w:val="nil"/>
            </w:tcBorders>
          </w:tcPr>
          <w:p w14:paraId="3649148F" w14:textId="77777777" w:rsidR="00F94ADA" w:rsidRPr="00047E1B" w:rsidRDefault="00F94ADA">
            <w:pPr>
              <w:pStyle w:val="a8"/>
              <w:rPr>
                <w:rFonts w:ascii="Times New Roman" w:hAnsi="Times New Roman"/>
                <w:lang w:val="uk-UA"/>
              </w:rPr>
            </w:pPr>
          </w:p>
        </w:tc>
        <w:tc>
          <w:tcPr>
            <w:tcW w:w="283" w:type="dxa"/>
            <w:tcBorders>
              <w:top w:val="nil"/>
              <w:left w:val="nil"/>
              <w:bottom w:val="nil"/>
              <w:right w:val="nil"/>
            </w:tcBorders>
          </w:tcPr>
          <w:p w14:paraId="2CA681F9" w14:textId="77777777" w:rsidR="00F94ADA" w:rsidRPr="00047E1B" w:rsidRDefault="00F94ADA">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0AD50700" w14:textId="77777777" w:rsidR="00F94ADA" w:rsidRPr="00047E1B" w:rsidRDefault="00F94ADA">
            <w:pPr>
              <w:pStyle w:val="a8"/>
              <w:rPr>
                <w:rFonts w:ascii="Times New Roman" w:hAnsi="Times New Roman"/>
                <w:lang w:val="uk-UA"/>
              </w:rPr>
            </w:pPr>
          </w:p>
        </w:tc>
        <w:tc>
          <w:tcPr>
            <w:tcW w:w="283" w:type="dxa"/>
            <w:tcBorders>
              <w:top w:val="nil"/>
              <w:left w:val="nil"/>
              <w:bottom w:val="nil"/>
              <w:right w:val="nil"/>
            </w:tcBorders>
          </w:tcPr>
          <w:p w14:paraId="297A40CD" w14:textId="77777777" w:rsidR="00F94ADA" w:rsidRPr="00047E1B" w:rsidRDefault="00F94ADA">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214BBFB" w14:textId="77777777" w:rsidR="00F94ADA" w:rsidRPr="00047E1B" w:rsidRDefault="00F94ADA">
            <w:pPr>
              <w:spacing w:before="0" w:after="0"/>
              <w:ind w:firstLine="0"/>
              <w:jc w:val="left"/>
              <w:rPr>
                <w:rFonts w:ascii="Times New Roman" w:hAnsi="Times New Roman"/>
                <w:sz w:val="20"/>
                <w:szCs w:val="20"/>
              </w:rPr>
            </w:pPr>
          </w:p>
        </w:tc>
      </w:tr>
      <w:tr w:rsidR="009B62A7" w:rsidRPr="00047E1B" w14:paraId="6F7595B0" w14:textId="77777777">
        <w:trPr>
          <w:trHeight w:val="70"/>
        </w:trPr>
        <w:tc>
          <w:tcPr>
            <w:tcW w:w="3403" w:type="dxa"/>
            <w:tcBorders>
              <w:left w:val="nil"/>
              <w:bottom w:val="nil"/>
              <w:right w:val="nil"/>
            </w:tcBorders>
          </w:tcPr>
          <w:p w14:paraId="432B7A45" w14:textId="36392BAA" w:rsidR="00F94ADA"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94ADA" w:rsidRPr="00047E1B">
              <w:rPr>
                <w:rFonts w:ascii="Times New Roman" w:hAnsi="Times New Roman"/>
                <w:lang w:val="uk-UA"/>
              </w:rPr>
              <w:t>розпорядник рахунку</w:t>
            </w:r>
          </w:p>
        </w:tc>
        <w:tc>
          <w:tcPr>
            <w:tcW w:w="283" w:type="dxa"/>
            <w:tcBorders>
              <w:top w:val="nil"/>
              <w:left w:val="nil"/>
              <w:bottom w:val="nil"/>
              <w:right w:val="nil"/>
            </w:tcBorders>
          </w:tcPr>
          <w:p w14:paraId="75FE7ABD" w14:textId="77777777" w:rsidR="00F94ADA" w:rsidRPr="00047E1B" w:rsidRDefault="00F94ADA">
            <w:pPr>
              <w:pStyle w:val="a8"/>
              <w:ind w:firstLine="34"/>
              <w:jc w:val="center"/>
              <w:rPr>
                <w:rFonts w:ascii="Times New Roman" w:hAnsi="Times New Roman"/>
                <w:lang w:val="uk-UA"/>
              </w:rPr>
            </w:pPr>
          </w:p>
        </w:tc>
        <w:tc>
          <w:tcPr>
            <w:tcW w:w="2552" w:type="dxa"/>
            <w:tcBorders>
              <w:left w:val="nil"/>
              <w:bottom w:val="nil"/>
              <w:right w:val="nil"/>
            </w:tcBorders>
          </w:tcPr>
          <w:p w14:paraId="3EB78984" w14:textId="77777777" w:rsidR="00F94ADA" w:rsidRPr="00047E1B" w:rsidRDefault="00F94ADA">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22235350" w14:textId="77777777" w:rsidR="00F94ADA" w:rsidRPr="00047E1B" w:rsidRDefault="00F94ADA">
            <w:pPr>
              <w:spacing w:before="0" w:after="0"/>
              <w:ind w:firstLine="0"/>
              <w:jc w:val="center"/>
              <w:rPr>
                <w:rFonts w:ascii="Times New Roman" w:hAnsi="Times New Roman"/>
                <w:sz w:val="20"/>
                <w:szCs w:val="20"/>
              </w:rPr>
            </w:pPr>
          </w:p>
        </w:tc>
        <w:tc>
          <w:tcPr>
            <w:tcW w:w="3544" w:type="dxa"/>
            <w:tcBorders>
              <w:left w:val="nil"/>
              <w:bottom w:val="nil"/>
              <w:right w:val="nil"/>
            </w:tcBorders>
          </w:tcPr>
          <w:p w14:paraId="403FED0B" w14:textId="77777777" w:rsidR="00F94ADA" w:rsidRPr="00047E1B" w:rsidRDefault="00F94ADA">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0CFC60D9" w14:textId="77777777" w:rsidR="00F94ADA" w:rsidRPr="00047E1B" w:rsidRDefault="00F94ADA" w:rsidP="00F94ADA">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91C2B7D" w14:textId="77777777" w:rsidR="00F94ADA" w:rsidRPr="00047E1B" w:rsidRDefault="00F94ADA" w:rsidP="00F94ADA">
      <w:pPr>
        <w:pStyle w:val="12"/>
        <w:pBdr>
          <w:bottom w:val="single" w:sz="12" w:space="1" w:color="auto"/>
        </w:pBdr>
      </w:pPr>
    </w:p>
    <w:p w14:paraId="58BD3F43" w14:textId="77777777" w:rsidR="00F94ADA" w:rsidRPr="00047E1B" w:rsidRDefault="00F94ADA" w:rsidP="00F94ADA">
      <w:pPr>
        <w:pStyle w:val="12"/>
        <w:jc w:val="center"/>
        <w:rPr>
          <w:caps/>
        </w:rPr>
      </w:pPr>
      <w:r w:rsidRPr="00047E1B">
        <w:rPr>
          <w:caps/>
        </w:rPr>
        <w:t>відмітки РОЗРАХУНКОВОГО ЦЕНТРУ</w:t>
      </w:r>
    </w:p>
    <w:p w14:paraId="6F30D9E9" w14:textId="77777777" w:rsidR="00F94ADA" w:rsidRPr="00047E1B" w:rsidRDefault="00F94ADA" w:rsidP="00F94ADA">
      <w:pPr>
        <w:tabs>
          <w:tab w:val="left" w:pos="851"/>
        </w:tabs>
        <w:spacing w:after="0"/>
        <w:ind w:firstLine="0"/>
        <w:jc w:val="left"/>
        <w:rPr>
          <w:rFonts w:ascii="Times New Roman" w:hAnsi="Times New Roman"/>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w:t>
      </w:r>
    </w:p>
    <w:p w14:paraId="4024A10D" w14:textId="77777777" w:rsidR="00F94ADA" w:rsidRPr="00047E1B" w:rsidRDefault="00F94ADA" w:rsidP="00F94ADA">
      <w:pPr>
        <w:tabs>
          <w:tab w:val="left" w:pos="851"/>
        </w:tabs>
        <w:spacing w:before="0" w:after="0"/>
        <w:ind w:firstLine="0"/>
        <w:jc w:val="left"/>
        <w:rPr>
          <w:rFonts w:ascii="Times New Roman" w:hAnsi="Times New Roman"/>
          <w:sz w:val="24"/>
          <w:szCs w:val="24"/>
          <w:lang w:eastAsia="uk-UA"/>
        </w:rPr>
      </w:pPr>
      <w:r w:rsidRPr="00047E1B">
        <w:rPr>
          <w:rFonts w:ascii="Times New Roman" w:hAnsi="Times New Roman"/>
          <w:lang w:eastAsia="uk-UA"/>
        </w:rPr>
        <w:t xml:space="preserve"> </w:t>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vertAlign w:val="superscript"/>
          <w:lang w:eastAsia="uk-UA"/>
        </w:rPr>
        <w:t>(прізвище, ініціали та підпис)</w:t>
      </w:r>
    </w:p>
    <w:p w14:paraId="58434EA8" w14:textId="77777777" w:rsidR="00F94ADA" w:rsidRPr="00047E1B" w:rsidRDefault="00F94ADA" w:rsidP="00F94ADA">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 xml:space="preserve">Закрито кліринговий рахунок (рахунки): </w:t>
      </w:r>
    </w:p>
    <w:p w14:paraId="292D6231" w14:textId="77777777" w:rsidR="00F94ADA" w:rsidRPr="00047E1B" w:rsidRDefault="00F94ADA" w:rsidP="00F94ADA">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 20____ р.</w:t>
      </w:r>
      <w:r w:rsidRPr="00047E1B">
        <w:rPr>
          <w:rFonts w:ascii="Times New Roman" w:hAnsi="Times New Roman"/>
          <w:b/>
          <w:sz w:val="18"/>
          <w:szCs w:val="18"/>
        </w:rPr>
        <w:t xml:space="preserve">                      </w:t>
      </w:r>
    </w:p>
    <w:p w14:paraId="4D1CBF80" w14:textId="77777777" w:rsidR="00F94ADA" w:rsidRPr="00047E1B" w:rsidRDefault="00F94ADA" w:rsidP="00F94ADA">
      <w:pPr>
        <w:tabs>
          <w:tab w:val="left" w:pos="851"/>
        </w:tabs>
        <w:spacing w:after="0"/>
        <w:ind w:firstLine="0"/>
        <w:jc w:val="left"/>
        <w:rPr>
          <w:rFonts w:ascii="Times New Roman" w:hAnsi="Times New Roman"/>
          <w:b/>
          <w:sz w:val="18"/>
          <w:szCs w:val="18"/>
        </w:rPr>
      </w:pPr>
    </w:p>
    <w:p w14:paraId="62EB7933" w14:textId="77777777" w:rsidR="00F94ADA" w:rsidRPr="00047E1B" w:rsidRDefault="00F94ADA" w:rsidP="00F94ADA">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 (рахунки):____________________________________________</w:t>
      </w:r>
    </w:p>
    <w:p w14:paraId="306C0850" w14:textId="15E81086" w:rsidR="0060019D" w:rsidRPr="00047E1B" w:rsidRDefault="00F94ADA" w:rsidP="000835FD">
      <w:pPr>
        <w:pStyle w:val="afff"/>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116BD1A0" w14:textId="423EFCB0" w:rsidR="00F11F5F" w:rsidRPr="00047E1B" w:rsidRDefault="00F11F5F">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5754F37D" w14:textId="147472D7" w:rsidR="006E0BC2" w:rsidRPr="00047E1B" w:rsidRDefault="006E0BC2" w:rsidP="006E0BC2">
      <w:pPr>
        <w:pStyle w:val="afff"/>
      </w:pPr>
      <w:r w:rsidRPr="00047E1B">
        <w:t>Додаток 2.3</w:t>
      </w:r>
    </w:p>
    <w:p w14:paraId="710DF6C5" w14:textId="524E5DE5" w:rsidR="006E0BC2" w:rsidRPr="00047E1B" w:rsidRDefault="006E0BC2" w:rsidP="006E0BC2">
      <w:pPr>
        <w:spacing w:before="0" w:after="0"/>
        <w:ind w:firstLine="0"/>
        <w:jc w:val="center"/>
        <w:rPr>
          <w:rFonts w:ascii="Times New Roman" w:hAnsi="Times New Roman"/>
          <w:i/>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3FC0E724" w14:textId="77777777" w:rsidR="006E0BC2" w:rsidRPr="00047E1B" w:rsidRDefault="006E0BC2" w:rsidP="006E0BC2">
      <w:pPr>
        <w:spacing w:before="0" w:after="0"/>
        <w:ind w:firstLine="0"/>
        <w:jc w:val="center"/>
        <w:rPr>
          <w:rFonts w:ascii="Times New Roman" w:hAnsi="Times New Roman"/>
          <w:i/>
        </w:rPr>
      </w:pPr>
      <w:r w:rsidRPr="00047E1B">
        <w:rPr>
          <w:rFonts w:ascii="Times New Roman" w:hAnsi="Times New Roman"/>
          <w:b/>
          <w:bCs/>
          <w:sz w:val="24"/>
          <w:szCs w:val="24"/>
        </w:rPr>
        <w:t>на закриття клірингового рахунку з відокремленим</w:t>
      </w:r>
    </w:p>
    <w:p w14:paraId="6670286B" w14:textId="77777777" w:rsidR="006E0BC2" w:rsidRPr="00047E1B" w:rsidRDefault="006E0BC2" w:rsidP="006E0BC2">
      <w:pPr>
        <w:spacing w:before="0" w:after="0"/>
        <w:ind w:firstLine="0"/>
        <w:jc w:val="center"/>
        <w:rPr>
          <w:rFonts w:ascii="Times New Roman" w:hAnsi="Times New Roman"/>
          <w:b/>
          <w:sz w:val="24"/>
          <w:szCs w:val="24"/>
        </w:rPr>
      </w:pPr>
      <w:r w:rsidRPr="00047E1B">
        <w:rPr>
          <w:rFonts w:ascii="Times New Roman" w:hAnsi="Times New Roman"/>
          <w:b/>
          <w:bCs/>
          <w:sz w:val="24"/>
          <w:szCs w:val="24"/>
        </w:rPr>
        <w:t>обліком клієнта учасника клірингу</w:t>
      </w:r>
    </w:p>
    <w:p w14:paraId="77CB70A0" w14:textId="77777777" w:rsidR="006E0BC2" w:rsidRPr="00047E1B" w:rsidRDefault="006E0BC2" w:rsidP="006E0BC2">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6E0BC2" w:rsidRPr="00047E1B" w14:paraId="3F9A5D4F" w14:textId="77777777">
        <w:tc>
          <w:tcPr>
            <w:tcW w:w="1701" w:type="dxa"/>
          </w:tcPr>
          <w:p w14:paraId="52ACAF92" w14:textId="77777777" w:rsidR="006E0BC2" w:rsidRPr="00047E1B" w:rsidRDefault="006E0BC2">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45D86136" w14:textId="77777777" w:rsidR="006E0BC2" w:rsidRPr="00047E1B" w:rsidRDefault="006E0BC2">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1916210C" w14:textId="77777777" w:rsidR="006E0BC2" w:rsidRPr="00047E1B" w:rsidRDefault="006E0BC2">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0FE8754" w14:textId="77777777" w:rsidR="006E0BC2" w:rsidRPr="00047E1B" w:rsidRDefault="006E0BC2">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1FFA7798" w14:textId="77777777" w:rsidR="006E0BC2" w:rsidRPr="00047E1B" w:rsidRDefault="006E0BC2" w:rsidP="006E0BC2">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6E0BC2" w:rsidRPr="00047E1B" w14:paraId="0BBFE74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66CAC3A1" w14:textId="7676222F" w:rsidR="006E0BC2" w:rsidRPr="00047E1B" w:rsidRDefault="006E0BC2">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6E0BC2" w:rsidRPr="00047E1B" w14:paraId="2B09BDA7" w14:textId="77777777">
        <w:trPr>
          <w:cantSplit/>
          <w:trHeight w:val="233"/>
        </w:trPr>
        <w:tc>
          <w:tcPr>
            <w:tcW w:w="2410" w:type="dxa"/>
            <w:tcBorders>
              <w:top w:val="single" w:sz="4" w:space="0" w:color="auto"/>
            </w:tcBorders>
            <w:vAlign w:val="center"/>
          </w:tcPr>
          <w:p w14:paraId="5C188F4B" w14:textId="77777777" w:rsidR="006E0BC2" w:rsidRPr="00047E1B" w:rsidRDefault="006E0BC2">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353E1DCB" w14:textId="77777777" w:rsidR="006E0BC2" w:rsidRPr="00047E1B" w:rsidRDefault="006E0BC2">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6E0BC2" w:rsidRPr="00047E1B" w14:paraId="3B06A6B5" w14:textId="77777777">
        <w:trPr>
          <w:cantSplit/>
          <w:trHeight w:val="303"/>
        </w:trPr>
        <w:tc>
          <w:tcPr>
            <w:tcW w:w="2410" w:type="dxa"/>
            <w:tcBorders>
              <w:bottom w:val="single" w:sz="4" w:space="0" w:color="auto"/>
            </w:tcBorders>
            <w:vAlign w:val="center"/>
          </w:tcPr>
          <w:p w14:paraId="2FBD7F65" w14:textId="77777777" w:rsidR="006E0BC2" w:rsidRPr="00047E1B" w:rsidRDefault="006E0BC2">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13CD035C"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6E0BC2" w:rsidRPr="00047E1B" w14:paraId="7ED34D03" w14:textId="77777777">
        <w:trPr>
          <w:cantSplit/>
          <w:trHeight w:val="303"/>
        </w:trPr>
        <w:tc>
          <w:tcPr>
            <w:tcW w:w="9781" w:type="dxa"/>
            <w:gridSpan w:val="2"/>
            <w:tcBorders>
              <w:left w:val="nil"/>
              <w:right w:val="nil"/>
            </w:tcBorders>
            <w:shd w:val="clear" w:color="auto" w:fill="FFFFFF"/>
            <w:vAlign w:val="center"/>
          </w:tcPr>
          <w:p w14:paraId="09362FC5"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6E0BC2" w:rsidRPr="00047E1B" w14:paraId="3FAA4252" w14:textId="77777777">
        <w:trPr>
          <w:cantSplit/>
          <w:trHeight w:val="303"/>
        </w:trPr>
        <w:tc>
          <w:tcPr>
            <w:tcW w:w="2410" w:type="dxa"/>
            <w:vAlign w:val="center"/>
          </w:tcPr>
          <w:p w14:paraId="0B3E71FE" w14:textId="77777777" w:rsidR="006E0BC2" w:rsidRPr="00047E1B" w:rsidRDefault="006E0BC2">
            <w:pPr>
              <w:pStyle w:val="12"/>
              <w:spacing w:before="100" w:after="100" w:line="276" w:lineRule="auto"/>
              <w:rPr>
                <w:b w:val="0"/>
              </w:rPr>
            </w:pPr>
            <w:r w:rsidRPr="00047E1B">
              <w:rPr>
                <w:b w:val="0"/>
              </w:rPr>
              <w:t>повне найменування / ПІБ (повністю)</w:t>
            </w:r>
          </w:p>
        </w:tc>
        <w:tc>
          <w:tcPr>
            <w:tcW w:w="7371" w:type="dxa"/>
            <w:vAlign w:val="center"/>
          </w:tcPr>
          <w:p w14:paraId="75A7C129"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01BF2A85" w14:textId="77777777" w:rsidR="006E0BC2" w:rsidRPr="00047E1B" w:rsidRDefault="006E0BC2" w:rsidP="006E0BC2">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6E0BC2" w:rsidRPr="00047E1B" w14:paraId="5D07919F" w14:textId="77777777">
        <w:tc>
          <w:tcPr>
            <w:tcW w:w="9781" w:type="dxa"/>
            <w:gridSpan w:val="2"/>
            <w:tcBorders>
              <w:top w:val="nil"/>
              <w:left w:val="nil"/>
              <w:bottom w:val="single" w:sz="4" w:space="0" w:color="auto"/>
              <w:right w:val="nil"/>
            </w:tcBorders>
            <w:shd w:val="clear" w:color="auto" w:fill="FFFFFF"/>
          </w:tcPr>
          <w:p w14:paraId="1DCEE4EB" w14:textId="77777777" w:rsidR="006E0BC2" w:rsidRPr="00047E1B" w:rsidRDefault="006E0BC2">
            <w:pPr>
              <w:pStyle w:val="12"/>
              <w:jc w:val="both"/>
            </w:pPr>
          </w:p>
          <w:p w14:paraId="2530D27B" w14:textId="77777777" w:rsidR="006E0BC2" w:rsidRPr="00047E1B" w:rsidRDefault="006E0BC2">
            <w:pPr>
              <w:pStyle w:val="12"/>
              <w:jc w:val="both"/>
            </w:pPr>
            <w:r w:rsidRPr="00047E1B">
              <w:t>Прошу закрити кліринговий рахунок з відокремленим обліком клієнта учасника клірингу:</w:t>
            </w:r>
          </w:p>
        </w:tc>
      </w:tr>
      <w:tr w:rsidR="006E0BC2" w:rsidRPr="00047E1B" w14:paraId="76AA05C8"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066A71E8" w14:textId="77777777" w:rsidR="006E0BC2" w:rsidRPr="00047E1B" w:rsidRDefault="006E0BC2">
            <w:pPr>
              <w:pStyle w:val="12"/>
              <w:rPr>
                <w:b w:val="0"/>
              </w:rPr>
            </w:pPr>
            <w:r w:rsidRPr="00047E1B">
              <w:rPr>
                <w:b w:val="0"/>
              </w:rPr>
              <w:t>номер (номери) клірингового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3CA08F66" w14:textId="77777777" w:rsidR="006E0BC2" w:rsidRPr="00047E1B" w:rsidRDefault="006E0BC2">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73ACBFAA" w14:textId="77777777" w:rsidR="006E0BC2" w:rsidRPr="00047E1B" w:rsidRDefault="006E0BC2" w:rsidP="006E0BC2">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6E0BC2" w:rsidRPr="00047E1B" w14:paraId="0B45156D" w14:textId="77777777">
        <w:tc>
          <w:tcPr>
            <w:tcW w:w="9781" w:type="dxa"/>
            <w:gridSpan w:val="2"/>
            <w:tcBorders>
              <w:top w:val="nil"/>
              <w:left w:val="nil"/>
              <w:bottom w:val="single" w:sz="4" w:space="0" w:color="auto"/>
              <w:right w:val="nil"/>
            </w:tcBorders>
            <w:shd w:val="clear" w:color="auto" w:fill="FFFFFF"/>
            <w:vAlign w:val="center"/>
          </w:tcPr>
          <w:p w14:paraId="4541E042" w14:textId="77777777" w:rsidR="006E0BC2" w:rsidRPr="00047E1B" w:rsidRDefault="006E0BC2">
            <w:pPr>
              <w:pStyle w:val="12"/>
            </w:pPr>
            <w:r w:rsidRPr="00047E1B">
              <w:t>Виконавець:</w:t>
            </w:r>
          </w:p>
        </w:tc>
      </w:tr>
      <w:tr w:rsidR="006E0BC2" w:rsidRPr="00047E1B" w14:paraId="7BB2020B"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453BB14" w14:textId="77777777" w:rsidR="006E0BC2" w:rsidRPr="00047E1B" w:rsidRDefault="006E0BC2">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4B3CEF38" w14:textId="77777777" w:rsidR="006E0BC2" w:rsidRPr="00047E1B" w:rsidRDefault="006E0BC2">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70563DE" w14:textId="77777777" w:rsidR="006E0BC2" w:rsidRPr="00047E1B" w:rsidRDefault="006E0BC2" w:rsidP="006E0BC2">
      <w:pPr>
        <w:contextualSpacing/>
        <w:rPr>
          <w:rFonts w:ascii="Times New Roman" w:hAnsi="Times New Roman"/>
        </w:rPr>
      </w:pPr>
    </w:p>
    <w:p w14:paraId="24D52FDD" w14:textId="77777777" w:rsidR="006E0BC2" w:rsidRPr="00047E1B" w:rsidRDefault="006E0BC2" w:rsidP="006E0BC2">
      <w:pPr>
        <w:contextualSpacing/>
        <w:rPr>
          <w:rFonts w:ascii="Times New Roman" w:hAnsi="Times New Roman"/>
        </w:rPr>
      </w:pPr>
    </w:p>
    <w:p w14:paraId="219A00A3" w14:textId="77777777" w:rsidR="006E0BC2" w:rsidRPr="00047E1B" w:rsidRDefault="006E0BC2" w:rsidP="006E0BC2">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152F08C0" w14:textId="77777777">
        <w:trPr>
          <w:cantSplit/>
          <w:trHeight w:val="386"/>
        </w:trPr>
        <w:tc>
          <w:tcPr>
            <w:tcW w:w="3403" w:type="dxa"/>
            <w:tcBorders>
              <w:top w:val="nil"/>
              <w:left w:val="nil"/>
              <w:right w:val="nil"/>
            </w:tcBorders>
          </w:tcPr>
          <w:p w14:paraId="2C172E67" w14:textId="77777777" w:rsidR="006E0BC2" w:rsidRPr="00047E1B" w:rsidRDefault="006E0BC2">
            <w:pPr>
              <w:pStyle w:val="a8"/>
              <w:rPr>
                <w:rFonts w:ascii="Times New Roman" w:hAnsi="Times New Roman"/>
                <w:lang w:val="uk-UA"/>
              </w:rPr>
            </w:pPr>
          </w:p>
        </w:tc>
        <w:tc>
          <w:tcPr>
            <w:tcW w:w="283" w:type="dxa"/>
            <w:tcBorders>
              <w:top w:val="nil"/>
              <w:left w:val="nil"/>
              <w:bottom w:val="nil"/>
              <w:right w:val="nil"/>
            </w:tcBorders>
          </w:tcPr>
          <w:p w14:paraId="105C004F" w14:textId="77777777" w:rsidR="006E0BC2" w:rsidRPr="00047E1B" w:rsidRDefault="006E0BC2">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48496D7" w14:textId="77777777" w:rsidR="006E0BC2" w:rsidRPr="00047E1B" w:rsidRDefault="006E0BC2">
            <w:pPr>
              <w:pStyle w:val="a8"/>
              <w:rPr>
                <w:rFonts w:ascii="Times New Roman" w:hAnsi="Times New Roman"/>
                <w:lang w:val="uk-UA"/>
              </w:rPr>
            </w:pPr>
          </w:p>
        </w:tc>
        <w:tc>
          <w:tcPr>
            <w:tcW w:w="283" w:type="dxa"/>
            <w:tcBorders>
              <w:top w:val="nil"/>
              <w:left w:val="nil"/>
              <w:bottom w:val="nil"/>
              <w:right w:val="nil"/>
            </w:tcBorders>
          </w:tcPr>
          <w:p w14:paraId="5D9B7C29" w14:textId="77777777" w:rsidR="006E0BC2" w:rsidRPr="00047E1B" w:rsidRDefault="006E0BC2">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0F72ABB" w14:textId="77777777" w:rsidR="006E0BC2" w:rsidRPr="00047E1B" w:rsidRDefault="006E0BC2">
            <w:pPr>
              <w:spacing w:before="0" w:after="0"/>
              <w:ind w:firstLine="0"/>
              <w:jc w:val="left"/>
              <w:rPr>
                <w:rFonts w:ascii="Times New Roman" w:hAnsi="Times New Roman"/>
                <w:sz w:val="20"/>
                <w:szCs w:val="20"/>
              </w:rPr>
            </w:pPr>
          </w:p>
        </w:tc>
      </w:tr>
      <w:tr w:rsidR="009B62A7" w:rsidRPr="00047E1B" w14:paraId="243654C7" w14:textId="77777777">
        <w:trPr>
          <w:trHeight w:val="70"/>
        </w:trPr>
        <w:tc>
          <w:tcPr>
            <w:tcW w:w="3403" w:type="dxa"/>
            <w:tcBorders>
              <w:left w:val="nil"/>
              <w:bottom w:val="nil"/>
              <w:right w:val="nil"/>
            </w:tcBorders>
          </w:tcPr>
          <w:p w14:paraId="486F65CC" w14:textId="3FA1E430" w:rsidR="006E0BC2"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6E0BC2" w:rsidRPr="00047E1B">
              <w:rPr>
                <w:rFonts w:ascii="Times New Roman" w:hAnsi="Times New Roman"/>
                <w:lang w:val="uk-UA"/>
              </w:rPr>
              <w:t>розпорядник рахунку</w:t>
            </w:r>
          </w:p>
        </w:tc>
        <w:tc>
          <w:tcPr>
            <w:tcW w:w="283" w:type="dxa"/>
            <w:tcBorders>
              <w:top w:val="nil"/>
              <w:left w:val="nil"/>
              <w:bottom w:val="nil"/>
              <w:right w:val="nil"/>
            </w:tcBorders>
          </w:tcPr>
          <w:p w14:paraId="74A117DA" w14:textId="77777777" w:rsidR="006E0BC2" w:rsidRPr="00047E1B" w:rsidRDefault="006E0BC2">
            <w:pPr>
              <w:pStyle w:val="a8"/>
              <w:ind w:firstLine="34"/>
              <w:jc w:val="center"/>
              <w:rPr>
                <w:rFonts w:ascii="Times New Roman" w:hAnsi="Times New Roman"/>
                <w:lang w:val="uk-UA"/>
              </w:rPr>
            </w:pPr>
          </w:p>
        </w:tc>
        <w:tc>
          <w:tcPr>
            <w:tcW w:w="2552" w:type="dxa"/>
            <w:tcBorders>
              <w:left w:val="nil"/>
              <w:bottom w:val="nil"/>
              <w:right w:val="nil"/>
            </w:tcBorders>
          </w:tcPr>
          <w:p w14:paraId="631CF0BE" w14:textId="77777777" w:rsidR="006E0BC2" w:rsidRPr="00047E1B" w:rsidRDefault="006E0BC2">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84C8E40" w14:textId="77777777" w:rsidR="006E0BC2" w:rsidRPr="00047E1B" w:rsidRDefault="006E0BC2">
            <w:pPr>
              <w:spacing w:before="0" w:after="0"/>
              <w:ind w:firstLine="0"/>
              <w:jc w:val="center"/>
              <w:rPr>
                <w:rFonts w:ascii="Times New Roman" w:hAnsi="Times New Roman"/>
                <w:sz w:val="20"/>
                <w:szCs w:val="20"/>
              </w:rPr>
            </w:pPr>
          </w:p>
        </w:tc>
        <w:tc>
          <w:tcPr>
            <w:tcW w:w="3544" w:type="dxa"/>
            <w:tcBorders>
              <w:left w:val="nil"/>
              <w:bottom w:val="nil"/>
              <w:right w:val="nil"/>
            </w:tcBorders>
          </w:tcPr>
          <w:p w14:paraId="5BFA164C" w14:textId="77777777" w:rsidR="006E0BC2" w:rsidRPr="00047E1B" w:rsidRDefault="006E0BC2">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35F10BC" w14:textId="77777777" w:rsidR="006E0BC2" w:rsidRPr="00047E1B" w:rsidRDefault="006E0BC2" w:rsidP="006E0BC2">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0111F037" w14:textId="77777777" w:rsidR="006E0BC2" w:rsidRPr="00047E1B" w:rsidRDefault="006E0BC2" w:rsidP="006E0BC2">
      <w:pPr>
        <w:pStyle w:val="12"/>
        <w:pBdr>
          <w:bottom w:val="single" w:sz="12" w:space="1" w:color="auto"/>
        </w:pBdr>
      </w:pPr>
    </w:p>
    <w:p w14:paraId="28392162" w14:textId="77777777" w:rsidR="006E0BC2" w:rsidRPr="00047E1B" w:rsidRDefault="006E0BC2" w:rsidP="006E0BC2">
      <w:pPr>
        <w:pStyle w:val="12"/>
        <w:pBdr>
          <w:bottom w:val="single" w:sz="12" w:space="1" w:color="auto"/>
        </w:pBdr>
      </w:pPr>
    </w:p>
    <w:p w14:paraId="32C2774F" w14:textId="77777777" w:rsidR="006E0BC2" w:rsidRPr="00047E1B" w:rsidRDefault="006E0BC2" w:rsidP="006E0BC2">
      <w:pPr>
        <w:pStyle w:val="12"/>
        <w:jc w:val="center"/>
        <w:rPr>
          <w:caps/>
        </w:rPr>
      </w:pPr>
      <w:r w:rsidRPr="00047E1B">
        <w:rPr>
          <w:caps/>
        </w:rPr>
        <w:t>відмітки РОЗРАХУНКОВОГО ЦЕНТРУ</w:t>
      </w:r>
    </w:p>
    <w:p w14:paraId="6967D459" w14:textId="77777777" w:rsidR="006E0BC2" w:rsidRPr="00047E1B" w:rsidRDefault="006E0BC2" w:rsidP="006E0BC2">
      <w:pPr>
        <w:tabs>
          <w:tab w:val="left" w:pos="851"/>
        </w:tabs>
        <w:spacing w:after="0"/>
        <w:ind w:firstLine="0"/>
        <w:rPr>
          <w:rFonts w:ascii="Times New Roman" w:hAnsi="Times New Roman"/>
          <w:b/>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_____________________________________________</w:t>
      </w:r>
      <w:r w:rsidRPr="00047E1B">
        <w:rPr>
          <w:rFonts w:ascii="Times New Roman" w:hAnsi="Times New Roman"/>
          <w:b/>
          <w:sz w:val="24"/>
          <w:szCs w:val="24"/>
          <w:lang w:eastAsia="uk-UA"/>
        </w:rPr>
        <w:t xml:space="preserve">                                                                                                                                                       </w:t>
      </w:r>
    </w:p>
    <w:p w14:paraId="4F4A36D5" w14:textId="77777777" w:rsidR="006E0BC2" w:rsidRPr="00047E1B" w:rsidRDefault="006E0BC2" w:rsidP="006E0BC2">
      <w:pPr>
        <w:tabs>
          <w:tab w:val="left" w:pos="851"/>
        </w:tabs>
        <w:spacing w:before="0" w:after="0"/>
        <w:ind w:firstLine="0"/>
        <w:jc w:val="left"/>
        <w:rPr>
          <w:rFonts w:ascii="Times New Roman" w:hAnsi="Times New Roman"/>
          <w:bCs/>
          <w:sz w:val="24"/>
          <w:szCs w:val="24"/>
          <w:lang w:eastAsia="uk-UA"/>
        </w:rPr>
      </w:pPr>
      <w:r w:rsidRPr="00047E1B">
        <w:rPr>
          <w:rFonts w:ascii="Times New Roman" w:hAnsi="Times New Roman"/>
          <w:b/>
          <w:sz w:val="24"/>
          <w:szCs w:val="24"/>
          <w:lang w:eastAsia="uk-UA"/>
        </w:rPr>
        <w:t xml:space="preserve">                                                                                                               </w:t>
      </w:r>
      <w:r w:rsidRPr="00047E1B">
        <w:rPr>
          <w:rFonts w:ascii="Times New Roman" w:hAnsi="Times New Roman"/>
          <w:bCs/>
          <w:sz w:val="18"/>
          <w:szCs w:val="18"/>
          <w:vertAlign w:val="superscript"/>
          <w:lang w:eastAsia="uk-UA"/>
        </w:rPr>
        <w:t>(прізвище, ініціали та підпис)</w:t>
      </w:r>
    </w:p>
    <w:p w14:paraId="6D26591A" w14:textId="77777777"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Закрито кліринговий рахунок (рахунки): </w:t>
      </w:r>
    </w:p>
    <w:p w14:paraId="73351E79" w14:textId="77777777"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57DEF4AD" w14:textId="77777777" w:rsidR="006E0BC2" w:rsidRPr="00047E1B" w:rsidRDefault="006E0BC2" w:rsidP="006E0BC2">
      <w:pPr>
        <w:tabs>
          <w:tab w:val="left" w:pos="851"/>
        </w:tabs>
        <w:spacing w:after="0"/>
        <w:ind w:firstLine="0"/>
        <w:jc w:val="left"/>
        <w:rPr>
          <w:rFonts w:ascii="Times New Roman" w:hAnsi="Times New Roman"/>
          <w:b/>
          <w:sz w:val="18"/>
          <w:szCs w:val="18"/>
        </w:rPr>
      </w:pPr>
    </w:p>
    <w:p w14:paraId="1F5D8045" w14:textId="77777777"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610E8E5D" w14:textId="77777777" w:rsidR="006E0BC2" w:rsidRPr="00047E1B" w:rsidRDefault="006E0BC2" w:rsidP="006E0BC2">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0570D25E" w14:textId="77777777" w:rsidR="0060019D" w:rsidRPr="00047E1B" w:rsidRDefault="0060019D" w:rsidP="00DE579C">
      <w:pPr>
        <w:pStyle w:val="afff"/>
      </w:pPr>
    </w:p>
    <w:p w14:paraId="1E021A98" w14:textId="131D7F56" w:rsidR="00F94ADA" w:rsidRPr="00047E1B" w:rsidRDefault="00F94ADA">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2885A10D" w14:textId="62909952" w:rsidR="00056A58" w:rsidRPr="00047E1B" w:rsidRDefault="00056A58" w:rsidP="00056A58">
      <w:pPr>
        <w:pStyle w:val="afff"/>
      </w:pPr>
      <w:r w:rsidRPr="00047E1B">
        <w:t>Додаток 2.4</w:t>
      </w:r>
    </w:p>
    <w:p w14:paraId="298040CC" w14:textId="2B443A17" w:rsidR="00056A58" w:rsidRPr="00047E1B" w:rsidRDefault="00056A58" w:rsidP="00056A58">
      <w:pPr>
        <w:pStyle w:val="afff3"/>
        <w:rPr>
          <w:rFonts w:eastAsia="Calibri"/>
          <w:i/>
        </w:rPr>
      </w:pPr>
      <w:r w:rsidRPr="00047E1B">
        <w:t>З</w:t>
      </w:r>
      <w:r w:rsidR="009B76FF" w:rsidRPr="00047E1B">
        <w:t>аява</w:t>
      </w:r>
    </w:p>
    <w:p w14:paraId="38429A1E" w14:textId="77777777" w:rsidR="00056A58" w:rsidRPr="00047E1B" w:rsidRDefault="00056A58" w:rsidP="00056A58">
      <w:pPr>
        <w:pStyle w:val="afff3"/>
      </w:pPr>
      <w:r w:rsidRPr="00047E1B">
        <w:rPr>
          <w:rFonts w:eastAsia="Calibri"/>
        </w:rPr>
        <w:t>на закриття клірингового рахунку з індивідуальним</w:t>
      </w:r>
      <w:r w:rsidRPr="00047E1B">
        <w:rPr>
          <w:b w:val="0"/>
          <w:bCs w:val="0"/>
        </w:rPr>
        <w:t xml:space="preserve"> </w:t>
      </w:r>
      <w:r w:rsidRPr="00047E1B">
        <w:rPr>
          <w:rFonts w:eastAsia="Calibri"/>
        </w:rPr>
        <w:t>обліком клієнта учасника клірингу</w:t>
      </w:r>
      <w:r w:rsidRPr="00047E1B">
        <w:rPr>
          <w:i/>
        </w:rPr>
        <w:t xml:space="preserve"> </w:t>
      </w:r>
      <w:r w:rsidRPr="00047E1B">
        <w:rPr>
          <w:rFonts w:eastAsia="Calibri"/>
        </w:rPr>
        <w:t>типу А</w:t>
      </w:r>
    </w:p>
    <w:p w14:paraId="6E1F39BA" w14:textId="77777777" w:rsidR="00056A58" w:rsidRPr="00047E1B"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047E1B" w14:paraId="654BEE7E" w14:textId="77777777">
        <w:tc>
          <w:tcPr>
            <w:tcW w:w="1701" w:type="dxa"/>
          </w:tcPr>
          <w:p w14:paraId="3EF683B0"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226DF2A" w14:textId="77777777" w:rsidR="00056A58" w:rsidRPr="00047E1B" w:rsidRDefault="00056A58">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84C1B22"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AB9CF21" w14:textId="77777777" w:rsidR="00056A58" w:rsidRPr="00047E1B" w:rsidRDefault="00056A58">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2D0938E2" w14:textId="77777777" w:rsidR="00056A58" w:rsidRPr="00047E1B"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047E1B" w14:paraId="597E898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5D7F929" w14:textId="43CC2731" w:rsidR="00056A58" w:rsidRPr="00047E1B" w:rsidRDefault="00056A58">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056A58" w:rsidRPr="00047E1B" w14:paraId="53C38947" w14:textId="77777777">
        <w:trPr>
          <w:cantSplit/>
          <w:trHeight w:val="20"/>
        </w:trPr>
        <w:tc>
          <w:tcPr>
            <w:tcW w:w="2410" w:type="dxa"/>
            <w:tcBorders>
              <w:top w:val="single" w:sz="4" w:space="0" w:color="auto"/>
            </w:tcBorders>
            <w:vAlign w:val="center"/>
          </w:tcPr>
          <w:p w14:paraId="666F3F55" w14:textId="77777777" w:rsidR="00056A58" w:rsidRPr="00047E1B" w:rsidRDefault="00056A58">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54DD95AA" w14:textId="77777777" w:rsidR="00056A58" w:rsidRPr="00047E1B" w:rsidRDefault="00056A58">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056A58" w:rsidRPr="00047E1B" w14:paraId="0077828E" w14:textId="77777777">
        <w:trPr>
          <w:cantSplit/>
          <w:trHeight w:val="20"/>
        </w:trPr>
        <w:tc>
          <w:tcPr>
            <w:tcW w:w="2410" w:type="dxa"/>
            <w:tcBorders>
              <w:bottom w:val="single" w:sz="4" w:space="0" w:color="auto"/>
            </w:tcBorders>
            <w:vAlign w:val="center"/>
          </w:tcPr>
          <w:p w14:paraId="0F763F90" w14:textId="77777777" w:rsidR="00056A58" w:rsidRPr="00047E1B" w:rsidRDefault="00056A58">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467137D3"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1A2D64D5" w14:textId="77777777">
        <w:trPr>
          <w:cantSplit/>
          <w:trHeight w:val="303"/>
        </w:trPr>
        <w:tc>
          <w:tcPr>
            <w:tcW w:w="9781" w:type="dxa"/>
            <w:gridSpan w:val="2"/>
            <w:tcBorders>
              <w:left w:val="nil"/>
              <w:right w:val="nil"/>
            </w:tcBorders>
            <w:shd w:val="clear" w:color="auto" w:fill="FFFFFF"/>
            <w:vAlign w:val="center"/>
          </w:tcPr>
          <w:p w14:paraId="03D84074"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056A58" w:rsidRPr="00047E1B" w14:paraId="73053674" w14:textId="77777777">
        <w:trPr>
          <w:cantSplit/>
          <w:trHeight w:val="303"/>
        </w:trPr>
        <w:tc>
          <w:tcPr>
            <w:tcW w:w="2410" w:type="dxa"/>
            <w:vAlign w:val="center"/>
          </w:tcPr>
          <w:p w14:paraId="5A81F150" w14:textId="77777777" w:rsidR="00056A58" w:rsidRPr="00047E1B" w:rsidRDefault="00056A58">
            <w:pPr>
              <w:pStyle w:val="12"/>
              <w:spacing w:before="100" w:after="100" w:line="276" w:lineRule="auto"/>
              <w:rPr>
                <w:b w:val="0"/>
              </w:rPr>
            </w:pPr>
            <w:r w:rsidRPr="00047E1B">
              <w:rPr>
                <w:b w:val="0"/>
              </w:rPr>
              <w:t xml:space="preserve">повне найменування  </w:t>
            </w:r>
          </w:p>
        </w:tc>
        <w:tc>
          <w:tcPr>
            <w:tcW w:w="7371" w:type="dxa"/>
            <w:vAlign w:val="center"/>
          </w:tcPr>
          <w:p w14:paraId="461371E5"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7265DF5E" w14:textId="77777777">
        <w:trPr>
          <w:cantSplit/>
          <w:trHeight w:val="303"/>
        </w:trPr>
        <w:tc>
          <w:tcPr>
            <w:tcW w:w="2410" w:type="dxa"/>
            <w:vAlign w:val="center"/>
          </w:tcPr>
          <w:p w14:paraId="2A06FF4C" w14:textId="77777777" w:rsidR="00056A58" w:rsidRPr="00047E1B" w:rsidRDefault="00056A58">
            <w:pPr>
              <w:pStyle w:val="12"/>
              <w:spacing w:before="100" w:after="100" w:line="276" w:lineRule="auto"/>
              <w:rPr>
                <w:b w:val="0"/>
              </w:rPr>
            </w:pPr>
            <w:r w:rsidRPr="00047E1B">
              <w:rPr>
                <w:b w:val="0"/>
              </w:rPr>
              <w:t>код за ЄДРПОУ</w:t>
            </w:r>
          </w:p>
        </w:tc>
        <w:tc>
          <w:tcPr>
            <w:tcW w:w="7371" w:type="dxa"/>
            <w:vAlign w:val="center"/>
          </w:tcPr>
          <w:p w14:paraId="697CC386"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4937045F" w14:textId="77777777" w:rsidR="00056A58" w:rsidRPr="00047E1B"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704"/>
      </w:tblGrid>
      <w:tr w:rsidR="00056A58" w:rsidRPr="00047E1B" w14:paraId="400BBB79" w14:textId="77777777">
        <w:tc>
          <w:tcPr>
            <w:tcW w:w="9781" w:type="dxa"/>
            <w:gridSpan w:val="2"/>
            <w:tcBorders>
              <w:top w:val="nil"/>
              <w:left w:val="nil"/>
              <w:bottom w:val="single" w:sz="4" w:space="0" w:color="auto"/>
              <w:right w:val="nil"/>
            </w:tcBorders>
            <w:shd w:val="clear" w:color="auto" w:fill="FFFFFF"/>
          </w:tcPr>
          <w:p w14:paraId="5EAF87A7" w14:textId="77777777" w:rsidR="00056A58" w:rsidRPr="00047E1B" w:rsidRDefault="00056A58">
            <w:pPr>
              <w:pStyle w:val="12"/>
              <w:jc w:val="both"/>
            </w:pPr>
          </w:p>
          <w:p w14:paraId="0EF3F507" w14:textId="77777777" w:rsidR="00056A58" w:rsidRPr="00047E1B" w:rsidRDefault="00056A58">
            <w:pPr>
              <w:pStyle w:val="12"/>
              <w:jc w:val="both"/>
            </w:pPr>
            <w:r w:rsidRPr="00047E1B">
              <w:t>Прошу закрити кліринговий рахунок з індивідуальним обліком клієнта учасника клірингу типу А:</w:t>
            </w:r>
          </w:p>
        </w:tc>
      </w:tr>
      <w:tr w:rsidR="00056A58" w:rsidRPr="00047E1B" w14:paraId="2443B9B2" w14:textId="77777777">
        <w:tc>
          <w:tcPr>
            <w:tcW w:w="4077" w:type="dxa"/>
            <w:tcBorders>
              <w:top w:val="single" w:sz="4" w:space="0" w:color="auto"/>
              <w:left w:val="single" w:sz="4" w:space="0" w:color="auto"/>
              <w:bottom w:val="single" w:sz="4" w:space="0" w:color="auto"/>
              <w:right w:val="single" w:sz="4" w:space="0" w:color="auto"/>
            </w:tcBorders>
            <w:shd w:val="clear" w:color="auto" w:fill="FFFFFF"/>
          </w:tcPr>
          <w:p w14:paraId="1D23F810" w14:textId="77777777" w:rsidR="00056A58" w:rsidRPr="00047E1B" w:rsidRDefault="00056A58">
            <w:pPr>
              <w:pStyle w:val="12"/>
              <w:jc w:val="both"/>
              <w:rPr>
                <w:b w:val="0"/>
              </w:rPr>
            </w:pPr>
            <w:r w:rsidRPr="00047E1B">
              <w:rPr>
                <w:b w:val="0"/>
              </w:rPr>
              <w:t xml:space="preserve">номер  клірингового  рахунку </w:t>
            </w:r>
          </w:p>
        </w:tc>
        <w:tc>
          <w:tcPr>
            <w:tcW w:w="5704" w:type="dxa"/>
            <w:tcBorders>
              <w:top w:val="single" w:sz="4" w:space="0" w:color="auto"/>
              <w:left w:val="single" w:sz="4" w:space="0" w:color="auto"/>
              <w:bottom w:val="single" w:sz="4" w:space="0" w:color="auto"/>
              <w:right w:val="single" w:sz="4" w:space="0" w:color="auto"/>
            </w:tcBorders>
            <w:shd w:val="clear" w:color="auto" w:fill="FFFFFF"/>
            <w:vAlign w:val="center"/>
          </w:tcPr>
          <w:p w14:paraId="07F02EE5" w14:textId="77777777" w:rsidR="00056A58" w:rsidRPr="00047E1B" w:rsidRDefault="00056A58">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537A579" w14:textId="77777777" w:rsidR="00056A58" w:rsidRPr="00047E1B"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047E1B" w14:paraId="2966664E" w14:textId="77777777">
        <w:tc>
          <w:tcPr>
            <w:tcW w:w="9781" w:type="dxa"/>
            <w:gridSpan w:val="2"/>
            <w:tcBorders>
              <w:top w:val="nil"/>
              <w:left w:val="nil"/>
              <w:bottom w:val="single" w:sz="4" w:space="0" w:color="auto"/>
              <w:right w:val="nil"/>
            </w:tcBorders>
            <w:shd w:val="clear" w:color="auto" w:fill="FFFFFF"/>
            <w:vAlign w:val="center"/>
          </w:tcPr>
          <w:p w14:paraId="52D3FB8E" w14:textId="77777777" w:rsidR="00056A58" w:rsidRPr="00047E1B" w:rsidRDefault="00056A58">
            <w:pPr>
              <w:pStyle w:val="12"/>
            </w:pPr>
            <w:r w:rsidRPr="00047E1B">
              <w:t>Виконавець:</w:t>
            </w:r>
          </w:p>
        </w:tc>
      </w:tr>
      <w:tr w:rsidR="00056A58" w:rsidRPr="00047E1B" w14:paraId="3CE470F0"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86F9181" w14:textId="77777777" w:rsidR="00056A58" w:rsidRPr="00047E1B" w:rsidRDefault="00056A58">
            <w:pPr>
              <w:pStyle w:val="12"/>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4B2DF387" w14:textId="77777777" w:rsidR="00056A58" w:rsidRPr="00047E1B" w:rsidRDefault="00056A58">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22CD7A6F" w14:textId="77777777" w:rsidR="00056A58" w:rsidRPr="00047E1B" w:rsidRDefault="00056A58" w:rsidP="00056A58">
      <w:pPr>
        <w:contextualSpacing/>
        <w:rPr>
          <w:rFonts w:ascii="Times New Roman" w:hAnsi="Times New Roman"/>
        </w:rPr>
      </w:pPr>
    </w:p>
    <w:p w14:paraId="3FDEC699" w14:textId="77777777" w:rsidR="00056A58" w:rsidRPr="00047E1B" w:rsidRDefault="00056A58" w:rsidP="00056A58">
      <w:pPr>
        <w:contextualSpacing/>
        <w:rPr>
          <w:rFonts w:ascii="Times New Roman" w:hAnsi="Times New Roman"/>
        </w:rPr>
      </w:pPr>
    </w:p>
    <w:p w14:paraId="60759FFD" w14:textId="77777777" w:rsidR="00056A58" w:rsidRPr="00047E1B"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0AA6D39F" w14:textId="77777777">
        <w:trPr>
          <w:cantSplit/>
          <w:trHeight w:val="386"/>
        </w:trPr>
        <w:tc>
          <w:tcPr>
            <w:tcW w:w="3403" w:type="dxa"/>
            <w:tcBorders>
              <w:top w:val="nil"/>
              <w:left w:val="nil"/>
              <w:right w:val="nil"/>
            </w:tcBorders>
          </w:tcPr>
          <w:p w14:paraId="1B87A6E5"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3E1A6DF1" w14:textId="77777777" w:rsidR="00056A58" w:rsidRPr="00047E1B" w:rsidRDefault="00056A58">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6F88CB9"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583B4456" w14:textId="77777777" w:rsidR="00056A58" w:rsidRPr="00047E1B"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4B97ABE" w14:textId="77777777" w:rsidR="00056A58" w:rsidRPr="00047E1B" w:rsidRDefault="00056A58">
            <w:pPr>
              <w:spacing w:before="0" w:after="0"/>
              <w:ind w:firstLine="0"/>
              <w:jc w:val="left"/>
              <w:rPr>
                <w:rFonts w:ascii="Times New Roman" w:hAnsi="Times New Roman"/>
                <w:sz w:val="20"/>
                <w:szCs w:val="20"/>
              </w:rPr>
            </w:pPr>
          </w:p>
        </w:tc>
      </w:tr>
      <w:tr w:rsidR="009B62A7" w:rsidRPr="00047E1B" w14:paraId="29D8551E" w14:textId="77777777">
        <w:trPr>
          <w:trHeight w:val="70"/>
        </w:trPr>
        <w:tc>
          <w:tcPr>
            <w:tcW w:w="3403" w:type="dxa"/>
            <w:tcBorders>
              <w:left w:val="nil"/>
              <w:bottom w:val="nil"/>
              <w:right w:val="nil"/>
            </w:tcBorders>
          </w:tcPr>
          <w:p w14:paraId="3D113355" w14:textId="45D67079" w:rsidR="00056A58" w:rsidRPr="00047E1B" w:rsidRDefault="00DB0E39">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056A58" w:rsidRPr="00047E1B">
              <w:rPr>
                <w:rFonts w:ascii="Times New Roman" w:hAnsi="Times New Roman"/>
                <w:lang w:val="uk-UA"/>
              </w:rPr>
              <w:t>розпорядник рахунку</w:t>
            </w:r>
          </w:p>
        </w:tc>
        <w:tc>
          <w:tcPr>
            <w:tcW w:w="283" w:type="dxa"/>
            <w:tcBorders>
              <w:top w:val="nil"/>
              <w:left w:val="nil"/>
              <w:bottom w:val="nil"/>
              <w:right w:val="nil"/>
            </w:tcBorders>
          </w:tcPr>
          <w:p w14:paraId="57EB2309" w14:textId="77777777" w:rsidR="00056A58" w:rsidRPr="00047E1B"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72AC0455" w14:textId="77777777" w:rsidR="00056A58" w:rsidRPr="00047E1B" w:rsidRDefault="00056A58">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4C2F1894" w14:textId="77777777" w:rsidR="00056A58" w:rsidRPr="00047E1B"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45CECE97" w14:textId="77777777" w:rsidR="00056A58" w:rsidRPr="00047E1B" w:rsidRDefault="00056A58">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B4626B4" w14:textId="77777777" w:rsidR="00056A58" w:rsidRPr="00047E1B" w:rsidRDefault="00056A58" w:rsidP="00056A58">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D47BA2D" w14:textId="77777777" w:rsidR="00056A58" w:rsidRPr="00047E1B" w:rsidRDefault="00056A58" w:rsidP="00056A58">
      <w:pPr>
        <w:pStyle w:val="12"/>
        <w:pBdr>
          <w:bottom w:val="single" w:sz="12" w:space="1" w:color="auto"/>
        </w:pBdr>
      </w:pPr>
    </w:p>
    <w:p w14:paraId="43BE5B0A" w14:textId="77777777" w:rsidR="00056A58" w:rsidRPr="00047E1B" w:rsidRDefault="00056A58" w:rsidP="00056A58">
      <w:pPr>
        <w:pStyle w:val="12"/>
        <w:pBdr>
          <w:bottom w:val="single" w:sz="12" w:space="1" w:color="auto"/>
        </w:pBdr>
      </w:pPr>
    </w:p>
    <w:p w14:paraId="78B770DC" w14:textId="77777777" w:rsidR="00056A58" w:rsidRPr="00047E1B" w:rsidRDefault="00056A58" w:rsidP="00056A58">
      <w:pPr>
        <w:pStyle w:val="12"/>
        <w:pBdr>
          <w:bottom w:val="single" w:sz="12" w:space="1" w:color="auto"/>
        </w:pBdr>
        <w:rPr>
          <w:b w:val="0"/>
        </w:rPr>
      </w:pPr>
    </w:p>
    <w:tbl>
      <w:tblPr>
        <w:tblW w:w="9923" w:type="dxa"/>
        <w:tblInd w:w="-34" w:type="dxa"/>
        <w:tblLayout w:type="fixed"/>
        <w:tblLook w:val="0000" w:firstRow="0" w:lastRow="0" w:firstColumn="0" w:lastColumn="0" w:noHBand="0" w:noVBand="0"/>
      </w:tblPr>
      <w:tblGrid>
        <w:gridCol w:w="3403"/>
        <w:gridCol w:w="283"/>
        <w:gridCol w:w="1985"/>
        <w:gridCol w:w="850"/>
        <w:gridCol w:w="3402"/>
      </w:tblGrid>
      <w:tr w:rsidR="00056A58" w:rsidRPr="00047E1B" w14:paraId="13D14C1A" w14:textId="77777777">
        <w:trPr>
          <w:trHeight w:val="70"/>
        </w:trPr>
        <w:tc>
          <w:tcPr>
            <w:tcW w:w="3403" w:type="dxa"/>
          </w:tcPr>
          <w:p w14:paraId="3071AD25"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Pr>
          <w:p w14:paraId="140C3CC9"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Pr>
          <w:p w14:paraId="3484A46A"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підпис</w:t>
            </w:r>
          </w:p>
        </w:tc>
        <w:tc>
          <w:tcPr>
            <w:tcW w:w="850" w:type="dxa"/>
          </w:tcPr>
          <w:p w14:paraId="5FA45597" w14:textId="77777777" w:rsidR="00056A58" w:rsidRPr="00047E1B" w:rsidRDefault="00056A58">
            <w:pPr>
              <w:spacing w:before="0" w:after="0"/>
              <w:ind w:firstLine="0"/>
              <w:jc w:val="center"/>
              <w:rPr>
                <w:rFonts w:ascii="Times New Roman" w:eastAsia="Times New Roman" w:hAnsi="Times New Roman"/>
                <w:sz w:val="20"/>
                <w:szCs w:val="20"/>
              </w:rPr>
            </w:pPr>
          </w:p>
        </w:tc>
        <w:tc>
          <w:tcPr>
            <w:tcW w:w="3402" w:type="dxa"/>
          </w:tcPr>
          <w:p w14:paraId="3E746EF4" w14:textId="77777777" w:rsidR="00056A58" w:rsidRPr="00047E1B" w:rsidRDefault="00056A5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   прізвище та ініціали</w:t>
            </w:r>
          </w:p>
        </w:tc>
      </w:tr>
    </w:tbl>
    <w:p w14:paraId="5F614388" w14:textId="77777777" w:rsidR="00056A58" w:rsidRPr="00047E1B" w:rsidRDefault="00056A58" w:rsidP="00056A58">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sz w:val="20"/>
          <w:szCs w:val="20"/>
          <w:vertAlign w:val="superscript"/>
        </w:rPr>
        <w:t>1</w:t>
      </w:r>
      <w:r w:rsidRPr="00047E1B">
        <w:rPr>
          <w:rFonts w:ascii="Times New Roman" w:eastAsia="Times New Roman" w:hAnsi="Times New Roman"/>
        </w:rPr>
        <w:t xml:space="preserve">                </w:t>
      </w:r>
    </w:p>
    <w:p w14:paraId="31689A30" w14:textId="77777777" w:rsidR="00056A58" w:rsidRPr="00047E1B" w:rsidRDefault="00056A58" w:rsidP="00056A58">
      <w:pPr>
        <w:pStyle w:val="12"/>
        <w:pBdr>
          <w:bottom w:val="single" w:sz="12" w:space="1" w:color="auto"/>
        </w:pBdr>
      </w:pPr>
    </w:p>
    <w:p w14:paraId="14EFFEDA" w14:textId="77777777" w:rsidR="00056A58" w:rsidRPr="00047E1B" w:rsidRDefault="00056A58" w:rsidP="00056A58">
      <w:pPr>
        <w:pStyle w:val="12"/>
        <w:pBdr>
          <w:bottom w:val="single" w:sz="12" w:space="1" w:color="auto"/>
        </w:pBdr>
      </w:pPr>
    </w:p>
    <w:p w14:paraId="5610BBBF" w14:textId="77777777" w:rsidR="00056A58" w:rsidRPr="00047E1B" w:rsidRDefault="00056A58" w:rsidP="00056A58">
      <w:pPr>
        <w:pStyle w:val="12"/>
        <w:jc w:val="center"/>
        <w:rPr>
          <w:caps/>
        </w:rPr>
      </w:pPr>
      <w:r w:rsidRPr="00047E1B">
        <w:rPr>
          <w:caps/>
        </w:rPr>
        <w:t>відмітки РОЗРАХУНКОВОГО ЦЕНТРУ</w:t>
      </w:r>
    </w:p>
    <w:p w14:paraId="5AFF8453" w14:textId="77777777" w:rsidR="00056A58" w:rsidRPr="00047E1B" w:rsidRDefault="00056A58" w:rsidP="00056A58">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____________________________________________</w:t>
      </w:r>
      <w:r w:rsidRPr="00047E1B">
        <w:rPr>
          <w:rFonts w:ascii="Times New Roman" w:hAnsi="Times New Roman"/>
          <w:b/>
          <w:sz w:val="24"/>
          <w:szCs w:val="24"/>
          <w:lang w:eastAsia="uk-UA"/>
        </w:rPr>
        <w:t xml:space="preserve">                                                                                                                                                       </w:t>
      </w:r>
    </w:p>
    <w:p w14:paraId="17843A3F" w14:textId="77777777" w:rsidR="00056A58" w:rsidRPr="00047E1B" w:rsidRDefault="00056A58" w:rsidP="00056A58">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6BB5169" w14:textId="77777777" w:rsidR="00056A58" w:rsidRPr="00047E1B" w:rsidRDefault="00056A58" w:rsidP="00056A58">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 xml:space="preserve">Закрито кліринговий рахунок: </w:t>
      </w:r>
    </w:p>
    <w:p w14:paraId="1B2F10C6" w14:textId="77777777"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77A3376B" w14:textId="77777777" w:rsidR="00056A58" w:rsidRPr="00047E1B" w:rsidRDefault="00056A58" w:rsidP="00056A58">
      <w:pPr>
        <w:tabs>
          <w:tab w:val="left" w:pos="851"/>
        </w:tabs>
        <w:spacing w:after="0"/>
        <w:ind w:firstLine="0"/>
        <w:jc w:val="left"/>
        <w:rPr>
          <w:rFonts w:ascii="Times New Roman" w:hAnsi="Times New Roman"/>
          <w:b/>
          <w:sz w:val="18"/>
          <w:szCs w:val="18"/>
        </w:rPr>
      </w:pPr>
    </w:p>
    <w:p w14:paraId="4B920C9D" w14:textId="77777777"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3CFACFE8" w14:textId="77777777" w:rsidR="00056A58" w:rsidRPr="00047E1B" w:rsidRDefault="00056A58" w:rsidP="00056A58">
      <w:pPr>
        <w:tabs>
          <w:tab w:val="left" w:pos="993"/>
        </w:tabs>
        <w:spacing w:after="0"/>
        <w:jc w:val="left"/>
        <w:rPr>
          <w:rFonts w:ascii="Times New Roman" w:hAnsi="Times New Roman"/>
          <w:sz w:val="18"/>
          <w:szCs w:val="18"/>
          <w:vertAlign w:val="superscript"/>
        </w:rPr>
        <w:sectPr w:rsidR="00056A58" w:rsidRPr="00047E1B" w:rsidSect="00056A58">
          <w:footnotePr>
            <w:numRestart w:val="eachSect"/>
          </w:footnotePr>
          <w:pgSz w:w="11906" w:h="16838"/>
          <w:pgMar w:top="992" w:right="851" w:bottom="1134" w:left="1276" w:header="709" w:footer="567" w:gutter="0"/>
          <w:cols w:space="708"/>
          <w:docGrid w:linePitch="360"/>
        </w:sectPr>
      </w:pPr>
      <w:r w:rsidRPr="00047E1B">
        <w:rPr>
          <w:rFonts w:ascii="Times New Roman" w:hAnsi="Times New Roman"/>
          <w:b/>
          <w:sz w:val="18"/>
          <w:szCs w:val="18"/>
          <w:vertAlign w:val="superscript"/>
        </w:rPr>
        <w:t xml:space="preserve">                                                               </w:t>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t xml:space="preserve">               </w:t>
      </w:r>
      <w:r w:rsidRPr="00047E1B">
        <w:rPr>
          <w:rFonts w:ascii="Times New Roman" w:hAnsi="Times New Roman"/>
          <w:sz w:val="18"/>
          <w:szCs w:val="18"/>
          <w:vertAlign w:val="superscript"/>
        </w:rPr>
        <w:t>(прізвище, ініціали та підпис)</w:t>
      </w:r>
    </w:p>
    <w:p w14:paraId="7D06CE32" w14:textId="41A6C354" w:rsidR="00056A58" w:rsidRPr="00047E1B" w:rsidRDefault="00056A58" w:rsidP="00056A58">
      <w:pPr>
        <w:pStyle w:val="afff"/>
      </w:pPr>
      <w:r w:rsidRPr="00047E1B">
        <w:t xml:space="preserve">Додаток </w:t>
      </w:r>
      <w:r w:rsidR="00B87B56" w:rsidRPr="00047E1B">
        <w:t>2.5</w:t>
      </w:r>
    </w:p>
    <w:p w14:paraId="092148FB" w14:textId="63E5E5AA" w:rsidR="00056A58" w:rsidRPr="00047E1B" w:rsidRDefault="00056A58" w:rsidP="00056A58">
      <w:pPr>
        <w:spacing w:before="0" w:after="0"/>
        <w:ind w:firstLine="0"/>
        <w:jc w:val="center"/>
        <w:rPr>
          <w:rFonts w:ascii="Times New Roman" w:hAnsi="Times New Roman"/>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6A9F312B" w14:textId="66A3AD58" w:rsidR="00056A58" w:rsidRPr="00047E1B" w:rsidRDefault="00056A58" w:rsidP="00056A58">
      <w:pPr>
        <w:spacing w:before="0" w:after="0"/>
        <w:ind w:firstLine="0"/>
        <w:jc w:val="center"/>
        <w:rPr>
          <w:rFonts w:ascii="Times New Roman" w:hAnsi="Times New Roman"/>
          <w:b/>
          <w:sz w:val="24"/>
          <w:szCs w:val="24"/>
        </w:rPr>
      </w:pPr>
      <w:r w:rsidRPr="00047E1B">
        <w:rPr>
          <w:rFonts w:ascii="Times New Roman" w:hAnsi="Times New Roman"/>
          <w:b/>
          <w:bCs/>
          <w:sz w:val="24"/>
          <w:szCs w:val="24"/>
        </w:rPr>
        <w:t>на закриття клірингового рахунку з</w:t>
      </w:r>
      <w:r w:rsidR="00B87B56" w:rsidRPr="00047E1B">
        <w:rPr>
          <w:rFonts w:ascii="Times New Roman" w:hAnsi="Times New Roman"/>
          <w:b/>
          <w:bCs/>
          <w:sz w:val="24"/>
          <w:szCs w:val="24"/>
        </w:rPr>
        <w:t xml:space="preserve"> </w:t>
      </w:r>
      <w:r w:rsidRPr="00047E1B">
        <w:rPr>
          <w:rFonts w:ascii="Times New Roman" w:hAnsi="Times New Roman"/>
          <w:b/>
          <w:bCs/>
          <w:sz w:val="24"/>
          <w:szCs w:val="24"/>
        </w:rPr>
        <w:t xml:space="preserve">індивідуальним обліком клієнта учасника клірингу </w:t>
      </w:r>
      <w:r w:rsidRPr="00047E1B">
        <w:rPr>
          <w:rFonts w:ascii="Times New Roman" w:hAnsi="Times New Roman"/>
          <w:b/>
          <w:sz w:val="24"/>
          <w:szCs w:val="24"/>
        </w:rPr>
        <w:t>типу Б</w:t>
      </w:r>
    </w:p>
    <w:p w14:paraId="782E1C81" w14:textId="77777777" w:rsidR="00056A58" w:rsidRPr="00047E1B" w:rsidRDefault="00056A58" w:rsidP="00056A58">
      <w:pPr>
        <w:pStyle w:val="13"/>
        <w:jc w:val="center"/>
        <w:rPr>
          <w:b/>
          <w:sz w:val="24"/>
          <w:szCs w:val="24"/>
          <w:lang w:val="uk-UA"/>
        </w:rPr>
      </w:pPr>
    </w:p>
    <w:p w14:paraId="1C08718F" w14:textId="77777777" w:rsidR="00056A58" w:rsidRPr="00047E1B"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047E1B" w14:paraId="0FE1D41D" w14:textId="77777777">
        <w:tc>
          <w:tcPr>
            <w:tcW w:w="1701" w:type="dxa"/>
          </w:tcPr>
          <w:p w14:paraId="0AF9359F"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58AD0DB" w14:textId="77777777" w:rsidR="00056A58" w:rsidRPr="00047E1B" w:rsidRDefault="00056A58">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097B2EF7"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5C55F32" w14:textId="77777777" w:rsidR="00056A58" w:rsidRPr="00047E1B" w:rsidRDefault="00056A58">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659312EE" w14:textId="77777777" w:rsidR="00056A58" w:rsidRPr="00047E1B"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047E1B" w14:paraId="771577F6"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64A2FB8" w14:textId="568BB131" w:rsidR="00056A58" w:rsidRPr="00047E1B" w:rsidRDefault="00056A58">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056A58" w:rsidRPr="00047E1B" w14:paraId="12E50D02" w14:textId="77777777">
        <w:trPr>
          <w:cantSplit/>
          <w:trHeight w:val="233"/>
        </w:trPr>
        <w:tc>
          <w:tcPr>
            <w:tcW w:w="2410" w:type="dxa"/>
            <w:tcBorders>
              <w:top w:val="single" w:sz="4" w:space="0" w:color="auto"/>
            </w:tcBorders>
            <w:vAlign w:val="center"/>
          </w:tcPr>
          <w:p w14:paraId="0DA81B92" w14:textId="77777777" w:rsidR="00056A58" w:rsidRPr="00047E1B" w:rsidRDefault="00056A58">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0536659E" w14:textId="77777777" w:rsidR="00056A58" w:rsidRPr="00047E1B" w:rsidRDefault="00056A58">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056A58" w:rsidRPr="00047E1B" w14:paraId="0FDD37CC" w14:textId="77777777">
        <w:trPr>
          <w:cantSplit/>
          <w:trHeight w:val="303"/>
        </w:trPr>
        <w:tc>
          <w:tcPr>
            <w:tcW w:w="2410" w:type="dxa"/>
            <w:tcBorders>
              <w:bottom w:val="single" w:sz="4" w:space="0" w:color="auto"/>
            </w:tcBorders>
            <w:vAlign w:val="center"/>
          </w:tcPr>
          <w:p w14:paraId="7830B873" w14:textId="77777777" w:rsidR="00056A58" w:rsidRPr="00047E1B" w:rsidRDefault="00056A58">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02112DC"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38D712D4" w14:textId="77777777">
        <w:trPr>
          <w:cantSplit/>
          <w:trHeight w:val="303"/>
        </w:trPr>
        <w:tc>
          <w:tcPr>
            <w:tcW w:w="9781" w:type="dxa"/>
            <w:gridSpan w:val="2"/>
            <w:tcBorders>
              <w:left w:val="nil"/>
              <w:right w:val="nil"/>
            </w:tcBorders>
            <w:shd w:val="clear" w:color="auto" w:fill="FFFFFF"/>
            <w:vAlign w:val="center"/>
          </w:tcPr>
          <w:p w14:paraId="34B25797"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056A58" w:rsidRPr="00047E1B" w14:paraId="327456CB" w14:textId="77777777">
        <w:trPr>
          <w:cantSplit/>
          <w:trHeight w:val="303"/>
        </w:trPr>
        <w:tc>
          <w:tcPr>
            <w:tcW w:w="2410" w:type="dxa"/>
            <w:vAlign w:val="center"/>
          </w:tcPr>
          <w:p w14:paraId="2DFA2C4E" w14:textId="77777777" w:rsidR="00056A58" w:rsidRPr="00047E1B" w:rsidRDefault="00056A58">
            <w:pPr>
              <w:pStyle w:val="12"/>
              <w:spacing w:before="100" w:after="100" w:line="276" w:lineRule="auto"/>
              <w:rPr>
                <w:b w:val="0"/>
              </w:rPr>
            </w:pPr>
            <w:r w:rsidRPr="00047E1B">
              <w:rPr>
                <w:b w:val="0"/>
              </w:rPr>
              <w:t>повне найменування / прізвище, власне ім’я, по батькові (за наявності)</w:t>
            </w:r>
          </w:p>
        </w:tc>
        <w:tc>
          <w:tcPr>
            <w:tcW w:w="7371" w:type="dxa"/>
            <w:vAlign w:val="center"/>
          </w:tcPr>
          <w:p w14:paraId="71826547"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4328948" w14:textId="77777777" w:rsidR="00056A58" w:rsidRPr="00047E1B"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056A58" w:rsidRPr="00047E1B" w14:paraId="4940CCF1" w14:textId="77777777">
        <w:tc>
          <w:tcPr>
            <w:tcW w:w="9781" w:type="dxa"/>
            <w:gridSpan w:val="2"/>
            <w:tcBorders>
              <w:top w:val="nil"/>
              <w:left w:val="nil"/>
              <w:bottom w:val="single" w:sz="4" w:space="0" w:color="auto"/>
              <w:right w:val="nil"/>
            </w:tcBorders>
            <w:shd w:val="clear" w:color="auto" w:fill="FFFFFF"/>
          </w:tcPr>
          <w:p w14:paraId="11C95957" w14:textId="77777777" w:rsidR="00056A58" w:rsidRPr="00047E1B" w:rsidRDefault="00056A58">
            <w:pPr>
              <w:pStyle w:val="12"/>
              <w:jc w:val="both"/>
            </w:pPr>
          </w:p>
          <w:p w14:paraId="74750B56" w14:textId="77777777" w:rsidR="00056A58" w:rsidRPr="00047E1B" w:rsidRDefault="00056A58">
            <w:pPr>
              <w:pStyle w:val="12"/>
              <w:jc w:val="both"/>
            </w:pPr>
            <w:r w:rsidRPr="00047E1B">
              <w:t>Прошу закрити кліринговий рахунок з індивідуальним обліком клієнта учасника клірингу типу Б:</w:t>
            </w:r>
          </w:p>
        </w:tc>
      </w:tr>
      <w:tr w:rsidR="00056A58" w:rsidRPr="00047E1B" w14:paraId="3EC2CDA2"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56030634" w14:textId="77777777" w:rsidR="00056A58" w:rsidRPr="00047E1B" w:rsidRDefault="00056A58">
            <w:pPr>
              <w:pStyle w:val="12"/>
              <w:rPr>
                <w:b w:val="0"/>
              </w:rPr>
            </w:pPr>
            <w:r w:rsidRPr="00047E1B">
              <w:rPr>
                <w:b w:val="0"/>
              </w:rPr>
              <w:t>номер (номери) клірингового (вих)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4D11CBC3" w14:textId="77777777" w:rsidR="00056A58" w:rsidRPr="00047E1B" w:rsidRDefault="00056A58">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25798DE" w14:textId="77777777" w:rsidR="00056A58" w:rsidRPr="00047E1B"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047E1B" w14:paraId="0C1C590D" w14:textId="77777777">
        <w:tc>
          <w:tcPr>
            <w:tcW w:w="9781" w:type="dxa"/>
            <w:gridSpan w:val="2"/>
            <w:tcBorders>
              <w:top w:val="nil"/>
              <w:left w:val="nil"/>
              <w:bottom w:val="single" w:sz="4" w:space="0" w:color="auto"/>
              <w:right w:val="nil"/>
            </w:tcBorders>
            <w:shd w:val="clear" w:color="auto" w:fill="FFFFFF"/>
            <w:vAlign w:val="center"/>
          </w:tcPr>
          <w:p w14:paraId="05904E66" w14:textId="77777777" w:rsidR="00056A58" w:rsidRPr="00047E1B" w:rsidRDefault="00056A58">
            <w:pPr>
              <w:pStyle w:val="12"/>
            </w:pPr>
            <w:r w:rsidRPr="00047E1B">
              <w:t>Виконавець:</w:t>
            </w:r>
          </w:p>
        </w:tc>
      </w:tr>
      <w:tr w:rsidR="00056A58" w:rsidRPr="00047E1B" w14:paraId="383C59E6"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69111D4" w14:textId="77777777" w:rsidR="00056A58" w:rsidRPr="00047E1B" w:rsidRDefault="00056A58">
            <w:pPr>
              <w:pStyle w:val="12"/>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7665BE24" w14:textId="77777777" w:rsidR="00056A58" w:rsidRPr="00047E1B" w:rsidRDefault="00056A58">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E5198E7" w14:textId="77777777" w:rsidR="00056A58" w:rsidRPr="00047E1B" w:rsidRDefault="00056A58" w:rsidP="00056A58">
      <w:pPr>
        <w:contextualSpacing/>
        <w:rPr>
          <w:rFonts w:ascii="Times New Roman" w:hAnsi="Times New Roman"/>
        </w:rPr>
      </w:pPr>
    </w:p>
    <w:p w14:paraId="1B63D9A5" w14:textId="77777777" w:rsidR="00056A58" w:rsidRPr="00047E1B" w:rsidRDefault="00056A58" w:rsidP="00056A58">
      <w:pPr>
        <w:contextualSpacing/>
        <w:rPr>
          <w:rFonts w:ascii="Times New Roman" w:hAnsi="Times New Roman"/>
        </w:rPr>
      </w:pPr>
    </w:p>
    <w:p w14:paraId="60A14F01" w14:textId="77777777" w:rsidR="00056A58" w:rsidRPr="00047E1B"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2CBE8EA5" w14:textId="77777777">
        <w:trPr>
          <w:cantSplit/>
          <w:trHeight w:val="386"/>
        </w:trPr>
        <w:tc>
          <w:tcPr>
            <w:tcW w:w="3403" w:type="dxa"/>
            <w:tcBorders>
              <w:top w:val="nil"/>
              <w:left w:val="nil"/>
              <w:right w:val="nil"/>
            </w:tcBorders>
          </w:tcPr>
          <w:p w14:paraId="2760BED1"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45852F84" w14:textId="77777777" w:rsidR="00056A58" w:rsidRPr="00047E1B" w:rsidRDefault="00056A58">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217CC1C2"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4A21EB0B" w14:textId="77777777" w:rsidR="00056A58" w:rsidRPr="00047E1B"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242EE59" w14:textId="77777777" w:rsidR="00056A58" w:rsidRPr="00047E1B" w:rsidRDefault="00056A58">
            <w:pPr>
              <w:spacing w:before="0" w:after="0"/>
              <w:ind w:firstLine="0"/>
              <w:jc w:val="left"/>
              <w:rPr>
                <w:rFonts w:ascii="Times New Roman" w:hAnsi="Times New Roman"/>
                <w:sz w:val="20"/>
                <w:szCs w:val="20"/>
              </w:rPr>
            </w:pPr>
          </w:p>
        </w:tc>
      </w:tr>
      <w:tr w:rsidR="009B62A7" w:rsidRPr="00047E1B" w14:paraId="5EDD520B" w14:textId="77777777">
        <w:trPr>
          <w:trHeight w:val="70"/>
        </w:trPr>
        <w:tc>
          <w:tcPr>
            <w:tcW w:w="3403" w:type="dxa"/>
            <w:tcBorders>
              <w:left w:val="nil"/>
              <w:bottom w:val="nil"/>
              <w:right w:val="nil"/>
            </w:tcBorders>
          </w:tcPr>
          <w:p w14:paraId="25732044" w14:textId="10F4C09C" w:rsidR="00056A58"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056A58" w:rsidRPr="00047E1B">
              <w:rPr>
                <w:rFonts w:ascii="Times New Roman" w:hAnsi="Times New Roman"/>
                <w:lang w:val="uk-UA"/>
              </w:rPr>
              <w:t>розпорядник рахунку</w:t>
            </w:r>
          </w:p>
        </w:tc>
        <w:tc>
          <w:tcPr>
            <w:tcW w:w="283" w:type="dxa"/>
            <w:tcBorders>
              <w:top w:val="nil"/>
              <w:left w:val="nil"/>
              <w:bottom w:val="nil"/>
              <w:right w:val="nil"/>
            </w:tcBorders>
          </w:tcPr>
          <w:p w14:paraId="4CA99FC1" w14:textId="77777777" w:rsidR="00056A58" w:rsidRPr="00047E1B"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22627ACB" w14:textId="77777777" w:rsidR="00056A58" w:rsidRPr="00047E1B" w:rsidRDefault="00056A58">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70D82C2" w14:textId="77777777" w:rsidR="00056A58" w:rsidRPr="00047E1B"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5E0B1E" w14:textId="77777777" w:rsidR="00056A58" w:rsidRPr="00047E1B" w:rsidRDefault="00056A58">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BA14929" w14:textId="77777777" w:rsidR="00056A58" w:rsidRPr="00047E1B" w:rsidRDefault="00056A58" w:rsidP="00056A58">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25808994" w14:textId="77777777" w:rsidR="00056A58" w:rsidRPr="00047E1B" w:rsidRDefault="00056A58" w:rsidP="00056A58">
      <w:pPr>
        <w:pStyle w:val="12"/>
        <w:pBdr>
          <w:bottom w:val="single" w:sz="12" w:space="1" w:color="auto"/>
        </w:pBdr>
      </w:pPr>
    </w:p>
    <w:p w14:paraId="4F2ACAF5" w14:textId="77777777" w:rsidR="00056A58" w:rsidRPr="00047E1B" w:rsidRDefault="00056A58" w:rsidP="00056A58">
      <w:pPr>
        <w:pStyle w:val="12"/>
        <w:pBdr>
          <w:bottom w:val="single" w:sz="12" w:space="1" w:color="auto"/>
        </w:pBdr>
      </w:pPr>
    </w:p>
    <w:p w14:paraId="37B8EAD4" w14:textId="77777777" w:rsidR="00056A58" w:rsidRPr="00047E1B" w:rsidRDefault="00056A58" w:rsidP="00056A58">
      <w:pPr>
        <w:pStyle w:val="12"/>
        <w:jc w:val="center"/>
        <w:rPr>
          <w:caps/>
        </w:rPr>
      </w:pPr>
      <w:r w:rsidRPr="00047E1B">
        <w:rPr>
          <w:caps/>
        </w:rPr>
        <w:t>відмітки РОЗРАХУНКОВОГО ЦЕНТРУ</w:t>
      </w:r>
    </w:p>
    <w:p w14:paraId="4C1587FA" w14:textId="77777777" w:rsidR="00056A58" w:rsidRPr="00047E1B" w:rsidRDefault="00056A58" w:rsidP="00056A58">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 xml:space="preserve">Документи на внесення змін перевірив: </w:t>
      </w:r>
      <w:r w:rsidRPr="00047E1B">
        <w:rPr>
          <w:rFonts w:ascii="Times New Roman" w:hAnsi="Times New Roman"/>
          <w:b/>
          <w:bCs/>
          <w:sz w:val="24"/>
          <w:szCs w:val="24"/>
          <w:lang w:eastAsia="uk-UA"/>
        </w:rPr>
        <w:t>____________________________________________</w:t>
      </w:r>
      <w:r w:rsidRPr="00047E1B">
        <w:rPr>
          <w:rFonts w:ascii="Times New Roman" w:hAnsi="Times New Roman"/>
          <w:b/>
          <w:sz w:val="24"/>
          <w:szCs w:val="24"/>
          <w:lang w:eastAsia="uk-UA"/>
        </w:rPr>
        <w:t xml:space="preserve">                                                                                                                                                       </w:t>
      </w:r>
    </w:p>
    <w:p w14:paraId="710E6E2A" w14:textId="77777777" w:rsidR="00056A58" w:rsidRPr="00047E1B" w:rsidRDefault="00056A58" w:rsidP="00056A58">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t xml:space="preserve">      (прізвище, ініціали та підпис)</w:t>
      </w:r>
    </w:p>
    <w:p w14:paraId="51A5341F" w14:textId="77777777"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Закрито кліринговий рахунок (рахунки): </w:t>
      </w:r>
    </w:p>
    <w:p w14:paraId="49CD74A2" w14:textId="3F76019A"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 20____ р.</w:t>
      </w:r>
      <w:r w:rsidRPr="00047E1B">
        <w:rPr>
          <w:rFonts w:ascii="Times New Roman" w:hAnsi="Times New Roman"/>
          <w:b/>
          <w:sz w:val="18"/>
          <w:szCs w:val="18"/>
        </w:rPr>
        <w:t xml:space="preserve">                      </w:t>
      </w:r>
    </w:p>
    <w:p w14:paraId="6A004FDA" w14:textId="77777777" w:rsidR="00056A58" w:rsidRPr="00047E1B" w:rsidRDefault="00056A58" w:rsidP="00056A58">
      <w:pPr>
        <w:tabs>
          <w:tab w:val="left" w:pos="851"/>
        </w:tabs>
        <w:spacing w:after="0"/>
        <w:ind w:firstLine="0"/>
        <w:jc w:val="left"/>
        <w:rPr>
          <w:rFonts w:ascii="Times New Roman" w:hAnsi="Times New Roman"/>
          <w:b/>
          <w:sz w:val="18"/>
          <w:szCs w:val="18"/>
        </w:rPr>
      </w:pPr>
    </w:p>
    <w:p w14:paraId="4FC0E3BF" w14:textId="77777777" w:rsidR="00F82F9F"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w:t>
      </w:r>
      <w:r w:rsidR="00F21E4A" w:rsidRPr="00047E1B">
        <w:rPr>
          <w:rFonts w:ascii="Times New Roman" w:hAnsi="Times New Roman"/>
          <w:b/>
          <w:sz w:val="18"/>
          <w:szCs w:val="18"/>
        </w:rPr>
        <w:t xml:space="preserve"> (</w:t>
      </w:r>
      <w:r w:rsidRPr="00047E1B">
        <w:rPr>
          <w:rFonts w:ascii="Times New Roman" w:hAnsi="Times New Roman"/>
          <w:b/>
          <w:sz w:val="18"/>
          <w:szCs w:val="18"/>
        </w:rPr>
        <w:t>рахунки):</w:t>
      </w:r>
      <w:r w:rsidR="00F21E4A" w:rsidRPr="00047E1B">
        <w:rPr>
          <w:rFonts w:ascii="Times New Roman" w:hAnsi="Times New Roman"/>
          <w:b/>
          <w:sz w:val="18"/>
          <w:szCs w:val="18"/>
        </w:rPr>
        <w:t xml:space="preserve"> </w:t>
      </w:r>
      <w:r w:rsidR="00F82F9F" w:rsidRPr="00047E1B">
        <w:rPr>
          <w:rFonts w:ascii="Times New Roman" w:hAnsi="Times New Roman"/>
          <w:b/>
          <w:sz w:val="18"/>
          <w:szCs w:val="18"/>
        </w:rPr>
        <w:t>______</w:t>
      </w:r>
      <w:r w:rsidR="00F21E4A" w:rsidRPr="00047E1B">
        <w:rPr>
          <w:rFonts w:ascii="Times New Roman" w:hAnsi="Times New Roman"/>
          <w:b/>
          <w:sz w:val="18"/>
          <w:szCs w:val="18"/>
        </w:rPr>
        <w:t>__</w:t>
      </w:r>
      <w:r w:rsidR="00F82F9F" w:rsidRPr="00047E1B">
        <w:rPr>
          <w:rFonts w:ascii="Times New Roman" w:hAnsi="Times New Roman"/>
          <w:b/>
          <w:sz w:val="18"/>
          <w:szCs w:val="18"/>
        </w:rPr>
        <w:t>______________________</w:t>
      </w:r>
      <w:r w:rsidR="00F21E4A" w:rsidRPr="00047E1B">
        <w:rPr>
          <w:rFonts w:ascii="Times New Roman" w:hAnsi="Times New Roman"/>
          <w:b/>
          <w:sz w:val="18"/>
          <w:szCs w:val="18"/>
        </w:rPr>
        <w:t>______</w:t>
      </w:r>
      <w:r w:rsidRPr="00047E1B">
        <w:rPr>
          <w:rFonts w:ascii="Times New Roman" w:hAnsi="Times New Roman"/>
          <w:b/>
          <w:sz w:val="18"/>
          <w:szCs w:val="18"/>
        </w:rPr>
        <w:t>_____</w:t>
      </w:r>
    </w:p>
    <w:p w14:paraId="26CBCA8F" w14:textId="6BFBAD6B" w:rsidR="00056A58" w:rsidRPr="00047E1B" w:rsidRDefault="00056A58" w:rsidP="00056A58">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rPr>
        <w:t xml:space="preserve">                                                          </w:t>
      </w: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6DAAB658" w14:textId="77777777" w:rsidR="0060019D" w:rsidRPr="00047E1B" w:rsidRDefault="0060019D" w:rsidP="00DE579C">
      <w:pPr>
        <w:pStyle w:val="afff"/>
      </w:pPr>
    </w:p>
    <w:p w14:paraId="11938B8C" w14:textId="5728B098" w:rsidR="006E0BC2" w:rsidRPr="00047E1B" w:rsidRDefault="006E0BC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4BC69B03" w14:textId="7E19080D" w:rsidR="00395A0F" w:rsidRPr="00047E1B" w:rsidRDefault="00395A0F" w:rsidP="00395A0F">
      <w:pPr>
        <w:pStyle w:val="afff"/>
      </w:pPr>
      <w:r w:rsidRPr="00047E1B">
        <w:t>Додаток 2.6</w:t>
      </w:r>
    </w:p>
    <w:p w14:paraId="1D35AE10" w14:textId="11A02EFC" w:rsidR="00395A0F" w:rsidRPr="00047E1B" w:rsidRDefault="00395A0F" w:rsidP="00395A0F">
      <w:pPr>
        <w:spacing w:before="0" w:after="0"/>
        <w:ind w:firstLine="0"/>
        <w:jc w:val="center"/>
        <w:rPr>
          <w:rFonts w:ascii="Times New Roman" w:hAnsi="Times New Roman"/>
          <w:i/>
          <w:sz w:val="24"/>
          <w:szCs w:val="24"/>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2F636BD6" w14:textId="77777777" w:rsidR="00395A0F" w:rsidRPr="00047E1B" w:rsidRDefault="00395A0F" w:rsidP="00395A0F">
      <w:pPr>
        <w:spacing w:before="0" w:after="0"/>
        <w:ind w:firstLine="0"/>
        <w:jc w:val="center"/>
        <w:rPr>
          <w:rFonts w:ascii="Times New Roman" w:hAnsi="Times New Roman"/>
          <w:i/>
          <w:sz w:val="24"/>
          <w:szCs w:val="24"/>
        </w:rPr>
      </w:pPr>
      <w:r w:rsidRPr="00047E1B">
        <w:rPr>
          <w:rFonts w:ascii="Times New Roman" w:hAnsi="Times New Roman"/>
          <w:b/>
          <w:bCs/>
          <w:sz w:val="24"/>
          <w:szCs w:val="24"/>
        </w:rPr>
        <w:t>на закриття клірингового рахунку</w:t>
      </w:r>
    </w:p>
    <w:p w14:paraId="142CCA49" w14:textId="77777777" w:rsidR="00395A0F" w:rsidRPr="00047E1B" w:rsidRDefault="00395A0F" w:rsidP="00395A0F">
      <w:pPr>
        <w:spacing w:before="0" w:after="0"/>
        <w:ind w:firstLine="0"/>
        <w:jc w:val="center"/>
        <w:rPr>
          <w:rFonts w:ascii="Times New Roman" w:hAnsi="Times New Roman"/>
          <w:b/>
          <w:sz w:val="24"/>
          <w:szCs w:val="24"/>
        </w:rPr>
      </w:pPr>
      <w:r w:rsidRPr="00047E1B">
        <w:rPr>
          <w:rFonts w:ascii="Times New Roman" w:hAnsi="Times New Roman"/>
          <w:b/>
          <w:sz w:val="24"/>
          <w:szCs w:val="24"/>
        </w:rPr>
        <w:t>для здійснення операцій клієнта учасника клірингу з виконання зобов’язань боржника перед кредитором</w:t>
      </w:r>
    </w:p>
    <w:p w14:paraId="15590852" w14:textId="77777777" w:rsidR="00395A0F" w:rsidRPr="00047E1B" w:rsidRDefault="00395A0F" w:rsidP="00395A0F">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600"/>
        <w:gridCol w:w="2909"/>
      </w:tblGrid>
      <w:tr w:rsidR="00395A0F" w:rsidRPr="00047E1B" w14:paraId="17E1E02E" w14:textId="77777777">
        <w:tc>
          <w:tcPr>
            <w:tcW w:w="1560" w:type="dxa"/>
          </w:tcPr>
          <w:p w14:paraId="13A0F54D" w14:textId="77777777" w:rsidR="00395A0F" w:rsidRPr="00047E1B" w:rsidRDefault="00395A0F">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20EF57B4" w14:textId="77777777" w:rsidR="00395A0F" w:rsidRPr="00047E1B" w:rsidRDefault="00395A0F">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190447DE" w14:textId="77777777" w:rsidR="00395A0F" w:rsidRPr="00047E1B" w:rsidRDefault="00395A0F">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445E152" w14:textId="77777777" w:rsidR="00395A0F" w:rsidRPr="00047E1B" w:rsidRDefault="00395A0F">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F6212EF" w14:textId="77777777" w:rsidR="00395A0F" w:rsidRPr="00047E1B" w:rsidRDefault="00395A0F" w:rsidP="00395A0F">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395A0F" w:rsidRPr="00047E1B" w14:paraId="61FD8587"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007D4CF2" w14:textId="08B691EE" w:rsidR="00395A0F" w:rsidRPr="00047E1B" w:rsidRDefault="00395A0F">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395A0F" w:rsidRPr="00047E1B" w14:paraId="26451342" w14:textId="77777777">
        <w:trPr>
          <w:cantSplit/>
          <w:trHeight w:val="233"/>
        </w:trPr>
        <w:tc>
          <w:tcPr>
            <w:tcW w:w="2410" w:type="dxa"/>
            <w:tcBorders>
              <w:top w:val="single" w:sz="4" w:space="0" w:color="auto"/>
            </w:tcBorders>
            <w:vAlign w:val="center"/>
          </w:tcPr>
          <w:p w14:paraId="55F86CED" w14:textId="77777777" w:rsidR="00395A0F" w:rsidRPr="00047E1B" w:rsidRDefault="00395A0F">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3677A015" w14:textId="77777777" w:rsidR="00395A0F" w:rsidRPr="00047E1B" w:rsidRDefault="00395A0F">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95A0F" w:rsidRPr="00047E1B" w14:paraId="0C6D87E5" w14:textId="77777777">
        <w:trPr>
          <w:cantSplit/>
          <w:trHeight w:val="303"/>
        </w:trPr>
        <w:tc>
          <w:tcPr>
            <w:tcW w:w="2410" w:type="dxa"/>
            <w:tcBorders>
              <w:bottom w:val="single" w:sz="4" w:space="0" w:color="auto"/>
            </w:tcBorders>
            <w:vAlign w:val="center"/>
          </w:tcPr>
          <w:p w14:paraId="43008559" w14:textId="77777777" w:rsidR="00395A0F" w:rsidRPr="00047E1B" w:rsidRDefault="00395A0F">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6086DEB"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395A0F" w:rsidRPr="00047E1B" w14:paraId="50E99D59" w14:textId="77777777">
        <w:trPr>
          <w:cantSplit/>
          <w:trHeight w:val="303"/>
        </w:trPr>
        <w:tc>
          <w:tcPr>
            <w:tcW w:w="9781" w:type="dxa"/>
            <w:gridSpan w:val="2"/>
            <w:tcBorders>
              <w:left w:val="nil"/>
              <w:right w:val="nil"/>
            </w:tcBorders>
            <w:shd w:val="clear" w:color="auto" w:fill="FFFFFF"/>
            <w:vAlign w:val="center"/>
          </w:tcPr>
          <w:p w14:paraId="61032685"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395A0F" w:rsidRPr="00047E1B" w14:paraId="47A27DD9" w14:textId="77777777">
        <w:trPr>
          <w:cantSplit/>
          <w:trHeight w:val="303"/>
        </w:trPr>
        <w:tc>
          <w:tcPr>
            <w:tcW w:w="2410" w:type="dxa"/>
            <w:vAlign w:val="center"/>
          </w:tcPr>
          <w:p w14:paraId="2D4641CA" w14:textId="77777777" w:rsidR="00395A0F" w:rsidRPr="00047E1B" w:rsidRDefault="00395A0F">
            <w:pPr>
              <w:pStyle w:val="12"/>
              <w:spacing w:before="100" w:after="100" w:line="276" w:lineRule="auto"/>
              <w:rPr>
                <w:b w:val="0"/>
              </w:rPr>
            </w:pPr>
            <w:r w:rsidRPr="00047E1B">
              <w:rPr>
                <w:b w:val="0"/>
              </w:rPr>
              <w:t xml:space="preserve">повне найменування / </w:t>
            </w:r>
            <w:r w:rsidRPr="00047E1B">
              <w:rPr>
                <w:b w:val="0"/>
                <w:bCs/>
              </w:rPr>
              <w:t>прізвище, власне ім'я, по батькові(за наявності</w:t>
            </w:r>
          </w:p>
        </w:tc>
        <w:tc>
          <w:tcPr>
            <w:tcW w:w="7371" w:type="dxa"/>
            <w:vAlign w:val="center"/>
          </w:tcPr>
          <w:p w14:paraId="7B56AFC8"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FC2C0C7" w14:textId="77777777" w:rsidR="00395A0F" w:rsidRPr="00047E1B" w:rsidRDefault="00395A0F" w:rsidP="00395A0F">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696"/>
      </w:tblGrid>
      <w:tr w:rsidR="00395A0F" w:rsidRPr="00047E1B" w14:paraId="3450AF4E" w14:textId="77777777">
        <w:tc>
          <w:tcPr>
            <w:tcW w:w="9781" w:type="dxa"/>
            <w:gridSpan w:val="2"/>
            <w:tcBorders>
              <w:top w:val="nil"/>
              <w:left w:val="nil"/>
              <w:bottom w:val="single" w:sz="4" w:space="0" w:color="auto"/>
              <w:right w:val="nil"/>
            </w:tcBorders>
            <w:shd w:val="clear" w:color="auto" w:fill="FFFFFF"/>
          </w:tcPr>
          <w:p w14:paraId="2D6A6F0E" w14:textId="77777777" w:rsidR="00395A0F" w:rsidRPr="00047E1B" w:rsidRDefault="00395A0F">
            <w:pPr>
              <w:pStyle w:val="12"/>
              <w:jc w:val="both"/>
            </w:pPr>
          </w:p>
          <w:p w14:paraId="673340FA" w14:textId="77777777" w:rsidR="00395A0F" w:rsidRPr="00047E1B" w:rsidRDefault="00395A0F">
            <w:pPr>
              <w:pStyle w:val="12"/>
              <w:jc w:val="both"/>
            </w:pPr>
            <w:r w:rsidRPr="00047E1B">
              <w:t>Прошу закрити кліринговий рахунок для здійснення операцій клієнта учасника клірингу з виконання зобов’язань боржника перед кредитором:</w:t>
            </w:r>
          </w:p>
        </w:tc>
      </w:tr>
      <w:tr w:rsidR="00395A0F" w:rsidRPr="00047E1B" w14:paraId="38FB39D5" w14:textId="77777777">
        <w:tc>
          <w:tcPr>
            <w:tcW w:w="3085" w:type="dxa"/>
            <w:tcBorders>
              <w:top w:val="single" w:sz="4" w:space="0" w:color="auto"/>
              <w:left w:val="single" w:sz="4" w:space="0" w:color="auto"/>
              <w:bottom w:val="single" w:sz="4" w:space="0" w:color="auto"/>
              <w:right w:val="single" w:sz="4" w:space="0" w:color="auto"/>
            </w:tcBorders>
            <w:shd w:val="clear" w:color="auto" w:fill="FFFFFF"/>
          </w:tcPr>
          <w:p w14:paraId="1662202D" w14:textId="77777777" w:rsidR="00395A0F" w:rsidRPr="00047E1B" w:rsidRDefault="00395A0F">
            <w:pPr>
              <w:pStyle w:val="12"/>
              <w:jc w:val="both"/>
              <w:rPr>
                <w:b w:val="0"/>
              </w:rPr>
            </w:pPr>
            <w:r w:rsidRPr="00047E1B">
              <w:rPr>
                <w:b w:val="0"/>
              </w:rPr>
              <w:t xml:space="preserve">номер клірингового рахунку </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D7913D9" w14:textId="77777777" w:rsidR="00395A0F" w:rsidRPr="00047E1B" w:rsidRDefault="00395A0F">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18E67D98" w14:textId="77777777" w:rsidR="00395A0F" w:rsidRPr="00047E1B" w:rsidRDefault="00395A0F" w:rsidP="00395A0F">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395A0F" w:rsidRPr="00047E1B" w14:paraId="352E77EC" w14:textId="77777777">
        <w:tc>
          <w:tcPr>
            <w:tcW w:w="9781" w:type="dxa"/>
            <w:gridSpan w:val="2"/>
            <w:tcBorders>
              <w:top w:val="nil"/>
              <w:left w:val="nil"/>
              <w:bottom w:val="single" w:sz="4" w:space="0" w:color="auto"/>
              <w:right w:val="nil"/>
            </w:tcBorders>
            <w:shd w:val="clear" w:color="auto" w:fill="FFFFFF"/>
            <w:vAlign w:val="center"/>
          </w:tcPr>
          <w:p w14:paraId="5D6CE232" w14:textId="77777777" w:rsidR="00395A0F" w:rsidRPr="00047E1B" w:rsidRDefault="00395A0F">
            <w:pPr>
              <w:pStyle w:val="12"/>
            </w:pPr>
            <w:r w:rsidRPr="00047E1B">
              <w:t>Виконавець:</w:t>
            </w:r>
          </w:p>
        </w:tc>
      </w:tr>
      <w:tr w:rsidR="00395A0F" w:rsidRPr="00047E1B" w14:paraId="3085FDA4"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2BB77D1" w14:textId="77777777" w:rsidR="00395A0F" w:rsidRPr="00047E1B" w:rsidRDefault="00395A0F">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7CF07A05" w14:textId="77777777" w:rsidR="00395A0F" w:rsidRPr="00047E1B" w:rsidRDefault="00395A0F">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1F603EBE" w14:textId="77777777" w:rsidR="00395A0F" w:rsidRPr="00047E1B" w:rsidRDefault="00395A0F" w:rsidP="00395A0F">
      <w:pPr>
        <w:contextualSpacing/>
        <w:rPr>
          <w:rFonts w:ascii="Times New Roman" w:hAnsi="Times New Roman"/>
        </w:rPr>
      </w:pPr>
    </w:p>
    <w:p w14:paraId="4A53C169" w14:textId="77777777" w:rsidR="00395A0F" w:rsidRPr="00047E1B" w:rsidRDefault="00395A0F" w:rsidP="00395A0F">
      <w:pPr>
        <w:contextualSpacing/>
        <w:rPr>
          <w:rFonts w:ascii="Times New Roman" w:hAnsi="Times New Roman"/>
        </w:rPr>
      </w:pPr>
    </w:p>
    <w:p w14:paraId="0A2FB071" w14:textId="77777777" w:rsidR="00395A0F" w:rsidRPr="00047E1B" w:rsidRDefault="00395A0F" w:rsidP="00395A0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6012BD9A" w14:textId="77777777">
        <w:trPr>
          <w:cantSplit/>
          <w:trHeight w:val="386"/>
        </w:trPr>
        <w:tc>
          <w:tcPr>
            <w:tcW w:w="3403" w:type="dxa"/>
            <w:tcBorders>
              <w:top w:val="nil"/>
              <w:left w:val="nil"/>
              <w:right w:val="nil"/>
            </w:tcBorders>
          </w:tcPr>
          <w:p w14:paraId="6290839D" w14:textId="77777777" w:rsidR="00395A0F" w:rsidRPr="00047E1B" w:rsidRDefault="00395A0F">
            <w:pPr>
              <w:pStyle w:val="a8"/>
              <w:rPr>
                <w:rFonts w:ascii="Times New Roman" w:hAnsi="Times New Roman"/>
                <w:lang w:val="uk-UA"/>
              </w:rPr>
            </w:pPr>
          </w:p>
        </w:tc>
        <w:tc>
          <w:tcPr>
            <w:tcW w:w="283" w:type="dxa"/>
            <w:tcBorders>
              <w:top w:val="nil"/>
              <w:left w:val="nil"/>
              <w:bottom w:val="nil"/>
              <w:right w:val="nil"/>
            </w:tcBorders>
          </w:tcPr>
          <w:p w14:paraId="5D161073" w14:textId="77777777" w:rsidR="00395A0F" w:rsidRPr="00047E1B" w:rsidRDefault="00395A0F">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281F3A1" w14:textId="77777777" w:rsidR="00395A0F" w:rsidRPr="00047E1B" w:rsidRDefault="00395A0F">
            <w:pPr>
              <w:pStyle w:val="a8"/>
              <w:rPr>
                <w:rFonts w:ascii="Times New Roman" w:hAnsi="Times New Roman"/>
                <w:lang w:val="uk-UA"/>
              </w:rPr>
            </w:pPr>
          </w:p>
        </w:tc>
        <w:tc>
          <w:tcPr>
            <w:tcW w:w="283" w:type="dxa"/>
            <w:tcBorders>
              <w:top w:val="nil"/>
              <w:left w:val="nil"/>
              <w:bottom w:val="nil"/>
              <w:right w:val="nil"/>
            </w:tcBorders>
          </w:tcPr>
          <w:p w14:paraId="3E6C37E3" w14:textId="77777777" w:rsidR="00395A0F" w:rsidRPr="00047E1B" w:rsidRDefault="00395A0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8A8D57B" w14:textId="77777777" w:rsidR="00395A0F" w:rsidRPr="00047E1B" w:rsidRDefault="00395A0F">
            <w:pPr>
              <w:spacing w:before="0" w:after="0"/>
              <w:ind w:firstLine="0"/>
              <w:jc w:val="left"/>
              <w:rPr>
                <w:rFonts w:ascii="Times New Roman" w:hAnsi="Times New Roman"/>
                <w:sz w:val="20"/>
                <w:szCs w:val="20"/>
              </w:rPr>
            </w:pPr>
          </w:p>
        </w:tc>
      </w:tr>
      <w:tr w:rsidR="009B62A7" w:rsidRPr="00047E1B" w14:paraId="6BB99FB9" w14:textId="77777777">
        <w:trPr>
          <w:trHeight w:val="70"/>
        </w:trPr>
        <w:tc>
          <w:tcPr>
            <w:tcW w:w="3403" w:type="dxa"/>
            <w:tcBorders>
              <w:left w:val="nil"/>
              <w:bottom w:val="nil"/>
              <w:right w:val="nil"/>
            </w:tcBorders>
          </w:tcPr>
          <w:p w14:paraId="4A00A8B1" w14:textId="5E66412D" w:rsidR="00395A0F"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395A0F" w:rsidRPr="00047E1B">
              <w:rPr>
                <w:rFonts w:ascii="Times New Roman" w:hAnsi="Times New Roman"/>
                <w:lang w:val="uk-UA"/>
              </w:rPr>
              <w:t>розпорядник рахунку</w:t>
            </w:r>
          </w:p>
        </w:tc>
        <w:tc>
          <w:tcPr>
            <w:tcW w:w="283" w:type="dxa"/>
            <w:tcBorders>
              <w:top w:val="nil"/>
              <w:left w:val="nil"/>
              <w:bottom w:val="nil"/>
              <w:right w:val="nil"/>
            </w:tcBorders>
          </w:tcPr>
          <w:p w14:paraId="16546FC9" w14:textId="77777777" w:rsidR="00395A0F" w:rsidRPr="00047E1B" w:rsidRDefault="00395A0F">
            <w:pPr>
              <w:pStyle w:val="a8"/>
              <w:ind w:firstLine="34"/>
              <w:jc w:val="center"/>
              <w:rPr>
                <w:rFonts w:ascii="Times New Roman" w:hAnsi="Times New Roman"/>
                <w:lang w:val="uk-UA"/>
              </w:rPr>
            </w:pPr>
          </w:p>
        </w:tc>
        <w:tc>
          <w:tcPr>
            <w:tcW w:w="2552" w:type="dxa"/>
            <w:tcBorders>
              <w:left w:val="nil"/>
              <w:bottom w:val="nil"/>
              <w:right w:val="nil"/>
            </w:tcBorders>
          </w:tcPr>
          <w:p w14:paraId="4051318F" w14:textId="77777777" w:rsidR="00395A0F" w:rsidRPr="00047E1B" w:rsidRDefault="00395A0F">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05E715FE" w14:textId="77777777" w:rsidR="00395A0F" w:rsidRPr="00047E1B" w:rsidRDefault="00395A0F">
            <w:pPr>
              <w:spacing w:before="0" w:after="0"/>
              <w:ind w:firstLine="0"/>
              <w:jc w:val="center"/>
              <w:rPr>
                <w:rFonts w:ascii="Times New Roman" w:hAnsi="Times New Roman"/>
                <w:sz w:val="20"/>
                <w:szCs w:val="20"/>
              </w:rPr>
            </w:pPr>
          </w:p>
        </w:tc>
        <w:tc>
          <w:tcPr>
            <w:tcW w:w="3544" w:type="dxa"/>
            <w:tcBorders>
              <w:left w:val="nil"/>
              <w:bottom w:val="nil"/>
              <w:right w:val="nil"/>
            </w:tcBorders>
          </w:tcPr>
          <w:p w14:paraId="0D4358FD" w14:textId="77777777" w:rsidR="00395A0F" w:rsidRPr="00047E1B" w:rsidRDefault="00395A0F">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B3176CA" w14:textId="77777777" w:rsidR="00395A0F" w:rsidRPr="00047E1B" w:rsidRDefault="00395A0F" w:rsidP="00395A0F">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3A70384" w14:textId="77777777" w:rsidR="00395A0F" w:rsidRPr="00047E1B" w:rsidRDefault="00395A0F" w:rsidP="00395A0F">
      <w:pPr>
        <w:pStyle w:val="12"/>
        <w:pBdr>
          <w:bottom w:val="single" w:sz="12" w:space="1" w:color="auto"/>
        </w:pBdr>
      </w:pPr>
    </w:p>
    <w:p w14:paraId="793EBA83" w14:textId="77777777" w:rsidR="00395A0F" w:rsidRPr="00047E1B" w:rsidRDefault="00395A0F" w:rsidP="00395A0F">
      <w:pPr>
        <w:pStyle w:val="12"/>
        <w:pBdr>
          <w:bottom w:val="single" w:sz="12" w:space="1" w:color="auto"/>
        </w:pBdr>
      </w:pPr>
    </w:p>
    <w:p w14:paraId="76863271" w14:textId="77777777" w:rsidR="00395A0F" w:rsidRPr="00047E1B" w:rsidRDefault="00395A0F" w:rsidP="00395A0F">
      <w:pPr>
        <w:pStyle w:val="12"/>
        <w:jc w:val="center"/>
        <w:rPr>
          <w:caps/>
        </w:rPr>
      </w:pPr>
      <w:r w:rsidRPr="00047E1B">
        <w:rPr>
          <w:caps/>
        </w:rPr>
        <w:t>відмітки РОЗРАХУНКОВОГО ЦЕНТРУ</w:t>
      </w:r>
    </w:p>
    <w:p w14:paraId="154A06D3" w14:textId="77777777" w:rsidR="00395A0F" w:rsidRPr="00047E1B" w:rsidRDefault="00395A0F" w:rsidP="00395A0F">
      <w:pPr>
        <w:tabs>
          <w:tab w:val="left" w:pos="851"/>
        </w:tabs>
        <w:spacing w:after="0"/>
        <w:ind w:firstLine="0"/>
        <w:rPr>
          <w:rFonts w:ascii="Times New Roman" w:hAnsi="Times New Roman"/>
          <w:b/>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w:t>
      </w:r>
      <w:r w:rsidRPr="00047E1B">
        <w:rPr>
          <w:rFonts w:ascii="Times New Roman" w:hAnsi="Times New Roman"/>
          <w:b/>
          <w:sz w:val="24"/>
          <w:szCs w:val="24"/>
          <w:lang w:eastAsia="uk-UA"/>
        </w:rPr>
        <w:t xml:space="preserve">                                                                                                                                                       </w:t>
      </w:r>
    </w:p>
    <w:p w14:paraId="53F4842C" w14:textId="77777777" w:rsidR="00395A0F" w:rsidRPr="00047E1B" w:rsidRDefault="00395A0F" w:rsidP="00395A0F">
      <w:pPr>
        <w:tabs>
          <w:tab w:val="left" w:pos="851"/>
        </w:tabs>
        <w:spacing w:before="0" w:after="0"/>
        <w:ind w:firstLine="0"/>
        <w:jc w:val="center"/>
        <w:rPr>
          <w:rFonts w:ascii="Times New Roman" w:hAnsi="Times New Roman"/>
          <w:sz w:val="20"/>
          <w:szCs w:val="20"/>
          <w:lang w:eastAsia="uk-UA"/>
        </w:rPr>
      </w:pP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t>(прізвище, ініціали та підпис)</w:t>
      </w:r>
    </w:p>
    <w:p w14:paraId="667F7CAD" w14:textId="77777777" w:rsidR="00395A0F" w:rsidRPr="00047E1B" w:rsidRDefault="00395A0F" w:rsidP="00395A0F">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 xml:space="preserve">Закрито кліринговий рахунок: </w:t>
      </w:r>
    </w:p>
    <w:p w14:paraId="43DED9E1" w14:textId="77777777" w:rsidR="00395A0F" w:rsidRPr="00047E1B" w:rsidRDefault="00395A0F" w:rsidP="00395A0F">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xml:space="preserve">                                                               № ____________________ від «_____» _________________________ 20____ р.</w:t>
      </w:r>
    </w:p>
    <w:p w14:paraId="57596F31" w14:textId="77777777" w:rsidR="00395A0F" w:rsidRPr="00047E1B" w:rsidRDefault="00395A0F" w:rsidP="00395A0F">
      <w:pPr>
        <w:tabs>
          <w:tab w:val="left" w:pos="851"/>
        </w:tabs>
        <w:spacing w:after="0"/>
        <w:ind w:firstLine="0"/>
        <w:jc w:val="left"/>
        <w:rPr>
          <w:rFonts w:ascii="Times New Roman" w:hAnsi="Times New Roman"/>
          <w:sz w:val="18"/>
          <w:szCs w:val="18"/>
        </w:rPr>
      </w:pPr>
      <w:r w:rsidRPr="00047E1B">
        <w:rPr>
          <w:rFonts w:ascii="Times New Roman" w:hAnsi="Times New Roman"/>
          <w:b/>
          <w:sz w:val="18"/>
          <w:szCs w:val="18"/>
        </w:rPr>
        <w:t xml:space="preserve">                  </w:t>
      </w:r>
    </w:p>
    <w:p w14:paraId="1D0B9E91" w14:textId="77777777" w:rsidR="00395A0F" w:rsidRPr="00047E1B" w:rsidRDefault="00395A0F" w:rsidP="00395A0F">
      <w:pPr>
        <w:tabs>
          <w:tab w:val="left" w:pos="851"/>
        </w:tabs>
        <w:spacing w:after="0"/>
        <w:ind w:firstLine="0"/>
        <w:jc w:val="left"/>
        <w:rPr>
          <w:rFonts w:ascii="Times New Roman" w:hAnsi="Times New Roman"/>
          <w:b/>
          <w:sz w:val="18"/>
          <w:szCs w:val="18"/>
        </w:rPr>
      </w:pPr>
    </w:p>
    <w:p w14:paraId="61CEEC80" w14:textId="77777777" w:rsidR="00395A0F" w:rsidRPr="00047E1B" w:rsidRDefault="00395A0F" w:rsidP="00395A0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5A53E3CF" w14:textId="77777777" w:rsidR="00395A0F" w:rsidRPr="00047E1B" w:rsidRDefault="00395A0F" w:rsidP="00395A0F">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4F0B951A" w14:textId="77777777" w:rsidR="0060019D" w:rsidRPr="00047E1B" w:rsidRDefault="0060019D" w:rsidP="00DE579C">
      <w:pPr>
        <w:pStyle w:val="afff"/>
      </w:pPr>
    </w:p>
    <w:p w14:paraId="15131F6B" w14:textId="2FE21EEC" w:rsidR="00150072" w:rsidRPr="00047E1B" w:rsidRDefault="00B87B56">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7DBD8A9C" w14:textId="24006986" w:rsidR="00BE079E" w:rsidRPr="00047E1B" w:rsidRDefault="00BE079E" w:rsidP="00BE079E">
      <w:pPr>
        <w:pStyle w:val="afff"/>
      </w:pPr>
      <w:r w:rsidRPr="00047E1B">
        <w:t xml:space="preserve">Додаток </w:t>
      </w:r>
      <w:r w:rsidR="00AE37C9" w:rsidRPr="00047E1B">
        <w:t>3.1</w:t>
      </w:r>
    </w:p>
    <w:p w14:paraId="6B7B79A8" w14:textId="49DB772D" w:rsidR="00BE079E" w:rsidRPr="00047E1B" w:rsidRDefault="00BE079E" w:rsidP="00BE079E">
      <w:pPr>
        <w:pStyle w:val="afff3"/>
        <w:rPr>
          <w:i/>
          <w:caps/>
        </w:rPr>
      </w:pPr>
      <w:r w:rsidRPr="00047E1B">
        <w:t>З</w:t>
      </w:r>
      <w:r w:rsidR="009B76FF" w:rsidRPr="00047E1B">
        <w:t>аява</w:t>
      </w:r>
    </w:p>
    <w:p w14:paraId="7AF70CF3" w14:textId="77777777" w:rsidR="00BE079E" w:rsidRPr="00047E1B" w:rsidRDefault="00BE079E" w:rsidP="00BE079E">
      <w:pPr>
        <w:pStyle w:val="afff3"/>
        <w:rPr>
          <w:i/>
        </w:rPr>
      </w:pPr>
      <w:r w:rsidRPr="00047E1B">
        <w:t>на внесення змін до реквізитів  учасника клірингу</w:t>
      </w:r>
    </w:p>
    <w:p w14:paraId="72B8CE45" w14:textId="77777777" w:rsidR="00BE079E" w:rsidRPr="00047E1B" w:rsidRDefault="00BE079E" w:rsidP="00BE079E">
      <w:pPr>
        <w:rPr>
          <w:rFonts w:ascii="Times New Roman" w:hAnsi="Times New Roman"/>
        </w:rPr>
      </w:pPr>
    </w:p>
    <w:tbl>
      <w:tblPr>
        <w:tblW w:w="0" w:type="auto"/>
        <w:tblLayout w:type="fixed"/>
        <w:tblLook w:val="04A0" w:firstRow="1" w:lastRow="0" w:firstColumn="1" w:lastColumn="0" w:noHBand="0" w:noVBand="1"/>
      </w:tblPr>
      <w:tblGrid>
        <w:gridCol w:w="1560"/>
        <w:gridCol w:w="2376"/>
        <w:gridCol w:w="600"/>
        <w:gridCol w:w="2909"/>
      </w:tblGrid>
      <w:tr w:rsidR="00BE079E" w:rsidRPr="00047E1B" w14:paraId="5A405EB7" w14:textId="77777777">
        <w:tc>
          <w:tcPr>
            <w:tcW w:w="1560" w:type="dxa"/>
            <w:vAlign w:val="bottom"/>
          </w:tcPr>
          <w:p w14:paraId="36CE20FB" w14:textId="77777777" w:rsidR="00BE079E" w:rsidRPr="00047E1B" w:rsidRDefault="00BE079E">
            <w:pPr>
              <w:ind w:firstLine="0"/>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1CD41706" w14:textId="77777777" w:rsidR="00BE079E" w:rsidRPr="00047E1B" w:rsidRDefault="00BE079E">
            <w:pPr>
              <w:ind w:firstLine="0"/>
              <w:rPr>
                <w:rFonts w:ascii="Times New Roman" w:hAnsi="Times New Roman"/>
                <w:b/>
                <w:bC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0F8412DB" w14:textId="77777777" w:rsidR="00BE079E" w:rsidRPr="00047E1B" w:rsidRDefault="00BE079E">
            <w:pPr>
              <w:ind w:firstLine="0"/>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bottom"/>
          </w:tcPr>
          <w:p w14:paraId="58D40E95" w14:textId="77777777" w:rsidR="00BE079E" w:rsidRPr="00047E1B" w:rsidRDefault="00BE079E">
            <w:pPr>
              <w:ind w:firstLine="0"/>
              <w:rPr>
                <w:rFonts w:ascii="Times New Roman" w:hAnsi="Times New Roman"/>
                <w:b/>
                <w:bC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27E8498" w14:textId="77777777" w:rsidR="00BE079E" w:rsidRPr="00047E1B" w:rsidRDefault="00BE079E" w:rsidP="00BE079E">
      <w:pPr>
        <w:rPr>
          <w:rFonts w:ascii="Times New Roman" w:hAnsi="Times New Rom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BE079E" w:rsidRPr="00047E1B" w14:paraId="0D5C27FC" w14:textId="77777777">
        <w:trPr>
          <w:cantSplit/>
          <w:trHeight w:val="409"/>
        </w:trPr>
        <w:tc>
          <w:tcPr>
            <w:tcW w:w="9889" w:type="dxa"/>
            <w:gridSpan w:val="2"/>
            <w:tcBorders>
              <w:top w:val="nil"/>
              <w:left w:val="nil"/>
              <w:bottom w:val="single" w:sz="4" w:space="0" w:color="auto"/>
              <w:right w:val="nil"/>
            </w:tcBorders>
            <w:vAlign w:val="center"/>
          </w:tcPr>
          <w:p w14:paraId="7AB1AD8E" w14:textId="2DB1D351"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3BFA2CE7" w14:textId="77777777">
        <w:trPr>
          <w:cantSplit/>
          <w:trHeight w:val="233"/>
        </w:trPr>
        <w:tc>
          <w:tcPr>
            <w:tcW w:w="2376" w:type="dxa"/>
            <w:tcBorders>
              <w:top w:val="single" w:sz="4" w:space="0" w:color="auto"/>
            </w:tcBorders>
            <w:vAlign w:val="center"/>
          </w:tcPr>
          <w:p w14:paraId="2376AAB7"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A8002DA"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4596ADB5" w14:textId="77777777">
        <w:trPr>
          <w:cantSplit/>
          <w:trHeight w:val="303"/>
        </w:trPr>
        <w:tc>
          <w:tcPr>
            <w:tcW w:w="2376" w:type="dxa"/>
            <w:tcBorders>
              <w:bottom w:val="single" w:sz="4" w:space="0" w:color="auto"/>
            </w:tcBorders>
            <w:vAlign w:val="center"/>
          </w:tcPr>
          <w:p w14:paraId="07996D3E" w14:textId="77777777" w:rsidR="00BE079E" w:rsidRPr="00047E1B" w:rsidRDefault="00BE079E">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2400966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4092CCC0" w14:textId="77777777" w:rsidR="00BE079E" w:rsidRPr="00047E1B" w:rsidRDefault="00BE079E" w:rsidP="00BE079E">
      <w:pPr>
        <w:pStyle w:val="12"/>
        <w:ind w:firstLine="720"/>
        <w:jc w:val="both"/>
        <w:rPr>
          <w:sz w:val="22"/>
          <w:szCs w:val="22"/>
        </w:rPr>
      </w:pP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047E1B" w14:paraId="6C89DABE" w14:textId="77777777">
        <w:tc>
          <w:tcPr>
            <w:tcW w:w="9889" w:type="dxa"/>
            <w:gridSpan w:val="3"/>
            <w:tcBorders>
              <w:top w:val="nil"/>
              <w:left w:val="nil"/>
              <w:bottom w:val="single" w:sz="4" w:space="0" w:color="auto"/>
              <w:right w:val="nil"/>
            </w:tcBorders>
          </w:tcPr>
          <w:p w14:paraId="5AC5ACFA" w14:textId="77777777" w:rsidR="00BE079E" w:rsidRPr="00047E1B" w:rsidRDefault="00BE079E">
            <w:pPr>
              <w:pStyle w:val="12"/>
            </w:pPr>
            <w:r w:rsidRPr="00047E1B">
              <w:t>Прошу внести зміни до реквізитів учасника клірингу  у зв’язку з:</w:t>
            </w:r>
          </w:p>
        </w:tc>
      </w:tr>
      <w:tr w:rsidR="00BE079E" w:rsidRPr="00047E1B" w14:paraId="241DE8D7"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F99A8C0" w14:textId="77777777" w:rsidR="00BE079E" w:rsidRPr="00047E1B" w:rsidRDefault="00BE079E">
            <w:pPr>
              <w:pStyle w:val="12"/>
              <w:rPr>
                <w:b w:val="0"/>
              </w:rPr>
            </w:pPr>
            <w:r w:rsidRPr="00047E1B">
              <w:rPr>
                <w:b w:val="0"/>
                <w:sz w:val="32"/>
                <w:szCs w:val="32"/>
              </w:rPr>
              <w:t>□</w:t>
            </w:r>
            <w:r w:rsidRPr="00047E1B">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44EBC629" w14:textId="77777777" w:rsidR="00BE079E" w:rsidRPr="00047E1B" w:rsidRDefault="00BE079E">
            <w:pPr>
              <w:pStyle w:val="12"/>
              <w:rPr>
                <w:b w:val="0"/>
              </w:rPr>
            </w:pPr>
            <w:r w:rsidRPr="00047E1B">
              <w:rPr>
                <w:b w:val="0"/>
              </w:rPr>
              <w:t xml:space="preserve">зміною найменування </w:t>
            </w:r>
          </w:p>
        </w:tc>
      </w:tr>
      <w:tr w:rsidR="00BE079E" w:rsidRPr="00047E1B" w14:paraId="2F2970BB"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7A40B2" w14:textId="77777777" w:rsidR="00BE079E" w:rsidRPr="00047E1B" w:rsidRDefault="00BE079E">
            <w:pPr>
              <w:pStyle w:val="12"/>
              <w:rPr>
                <w:b w:val="0"/>
                <w:sz w:val="32"/>
                <w:szCs w:val="32"/>
              </w:rPr>
            </w:pPr>
            <w:r w:rsidRPr="00047E1B">
              <w:rPr>
                <w:b w:val="0"/>
                <w:sz w:val="32"/>
                <w:szCs w:val="32"/>
              </w:rPr>
              <w:t>□</w:t>
            </w:r>
            <w:r w:rsidRPr="00047E1B">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2F10B62C" w14:textId="77777777" w:rsidR="00BE079E" w:rsidRPr="00047E1B" w:rsidRDefault="00BE079E">
            <w:pPr>
              <w:pStyle w:val="12"/>
              <w:rPr>
                <w:b w:val="0"/>
              </w:rPr>
            </w:pPr>
            <w:r w:rsidRPr="00047E1B">
              <w:rPr>
                <w:b w:val="0"/>
              </w:rPr>
              <w:t>зміною місцезнаходження та/або поштової адреси</w:t>
            </w:r>
          </w:p>
        </w:tc>
      </w:tr>
      <w:tr w:rsidR="00BE079E" w:rsidRPr="00047E1B" w14:paraId="508CDE93"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3D678FE" w14:textId="77777777" w:rsidR="00BE079E" w:rsidRPr="00047E1B" w:rsidRDefault="00BE079E">
            <w:pPr>
              <w:pStyle w:val="12"/>
              <w:rPr>
                <w:b w:val="0"/>
                <w:sz w:val="32"/>
                <w:szCs w:val="32"/>
              </w:rPr>
            </w:pPr>
            <w:r w:rsidRPr="00047E1B">
              <w:rPr>
                <w:b w:val="0"/>
                <w:sz w:val="32"/>
                <w:szCs w:val="32"/>
              </w:rPr>
              <w:t>□</w:t>
            </w:r>
            <w:r w:rsidRPr="00047E1B">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35EC97EB" w14:textId="77777777" w:rsidR="00BE079E" w:rsidRPr="00047E1B" w:rsidRDefault="00BE079E">
            <w:pPr>
              <w:pStyle w:val="12"/>
              <w:rPr>
                <w:b w:val="0"/>
              </w:rPr>
            </w:pPr>
            <w:r w:rsidRPr="00047E1B">
              <w:rPr>
                <w:b w:val="0"/>
              </w:rPr>
              <w:t xml:space="preserve">зміною контактних даних (телефона, факсу, e-mail, контактної особи) </w:t>
            </w:r>
          </w:p>
        </w:tc>
      </w:tr>
      <w:tr w:rsidR="00BE079E" w:rsidRPr="00047E1B" w14:paraId="61B903C0"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7437CD4" w14:textId="77777777" w:rsidR="00BE079E" w:rsidRPr="00047E1B" w:rsidRDefault="00BE079E">
            <w:pPr>
              <w:pStyle w:val="12"/>
              <w:rPr>
                <w:b w:val="0"/>
                <w:sz w:val="32"/>
                <w:szCs w:val="32"/>
              </w:rPr>
            </w:pPr>
            <w:r w:rsidRPr="00047E1B">
              <w:rPr>
                <w:b w:val="0"/>
                <w:sz w:val="32"/>
                <w:szCs w:val="32"/>
              </w:rPr>
              <w:t>□</w:t>
            </w:r>
            <w:r w:rsidRPr="00047E1B">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0318992D"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зміною розпорядника або інформації про розпорядника клірингового рахунку (рахунків) </w:t>
            </w:r>
          </w:p>
        </w:tc>
      </w:tr>
      <w:tr w:rsidR="00BE079E" w:rsidRPr="00047E1B" w14:paraId="4C41D5B4"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1D1C3A2" w14:textId="77777777" w:rsidR="00BE079E" w:rsidRPr="00047E1B" w:rsidRDefault="00BE079E">
            <w:pPr>
              <w:pStyle w:val="12"/>
              <w:rPr>
                <w:b w:val="0"/>
                <w:sz w:val="32"/>
                <w:szCs w:val="32"/>
              </w:rPr>
            </w:pPr>
            <w:r w:rsidRPr="00047E1B">
              <w:rPr>
                <w:b w:val="0"/>
                <w:sz w:val="32"/>
                <w:szCs w:val="32"/>
              </w:rPr>
              <w:t>□</w:t>
            </w:r>
            <w:r w:rsidRPr="00047E1B">
              <w:rPr>
                <w:b w:val="0"/>
              </w:rPr>
              <w:t>5.</w:t>
            </w:r>
          </w:p>
        </w:tc>
        <w:tc>
          <w:tcPr>
            <w:tcW w:w="9214" w:type="dxa"/>
            <w:gridSpan w:val="2"/>
            <w:tcBorders>
              <w:top w:val="single" w:sz="4" w:space="0" w:color="auto"/>
              <w:left w:val="nil"/>
              <w:bottom w:val="single" w:sz="4" w:space="0" w:color="auto"/>
              <w:right w:val="single" w:sz="4" w:space="0" w:color="auto"/>
            </w:tcBorders>
            <w:vAlign w:val="center"/>
          </w:tcPr>
          <w:p w14:paraId="374AD107"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зміною номера банківського рахунку (IBAN) учасника клірингу, який буде використовуватися учасником клірингу для проведення операцій за платіжним кліринговим рахунком / </w:t>
            </w:r>
            <w:r w:rsidRPr="00047E1B">
              <w:rPr>
                <w:rFonts w:ascii="Times New Roman" w:hAnsi="Times New Roman"/>
              </w:rPr>
              <w:t xml:space="preserve"> </w:t>
            </w:r>
            <w:r w:rsidRPr="00047E1B">
              <w:rPr>
                <w:rFonts w:ascii="Times New Roman" w:hAnsi="Times New Roman"/>
                <w:sz w:val="20"/>
                <w:szCs w:val="20"/>
              </w:rPr>
              <w:t>розподільчим кліринговим рахунком учасника клірингу:</w:t>
            </w:r>
          </w:p>
        </w:tc>
      </w:tr>
      <w:tr w:rsidR="00BE079E" w:rsidRPr="00047E1B" w14:paraId="789EA2CC"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B04444" w14:textId="77777777" w:rsidR="00BE079E" w:rsidRPr="00047E1B" w:rsidRDefault="00BE079E">
            <w:pPr>
              <w:pStyle w:val="12"/>
              <w:rPr>
                <w:b w:val="0"/>
                <w:sz w:val="32"/>
                <w:szCs w:val="32"/>
              </w:rPr>
            </w:pPr>
            <w:r w:rsidRPr="00047E1B">
              <w:rPr>
                <w:b w:val="0"/>
                <w:sz w:val="32"/>
                <w:szCs w:val="32"/>
              </w:rPr>
              <w:t>□</w:t>
            </w:r>
            <w:r w:rsidRPr="00047E1B">
              <w:rPr>
                <w:b w:val="0"/>
              </w:rPr>
              <w:t>6.</w:t>
            </w:r>
          </w:p>
        </w:tc>
        <w:tc>
          <w:tcPr>
            <w:tcW w:w="9214" w:type="dxa"/>
            <w:gridSpan w:val="2"/>
            <w:tcBorders>
              <w:top w:val="single" w:sz="4" w:space="0" w:color="auto"/>
              <w:left w:val="nil"/>
              <w:bottom w:val="single" w:sz="4" w:space="0" w:color="auto"/>
              <w:right w:val="single" w:sz="4" w:space="0" w:color="auto"/>
            </w:tcBorders>
            <w:vAlign w:val="center"/>
          </w:tcPr>
          <w:p w14:paraId="4937B16E"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іншими змінами (зазначити):  </w:t>
            </w: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2086B8FC" w14:textId="77777777">
        <w:tc>
          <w:tcPr>
            <w:tcW w:w="9889" w:type="dxa"/>
            <w:gridSpan w:val="3"/>
            <w:tcBorders>
              <w:top w:val="single" w:sz="4" w:space="0" w:color="auto"/>
              <w:left w:val="nil"/>
              <w:bottom w:val="nil"/>
              <w:right w:val="nil"/>
            </w:tcBorders>
            <w:shd w:val="clear" w:color="auto" w:fill="FFFFFF" w:themeFill="background1"/>
            <w:vAlign w:val="center"/>
          </w:tcPr>
          <w:p w14:paraId="78D86424" w14:textId="77777777" w:rsidR="00BE079E" w:rsidRPr="00047E1B" w:rsidRDefault="00BE079E">
            <w:pPr>
              <w:spacing w:before="0" w:after="0"/>
              <w:ind w:firstLine="0"/>
              <w:jc w:val="left"/>
              <w:rPr>
                <w:rFonts w:ascii="Times New Roman" w:hAnsi="Times New Roman"/>
                <w:sz w:val="20"/>
                <w:szCs w:val="20"/>
              </w:rPr>
            </w:pPr>
          </w:p>
        </w:tc>
      </w:tr>
      <w:tr w:rsidR="00BE079E" w:rsidRPr="00047E1B" w14:paraId="420766B7" w14:textId="77777777">
        <w:tc>
          <w:tcPr>
            <w:tcW w:w="9889" w:type="dxa"/>
            <w:gridSpan w:val="3"/>
            <w:tcBorders>
              <w:top w:val="nil"/>
              <w:left w:val="nil"/>
              <w:bottom w:val="single" w:sz="4" w:space="0" w:color="auto"/>
              <w:right w:val="nil"/>
            </w:tcBorders>
            <w:vAlign w:val="center"/>
          </w:tcPr>
          <w:p w14:paraId="6B73516B" w14:textId="77777777" w:rsidR="00BE079E" w:rsidRPr="00047E1B" w:rsidRDefault="00BE079E">
            <w:pPr>
              <w:spacing w:before="0" w:after="0"/>
              <w:ind w:firstLine="0"/>
              <w:jc w:val="left"/>
              <w:rPr>
                <w:rFonts w:ascii="Times New Roman" w:hAnsi="Times New Roman"/>
                <w:b/>
                <w:sz w:val="20"/>
                <w:szCs w:val="20"/>
              </w:rPr>
            </w:pPr>
            <w:r w:rsidRPr="00047E1B">
              <w:rPr>
                <w:rFonts w:ascii="Times New Roman" w:hAnsi="Times New Roman"/>
                <w:b/>
                <w:sz w:val="20"/>
                <w:szCs w:val="20"/>
              </w:rPr>
              <w:t>Виконавець:</w:t>
            </w:r>
          </w:p>
        </w:tc>
      </w:tr>
      <w:tr w:rsidR="00BE079E" w:rsidRPr="00047E1B" w14:paraId="62AAFC2F"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C433D" w14:textId="77777777" w:rsidR="00BE079E" w:rsidRPr="00047E1B" w:rsidRDefault="00BE079E">
            <w:pPr>
              <w:spacing w:before="0" w:after="0"/>
              <w:ind w:firstLine="0"/>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C3CF2"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549982F8" w14:textId="77777777" w:rsidR="00BE079E" w:rsidRPr="00047E1B" w:rsidRDefault="00BE079E" w:rsidP="00BE079E">
      <w:pPr>
        <w:pStyle w:val="12"/>
        <w:ind w:firstLine="720"/>
        <w:jc w:val="both"/>
        <w:rPr>
          <w:b w:val="0"/>
          <w:sz w:val="22"/>
        </w:rPr>
      </w:pPr>
    </w:p>
    <w:p w14:paraId="20425384" w14:textId="77777777" w:rsidR="00BE079E" w:rsidRPr="00047E1B" w:rsidRDefault="00BE079E" w:rsidP="00BE079E">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3ED9AD38" w14:textId="77777777">
        <w:trPr>
          <w:cantSplit/>
          <w:trHeight w:val="386"/>
        </w:trPr>
        <w:tc>
          <w:tcPr>
            <w:tcW w:w="3403" w:type="dxa"/>
            <w:tcBorders>
              <w:top w:val="nil"/>
              <w:left w:val="nil"/>
              <w:right w:val="nil"/>
            </w:tcBorders>
          </w:tcPr>
          <w:p w14:paraId="2B8AA640"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0118C10B"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2DB263AB"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2FA65218" w14:textId="77777777" w:rsidR="00BE079E" w:rsidRPr="00047E1B" w:rsidRDefault="00BE079E">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AA81FD3"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6DA14E70" w14:textId="77777777">
        <w:trPr>
          <w:trHeight w:val="70"/>
        </w:trPr>
        <w:tc>
          <w:tcPr>
            <w:tcW w:w="3403" w:type="dxa"/>
            <w:tcBorders>
              <w:left w:val="nil"/>
              <w:bottom w:val="nil"/>
              <w:right w:val="nil"/>
            </w:tcBorders>
          </w:tcPr>
          <w:p w14:paraId="3FD70B15"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37D0FC98"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6777367F"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37299D3" w14:textId="77777777" w:rsidR="00BE079E" w:rsidRPr="00047E1B" w:rsidRDefault="00BE079E">
            <w:pPr>
              <w:spacing w:before="0" w:after="0"/>
              <w:ind w:firstLine="0"/>
              <w:jc w:val="center"/>
              <w:rPr>
                <w:rFonts w:ascii="Times New Roman" w:hAnsi="Times New Roman"/>
                <w:sz w:val="20"/>
                <w:szCs w:val="20"/>
              </w:rPr>
            </w:pPr>
          </w:p>
        </w:tc>
        <w:tc>
          <w:tcPr>
            <w:tcW w:w="3544" w:type="dxa"/>
            <w:tcBorders>
              <w:left w:val="nil"/>
              <w:bottom w:val="nil"/>
              <w:right w:val="nil"/>
            </w:tcBorders>
          </w:tcPr>
          <w:p w14:paraId="3E841EE0"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04B2170"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3D4E9E2E" w14:textId="77777777" w:rsidR="00BE079E" w:rsidRPr="00047E1B" w:rsidRDefault="00BE079E" w:rsidP="00BE079E">
      <w:pPr>
        <w:pStyle w:val="12"/>
        <w:ind w:firstLine="720"/>
        <w:jc w:val="both"/>
        <w:rPr>
          <w:b w:val="0"/>
          <w:sz w:val="22"/>
        </w:rPr>
      </w:pPr>
    </w:p>
    <w:p w14:paraId="0C17120C" w14:textId="77777777" w:rsidR="00BE079E" w:rsidRPr="00047E1B" w:rsidRDefault="00BE079E" w:rsidP="00BE079E">
      <w:pPr>
        <w:pStyle w:val="12"/>
        <w:pBdr>
          <w:bottom w:val="single" w:sz="12" w:space="1" w:color="auto"/>
        </w:pBdr>
      </w:pPr>
    </w:p>
    <w:p w14:paraId="6C1C06D6" w14:textId="77777777" w:rsidR="00BE079E" w:rsidRPr="00047E1B" w:rsidRDefault="00BE079E" w:rsidP="00BE079E">
      <w:pPr>
        <w:pStyle w:val="12"/>
        <w:pBdr>
          <w:bottom w:val="single" w:sz="12" w:space="1" w:color="auto"/>
        </w:pBdr>
      </w:pPr>
    </w:p>
    <w:p w14:paraId="0A3F2D97" w14:textId="77777777" w:rsidR="00BE079E" w:rsidRPr="00047E1B" w:rsidRDefault="00BE079E" w:rsidP="00BE079E">
      <w:pPr>
        <w:pStyle w:val="12"/>
        <w:jc w:val="center"/>
        <w:rPr>
          <w:caps/>
        </w:rPr>
      </w:pPr>
      <w:r w:rsidRPr="00047E1B">
        <w:rPr>
          <w:caps/>
        </w:rPr>
        <w:t>відмітки РОЗРАХУНКОВОГО ЦЕНТРУ</w:t>
      </w:r>
    </w:p>
    <w:p w14:paraId="34C4B86C" w14:textId="77777777" w:rsidR="00BE079E" w:rsidRPr="00047E1B" w:rsidRDefault="00BE079E" w:rsidP="00BE079E">
      <w:pPr>
        <w:ind w:firstLine="0"/>
        <w:rPr>
          <w:rFonts w:ascii="Times New Roman" w:hAnsi="Times New Roman"/>
        </w:rPr>
      </w:pPr>
      <w:r w:rsidRPr="00047E1B">
        <w:rPr>
          <w:rFonts w:ascii="Times New Roman" w:hAnsi="Times New Roman"/>
          <w:b/>
          <w:sz w:val="20"/>
          <w:szCs w:val="20"/>
        </w:rPr>
        <w:t>Документи на внесення змін перевірив:</w:t>
      </w:r>
      <w:r w:rsidRPr="00047E1B">
        <w:rPr>
          <w:rFonts w:ascii="Times New Roman" w:hAnsi="Times New Roman"/>
          <w:b/>
          <w:bCs/>
          <w:sz w:val="24"/>
          <w:szCs w:val="24"/>
        </w:rPr>
        <w:t xml:space="preserve"> </w:t>
      </w:r>
      <w:r w:rsidRPr="00047E1B">
        <w:rPr>
          <w:rFonts w:ascii="Times New Roman" w:hAnsi="Times New Roman"/>
          <w:sz w:val="24"/>
          <w:szCs w:val="24"/>
        </w:rPr>
        <w:t>____________________________________________</w:t>
      </w:r>
    </w:p>
    <w:p w14:paraId="79E3D468"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4589D6E"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учасника клірингу:                                                          </w:t>
      </w:r>
    </w:p>
    <w:p w14:paraId="469C6458"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78C26692"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54E5F0BD"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14516CB0"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12C3503E" w14:textId="77777777" w:rsidR="00BE079E" w:rsidRPr="00047E1B" w:rsidRDefault="00BE079E" w:rsidP="00BE079E">
      <w:pPr>
        <w:tabs>
          <w:tab w:val="left" w:pos="993"/>
        </w:tabs>
        <w:spacing w:after="0"/>
        <w:jc w:val="right"/>
        <w:rPr>
          <w:rFonts w:ascii="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69EA05C1" w14:textId="511EADCB" w:rsidR="00BE079E" w:rsidRPr="00047E1B" w:rsidRDefault="00BE079E" w:rsidP="00BE079E">
      <w:pPr>
        <w:pStyle w:val="afff"/>
      </w:pPr>
      <w:r w:rsidRPr="00047E1B">
        <w:t xml:space="preserve">Додаток </w:t>
      </w:r>
      <w:r w:rsidR="00FC07F1" w:rsidRPr="00047E1B">
        <w:t>3.2</w:t>
      </w:r>
    </w:p>
    <w:p w14:paraId="51EBB5E6" w14:textId="5A6EFA2D" w:rsidR="00BE079E" w:rsidRPr="00047E1B" w:rsidRDefault="00BE079E" w:rsidP="00BE079E">
      <w:pPr>
        <w:pStyle w:val="afff3"/>
      </w:pPr>
      <w:r w:rsidRPr="00047E1B">
        <w:t>З</w:t>
      </w:r>
      <w:r w:rsidR="009B76FF" w:rsidRPr="00047E1B">
        <w:t>аява</w:t>
      </w:r>
    </w:p>
    <w:p w14:paraId="5AAE0AE6" w14:textId="77777777" w:rsidR="00BE079E" w:rsidRPr="00047E1B" w:rsidRDefault="00BE079E" w:rsidP="00BE079E">
      <w:pPr>
        <w:pStyle w:val="afff3"/>
        <w:rPr>
          <w:i/>
        </w:rPr>
      </w:pPr>
      <w:r w:rsidRPr="00047E1B">
        <w:t xml:space="preserve">на зміну номера банківського рахунку (IBAN), який використовується за кліринговим рахунком </w:t>
      </w:r>
    </w:p>
    <w:p w14:paraId="61E50B4B" w14:textId="77777777" w:rsidR="00BE079E" w:rsidRPr="00047E1B" w:rsidRDefault="00BE079E" w:rsidP="00BE079E">
      <w:pPr>
        <w:rPr>
          <w:rFonts w:ascii="Times New Roman" w:hAnsi="Times New Roman"/>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61446873"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489"/>
              <w:gridCol w:w="2909"/>
            </w:tblGrid>
            <w:tr w:rsidR="00BE079E" w:rsidRPr="00047E1B" w14:paraId="6C22D4A9" w14:textId="77777777">
              <w:tc>
                <w:tcPr>
                  <w:tcW w:w="1590" w:type="dxa"/>
                  <w:vAlign w:val="bottom"/>
                </w:tcPr>
                <w:p w14:paraId="2AEF321C" w14:textId="77777777" w:rsidR="00BE079E" w:rsidRPr="00047E1B" w:rsidRDefault="00BE079E">
                  <w:pPr>
                    <w:spacing w:before="0" w:after="0"/>
                    <w:ind w:firstLine="0"/>
                    <w:jc w:val="center"/>
                    <w:rPr>
                      <w:rFonts w:ascii="Times New Roman" w:hAnsi="Times New Roman"/>
                    </w:rPr>
                  </w:pPr>
                  <w:r w:rsidRPr="00047E1B">
                    <w:rPr>
                      <w:rFonts w:ascii="Times New Roman" w:hAnsi="Times New Roman"/>
                      <w:b/>
                      <w:bCs/>
                      <w:sz w:val="24"/>
                      <w:szCs w:val="24"/>
                    </w:rPr>
                    <w:t>Вихідний №</w:t>
                  </w:r>
                </w:p>
              </w:tc>
              <w:tc>
                <w:tcPr>
                  <w:tcW w:w="2346" w:type="dxa"/>
                  <w:tcBorders>
                    <w:bottom w:val="single" w:sz="4" w:space="0" w:color="auto"/>
                  </w:tcBorders>
                  <w:vAlign w:val="bottom"/>
                </w:tcPr>
                <w:p w14:paraId="35622B4C" w14:textId="77777777" w:rsidR="00BE079E" w:rsidRPr="00047E1B" w:rsidRDefault="00BE079E">
                  <w:pPr>
                    <w:spacing w:before="0" w:after="0"/>
                    <w:jc w:val="center"/>
                    <w:rPr>
                      <w:rFonts w:ascii="Times New Roman" w:hAnsi="Times New Roman"/>
                      <w:b/>
                      <w:caps/>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489" w:type="dxa"/>
                  <w:vAlign w:val="bottom"/>
                </w:tcPr>
                <w:p w14:paraId="1223D542" w14:textId="77777777" w:rsidR="00BE079E" w:rsidRPr="00047E1B" w:rsidRDefault="00BE079E">
                  <w:pPr>
                    <w:spacing w:before="0" w:after="0"/>
                    <w:ind w:right="-108" w:firstLine="0"/>
                    <w:rPr>
                      <w:rFonts w:ascii="Times New Roman" w:hAnsi="Times New Roman"/>
                    </w:rPr>
                  </w:pPr>
                  <w:r w:rsidRPr="00047E1B">
                    <w:rPr>
                      <w:rFonts w:ascii="Times New Roman" w:hAnsi="Times New Roman"/>
                      <w:b/>
                      <w:bCs/>
                    </w:rPr>
                    <w:t>від</w:t>
                  </w:r>
                </w:p>
              </w:tc>
              <w:tc>
                <w:tcPr>
                  <w:tcW w:w="2909" w:type="dxa"/>
                  <w:tcBorders>
                    <w:bottom w:val="single" w:sz="4" w:space="0" w:color="auto"/>
                  </w:tcBorders>
                  <w:vAlign w:val="bottom"/>
                </w:tcPr>
                <w:p w14:paraId="03B905DE" w14:textId="77777777" w:rsidR="00BE079E" w:rsidRPr="00047E1B" w:rsidRDefault="00BE079E">
                  <w:pPr>
                    <w:spacing w:before="0" w:after="0"/>
                    <w:jc w:val="center"/>
                    <w:rPr>
                      <w:rFonts w:ascii="Times New Roman" w:hAnsi="Times New Roman"/>
                      <w:b/>
                      <w:caps/>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F454E62" w14:textId="77777777" w:rsidR="00BE079E" w:rsidRPr="00047E1B" w:rsidRDefault="00BE079E">
            <w:pPr>
              <w:widowControl w:val="0"/>
              <w:ind w:firstLine="0"/>
              <w:jc w:val="left"/>
              <w:rPr>
                <w:rFonts w:ascii="Times New Roman" w:hAnsi="Times New Roman"/>
                <w:b/>
                <w:sz w:val="20"/>
                <w:szCs w:val="20"/>
              </w:rPr>
            </w:pPr>
          </w:p>
          <w:p w14:paraId="70DCCA29" w14:textId="5260D050"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634B17F0" w14:textId="77777777">
        <w:trPr>
          <w:cantSplit/>
          <w:trHeight w:val="233"/>
        </w:trPr>
        <w:tc>
          <w:tcPr>
            <w:tcW w:w="2518" w:type="dxa"/>
            <w:tcBorders>
              <w:top w:val="single" w:sz="4" w:space="0" w:color="auto"/>
            </w:tcBorders>
            <w:vAlign w:val="center"/>
          </w:tcPr>
          <w:p w14:paraId="1867F0CD"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668DA6F6"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61EB1053" w14:textId="77777777">
        <w:trPr>
          <w:cantSplit/>
          <w:trHeight w:val="303"/>
        </w:trPr>
        <w:tc>
          <w:tcPr>
            <w:tcW w:w="2518" w:type="dxa"/>
            <w:tcBorders>
              <w:bottom w:val="single" w:sz="4" w:space="0" w:color="auto"/>
            </w:tcBorders>
            <w:vAlign w:val="center"/>
          </w:tcPr>
          <w:p w14:paraId="52E23398"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4AE22D2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11DE3438" w14:textId="77777777" w:rsidR="00BE079E" w:rsidRPr="00047E1B" w:rsidRDefault="00BE079E" w:rsidP="00BE079E">
      <w:pPr>
        <w:rPr>
          <w:rFonts w:ascii="Times New Roman" w:hAnsi="Times New Roman"/>
          <w:b/>
          <w:sz w:val="20"/>
          <w:szCs w:val="20"/>
        </w:rPr>
      </w:pPr>
    </w:p>
    <w:p w14:paraId="148609AF" w14:textId="77777777" w:rsidR="00BE079E" w:rsidRPr="00047E1B" w:rsidRDefault="00BE079E" w:rsidP="00BE079E">
      <w:pPr>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(рахунків) у зв’язку зі зміною номера банківського рахунку (IBAN)</w:t>
      </w:r>
      <w:r w:rsidRPr="00047E1B">
        <w:rPr>
          <w:rFonts w:ascii="Times New Roman" w:hAnsi="Times New Roman"/>
          <w:sz w:val="20"/>
          <w:szCs w:val="20"/>
        </w:rPr>
        <w:t xml:space="preserve"> </w:t>
      </w:r>
      <w:r w:rsidRPr="00047E1B">
        <w:rPr>
          <w:rFonts w:ascii="Times New Roman" w:hAnsi="Times New Roman"/>
          <w:b/>
          <w:sz w:val="20"/>
          <w:szCs w:val="20"/>
        </w:rPr>
        <w:t>учасника клірингу у гривні, який буде використовуватися для проведення операцій за цим кліринговим рахунком (рахунками)</w:t>
      </w:r>
    </w:p>
    <w:p w14:paraId="752E4108" w14:textId="77777777" w:rsidR="00BE079E" w:rsidRPr="00047E1B" w:rsidRDefault="00BE079E" w:rsidP="00BE079E">
      <w:pPr>
        <w:pStyle w:val="12"/>
        <w:ind w:firstLine="720"/>
        <w:jc w:val="both"/>
        <w:rPr>
          <w:sz w:val="22"/>
          <w:szCs w:val="22"/>
        </w:rPr>
      </w:pPr>
    </w:p>
    <w:tbl>
      <w:tblPr>
        <w:tblStyle w:val="a4"/>
        <w:tblW w:w="9918" w:type="dxa"/>
        <w:tblLook w:val="04A0" w:firstRow="1" w:lastRow="0" w:firstColumn="1" w:lastColumn="0" w:noHBand="0" w:noVBand="1"/>
      </w:tblPr>
      <w:tblGrid>
        <w:gridCol w:w="5098"/>
        <w:gridCol w:w="4820"/>
      </w:tblGrid>
      <w:tr w:rsidR="00BE079E" w:rsidRPr="00047E1B" w14:paraId="2789C627" w14:textId="77777777">
        <w:trPr>
          <w:trHeight w:val="397"/>
        </w:trPr>
        <w:tc>
          <w:tcPr>
            <w:tcW w:w="5098" w:type="dxa"/>
            <w:vAlign w:val="center"/>
          </w:tcPr>
          <w:p w14:paraId="0A81D488" w14:textId="77777777" w:rsidR="00BE079E" w:rsidRPr="00047E1B" w:rsidRDefault="00BE079E">
            <w:pPr>
              <w:pStyle w:val="12"/>
              <w:rPr>
                <w:b w:val="0"/>
              </w:rPr>
            </w:pPr>
            <w:r w:rsidRPr="00047E1B">
              <w:rPr>
                <w:b w:val="0"/>
              </w:rPr>
              <w:t>Номер клірингового рахунку (рахунків)</w:t>
            </w:r>
          </w:p>
        </w:tc>
        <w:tc>
          <w:tcPr>
            <w:tcW w:w="4820" w:type="dxa"/>
            <w:vAlign w:val="center"/>
          </w:tcPr>
          <w:p w14:paraId="31C32C5D"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38394925" w14:textId="77777777">
        <w:trPr>
          <w:trHeight w:val="397"/>
        </w:trPr>
        <w:tc>
          <w:tcPr>
            <w:tcW w:w="5098" w:type="dxa"/>
            <w:vAlign w:val="center"/>
          </w:tcPr>
          <w:p w14:paraId="6B837BE4" w14:textId="77777777" w:rsidR="00BE079E" w:rsidRPr="00047E1B" w:rsidRDefault="00BE079E">
            <w:pPr>
              <w:pStyle w:val="12"/>
              <w:rPr>
                <w:b w:val="0"/>
              </w:rPr>
            </w:pPr>
            <w:r w:rsidRPr="00047E1B">
              <w:rPr>
                <w:b w:val="0"/>
              </w:rPr>
              <w:t>Найменування установи банку</w:t>
            </w:r>
          </w:p>
        </w:tc>
        <w:tc>
          <w:tcPr>
            <w:tcW w:w="4820" w:type="dxa"/>
            <w:vAlign w:val="center"/>
          </w:tcPr>
          <w:p w14:paraId="2E34BCBC"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28A95F5" w14:textId="77777777">
        <w:trPr>
          <w:trHeight w:val="397"/>
        </w:trPr>
        <w:tc>
          <w:tcPr>
            <w:tcW w:w="5098" w:type="dxa"/>
            <w:vAlign w:val="center"/>
          </w:tcPr>
          <w:p w14:paraId="08B7E9E9" w14:textId="77777777" w:rsidR="00BE079E" w:rsidRPr="00047E1B" w:rsidRDefault="00BE079E">
            <w:pPr>
              <w:pStyle w:val="12"/>
              <w:rPr>
                <w:b w:val="0"/>
              </w:rPr>
            </w:pPr>
            <w:r w:rsidRPr="00047E1B">
              <w:rPr>
                <w:b w:val="0"/>
              </w:rPr>
              <w:t>Код МФО банку</w:t>
            </w:r>
          </w:p>
        </w:tc>
        <w:tc>
          <w:tcPr>
            <w:tcW w:w="4820" w:type="dxa"/>
            <w:vAlign w:val="center"/>
          </w:tcPr>
          <w:p w14:paraId="12953E7A"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1A9D8222" w14:textId="77777777">
        <w:trPr>
          <w:trHeight w:val="397"/>
        </w:trPr>
        <w:tc>
          <w:tcPr>
            <w:tcW w:w="5098" w:type="dxa"/>
            <w:vAlign w:val="center"/>
          </w:tcPr>
          <w:p w14:paraId="19A77DFF" w14:textId="77777777" w:rsidR="00BE079E" w:rsidRPr="00047E1B" w:rsidRDefault="00BE079E">
            <w:pPr>
              <w:pStyle w:val="12"/>
              <w:rPr>
                <w:b w:val="0"/>
              </w:rPr>
            </w:pPr>
            <w:r w:rsidRPr="00047E1B">
              <w:rPr>
                <w:b w:val="0"/>
              </w:rPr>
              <w:t>Номер банківського рахунку (IBAN)</w:t>
            </w:r>
          </w:p>
        </w:tc>
        <w:tc>
          <w:tcPr>
            <w:tcW w:w="4820" w:type="dxa"/>
            <w:vAlign w:val="center"/>
          </w:tcPr>
          <w:p w14:paraId="499956A3"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279620CE" w14:textId="77777777" w:rsidR="00BE079E" w:rsidRPr="00047E1B"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7A88118D" w14:textId="77777777">
        <w:trPr>
          <w:cantSplit/>
          <w:trHeight w:val="386"/>
        </w:trPr>
        <w:tc>
          <w:tcPr>
            <w:tcW w:w="3403" w:type="dxa"/>
            <w:tcBorders>
              <w:top w:val="nil"/>
              <w:left w:val="nil"/>
              <w:right w:val="nil"/>
            </w:tcBorders>
          </w:tcPr>
          <w:p w14:paraId="45753921"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D1D8CF7"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1B5C1BD"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24D6399E"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96D2097"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4764B0C9" w14:textId="77777777">
        <w:trPr>
          <w:trHeight w:val="70"/>
        </w:trPr>
        <w:tc>
          <w:tcPr>
            <w:tcW w:w="3403" w:type="dxa"/>
            <w:tcBorders>
              <w:left w:val="nil"/>
              <w:bottom w:val="nil"/>
              <w:right w:val="nil"/>
            </w:tcBorders>
          </w:tcPr>
          <w:p w14:paraId="5116401D" w14:textId="64228899"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5DA675F8"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6089857"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22C91501"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17378136"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CDEE363"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0DC63B0A" w14:textId="77777777" w:rsidR="00BE079E" w:rsidRPr="00047E1B" w:rsidRDefault="00BE079E" w:rsidP="00BE079E">
      <w:pPr>
        <w:pStyle w:val="12"/>
        <w:ind w:firstLine="720"/>
        <w:jc w:val="both"/>
        <w:rPr>
          <w:b w:val="0"/>
          <w:sz w:val="22"/>
        </w:rPr>
      </w:pPr>
    </w:p>
    <w:p w14:paraId="08D39BAB" w14:textId="77777777" w:rsidR="00BE079E" w:rsidRPr="00047E1B" w:rsidRDefault="00BE079E" w:rsidP="00BE079E">
      <w:pPr>
        <w:pStyle w:val="12"/>
        <w:pBdr>
          <w:bottom w:val="single" w:sz="12" w:space="1" w:color="auto"/>
        </w:pBdr>
      </w:pPr>
    </w:p>
    <w:p w14:paraId="3907A8F7" w14:textId="77777777" w:rsidR="00BE079E" w:rsidRPr="00047E1B" w:rsidRDefault="00BE079E" w:rsidP="00BE079E">
      <w:pPr>
        <w:pStyle w:val="12"/>
        <w:pBdr>
          <w:bottom w:val="single" w:sz="12" w:space="1" w:color="auto"/>
        </w:pBdr>
      </w:pPr>
    </w:p>
    <w:p w14:paraId="75E9EE42" w14:textId="77777777" w:rsidR="00BE079E" w:rsidRPr="00047E1B" w:rsidRDefault="00BE079E" w:rsidP="00BE079E">
      <w:pPr>
        <w:pStyle w:val="12"/>
        <w:jc w:val="center"/>
        <w:rPr>
          <w:caps/>
        </w:rPr>
      </w:pPr>
      <w:r w:rsidRPr="00047E1B">
        <w:rPr>
          <w:caps/>
        </w:rPr>
        <w:t>відмітки РОЗРАХУНКОВОГО ЦЕНТРУ</w:t>
      </w:r>
    </w:p>
    <w:p w14:paraId="2A6654B6" w14:textId="77777777" w:rsidR="00BE079E" w:rsidRPr="00047E1B" w:rsidRDefault="00BE079E" w:rsidP="00BE079E">
      <w:pPr>
        <w:pStyle w:val="12"/>
        <w:jc w:val="center"/>
        <w:rPr>
          <w:caps/>
        </w:rPr>
      </w:pPr>
    </w:p>
    <w:p w14:paraId="32CC91F9" w14:textId="77777777" w:rsidR="00BE079E" w:rsidRPr="00047E1B" w:rsidRDefault="00BE079E" w:rsidP="00BE079E">
      <w:pPr>
        <w:tabs>
          <w:tab w:val="left" w:pos="851"/>
        </w:tabs>
        <w:spacing w:after="0"/>
        <w:ind w:firstLine="0"/>
        <w:jc w:val="left"/>
        <w:rPr>
          <w:rFonts w:ascii="Times New Roman" w:hAnsi="Times New Roman"/>
          <w:b/>
          <w:bCs/>
          <w:sz w:val="24"/>
          <w:szCs w:val="24"/>
        </w:rPr>
      </w:pPr>
      <w:r w:rsidRPr="00047E1B">
        <w:rPr>
          <w:rFonts w:ascii="Times New Roman" w:hAnsi="Times New Roman"/>
          <w:b/>
          <w:sz w:val="20"/>
          <w:szCs w:val="20"/>
        </w:rPr>
        <w:t xml:space="preserve">Документи на внесення змін перевірив: </w:t>
      </w:r>
      <w:r w:rsidRPr="00047E1B">
        <w:rPr>
          <w:rFonts w:ascii="Times New Roman" w:hAnsi="Times New Roman"/>
          <w:sz w:val="24"/>
          <w:szCs w:val="24"/>
        </w:rPr>
        <w:t>___________________________________________</w:t>
      </w:r>
    </w:p>
    <w:p w14:paraId="6D08DEB6"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854E37B"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(рахунків):                                                          </w:t>
      </w:r>
    </w:p>
    <w:p w14:paraId="3BA7A6CC"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29B6B408"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61255B2A"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127464D"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0AC0F555" w14:textId="77777777" w:rsidR="00BE079E" w:rsidRPr="00047E1B" w:rsidRDefault="00BE079E" w:rsidP="00BE079E">
      <w:pPr>
        <w:tabs>
          <w:tab w:val="left" w:pos="993"/>
        </w:tabs>
        <w:spacing w:after="0"/>
        <w:jc w:val="center"/>
        <w:rPr>
          <w:rFonts w:ascii="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27906D03" w14:textId="6147B0DC" w:rsidR="00BE079E" w:rsidRPr="00047E1B" w:rsidRDefault="00BE079E" w:rsidP="00BE079E">
      <w:pPr>
        <w:pStyle w:val="afff"/>
      </w:pPr>
      <w:r w:rsidRPr="00047E1B">
        <w:t xml:space="preserve">Додаток </w:t>
      </w:r>
      <w:r w:rsidR="00FC07F1" w:rsidRPr="00047E1B">
        <w:t>3.3</w:t>
      </w:r>
    </w:p>
    <w:p w14:paraId="6AB2C93B" w14:textId="77777777" w:rsidR="00BE079E" w:rsidRPr="00047E1B" w:rsidRDefault="00BE079E" w:rsidP="00BE079E">
      <w:pPr>
        <w:pStyle w:val="afff3"/>
      </w:pPr>
      <w:r w:rsidRPr="00047E1B">
        <w:t>ЗАЯВА</w:t>
      </w:r>
    </w:p>
    <w:p w14:paraId="67DEBEAA" w14:textId="77777777" w:rsidR="00BE079E" w:rsidRPr="00047E1B" w:rsidRDefault="00BE079E" w:rsidP="00BE079E">
      <w:pPr>
        <w:pStyle w:val="afff3"/>
        <w:rPr>
          <w:caps/>
        </w:rPr>
      </w:pPr>
      <w:r w:rsidRPr="00047E1B">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047E1B" w:rsidDel="002A0928">
        <w:t xml:space="preserve"> </w:t>
      </w:r>
    </w:p>
    <w:p w14:paraId="67455E9D" w14:textId="77777777" w:rsidR="00BE079E" w:rsidRPr="00047E1B" w:rsidRDefault="00BE079E" w:rsidP="00BE079E">
      <w:pPr>
        <w:widowControl w:val="0"/>
        <w:spacing w:before="0" w:after="0"/>
        <w:ind w:firstLine="0"/>
        <w:jc w:val="center"/>
        <w:rPr>
          <w:rFonts w:ascii="Times New Roman" w:eastAsia="Times New Roman" w:hAnsi="Times New Roman"/>
          <w:b/>
          <w:sz w:val="24"/>
          <w:szCs w:val="24"/>
          <w:lang w:eastAsia="ru-RU"/>
        </w:rPr>
      </w:pPr>
    </w:p>
    <w:tbl>
      <w:tblPr>
        <w:tblW w:w="0" w:type="auto"/>
        <w:tblInd w:w="-567" w:type="dxa"/>
        <w:tblLayout w:type="fixed"/>
        <w:tblLook w:val="04A0" w:firstRow="1" w:lastRow="0" w:firstColumn="1" w:lastColumn="0" w:noHBand="0" w:noVBand="1"/>
      </w:tblPr>
      <w:tblGrid>
        <w:gridCol w:w="1560"/>
        <w:gridCol w:w="2551"/>
        <w:gridCol w:w="567"/>
        <w:gridCol w:w="3227"/>
      </w:tblGrid>
      <w:tr w:rsidR="00BE079E" w:rsidRPr="00047E1B" w14:paraId="181DC662" w14:textId="77777777">
        <w:tc>
          <w:tcPr>
            <w:tcW w:w="1560" w:type="dxa"/>
          </w:tcPr>
          <w:p w14:paraId="6B4BAB96" w14:textId="77777777" w:rsidR="00BE079E" w:rsidRPr="00047E1B" w:rsidRDefault="00BE079E">
            <w:pPr>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1" w:type="dxa"/>
            <w:tcBorders>
              <w:bottom w:val="single" w:sz="4" w:space="0" w:color="auto"/>
            </w:tcBorders>
            <w:vAlign w:val="center"/>
          </w:tcPr>
          <w:p w14:paraId="510291AD" w14:textId="77777777" w:rsidR="00BE079E" w:rsidRPr="00047E1B" w:rsidRDefault="00BE079E">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567" w:type="dxa"/>
          </w:tcPr>
          <w:p w14:paraId="6A9B812C" w14:textId="77777777" w:rsidR="00BE079E" w:rsidRPr="00047E1B" w:rsidRDefault="00BE079E">
            <w:pPr>
              <w:ind w:left="-697"/>
              <w:jc w:val="center"/>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3227" w:type="dxa"/>
            <w:tcBorders>
              <w:bottom w:val="single" w:sz="4" w:space="0" w:color="auto"/>
            </w:tcBorders>
            <w:vAlign w:val="center"/>
          </w:tcPr>
          <w:p w14:paraId="6AB76154" w14:textId="77777777" w:rsidR="00BE079E" w:rsidRPr="00047E1B" w:rsidRDefault="00BE079E">
            <w:pPr>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49506289" w14:textId="77777777" w:rsidR="00BE079E" w:rsidRPr="00047E1B" w:rsidRDefault="00BE079E" w:rsidP="00BE079E">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BE079E" w:rsidRPr="00047E1B" w14:paraId="71C25A19" w14:textId="77777777">
        <w:trPr>
          <w:cantSplit/>
          <w:trHeight w:val="409"/>
        </w:trPr>
        <w:tc>
          <w:tcPr>
            <w:tcW w:w="10490" w:type="dxa"/>
            <w:gridSpan w:val="2"/>
            <w:tcBorders>
              <w:top w:val="nil"/>
              <w:left w:val="nil"/>
              <w:right w:val="nil"/>
            </w:tcBorders>
            <w:shd w:val="clear" w:color="auto" w:fill="FFFFFF"/>
            <w:vAlign w:val="center"/>
          </w:tcPr>
          <w:p w14:paraId="2BE0FFCE" w14:textId="387DA775" w:rsidR="00BE079E" w:rsidRPr="00047E1B" w:rsidRDefault="00BE079E">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BE079E" w:rsidRPr="00047E1B" w14:paraId="4CEF7997" w14:textId="77777777">
        <w:trPr>
          <w:cantSplit/>
          <w:trHeight w:val="233"/>
        </w:trPr>
        <w:tc>
          <w:tcPr>
            <w:tcW w:w="3119" w:type="dxa"/>
            <w:vAlign w:val="center"/>
          </w:tcPr>
          <w:p w14:paraId="4807703C"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60699113" w14:textId="77777777" w:rsidR="00BE079E" w:rsidRPr="00047E1B" w:rsidRDefault="00BE079E">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BE079E" w:rsidRPr="00047E1B" w14:paraId="1D18A045" w14:textId="77777777">
        <w:trPr>
          <w:cantSplit/>
          <w:trHeight w:val="303"/>
        </w:trPr>
        <w:tc>
          <w:tcPr>
            <w:tcW w:w="3119" w:type="dxa"/>
            <w:vAlign w:val="center"/>
          </w:tcPr>
          <w:p w14:paraId="1A188115"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391CB355"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BE079E" w:rsidRPr="00047E1B" w14:paraId="443B4AA0" w14:textId="77777777">
        <w:trPr>
          <w:cantSplit/>
          <w:trHeight w:val="303"/>
        </w:trPr>
        <w:tc>
          <w:tcPr>
            <w:tcW w:w="10490" w:type="dxa"/>
            <w:gridSpan w:val="2"/>
            <w:tcBorders>
              <w:left w:val="nil"/>
              <w:right w:val="nil"/>
            </w:tcBorders>
            <w:shd w:val="clear" w:color="auto" w:fill="FFFFFF"/>
            <w:vAlign w:val="center"/>
          </w:tcPr>
          <w:p w14:paraId="54C9291E"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BE079E" w:rsidRPr="00047E1B" w14:paraId="699DFB2A" w14:textId="77777777">
        <w:trPr>
          <w:cantSplit/>
          <w:trHeight w:val="303"/>
        </w:trPr>
        <w:tc>
          <w:tcPr>
            <w:tcW w:w="3119" w:type="dxa"/>
            <w:vAlign w:val="center"/>
          </w:tcPr>
          <w:p w14:paraId="31AAB717" w14:textId="77777777" w:rsidR="00BE079E" w:rsidRPr="00047E1B" w:rsidRDefault="00BE079E">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повне найменування </w:t>
            </w:r>
          </w:p>
        </w:tc>
        <w:tc>
          <w:tcPr>
            <w:tcW w:w="7371" w:type="dxa"/>
            <w:vAlign w:val="center"/>
          </w:tcPr>
          <w:p w14:paraId="7D3EB476"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BE079E" w:rsidRPr="00047E1B" w14:paraId="58E7BA6B" w14:textId="77777777">
        <w:trPr>
          <w:cantSplit/>
          <w:trHeight w:val="303"/>
        </w:trPr>
        <w:tc>
          <w:tcPr>
            <w:tcW w:w="3119" w:type="dxa"/>
            <w:vAlign w:val="center"/>
          </w:tcPr>
          <w:p w14:paraId="6CB97477"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21B5DCE3"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bl>
    <w:p w14:paraId="4CE77F6D" w14:textId="77777777" w:rsidR="00BE079E" w:rsidRPr="00047E1B" w:rsidRDefault="00BE079E" w:rsidP="00BE079E">
      <w:pPr>
        <w:widowControl w:val="0"/>
        <w:spacing w:before="0" w:after="0"/>
        <w:ind w:firstLine="0"/>
        <w:jc w:val="left"/>
        <w:rPr>
          <w:rFonts w:ascii="Times New Roman" w:eastAsia="Times New Roman" w:hAnsi="Times New Roman"/>
        </w:rPr>
      </w:pPr>
    </w:p>
    <w:p w14:paraId="6810494B" w14:textId="77777777" w:rsidR="00BE079E" w:rsidRPr="00047E1B" w:rsidRDefault="00BE079E" w:rsidP="00BE079E">
      <w:pPr>
        <w:ind w:left="-567"/>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А у зв’язку зі зміною номера банківського рахунку (IBAN)</w:t>
      </w:r>
      <w:r w:rsidRPr="00047E1B">
        <w:rPr>
          <w:rFonts w:ascii="Times New Roman" w:hAnsi="Times New Roman"/>
          <w:sz w:val="20"/>
          <w:szCs w:val="20"/>
        </w:rPr>
        <w:t xml:space="preserve"> </w:t>
      </w:r>
      <w:r w:rsidRPr="00047E1B">
        <w:rPr>
          <w:rFonts w:ascii="Times New Roman" w:hAnsi="Times New Roman"/>
          <w:b/>
          <w:bCs/>
          <w:sz w:val="20"/>
          <w:szCs w:val="20"/>
        </w:rPr>
        <w:t xml:space="preserve">клієнта </w:t>
      </w:r>
      <w:r w:rsidRPr="00047E1B">
        <w:rPr>
          <w:rFonts w:ascii="Times New Roman" w:hAnsi="Times New Roman"/>
          <w:b/>
          <w:sz w:val="20"/>
          <w:szCs w:val="20"/>
        </w:rPr>
        <w:t xml:space="preserve">учасника клірингу у гривні, який буде використовуватися для проведення операцій за цим індивідуальним кліринговим рахунком </w:t>
      </w:r>
    </w:p>
    <w:tbl>
      <w:tblPr>
        <w:tblStyle w:val="a4"/>
        <w:tblW w:w="10490" w:type="dxa"/>
        <w:tblInd w:w="-572" w:type="dxa"/>
        <w:tblLook w:val="04A0" w:firstRow="1" w:lastRow="0" w:firstColumn="1" w:lastColumn="0" w:noHBand="0" w:noVBand="1"/>
      </w:tblPr>
      <w:tblGrid>
        <w:gridCol w:w="5387"/>
        <w:gridCol w:w="5103"/>
      </w:tblGrid>
      <w:tr w:rsidR="00BE079E" w:rsidRPr="00047E1B" w14:paraId="3ED81F0D" w14:textId="77777777">
        <w:trPr>
          <w:trHeight w:val="397"/>
        </w:trPr>
        <w:tc>
          <w:tcPr>
            <w:tcW w:w="5387" w:type="dxa"/>
            <w:vAlign w:val="center"/>
          </w:tcPr>
          <w:p w14:paraId="53D8B423" w14:textId="77777777" w:rsidR="00BE079E" w:rsidRPr="00047E1B" w:rsidRDefault="00BE079E">
            <w:pPr>
              <w:pStyle w:val="12"/>
              <w:rPr>
                <w:b w:val="0"/>
              </w:rPr>
            </w:pPr>
            <w:r w:rsidRPr="00047E1B">
              <w:rPr>
                <w:b w:val="0"/>
              </w:rPr>
              <w:t>Номер клірингового рахунку</w:t>
            </w:r>
          </w:p>
        </w:tc>
        <w:tc>
          <w:tcPr>
            <w:tcW w:w="5103" w:type="dxa"/>
            <w:vAlign w:val="center"/>
          </w:tcPr>
          <w:p w14:paraId="3B838027"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4B28258" w14:textId="77777777">
        <w:trPr>
          <w:trHeight w:val="397"/>
        </w:trPr>
        <w:tc>
          <w:tcPr>
            <w:tcW w:w="5387" w:type="dxa"/>
            <w:vAlign w:val="center"/>
          </w:tcPr>
          <w:p w14:paraId="042C091F" w14:textId="77777777" w:rsidR="00BE079E" w:rsidRPr="00047E1B" w:rsidRDefault="00BE079E">
            <w:pPr>
              <w:pStyle w:val="12"/>
              <w:rPr>
                <w:b w:val="0"/>
              </w:rPr>
            </w:pPr>
            <w:r w:rsidRPr="00047E1B">
              <w:rPr>
                <w:b w:val="0"/>
              </w:rPr>
              <w:t>Найменування установи банку</w:t>
            </w:r>
          </w:p>
        </w:tc>
        <w:tc>
          <w:tcPr>
            <w:tcW w:w="5103" w:type="dxa"/>
            <w:vAlign w:val="center"/>
          </w:tcPr>
          <w:p w14:paraId="2866A41C"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6719A35C" w14:textId="77777777">
        <w:trPr>
          <w:trHeight w:val="397"/>
        </w:trPr>
        <w:tc>
          <w:tcPr>
            <w:tcW w:w="5387" w:type="dxa"/>
            <w:vAlign w:val="center"/>
          </w:tcPr>
          <w:p w14:paraId="4F3F17F9" w14:textId="77777777" w:rsidR="00BE079E" w:rsidRPr="00047E1B" w:rsidRDefault="00BE079E">
            <w:pPr>
              <w:pStyle w:val="12"/>
              <w:rPr>
                <w:b w:val="0"/>
              </w:rPr>
            </w:pPr>
            <w:r w:rsidRPr="00047E1B">
              <w:rPr>
                <w:b w:val="0"/>
              </w:rPr>
              <w:t>Код МФО банку</w:t>
            </w:r>
          </w:p>
        </w:tc>
        <w:tc>
          <w:tcPr>
            <w:tcW w:w="5103" w:type="dxa"/>
            <w:vAlign w:val="center"/>
          </w:tcPr>
          <w:p w14:paraId="42879987"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64BCDB5F" w14:textId="77777777">
        <w:trPr>
          <w:trHeight w:val="397"/>
        </w:trPr>
        <w:tc>
          <w:tcPr>
            <w:tcW w:w="5387" w:type="dxa"/>
            <w:vAlign w:val="center"/>
          </w:tcPr>
          <w:p w14:paraId="5D9D0006" w14:textId="77777777" w:rsidR="00BE079E" w:rsidRPr="00047E1B" w:rsidRDefault="00BE079E">
            <w:pPr>
              <w:pStyle w:val="12"/>
              <w:rPr>
                <w:b w:val="0"/>
              </w:rPr>
            </w:pPr>
            <w:r w:rsidRPr="00047E1B">
              <w:rPr>
                <w:b w:val="0"/>
              </w:rPr>
              <w:t>Номер банківського рахунку (IBAN)</w:t>
            </w:r>
          </w:p>
        </w:tc>
        <w:tc>
          <w:tcPr>
            <w:tcW w:w="5103" w:type="dxa"/>
            <w:vAlign w:val="center"/>
          </w:tcPr>
          <w:p w14:paraId="6B16CCD4"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3C38BD2E" w14:textId="77777777" w:rsidR="00BE079E" w:rsidRPr="00047E1B" w:rsidRDefault="00BE079E" w:rsidP="00BE079E">
      <w:pPr>
        <w:pStyle w:val="12"/>
        <w:ind w:firstLine="720"/>
        <w:jc w:val="both"/>
        <w:rPr>
          <w:b w:val="0"/>
          <w:sz w:val="22"/>
        </w:rPr>
      </w:pPr>
    </w:p>
    <w:p w14:paraId="67BE563D" w14:textId="77777777" w:rsidR="00BE079E" w:rsidRPr="00047E1B"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1A155157" w14:textId="77777777">
        <w:trPr>
          <w:trHeight w:val="70"/>
        </w:trPr>
        <w:tc>
          <w:tcPr>
            <w:tcW w:w="3403" w:type="dxa"/>
            <w:tcBorders>
              <w:left w:val="nil"/>
              <w:bottom w:val="nil"/>
              <w:right w:val="nil"/>
            </w:tcBorders>
          </w:tcPr>
          <w:p w14:paraId="0BFF5BC6" w14:textId="1AD5783C" w:rsidR="00BE079E" w:rsidRPr="00047E1B"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керівник / </w:t>
            </w:r>
            <w:r w:rsidR="00BE079E" w:rsidRPr="00047E1B">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5E7066D6"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9260A85"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636E3D92"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73CFF28"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EDE25BC" w14:textId="77777777" w:rsidR="00BE079E" w:rsidRPr="00047E1B" w:rsidRDefault="00BE079E" w:rsidP="00BE079E">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6B5A80CD" w14:textId="77777777" w:rsidR="00BE079E" w:rsidRPr="00047E1B" w:rsidRDefault="00BE079E" w:rsidP="00BE079E">
      <w:pPr>
        <w:spacing w:before="0" w:after="0"/>
        <w:ind w:firstLine="0"/>
        <w:jc w:val="left"/>
        <w:rPr>
          <w:rFonts w:ascii="Times New Roman" w:eastAsia="Times New Roman" w:hAnsi="Times New Roman"/>
        </w:rPr>
      </w:pPr>
    </w:p>
    <w:p w14:paraId="0A0C1AB5" w14:textId="77777777" w:rsidR="00BE079E" w:rsidRPr="00047E1B"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5AEC2643" w14:textId="77777777">
        <w:trPr>
          <w:trHeight w:val="70"/>
        </w:trPr>
        <w:tc>
          <w:tcPr>
            <w:tcW w:w="3403" w:type="dxa"/>
            <w:tcBorders>
              <w:left w:val="nil"/>
              <w:bottom w:val="nil"/>
              <w:right w:val="nil"/>
            </w:tcBorders>
          </w:tcPr>
          <w:p w14:paraId="0D694A5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1B553150"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2E5197C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0B37FB8B"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DB9C5F4"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084C5A9" w14:textId="77777777" w:rsidR="00BE079E" w:rsidRPr="00047E1B" w:rsidRDefault="00BE079E" w:rsidP="00BE079E">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rPr>
        <w:t xml:space="preserve">               </w:t>
      </w:r>
    </w:p>
    <w:p w14:paraId="709FBEC1" w14:textId="77777777" w:rsidR="00BE079E" w:rsidRPr="00047E1B" w:rsidRDefault="00BE079E" w:rsidP="00BE079E">
      <w:pPr>
        <w:pStyle w:val="12"/>
        <w:pBdr>
          <w:bottom w:val="single" w:sz="12" w:space="1" w:color="auto"/>
        </w:pBdr>
      </w:pPr>
    </w:p>
    <w:p w14:paraId="3B65F490" w14:textId="77777777" w:rsidR="00BE079E" w:rsidRPr="00047E1B" w:rsidRDefault="00BE079E" w:rsidP="00BE079E">
      <w:pPr>
        <w:pStyle w:val="12"/>
        <w:jc w:val="center"/>
        <w:rPr>
          <w:caps/>
        </w:rPr>
      </w:pPr>
      <w:r w:rsidRPr="00047E1B">
        <w:rPr>
          <w:caps/>
        </w:rPr>
        <w:t>відмітки РОЗРАХУНКОВОГО ЦЕНТРУ</w:t>
      </w:r>
    </w:p>
    <w:p w14:paraId="51641B4B" w14:textId="77777777" w:rsidR="00BE079E" w:rsidRPr="00047E1B" w:rsidRDefault="00BE079E" w:rsidP="00BE079E">
      <w:pPr>
        <w:pStyle w:val="12"/>
        <w:jc w:val="center"/>
        <w:rPr>
          <w:caps/>
        </w:rPr>
      </w:pPr>
    </w:p>
    <w:p w14:paraId="0877E411" w14:textId="7777777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 xml:space="preserve">Документи на внесення змін перевірив: </w:t>
      </w:r>
      <w:r w:rsidRPr="00047E1B">
        <w:rPr>
          <w:rFonts w:ascii="Times New Roman" w:hAnsi="Times New Roman"/>
          <w:sz w:val="24"/>
          <w:szCs w:val="24"/>
          <w:lang w:eastAsia="uk-UA"/>
        </w:rPr>
        <w:t>___________________________________________</w:t>
      </w:r>
    </w:p>
    <w:p w14:paraId="7A750F27"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7D34719"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w:t>
      </w:r>
    </w:p>
    <w:p w14:paraId="7F5B74B4"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72990982"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740EC49F"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59A0676"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30F6E311" w14:textId="77777777" w:rsidR="00BE079E" w:rsidRPr="00047E1B" w:rsidRDefault="00BE079E" w:rsidP="00BE079E">
      <w:pPr>
        <w:tabs>
          <w:tab w:val="left" w:pos="993"/>
        </w:tabs>
        <w:spacing w:after="0"/>
        <w:jc w:val="right"/>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0A71C2F1" w14:textId="4D1609EA" w:rsidR="00BE079E" w:rsidRPr="00047E1B" w:rsidRDefault="00BE079E" w:rsidP="00BE079E">
      <w:pPr>
        <w:pStyle w:val="afff"/>
      </w:pPr>
      <w:r w:rsidRPr="00047E1B">
        <w:t>Додаток 3.</w:t>
      </w:r>
      <w:r w:rsidR="00FC07F1" w:rsidRPr="00047E1B">
        <w:t>4</w:t>
      </w:r>
    </w:p>
    <w:p w14:paraId="49506121" w14:textId="560FAC39" w:rsidR="00BE079E" w:rsidRPr="00047E1B" w:rsidRDefault="00BE079E" w:rsidP="00BE079E">
      <w:pPr>
        <w:pStyle w:val="afff3"/>
        <w:rPr>
          <w:i/>
          <w:caps/>
        </w:rPr>
      </w:pPr>
      <w:r w:rsidRPr="00047E1B">
        <w:t>З</w:t>
      </w:r>
      <w:r w:rsidR="002E2B5A" w:rsidRPr="00047E1B">
        <w:t>аява</w:t>
      </w:r>
    </w:p>
    <w:p w14:paraId="2BAB1711" w14:textId="77777777" w:rsidR="00BE079E" w:rsidRPr="00047E1B" w:rsidRDefault="00BE079E" w:rsidP="00BE079E">
      <w:pPr>
        <w:pStyle w:val="afff3"/>
        <w:rPr>
          <w:i/>
        </w:rPr>
      </w:pPr>
      <w:r w:rsidRPr="00047E1B">
        <w:t>на внесення змін до реквізитів клірингового рахунку з відокремленим обліком клієнта учасника клірингу</w:t>
      </w:r>
    </w:p>
    <w:p w14:paraId="5DA0A61D" w14:textId="77777777" w:rsidR="00BE079E" w:rsidRPr="00047E1B" w:rsidRDefault="00BE079E" w:rsidP="00BE079E">
      <w:pPr>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5317777B"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631"/>
              <w:gridCol w:w="2909"/>
            </w:tblGrid>
            <w:tr w:rsidR="00BE079E" w:rsidRPr="00047E1B" w14:paraId="22CD75F3" w14:textId="77777777">
              <w:tc>
                <w:tcPr>
                  <w:tcW w:w="1590" w:type="dxa"/>
                </w:tcPr>
                <w:p w14:paraId="7711968D" w14:textId="77777777" w:rsidR="00BE079E" w:rsidRPr="00047E1B" w:rsidRDefault="00BE079E">
                  <w:pPr>
                    <w:ind w:firstLine="0"/>
                    <w:rPr>
                      <w:rFonts w:ascii="Times New Roman" w:hAnsi="Times New Roman"/>
                    </w:rPr>
                  </w:pPr>
                  <w:r w:rsidRPr="00047E1B">
                    <w:rPr>
                      <w:rFonts w:ascii="Times New Roman" w:hAnsi="Times New Roman"/>
                      <w:b/>
                      <w:bCs/>
                      <w:sz w:val="24"/>
                      <w:szCs w:val="24"/>
                    </w:rPr>
                    <w:t>Вихідний №</w:t>
                  </w:r>
                </w:p>
              </w:tc>
              <w:tc>
                <w:tcPr>
                  <w:tcW w:w="2346" w:type="dxa"/>
                  <w:tcBorders>
                    <w:bottom w:val="single" w:sz="4" w:space="0" w:color="auto"/>
                  </w:tcBorders>
                  <w:vAlign w:val="center"/>
                </w:tcPr>
                <w:p w14:paraId="78C98E43"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31" w:type="dxa"/>
                </w:tcPr>
                <w:p w14:paraId="6763A808" w14:textId="77777777" w:rsidR="00BE079E" w:rsidRPr="00047E1B" w:rsidRDefault="00BE079E">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532394F"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F32B4A2" w14:textId="77777777" w:rsidR="00BE079E" w:rsidRPr="00047E1B" w:rsidRDefault="00BE079E">
            <w:pPr>
              <w:widowControl w:val="0"/>
              <w:ind w:firstLine="0"/>
              <w:jc w:val="left"/>
              <w:rPr>
                <w:rFonts w:ascii="Times New Roman" w:hAnsi="Times New Roman"/>
                <w:b/>
                <w:sz w:val="20"/>
                <w:szCs w:val="20"/>
              </w:rPr>
            </w:pPr>
          </w:p>
          <w:p w14:paraId="17487E06" w14:textId="5BE8E2EA"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08A0FA5D" w14:textId="77777777">
        <w:trPr>
          <w:cantSplit/>
          <w:trHeight w:val="233"/>
        </w:trPr>
        <w:tc>
          <w:tcPr>
            <w:tcW w:w="2518" w:type="dxa"/>
            <w:tcBorders>
              <w:top w:val="single" w:sz="4" w:space="0" w:color="auto"/>
            </w:tcBorders>
            <w:vAlign w:val="center"/>
          </w:tcPr>
          <w:p w14:paraId="464F9894"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769D3902"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196F648E" w14:textId="77777777">
        <w:trPr>
          <w:cantSplit/>
          <w:trHeight w:val="303"/>
        </w:trPr>
        <w:tc>
          <w:tcPr>
            <w:tcW w:w="2518" w:type="dxa"/>
            <w:tcBorders>
              <w:bottom w:val="single" w:sz="4" w:space="0" w:color="auto"/>
            </w:tcBorders>
            <w:vAlign w:val="center"/>
          </w:tcPr>
          <w:p w14:paraId="22B18659"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F7BBF8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61714C23" w14:textId="77777777" w:rsidR="00BE079E" w:rsidRPr="00047E1B" w:rsidRDefault="00BE079E" w:rsidP="00BE079E">
      <w:pPr>
        <w:rPr>
          <w:rFonts w:ascii="Times New Roman" w:hAnsi="Times New Roman"/>
          <w:b/>
          <w:sz w:val="20"/>
          <w:szCs w:val="20"/>
        </w:rPr>
      </w:pPr>
    </w:p>
    <w:p w14:paraId="5282CF87" w14:textId="77777777" w:rsidR="00BE079E" w:rsidRPr="00047E1B" w:rsidRDefault="00BE079E" w:rsidP="00BE079E">
      <w:pPr>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з відокремленим обліком клієнта учасника клірингу у зв’язку зі зміною ідентифікаційних даних</w:t>
      </w:r>
      <w:r w:rsidRPr="00047E1B">
        <w:rPr>
          <w:rFonts w:ascii="Times New Roman" w:hAnsi="Times New Roman"/>
          <w:sz w:val="24"/>
          <w:szCs w:val="24"/>
        </w:rPr>
        <w:t xml:space="preserve"> </w:t>
      </w:r>
      <w:r w:rsidRPr="00047E1B">
        <w:rPr>
          <w:rFonts w:ascii="Times New Roman" w:hAnsi="Times New Roman"/>
          <w:b/>
          <w:sz w:val="20"/>
          <w:szCs w:val="20"/>
        </w:rPr>
        <w:t>клієнта учасника клірингу</w:t>
      </w:r>
    </w:p>
    <w:p w14:paraId="7F604EB2" w14:textId="77777777" w:rsidR="00BE079E" w:rsidRPr="00047E1B" w:rsidRDefault="00BE079E" w:rsidP="00BE079E">
      <w:pPr>
        <w:pStyle w:val="12"/>
        <w:ind w:firstLine="720"/>
        <w:jc w:val="both"/>
        <w:rPr>
          <w:sz w:val="22"/>
          <w:szCs w:val="22"/>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047E1B" w14:paraId="0EA09557" w14:textId="77777777" w:rsidTr="007369C9">
        <w:trPr>
          <w:trHeight w:val="397"/>
        </w:trPr>
        <w:tc>
          <w:tcPr>
            <w:tcW w:w="5665" w:type="dxa"/>
            <w:vAlign w:val="center"/>
          </w:tcPr>
          <w:p w14:paraId="2CB80F02" w14:textId="77777777" w:rsidR="00BE079E" w:rsidRPr="00047E1B" w:rsidRDefault="00BE079E">
            <w:pPr>
              <w:pStyle w:val="12"/>
              <w:rPr>
                <w:b w:val="0"/>
              </w:rPr>
            </w:pPr>
            <w:r w:rsidRPr="00047E1B">
              <w:rPr>
                <w:b w:val="0"/>
              </w:rPr>
              <w:t>Номер клірингового рахунку (рахунків)</w:t>
            </w:r>
          </w:p>
        </w:tc>
        <w:tc>
          <w:tcPr>
            <w:tcW w:w="4253" w:type="dxa"/>
            <w:vAlign w:val="center"/>
          </w:tcPr>
          <w:p w14:paraId="2C247B72"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E0CD2BE" w14:textId="77777777" w:rsidTr="007369C9">
        <w:trPr>
          <w:trHeight w:val="397"/>
        </w:trPr>
        <w:tc>
          <w:tcPr>
            <w:tcW w:w="5665" w:type="dxa"/>
            <w:vAlign w:val="center"/>
          </w:tcPr>
          <w:p w14:paraId="418DE4AD" w14:textId="77777777" w:rsidR="00BE079E" w:rsidRPr="00047E1B" w:rsidRDefault="00BE079E">
            <w:pPr>
              <w:pStyle w:val="12"/>
              <w:rPr>
                <w:b w:val="0"/>
              </w:rPr>
            </w:pPr>
            <w:r w:rsidRPr="00047E1B">
              <w:rPr>
                <w:b w:val="0"/>
              </w:rPr>
              <w:t>Ідентифікаційні дані клієнта учасника клірингу</w:t>
            </w:r>
            <w:r w:rsidRPr="00047E1B">
              <w:rPr>
                <w:rStyle w:val="afe"/>
                <w:b w:val="0"/>
              </w:rPr>
              <w:footnoteReference w:id="4"/>
            </w:r>
            <w:r w:rsidRPr="00047E1B">
              <w:rPr>
                <w:b w:val="0"/>
              </w:rPr>
              <w:t xml:space="preserve"> </w:t>
            </w:r>
          </w:p>
        </w:tc>
        <w:tc>
          <w:tcPr>
            <w:tcW w:w="4253" w:type="dxa"/>
            <w:vAlign w:val="center"/>
          </w:tcPr>
          <w:p w14:paraId="7B8A91EB"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1CFD8BEE" w14:textId="77777777" w:rsidR="00BE079E" w:rsidRPr="00047E1B"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028A46ED" w14:textId="77777777">
        <w:trPr>
          <w:cantSplit/>
          <w:trHeight w:val="386"/>
        </w:trPr>
        <w:tc>
          <w:tcPr>
            <w:tcW w:w="3403" w:type="dxa"/>
            <w:tcBorders>
              <w:top w:val="nil"/>
              <w:left w:val="nil"/>
              <w:right w:val="nil"/>
            </w:tcBorders>
          </w:tcPr>
          <w:p w14:paraId="45EDF92F"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557D641A"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6762617"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DA028BB"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44768BF"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48682ACA" w14:textId="77777777">
        <w:trPr>
          <w:trHeight w:val="70"/>
        </w:trPr>
        <w:tc>
          <w:tcPr>
            <w:tcW w:w="3403" w:type="dxa"/>
            <w:tcBorders>
              <w:left w:val="nil"/>
              <w:bottom w:val="nil"/>
              <w:right w:val="nil"/>
            </w:tcBorders>
          </w:tcPr>
          <w:p w14:paraId="0DCF95EB" w14:textId="49CEAE18"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6FB7051A"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B4BB825"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02E44D78"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0B7CA8E6"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F3E70CC"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97A2277" w14:textId="77777777" w:rsidR="00BE079E" w:rsidRPr="00047E1B" w:rsidRDefault="00BE079E" w:rsidP="00BE079E">
      <w:pPr>
        <w:pStyle w:val="12"/>
        <w:ind w:firstLine="720"/>
        <w:jc w:val="both"/>
        <w:rPr>
          <w:b w:val="0"/>
          <w:sz w:val="22"/>
        </w:rPr>
      </w:pPr>
    </w:p>
    <w:p w14:paraId="5D891FB2" w14:textId="77777777" w:rsidR="00BE079E" w:rsidRPr="00047E1B" w:rsidRDefault="00BE079E" w:rsidP="00BE079E">
      <w:pPr>
        <w:pStyle w:val="12"/>
        <w:pBdr>
          <w:bottom w:val="single" w:sz="12" w:space="1" w:color="auto"/>
        </w:pBdr>
      </w:pPr>
    </w:p>
    <w:p w14:paraId="7091E23A" w14:textId="77777777" w:rsidR="00BE079E" w:rsidRPr="00047E1B" w:rsidRDefault="00BE079E" w:rsidP="00BE079E">
      <w:pPr>
        <w:pStyle w:val="12"/>
        <w:pBdr>
          <w:bottom w:val="single" w:sz="12" w:space="1" w:color="auto"/>
        </w:pBdr>
      </w:pPr>
    </w:p>
    <w:p w14:paraId="27A0C0DC" w14:textId="77777777" w:rsidR="00BE079E" w:rsidRPr="00047E1B" w:rsidRDefault="00BE079E" w:rsidP="00BE079E">
      <w:pPr>
        <w:pStyle w:val="12"/>
        <w:jc w:val="center"/>
        <w:rPr>
          <w:caps/>
        </w:rPr>
      </w:pPr>
      <w:r w:rsidRPr="00047E1B">
        <w:rPr>
          <w:caps/>
        </w:rPr>
        <w:t>відмітки РОЗРАХУНКОВОГО ЦЕНТРУ</w:t>
      </w:r>
    </w:p>
    <w:p w14:paraId="5D138014" w14:textId="77777777" w:rsidR="00BE079E" w:rsidRPr="00047E1B" w:rsidRDefault="00BE079E" w:rsidP="00BE079E">
      <w:pPr>
        <w:pStyle w:val="12"/>
        <w:jc w:val="center"/>
        <w:rPr>
          <w:caps/>
        </w:rPr>
      </w:pPr>
    </w:p>
    <w:p w14:paraId="50255608" w14:textId="7777777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w:t>
      </w:r>
    </w:p>
    <w:p w14:paraId="436257C8" w14:textId="77777777" w:rsidR="00BE079E" w:rsidRPr="00047E1B" w:rsidRDefault="00BE079E" w:rsidP="00BE079E">
      <w:pPr>
        <w:tabs>
          <w:tab w:val="left" w:pos="851"/>
        </w:tabs>
        <w:spacing w:before="0" w:after="0"/>
        <w:ind w:firstLine="0"/>
        <w:jc w:val="left"/>
        <w:rPr>
          <w:rFonts w:ascii="Times New Roman" w:hAnsi="Times New Roman"/>
          <w:sz w:val="24"/>
          <w:szCs w:val="24"/>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2ECE7C8F"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(рахунків):                                                          </w:t>
      </w:r>
    </w:p>
    <w:p w14:paraId="428D38D0"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3EC96C9D"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50588FD6"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092E58C"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4E7D1FC6" w14:textId="77777777" w:rsidR="00BE079E" w:rsidRPr="00047E1B" w:rsidRDefault="00BE079E" w:rsidP="00BE079E">
      <w:pPr>
        <w:spacing w:before="0" w:after="0"/>
        <w:ind w:firstLine="0"/>
        <w:jc w:val="left"/>
        <w:rPr>
          <w:rFonts w:ascii="Times New Roman" w:eastAsia="Times New Roman" w:hAnsi="Times New Roman"/>
        </w:rPr>
      </w:pPr>
    </w:p>
    <w:p w14:paraId="3138C8C5" w14:textId="77777777" w:rsidR="00BE079E" w:rsidRPr="00047E1B" w:rsidRDefault="00BE079E" w:rsidP="00BE079E">
      <w:pPr>
        <w:spacing w:before="0" w:after="0"/>
        <w:ind w:firstLine="0"/>
        <w:jc w:val="left"/>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6A7AFF3C" w14:textId="377DEEF0" w:rsidR="00BE079E" w:rsidRPr="00047E1B" w:rsidRDefault="00BE079E" w:rsidP="00BE079E">
      <w:pPr>
        <w:pStyle w:val="afff"/>
      </w:pPr>
      <w:r w:rsidRPr="00047E1B">
        <w:t xml:space="preserve">Додаток </w:t>
      </w:r>
      <w:r w:rsidR="009307F3" w:rsidRPr="00047E1B">
        <w:t>3.5</w:t>
      </w:r>
    </w:p>
    <w:p w14:paraId="0B9EA08E" w14:textId="480C40B7" w:rsidR="00BE079E" w:rsidRPr="00047E1B" w:rsidRDefault="00BE079E" w:rsidP="00BE079E">
      <w:pPr>
        <w:pStyle w:val="afff3"/>
        <w:rPr>
          <w:i/>
          <w:caps/>
        </w:rPr>
      </w:pPr>
      <w:r w:rsidRPr="00047E1B">
        <w:t>З</w:t>
      </w:r>
      <w:r w:rsidR="002E2B5A" w:rsidRPr="00047E1B">
        <w:t>аява</w:t>
      </w:r>
    </w:p>
    <w:p w14:paraId="5F820F72" w14:textId="77777777" w:rsidR="00BE079E" w:rsidRPr="00047E1B" w:rsidRDefault="00BE079E" w:rsidP="00BE079E">
      <w:pPr>
        <w:pStyle w:val="afff3"/>
      </w:pPr>
      <w:r w:rsidRPr="00047E1B">
        <w:t>на внесення змін до реквізитів клірингового рахунку з індивідуальним обліком клієнта учасника клірингу типу А</w:t>
      </w:r>
    </w:p>
    <w:p w14:paraId="1B977A88" w14:textId="77777777" w:rsidR="00BE079E" w:rsidRPr="00047E1B" w:rsidRDefault="00BE079E" w:rsidP="00BE079E">
      <w:pPr>
        <w:pStyle w:val="afff3"/>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3CE1F187"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732"/>
              <w:gridCol w:w="2552"/>
              <w:gridCol w:w="708"/>
              <w:gridCol w:w="2909"/>
            </w:tblGrid>
            <w:tr w:rsidR="00BE079E" w:rsidRPr="00047E1B" w14:paraId="7F4454DD" w14:textId="77777777">
              <w:tc>
                <w:tcPr>
                  <w:tcW w:w="1732" w:type="dxa"/>
                </w:tcPr>
                <w:p w14:paraId="1D447F63" w14:textId="77777777" w:rsidR="00BE079E" w:rsidRPr="00047E1B" w:rsidRDefault="00BE079E">
                  <w:pPr>
                    <w:ind w:right="-312"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7D7B37B"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590D7091" w14:textId="77777777" w:rsidR="00BE079E" w:rsidRPr="00047E1B" w:rsidRDefault="00BE079E">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3A44051"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B78A2C9" w14:textId="77777777" w:rsidR="00BE079E" w:rsidRPr="00047E1B" w:rsidRDefault="00BE079E">
            <w:pPr>
              <w:widowControl w:val="0"/>
              <w:ind w:firstLine="0"/>
              <w:jc w:val="left"/>
              <w:rPr>
                <w:rFonts w:ascii="Times New Roman" w:hAnsi="Times New Roman"/>
                <w:b/>
                <w:sz w:val="20"/>
                <w:szCs w:val="20"/>
              </w:rPr>
            </w:pPr>
          </w:p>
          <w:p w14:paraId="5E09E6A3" w14:textId="2F67DA92" w:rsidR="00BE079E" w:rsidRPr="00047E1B" w:rsidRDefault="00BE079E">
            <w:pPr>
              <w:widowControl w:val="0"/>
              <w:ind w:left="-113"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1CDA61ED" w14:textId="77777777">
        <w:trPr>
          <w:cantSplit/>
          <w:trHeight w:val="233"/>
        </w:trPr>
        <w:tc>
          <w:tcPr>
            <w:tcW w:w="2518" w:type="dxa"/>
            <w:tcBorders>
              <w:top w:val="single" w:sz="4" w:space="0" w:color="auto"/>
            </w:tcBorders>
            <w:vAlign w:val="center"/>
          </w:tcPr>
          <w:p w14:paraId="42FB9A9D"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49675951"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260F714F" w14:textId="77777777">
        <w:trPr>
          <w:cantSplit/>
          <w:trHeight w:val="303"/>
        </w:trPr>
        <w:tc>
          <w:tcPr>
            <w:tcW w:w="2518" w:type="dxa"/>
            <w:tcBorders>
              <w:bottom w:val="single" w:sz="4" w:space="0" w:color="auto"/>
            </w:tcBorders>
            <w:vAlign w:val="center"/>
          </w:tcPr>
          <w:p w14:paraId="00EB915A"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6833CB69"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97AB3CC" w14:textId="77777777" w:rsidR="00BE079E" w:rsidRPr="00047E1B" w:rsidRDefault="00BE079E" w:rsidP="00BE079E">
      <w:pPr>
        <w:ind w:firstLine="0"/>
        <w:rPr>
          <w:rFonts w:ascii="Times New Roman" w:hAnsi="Times New Roman"/>
          <w:b/>
          <w:sz w:val="20"/>
          <w:szCs w:val="20"/>
        </w:rPr>
      </w:pPr>
      <w:r w:rsidRPr="00047E1B">
        <w:rPr>
          <w:rFonts w:ascii="Times New Roman" w:hAnsi="Times New Roman"/>
          <w:b/>
          <w:sz w:val="20"/>
          <w:szCs w:val="20"/>
        </w:rPr>
        <w:t>Номер клірингового рахунку з індивідуальним обліком клієнта учасника клірингу типу А, до реквізитів якого вносяться зміни:</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BE079E" w:rsidRPr="00047E1B" w14:paraId="5DA404EF" w14:textId="77777777" w:rsidTr="007369C9">
        <w:tc>
          <w:tcPr>
            <w:tcW w:w="2547" w:type="dxa"/>
          </w:tcPr>
          <w:p w14:paraId="3350799E" w14:textId="77777777" w:rsidR="00BE079E" w:rsidRPr="00047E1B" w:rsidRDefault="00BE079E">
            <w:pPr>
              <w:ind w:firstLine="0"/>
              <w:jc w:val="left"/>
              <w:rPr>
                <w:rFonts w:ascii="Times New Roman" w:hAnsi="Times New Roman"/>
                <w:sz w:val="20"/>
                <w:szCs w:val="20"/>
              </w:rPr>
            </w:pPr>
            <w:r w:rsidRPr="00047E1B">
              <w:rPr>
                <w:rFonts w:ascii="Times New Roman" w:hAnsi="Times New Roman"/>
                <w:sz w:val="20"/>
                <w:szCs w:val="20"/>
              </w:rPr>
              <w:t>Номер клірингового рахунку</w:t>
            </w:r>
          </w:p>
        </w:tc>
        <w:tc>
          <w:tcPr>
            <w:tcW w:w="7371" w:type="dxa"/>
          </w:tcPr>
          <w:p w14:paraId="31567A71" w14:textId="77777777" w:rsidR="00BE079E" w:rsidRPr="00047E1B" w:rsidRDefault="00BE079E">
            <w:pPr>
              <w:ind w:firstLine="0"/>
              <w:rPr>
                <w:rFonts w:ascii="Times New Roman" w:hAnsi="Times New Roman"/>
                <w:b/>
                <w:sz w:val="20"/>
                <w:szCs w:val="20"/>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785E3464" w14:textId="77777777" w:rsidR="00BE079E" w:rsidRPr="00047E1B" w:rsidRDefault="00BE079E" w:rsidP="00BE079E">
      <w:pPr>
        <w:ind w:firstLine="0"/>
        <w:rPr>
          <w:rFonts w:ascii="Times New Roman" w:hAnsi="Times New Roman"/>
          <w:sz w:val="20"/>
          <w:szCs w:val="20"/>
        </w:rPr>
      </w:pPr>
      <w:r w:rsidRPr="00047E1B">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А у зв’язку з:</w:t>
      </w: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047E1B" w14:paraId="32897FB9"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10CCBED" w14:textId="77777777" w:rsidR="00BE079E" w:rsidRPr="00047E1B" w:rsidRDefault="00BE079E">
            <w:pPr>
              <w:pStyle w:val="12"/>
              <w:rPr>
                <w:b w:val="0"/>
              </w:rPr>
            </w:pPr>
            <w:r w:rsidRPr="00047E1B">
              <w:rPr>
                <w:b w:val="0"/>
                <w:sz w:val="32"/>
                <w:szCs w:val="32"/>
              </w:rPr>
              <w:t>□</w:t>
            </w:r>
            <w:r w:rsidRPr="00047E1B">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72F816A4" w14:textId="77777777" w:rsidR="00BE079E" w:rsidRPr="00047E1B" w:rsidRDefault="00BE079E">
            <w:pPr>
              <w:pStyle w:val="12"/>
              <w:rPr>
                <w:b w:val="0"/>
              </w:rPr>
            </w:pPr>
            <w:r w:rsidRPr="00047E1B">
              <w:rPr>
                <w:b w:val="0"/>
              </w:rPr>
              <w:t xml:space="preserve">зміною місцезнаходження та/або поштової адреси  </w:t>
            </w:r>
          </w:p>
        </w:tc>
      </w:tr>
      <w:tr w:rsidR="00BE079E" w:rsidRPr="00047E1B" w14:paraId="164EA76D"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FF5B6A5" w14:textId="77777777" w:rsidR="00BE079E" w:rsidRPr="00047E1B" w:rsidRDefault="00BE079E">
            <w:pPr>
              <w:pStyle w:val="12"/>
              <w:rPr>
                <w:b w:val="0"/>
                <w:sz w:val="32"/>
                <w:szCs w:val="32"/>
              </w:rPr>
            </w:pPr>
            <w:r w:rsidRPr="00047E1B">
              <w:rPr>
                <w:b w:val="0"/>
                <w:sz w:val="32"/>
                <w:szCs w:val="32"/>
              </w:rPr>
              <w:t>□</w:t>
            </w:r>
            <w:r w:rsidRPr="00047E1B">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706CBAFE" w14:textId="77777777" w:rsidR="00BE079E" w:rsidRPr="00047E1B" w:rsidRDefault="00BE079E">
            <w:pPr>
              <w:pStyle w:val="12"/>
              <w:rPr>
                <w:b w:val="0"/>
              </w:rPr>
            </w:pPr>
            <w:r w:rsidRPr="00047E1B">
              <w:rPr>
                <w:b w:val="0"/>
              </w:rPr>
              <w:t>зміною контактних даних (телефона, факсу, e-mail)</w:t>
            </w:r>
          </w:p>
        </w:tc>
      </w:tr>
      <w:tr w:rsidR="00BE079E" w:rsidRPr="00047E1B" w14:paraId="1F26CF42"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6279AB88" w14:textId="77777777" w:rsidR="00BE079E" w:rsidRPr="00047E1B" w:rsidRDefault="00BE079E">
            <w:pPr>
              <w:pStyle w:val="12"/>
              <w:rPr>
                <w:b w:val="0"/>
                <w:sz w:val="32"/>
                <w:szCs w:val="32"/>
              </w:rPr>
            </w:pPr>
            <w:r w:rsidRPr="00047E1B">
              <w:rPr>
                <w:b w:val="0"/>
                <w:sz w:val="32"/>
                <w:szCs w:val="32"/>
              </w:rPr>
              <w:t>□</w:t>
            </w:r>
            <w:r w:rsidRPr="00047E1B">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70B65D51" w14:textId="77777777" w:rsidR="00BE079E" w:rsidRPr="00047E1B" w:rsidRDefault="00BE079E">
            <w:pPr>
              <w:pStyle w:val="12"/>
              <w:rPr>
                <w:b w:val="0"/>
              </w:rPr>
            </w:pPr>
            <w:r w:rsidRPr="00047E1B">
              <w:rPr>
                <w:b w:val="0"/>
              </w:rPr>
              <w:t xml:space="preserve">зміною розпорядника або інформації про розпорядника клірингового рахунку (рахунків) </w:t>
            </w:r>
          </w:p>
        </w:tc>
      </w:tr>
      <w:tr w:rsidR="00BE079E" w:rsidRPr="00047E1B" w14:paraId="50EC3D26"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2EE9E0EF" w14:textId="77777777" w:rsidR="00BE079E" w:rsidRPr="00047E1B" w:rsidRDefault="00BE079E">
            <w:pPr>
              <w:pStyle w:val="12"/>
              <w:rPr>
                <w:b w:val="0"/>
                <w:sz w:val="32"/>
                <w:szCs w:val="32"/>
              </w:rPr>
            </w:pPr>
            <w:r w:rsidRPr="00047E1B">
              <w:rPr>
                <w:b w:val="0"/>
                <w:sz w:val="32"/>
                <w:szCs w:val="32"/>
              </w:rPr>
              <w:t>□</w:t>
            </w:r>
            <w:r w:rsidRPr="00047E1B">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5D66EF03"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зміною інформації про кінцевих бенефіціарних власників</w:t>
            </w:r>
          </w:p>
        </w:tc>
      </w:tr>
      <w:tr w:rsidR="00BE079E" w:rsidRPr="00047E1B" w14:paraId="6327FA53"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11F2CCB3" w14:textId="77777777" w:rsidR="00BE079E" w:rsidRPr="00047E1B" w:rsidRDefault="00BE079E">
            <w:pPr>
              <w:pStyle w:val="12"/>
              <w:rPr>
                <w:b w:val="0"/>
                <w:sz w:val="32"/>
                <w:szCs w:val="32"/>
              </w:rPr>
            </w:pPr>
            <w:r w:rsidRPr="00047E1B">
              <w:rPr>
                <w:b w:val="0"/>
                <w:sz w:val="32"/>
                <w:szCs w:val="32"/>
              </w:rPr>
              <w:t>□</w:t>
            </w:r>
            <w:r w:rsidRPr="00047E1B">
              <w:rPr>
                <w:b w:val="0"/>
              </w:rPr>
              <w:t>5.</w:t>
            </w:r>
          </w:p>
        </w:tc>
        <w:tc>
          <w:tcPr>
            <w:tcW w:w="9214" w:type="dxa"/>
            <w:gridSpan w:val="2"/>
            <w:tcBorders>
              <w:top w:val="single" w:sz="4" w:space="0" w:color="auto"/>
              <w:left w:val="nil"/>
              <w:bottom w:val="single" w:sz="4" w:space="0" w:color="auto"/>
              <w:right w:val="single" w:sz="4" w:space="0" w:color="auto"/>
            </w:tcBorders>
            <w:vAlign w:val="center"/>
          </w:tcPr>
          <w:p w14:paraId="2AA3A61A"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іншими змінами (зазначити):  </w:t>
            </w: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1CF639DB" w14:textId="77777777">
        <w:tc>
          <w:tcPr>
            <w:tcW w:w="9889" w:type="dxa"/>
            <w:gridSpan w:val="3"/>
            <w:tcBorders>
              <w:top w:val="single" w:sz="4" w:space="0" w:color="auto"/>
              <w:left w:val="nil"/>
              <w:bottom w:val="nil"/>
              <w:right w:val="nil"/>
            </w:tcBorders>
            <w:shd w:val="clear" w:color="auto" w:fill="FFFFFF"/>
            <w:vAlign w:val="center"/>
          </w:tcPr>
          <w:p w14:paraId="0FBB3BEA" w14:textId="77777777" w:rsidR="00BE079E" w:rsidRPr="00047E1B" w:rsidRDefault="00BE079E">
            <w:pPr>
              <w:spacing w:before="0" w:after="0"/>
              <w:ind w:firstLine="0"/>
              <w:jc w:val="left"/>
              <w:rPr>
                <w:rFonts w:ascii="Times New Roman" w:hAnsi="Times New Roman"/>
                <w:sz w:val="20"/>
                <w:szCs w:val="20"/>
              </w:rPr>
            </w:pPr>
          </w:p>
        </w:tc>
      </w:tr>
      <w:tr w:rsidR="00BE079E" w:rsidRPr="00047E1B" w14:paraId="4A0AADF0" w14:textId="77777777">
        <w:tc>
          <w:tcPr>
            <w:tcW w:w="9889" w:type="dxa"/>
            <w:gridSpan w:val="3"/>
            <w:tcBorders>
              <w:top w:val="nil"/>
              <w:left w:val="nil"/>
              <w:bottom w:val="single" w:sz="4" w:space="0" w:color="auto"/>
              <w:right w:val="nil"/>
            </w:tcBorders>
            <w:vAlign w:val="center"/>
          </w:tcPr>
          <w:p w14:paraId="2D1642BA" w14:textId="77777777" w:rsidR="00BE079E" w:rsidRPr="00047E1B" w:rsidRDefault="00BE079E">
            <w:pPr>
              <w:spacing w:before="0" w:after="0"/>
              <w:ind w:firstLine="0"/>
              <w:jc w:val="left"/>
              <w:rPr>
                <w:rFonts w:ascii="Times New Roman" w:hAnsi="Times New Roman"/>
                <w:b/>
                <w:sz w:val="20"/>
                <w:szCs w:val="20"/>
              </w:rPr>
            </w:pPr>
            <w:r w:rsidRPr="00047E1B">
              <w:rPr>
                <w:rFonts w:ascii="Times New Roman" w:hAnsi="Times New Roman"/>
                <w:b/>
                <w:sz w:val="20"/>
                <w:szCs w:val="20"/>
              </w:rPr>
              <w:t>Виконавець:</w:t>
            </w:r>
          </w:p>
        </w:tc>
      </w:tr>
      <w:tr w:rsidR="00BE079E" w:rsidRPr="00047E1B" w14:paraId="7F54E5D8"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FBE43" w14:textId="77777777" w:rsidR="00BE079E" w:rsidRPr="00047E1B" w:rsidRDefault="00BE079E">
            <w:pPr>
              <w:spacing w:before="0" w:after="0"/>
              <w:ind w:firstLine="0"/>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4F2BD4C"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77029C7B" w14:textId="77777777" w:rsidR="00BE079E" w:rsidRPr="00047E1B" w:rsidRDefault="00BE079E" w:rsidP="00BE079E">
      <w:pPr>
        <w:pStyle w:val="12"/>
        <w:ind w:firstLine="720"/>
        <w:jc w:val="both"/>
        <w:rPr>
          <w:b w:val="0"/>
          <w:sz w:val="22"/>
        </w:rPr>
      </w:pPr>
    </w:p>
    <w:p w14:paraId="3A3A1531" w14:textId="77777777" w:rsidR="00BE079E" w:rsidRPr="00047E1B"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2B844F95" w14:textId="77777777">
        <w:trPr>
          <w:trHeight w:val="70"/>
        </w:trPr>
        <w:tc>
          <w:tcPr>
            <w:tcW w:w="3403" w:type="dxa"/>
            <w:tcBorders>
              <w:left w:val="nil"/>
              <w:bottom w:val="nil"/>
              <w:right w:val="nil"/>
            </w:tcBorders>
          </w:tcPr>
          <w:p w14:paraId="614BD20A" w14:textId="08AF2827" w:rsidR="00BE079E" w:rsidRPr="00047E1B"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керівник / </w:t>
            </w:r>
            <w:r w:rsidR="00BE079E" w:rsidRPr="00047E1B">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34C5B049"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F08B48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C01F72F"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627487A2"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0DEDD907" w14:textId="77777777" w:rsidR="00BE079E" w:rsidRPr="00047E1B" w:rsidRDefault="00BE079E" w:rsidP="00BE079E">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78ABA979" w14:textId="77777777" w:rsidR="00BE079E" w:rsidRPr="00047E1B" w:rsidRDefault="00BE079E" w:rsidP="00BE079E">
      <w:pPr>
        <w:spacing w:before="0" w:after="0"/>
        <w:ind w:firstLine="0"/>
        <w:jc w:val="left"/>
        <w:rPr>
          <w:rFonts w:ascii="Times New Roman" w:eastAsia="Times New Roman" w:hAnsi="Times New Roman"/>
        </w:rPr>
      </w:pPr>
    </w:p>
    <w:p w14:paraId="6C916F2E" w14:textId="77777777" w:rsidR="00BE079E" w:rsidRPr="00047E1B"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5D3E7419" w14:textId="77777777">
        <w:trPr>
          <w:trHeight w:val="70"/>
        </w:trPr>
        <w:tc>
          <w:tcPr>
            <w:tcW w:w="3403" w:type="dxa"/>
            <w:tcBorders>
              <w:left w:val="nil"/>
              <w:bottom w:val="nil"/>
              <w:right w:val="nil"/>
            </w:tcBorders>
          </w:tcPr>
          <w:p w14:paraId="22632B07"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517673FF"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84CF047"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4AAAAA2F"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04FB77A"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FF8C670" w14:textId="77777777" w:rsidR="00BE079E" w:rsidRPr="00047E1B" w:rsidRDefault="00BE079E" w:rsidP="00BE079E">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vertAlign w:val="superscript"/>
        </w:rPr>
        <w:t xml:space="preserve"> </w:t>
      </w:r>
      <w:r w:rsidRPr="00047E1B">
        <w:rPr>
          <w:rFonts w:ascii="Times New Roman" w:eastAsia="Times New Roman" w:hAnsi="Times New Roman"/>
        </w:rPr>
        <w:t xml:space="preserve">               </w:t>
      </w:r>
    </w:p>
    <w:p w14:paraId="45E18AFB" w14:textId="77777777" w:rsidR="00BE079E" w:rsidRPr="00047E1B" w:rsidRDefault="00BE079E" w:rsidP="00BE079E">
      <w:pPr>
        <w:pStyle w:val="12"/>
        <w:pBdr>
          <w:bottom w:val="single" w:sz="12" w:space="1" w:color="auto"/>
        </w:pBdr>
      </w:pPr>
    </w:p>
    <w:p w14:paraId="789DA648" w14:textId="77777777" w:rsidR="00BE079E" w:rsidRPr="00047E1B" w:rsidRDefault="00BE079E" w:rsidP="00BE079E">
      <w:pPr>
        <w:pStyle w:val="12"/>
        <w:pBdr>
          <w:bottom w:val="single" w:sz="12" w:space="1" w:color="auto"/>
        </w:pBdr>
      </w:pPr>
    </w:p>
    <w:p w14:paraId="530115F6" w14:textId="77777777" w:rsidR="00BE079E" w:rsidRPr="00047E1B" w:rsidRDefault="00BE079E" w:rsidP="00BE079E">
      <w:pPr>
        <w:pStyle w:val="12"/>
        <w:jc w:val="center"/>
        <w:rPr>
          <w:caps/>
        </w:rPr>
      </w:pPr>
      <w:r w:rsidRPr="00047E1B">
        <w:rPr>
          <w:caps/>
        </w:rPr>
        <w:t>відмітки РОЗРАХУНКОВОГО ЦЕНТРУ</w:t>
      </w:r>
    </w:p>
    <w:p w14:paraId="6BB4574E" w14:textId="77777777" w:rsidR="00BE079E" w:rsidRPr="00047E1B" w:rsidRDefault="00BE079E" w:rsidP="00BE079E">
      <w:pPr>
        <w:pStyle w:val="12"/>
        <w:jc w:val="center"/>
        <w:rPr>
          <w:caps/>
        </w:rPr>
      </w:pPr>
    </w:p>
    <w:p w14:paraId="00863C7B" w14:textId="7777777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w:t>
      </w:r>
    </w:p>
    <w:p w14:paraId="38CAF8F3" w14:textId="77777777" w:rsidR="00BE079E" w:rsidRPr="00047E1B"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5DBD59F1"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w:t>
      </w:r>
    </w:p>
    <w:p w14:paraId="44306BC9"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10A3D3D1"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7801AB93"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3201E82"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323F6806" w14:textId="77777777" w:rsidR="00BE079E" w:rsidRPr="00047E1B" w:rsidRDefault="00BE079E" w:rsidP="00BE079E">
      <w:pPr>
        <w:tabs>
          <w:tab w:val="left" w:pos="993"/>
        </w:tabs>
        <w:spacing w:after="0"/>
        <w:jc w:val="center"/>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45867F54" w14:textId="60F2B4DC" w:rsidR="00BE079E" w:rsidRPr="00047E1B" w:rsidRDefault="00BE079E" w:rsidP="00BE079E">
      <w:pPr>
        <w:pStyle w:val="afff"/>
      </w:pPr>
      <w:r w:rsidRPr="00047E1B">
        <w:t xml:space="preserve">Додаток </w:t>
      </w:r>
      <w:r w:rsidR="009307F3" w:rsidRPr="00047E1B">
        <w:t>3.6</w:t>
      </w:r>
    </w:p>
    <w:p w14:paraId="53CF887D" w14:textId="401B36EB" w:rsidR="00BE079E" w:rsidRPr="00047E1B" w:rsidRDefault="00BE079E" w:rsidP="00BE079E">
      <w:pPr>
        <w:pStyle w:val="afff3"/>
        <w:rPr>
          <w:i/>
          <w:caps/>
        </w:rPr>
      </w:pPr>
      <w:r w:rsidRPr="00047E1B">
        <w:t>З</w:t>
      </w:r>
      <w:r w:rsidR="002E2B5A" w:rsidRPr="00047E1B">
        <w:t>аява</w:t>
      </w:r>
    </w:p>
    <w:p w14:paraId="5BB40E7B" w14:textId="77777777" w:rsidR="00BE079E" w:rsidRPr="00047E1B" w:rsidRDefault="00BE079E" w:rsidP="00BE079E">
      <w:pPr>
        <w:pStyle w:val="afff3"/>
      </w:pPr>
      <w:r w:rsidRPr="00047E1B">
        <w:t>на внесення змін до реквізитів клірингового рахунку з індивідуальним обліком клієнта учасника клірингу типу Б</w:t>
      </w:r>
    </w:p>
    <w:p w14:paraId="259C742E" w14:textId="77777777" w:rsidR="00BE079E" w:rsidRPr="00047E1B" w:rsidRDefault="00BE079E" w:rsidP="00BE079E">
      <w:pPr>
        <w:rPr>
          <w:rFonts w:ascii="Times New Roman" w:hAnsi="Times New Roman"/>
        </w:rPr>
      </w:pPr>
    </w:p>
    <w:tbl>
      <w:tblPr>
        <w:tblW w:w="10178" w:type="dxa"/>
        <w:tblLayout w:type="fixed"/>
        <w:tblLook w:val="04A0" w:firstRow="1" w:lastRow="0" w:firstColumn="1" w:lastColumn="0" w:noHBand="0" w:noVBand="1"/>
      </w:tblPr>
      <w:tblGrid>
        <w:gridCol w:w="1560"/>
        <w:gridCol w:w="1139"/>
        <w:gridCol w:w="1413"/>
        <w:gridCol w:w="708"/>
        <w:gridCol w:w="2909"/>
        <w:gridCol w:w="2449"/>
      </w:tblGrid>
      <w:tr w:rsidR="00BE079E" w:rsidRPr="00047E1B" w14:paraId="619F1AAC" w14:textId="77777777">
        <w:trPr>
          <w:gridAfter w:val="1"/>
          <w:wAfter w:w="2449" w:type="dxa"/>
        </w:trPr>
        <w:tc>
          <w:tcPr>
            <w:tcW w:w="1560" w:type="dxa"/>
          </w:tcPr>
          <w:p w14:paraId="7E21C6F9" w14:textId="77777777" w:rsidR="00BE079E" w:rsidRPr="00047E1B" w:rsidRDefault="00BE079E">
            <w:pPr>
              <w:ind w:firstLine="0"/>
              <w:rPr>
                <w:rFonts w:ascii="Times New Roman" w:hAnsi="Times New Roman"/>
              </w:rPr>
            </w:pPr>
            <w:r w:rsidRPr="00047E1B">
              <w:rPr>
                <w:rFonts w:ascii="Times New Roman" w:hAnsi="Times New Roman"/>
                <w:b/>
                <w:bCs/>
                <w:sz w:val="24"/>
                <w:szCs w:val="24"/>
              </w:rPr>
              <w:t>Вихідний №</w:t>
            </w:r>
          </w:p>
        </w:tc>
        <w:tc>
          <w:tcPr>
            <w:tcW w:w="2552" w:type="dxa"/>
            <w:gridSpan w:val="2"/>
            <w:tcBorders>
              <w:bottom w:val="single" w:sz="4" w:space="0" w:color="auto"/>
            </w:tcBorders>
            <w:vAlign w:val="center"/>
          </w:tcPr>
          <w:p w14:paraId="70DB3C7C"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25AC4EF8" w14:textId="77777777" w:rsidR="00BE079E" w:rsidRPr="00047E1B" w:rsidRDefault="00BE079E">
            <w:pPr>
              <w:ind w:firstLine="34"/>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E5E458D"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r w:rsidR="00BE079E" w:rsidRPr="00047E1B" w14:paraId="372F7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10178" w:type="dxa"/>
            <w:gridSpan w:val="6"/>
            <w:tcBorders>
              <w:top w:val="nil"/>
              <w:left w:val="nil"/>
              <w:bottom w:val="single" w:sz="4" w:space="0" w:color="auto"/>
              <w:right w:val="nil"/>
            </w:tcBorders>
            <w:shd w:val="clear" w:color="auto" w:fill="FFFFFF"/>
            <w:vAlign w:val="center"/>
          </w:tcPr>
          <w:p w14:paraId="2FCF1A44" w14:textId="3DBB0E34"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733AD6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2699" w:type="dxa"/>
            <w:gridSpan w:val="2"/>
            <w:tcBorders>
              <w:top w:val="single" w:sz="4" w:space="0" w:color="auto"/>
            </w:tcBorders>
            <w:vAlign w:val="center"/>
          </w:tcPr>
          <w:p w14:paraId="34060F74"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479" w:type="dxa"/>
            <w:gridSpan w:val="4"/>
            <w:tcBorders>
              <w:top w:val="single" w:sz="4" w:space="0" w:color="auto"/>
            </w:tcBorders>
            <w:vAlign w:val="center"/>
          </w:tcPr>
          <w:p w14:paraId="678BA4B6"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3591E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03"/>
        </w:trPr>
        <w:tc>
          <w:tcPr>
            <w:tcW w:w="2699" w:type="dxa"/>
            <w:gridSpan w:val="2"/>
            <w:tcBorders>
              <w:bottom w:val="single" w:sz="4" w:space="0" w:color="auto"/>
            </w:tcBorders>
            <w:vAlign w:val="center"/>
          </w:tcPr>
          <w:p w14:paraId="334693EE" w14:textId="77777777" w:rsidR="00BE079E" w:rsidRPr="00047E1B" w:rsidRDefault="00BE079E">
            <w:pPr>
              <w:pStyle w:val="12"/>
              <w:spacing w:before="100" w:after="100" w:line="276" w:lineRule="auto"/>
              <w:jc w:val="both"/>
              <w:rPr>
                <w:b w:val="0"/>
              </w:rPr>
            </w:pPr>
            <w:r w:rsidRPr="00047E1B">
              <w:rPr>
                <w:b w:val="0"/>
              </w:rPr>
              <w:t>код за ЄДРПОУ</w:t>
            </w:r>
          </w:p>
        </w:tc>
        <w:tc>
          <w:tcPr>
            <w:tcW w:w="7479" w:type="dxa"/>
            <w:gridSpan w:val="4"/>
            <w:tcBorders>
              <w:bottom w:val="single" w:sz="4" w:space="0" w:color="auto"/>
            </w:tcBorders>
            <w:vAlign w:val="center"/>
          </w:tcPr>
          <w:p w14:paraId="35A5D2B9"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90D7932" w14:textId="77777777" w:rsidR="00BE079E" w:rsidRPr="00047E1B" w:rsidRDefault="00BE079E" w:rsidP="00BE079E">
      <w:pPr>
        <w:rPr>
          <w:rFonts w:ascii="Times New Roman" w:hAnsi="Times New Roman"/>
          <w:b/>
          <w:sz w:val="20"/>
          <w:szCs w:val="20"/>
        </w:rPr>
      </w:pPr>
    </w:p>
    <w:p w14:paraId="54EF3999" w14:textId="77777777" w:rsidR="00BE079E" w:rsidRPr="00047E1B" w:rsidRDefault="00BE079E" w:rsidP="00BE079E">
      <w:pPr>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Б у зв’язку зі зміною ідентифікаційних даних</w:t>
      </w:r>
      <w:r w:rsidRPr="00047E1B">
        <w:rPr>
          <w:rFonts w:ascii="Times New Roman" w:hAnsi="Times New Roman"/>
          <w:sz w:val="24"/>
          <w:szCs w:val="24"/>
        </w:rPr>
        <w:t xml:space="preserve"> </w:t>
      </w:r>
      <w:r w:rsidRPr="00047E1B">
        <w:rPr>
          <w:rFonts w:ascii="Times New Roman" w:hAnsi="Times New Roman"/>
          <w:b/>
          <w:sz w:val="20"/>
          <w:szCs w:val="20"/>
        </w:rPr>
        <w:t>клієнта учасника клірингу</w:t>
      </w:r>
    </w:p>
    <w:p w14:paraId="78817287" w14:textId="77777777" w:rsidR="00BE079E" w:rsidRPr="00047E1B" w:rsidRDefault="00BE079E" w:rsidP="00BE079E">
      <w:pPr>
        <w:pStyle w:val="12"/>
        <w:ind w:firstLine="720"/>
        <w:jc w:val="both"/>
        <w:rPr>
          <w:sz w:val="22"/>
          <w:szCs w:val="22"/>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047E1B" w14:paraId="43996EB0" w14:textId="77777777" w:rsidTr="000F1848">
        <w:trPr>
          <w:trHeight w:val="397"/>
        </w:trPr>
        <w:tc>
          <w:tcPr>
            <w:tcW w:w="5665" w:type="dxa"/>
            <w:vAlign w:val="center"/>
          </w:tcPr>
          <w:p w14:paraId="19139DFB" w14:textId="77777777" w:rsidR="00BE079E" w:rsidRPr="00047E1B" w:rsidRDefault="00BE079E">
            <w:pPr>
              <w:pStyle w:val="12"/>
              <w:rPr>
                <w:b w:val="0"/>
              </w:rPr>
            </w:pPr>
            <w:r w:rsidRPr="00047E1B">
              <w:rPr>
                <w:b w:val="0"/>
              </w:rPr>
              <w:t>Номер клірингового рахунку</w:t>
            </w:r>
          </w:p>
        </w:tc>
        <w:tc>
          <w:tcPr>
            <w:tcW w:w="4253" w:type="dxa"/>
            <w:vAlign w:val="center"/>
          </w:tcPr>
          <w:p w14:paraId="20A06041"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703A8924" w14:textId="77777777" w:rsidTr="000F1848">
        <w:trPr>
          <w:trHeight w:val="397"/>
        </w:trPr>
        <w:tc>
          <w:tcPr>
            <w:tcW w:w="5665" w:type="dxa"/>
            <w:vAlign w:val="center"/>
          </w:tcPr>
          <w:p w14:paraId="70381DF1" w14:textId="77777777" w:rsidR="00BE079E" w:rsidRPr="00047E1B" w:rsidRDefault="00BE079E">
            <w:pPr>
              <w:pStyle w:val="12"/>
              <w:rPr>
                <w:b w:val="0"/>
              </w:rPr>
            </w:pPr>
            <w:r w:rsidRPr="00047E1B">
              <w:rPr>
                <w:b w:val="0"/>
              </w:rPr>
              <w:t xml:space="preserve">Ідентифікаційні дані клієнта учасника клірингу </w:t>
            </w:r>
            <w:r w:rsidRPr="00047E1B">
              <w:rPr>
                <w:rStyle w:val="afe"/>
                <w:b w:val="0"/>
              </w:rPr>
              <w:footnoteReference w:id="5"/>
            </w:r>
          </w:p>
        </w:tc>
        <w:tc>
          <w:tcPr>
            <w:tcW w:w="4253" w:type="dxa"/>
            <w:vAlign w:val="center"/>
          </w:tcPr>
          <w:p w14:paraId="33E195BF"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10AC123B" w14:textId="77777777" w:rsidR="00BE079E" w:rsidRPr="00047E1B"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422D3D82" w14:textId="77777777">
        <w:trPr>
          <w:cantSplit/>
          <w:trHeight w:val="386"/>
        </w:trPr>
        <w:tc>
          <w:tcPr>
            <w:tcW w:w="3403" w:type="dxa"/>
            <w:tcBorders>
              <w:top w:val="nil"/>
              <w:left w:val="nil"/>
              <w:right w:val="nil"/>
            </w:tcBorders>
          </w:tcPr>
          <w:p w14:paraId="3444277E"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5ABE03F"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DC691B4"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65D05E6F"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05C3C36F"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30375AB6" w14:textId="77777777">
        <w:trPr>
          <w:trHeight w:val="70"/>
        </w:trPr>
        <w:tc>
          <w:tcPr>
            <w:tcW w:w="3403" w:type="dxa"/>
            <w:tcBorders>
              <w:left w:val="nil"/>
              <w:bottom w:val="nil"/>
              <w:right w:val="nil"/>
            </w:tcBorders>
          </w:tcPr>
          <w:p w14:paraId="5C9D894E" w14:textId="2CE11A05"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22A95073"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48020D2"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5277F859"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5F7F42ED"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69FBF13"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9721644" w14:textId="77777777" w:rsidR="00BE079E" w:rsidRPr="00047E1B" w:rsidRDefault="00BE079E" w:rsidP="00BE079E">
      <w:pPr>
        <w:pStyle w:val="12"/>
        <w:ind w:firstLine="720"/>
        <w:jc w:val="both"/>
        <w:rPr>
          <w:b w:val="0"/>
          <w:sz w:val="22"/>
        </w:rPr>
      </w:pPr>
    </w:p>
    <w:p w14:paraId="38CD0ACA" w14:textId="77777777" w:rsidR="00BE079E" w:rsidRPr="00047E1B" w:rsidRDefault="00BE079E" w:rsidP="00BE079E">
      <w:pPr>
        <w:pStyle w:val="12"/>
        <w:pBdr>
          <w:bottom w:val="single" w:sz="12" w:space="1" w:color="auto"/>
        </w:pBdr>
      </w:pPr>
    </w:p>
    <w:p w14:paraId="2D23CA4A" w14:textId="77777777" w:rsidR="00BE079E" w:rsidRPr="00047E1B" w:rsidRDefault="00BE079E" w:rsidP="00BE079E">
      <w:pPr>
        <w:pStyle w:val="12"/>
        <w:pBdr>
          <w:bottom w:val="single" w:sz="12" w:space="1" w:color="auto"/>
        </w:pBdr>
      </w:pPr>
    </w:p>
    <w:p w14:paraId="511449BB" w14:textId="77777777" w:rsidR="00BE079E" w:rsidRPr="00047E1B" w:rsidRDefault="00BE079E" w:rsidP="00BE079E">
      <w:pPr>
        <w:pStyle w:val="12"/>
        <w:jc w:val="center"/>
        <w:rPr>
          <w:caps/>
        </w:rPr>
      </w:pPr>
      <w:r w:rsidRPr="00047E1B">
        <w:rPr>
          <w:caps/>
        </w:rPr>
        <w:t>відмітки РОЗРАХУНКОВОГО ЦЕНТРУ</w:t>
      </w:r>
    </w:p>
    <w:p w14:paraId="125D6467" w14:textId="77777777" w:rsidR="00BE079E" w:rsidRPr="00047E1B" w:rsidRDefault="00BE079E" w:rsidP="00BE079E">
      <w:pPr>
        <w:pStyle w:val="12"/>
        <w:jc w:val="center"/>
        <w:rPr>
          <w:caps/>
        </w:rPr>
      </w:pPr>
    </w:p>
    <w:p w14:paraId="23E17240" w14:textId="7777777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w:t>
      </w:r>
    </w:p>
    <w:p w14:paraId="1AE8C8E2" w14:textId="77777777" w:rsidR="00BE079E" w:rsidRPr="00047E1B"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6F6F5273"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w:t>
      </w:r>
    </w:p>
    <w:p w14:paraId="1CBB0981"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4E6859ED"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144EBE8E"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2BF0FED1"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10C90992" w14:textId="77777777" w:rsidR="00150072" w:rsidRPr="00047E1B" w:rsidRDefault="00150072" w:rsidP="00DE579C">
      <w:pPr>
        <w:pStyle w:val="afff"/>
      </w:pPr>
    </w:p>
    <w:p w14:paraId="07581CF8" w14:textId="2B692CD4" w:rsidR="00150072" w:rsidRPr="00047E1B" w:rsidRDefault="00BE079E">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62E80B75" w14:textId="52048BBE" w:rsidR="004A2AD3" w:rsidRPr="00047E1B" w:rsidRDefault="004A2AD3" w:rsidP="004A2AD3">
      <w:pPr>
        <w:pStyle w:val="afff"/>
        <w:rPr>
          <w:b/>
          <w:sz w:val="22"/>
          <w:szCs w:val="22"/>
        </w:rPr>
      </w:pPr>
      <w:r w:rsidRPr="00047E1B">
        <w:t>Додаток 3.7</w:t>
      </w:r>
    </w:p>
    <w:p w14:paraId="7B0C6E4D" w14:textId="11ADD650" w:rsidR="004A2AD3" w:rsidRPr="00047E1B" w:rsidRDefault="004A2AD3" w:rsidP="004A2AD3">
      <w:pPr>
        <w:pStyle w:val="afff3"/>
        <w:rPr>
          <w:b w:val="0"/>
          <w:bCs w:val="0"/>
        </w:rPr>
      </w:pPr>
      <w:r w:rsidRPr="00047E1B">
        <w:t>З</w:t>
      </w:r>
      <w:r w:rsidR="002E2B5A" w:rsidRPr="00047E1B">
        <w:t>аява</w:t>
      </w:r>
    </w:p>
    <w:p w14:paraId="26F08845" w14:textId="77777777" w:rsidR="004A2AD3" w:rsidRPr="00047E1B" w:rsidRDefault="004A2AD3" w:rsidP="004A2AD3">
      <w:pPr>
        <w:pStyle w:val="afff3"/>
        <w:rPr>
          <w:b w:val="0"/>
          <w:bCs w:val="0"/>
        </w:rPr>
      </w:pPr>
      <w:r w:rsidRPr="00047E1B">
        <w:t xml:space="preserve">на внесення змін до реквізитів клірингового </w:t>
      </w:r>
      <w:r w:rsidRPr="00047E1B">
        <w:rPr>
          <w:b w:val="0"/>
          <w:bCs w:val="0"/>
        </w:rPr>
        <w:t>рахунку</w:t>
      </w:r>
    </w:p>
    <w:p w14:paraId="74A88220" w14:textId="77777777" w:rsidR="004A2AD3" w:rsidRPr="00047E1B" w:rsidRDefault="004A2AD3" w:rsidP="004A2AD3">
      <w:pPr>
        <w:pStyle w:val="afff3"/>
        <w:rPr>
          <w:b w:val="0"/>
          <w:bCs w:val="0"/>
          <w:lang w:eastAsia="ru-RU"/>
        </w:rPr>
      </w:pPr>
      <w:r w:rsidRPr="00047E1B">
        <w:rPr>
          <w:lang w:eastAsia="ru-RU"/>
        </w:rPr>
        <w:t>для здійснення операцій клієнта учасника клірингу з виконання зобов'язань боржника перед кредитором</w:t>
      </w:r>
    </w:p>
    <w:p w14:paraId="7F94F544" w14:textId="77777777" w:rsidR="004A2AD3" w:rsidRPr="00047E1B" w:rsidRDefault="004A2AD3" w:rsidP="004A2AD3">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708"/>
        <w:gridCol w:w="2909"/>
      </w:tblGrid>
      <w:tr w:rsidR="004A2AD3" w:rsidRPr="00047E1B" w14:paraId="44F846E4" w14:textId="77777777">
        <w:tc>
          <w:tcPr>
            <w:tcW w:w="1560" w:type="dxa"/>
          </w:tcPr>
          <w:p w14:paraId="1092246C" w14:textId="77777777" w:rsidR="004A2AD3" w:rsidRPr="00047E1B" w:rsidRDefault="004A2AD3">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518BFA4E" w14:textId="77777777" w:rsidR="004A2AD3" w:rsidRPr="00047E1B" w:rsidRDefault="004A2AD3">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020E6F96" w14:textId="77777777" w:rsidR="004A2AD3" w:rsidRPr="00047E1B" w:rsidRDefault="004A2AD3">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EDB7A85" w14:textId="77777777" w:rsidR="004A2AD3" w:rsidRPr="00047E1B" w:rsidRDefault="004A2AD3">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3C46C14" w14:textId="77777777" w:rsidR="004A2AD3" w:rsidRPr="00047E1B" w:rsidRDefault="004A2AD3" w:rsidP="004A2AD3">
      <w:pPr>
        <w:tabs>
          <w:tab w:val="left" w:pos="851"/>
          <w:tab w:val="left" w:pos="993"/>
        </w:tabs>
        <w:spacing w:after="0"/>
        <w:ind w:firstLine="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5670"/>
      </w:tblGrid>
      <w:tr w:rsidR="004A2AD3" w:rsidRPr="00047E1B" w14:paraId="501B6DC2" w14:textId="77777777">
        <w:trPr>
          <w:cantSplit/>
          <w:trHeight w:val="409"/>
        </w:trPr>
        <w:tc>
          <w:tcPr>
            <w:tcW w:w="9781" w:type="dxa"/>
            <w:gridSpan w:val="3"/>
            <w:tcBorders>
              <w:top w:val="nil"/>
              <w:left w:val="nil"/>
              <w:bottom w:val="single" w:sz="4" w:space="0" w:color="auto"/>
              <w:right w:val="nil"/>
            </w:tcBorders>
            <w:shd w:val="clear" w:color="auto" w:fill="FFFFFF" w:themeFill="background1"/>
            <w:vAlign w:val="center"/>
          </w:tcPr>
          <w:p w14:paraId="2172E72D" w14:textId="4448CEA9" w:rsidR="004A2AD3" w:rsidRPr="00047E1B" w:rsidRDefault="004A2AD3">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4A2AD3" w:rsidRPr="00047E1B" w14:paraId="1682B18D" w14:textId="77777777">
        <w:trPr>
          <w:cantSplit/>
          <w:trHeight w:val="233"/>
        </w:trPr>
        <w:tc>
          <w:tcPr>
            <w:tcW w:w="2410" w:type="dxa"/>
            <w:tcBorders>
              <w:top w:val="single" w:sz="4" w:space="0" w:color="auto"/>
            </w:tcBorders>
            <w:shd w:val="clear" w:color="auto" w:fill="FFFFFF" w:themeFill="background1"/>
            <w:vAlign w:val="center"/>
          </w:tcPr>
          <w:p w14:paraId="474E7F19" w14:textId="77777777" w:rsidR="004A2AD3" w:rsidRPr="00047E1B" w:rsidRDefault="004A2AD3">
            <w:pPr>
              <w:pStyle w:val="12"/>
              <w:spacing w:before="100" w:after="100" w:line="276" w:lineRule="auto"/>
              <w:jc w:val="both"/>
              <w:rPr>
                <w:b w:val="0"/>
              </w:rPr>
            </w:pPr>
            <w:r w:rsidRPr="00047E1B">
              <w:rPr>
                <w:b w:val="0"/>
              </w:rPr>
              <w:t>скорочене найменування</w:t>
            </w:r>
          </w:p>
        </w:tc>
        <w:tc>
          <w:tcPr>
            <w:tcW w:w="7371" w:type="dxa"/>
            <w:gridSpan w:val="2"/>
            <w:tcBorders>
              <w:top w:val="single" w:sz="4" w:space="0" w:color="auto"/>
            </w:tcBorders>
            <w:vAlign w:val="center"/>
          </w:tcPr>
          <w:p w14:paraId="296EB0D5" w14:textId="77777777" w:rsidR="004A2AD3" w:rsidRPr="00047E1B" w:rsidRDefault="004A2AD3">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4A2AD3" w:rsidRPr="00047E1B" w14:paraId="3FDB2BC2" w14:textId="77777777">
        <w:trPr>
          <w:cantSplit/>
          <w:trHeight w:val="303"/>
        </w:trPr>
        <w:tc>
          <w:tcPr>
            <w:tcW w:w="2410" w:type="dxa"/>
            <w:tcBorders>
              <w:bottom w:val="single" w:sz="4" w:space="0" w:color="auto"/>
            </w:tcBorders>
            <w:shd w:val="clear" w:color="auto" w:fill="FFFFFF" w:themeFill="background1"/>
            <w:vAlign w:val="center"/>
          </w:tcPr>
          <w:p w14:paraId="2EE21D5B" w14:textId="77777777" w:rsidR="004A2AD3" w:rsidRPr="00047E1B" w:rsidRDefault="004A2AD3">
            <w:pPr>
              <w:pStyle w:val="12"/>
              <w:spacing w:before="100" w:after="100" w:line="276" w:lineRule="auto"/>
              <w:jc w:val="both"/>
              <w:rPr>
                <w:b w:val="0"/>
              </w:rPr>
            </w:pPr>
            <w:r w:rsidRPr="00047E1B">
              <w:rPr>
                <w:b w:val="0"/>
              </w:rPr>
              <w:t>код за ЄДРПОУ</w:t>
            </w:r>
          </w:p>
        </w:tc>
        <w:tc>
          <w:tcPr>
            <w:tcW w:w="7371" w:type="dxa"/>
            <w:gridSpan w:val="2"/>
            <w:tcBorders>
              <w:bottom w:val="single" w:sz="4" w:space="0" w:color="auto"/>
            </w:tcBorders>
            <w:vAlign w:val="center"/>
          </w:tcPr>
          <w:p w14:paraId="338CE933"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39F00B6F"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562A9056" w14:textId="77777777" w:rsidR="004A2AD3" w:rsidRPr="00047E1B" w:rsidRDefault="004A2AD3">
            <w:pPr>
              <w:pStyle w:val="a8"/>
              <w:tabs>
                <w:tab w:val="clear" w:pos="4677"/>
                <w:tab w:val="clear" w:pos="9355"/>
              </w:tabs>
              <w:spacing w:line="276" w:lineRule="auto"/>
              <w:rPr>
                <w:rFonts w:ascii="Times New Roman" w:hAnsi="Times New Roman"/>
                <w:b/>
                <w:lang w:val="uk-UA"/>
              </w:rPr>
            </w:pPr>
            <w:r w:rsidRPr="00047E1B">
              <w:rPr>
                <w:rFonts w:ascii="Times New Roman" w:hAnsi="Times New Roman"/>
                <w:b/>
                <w:lang w:val="uk-UA"/>
              </w:rPr>
              <w:t xml:space="preserve">Клієнт учасника клірингу: </w:t>
            </w:r>
          </w:p>
        </w:tc>
      </w:tr>
      <w:tr w:rsidR="004A2AD3" w:rsidRPr="00047E1B" w14:paraId="7DD6008C" w14:textId="77777777">
        <w:trPr>
          <w:cantSplit/>
          <w:trHeight w:val="3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48F37325"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 xml:space="preserve">повне найменування </w:t>
            </w:r>
          </w:p>
        </w:tc>
        <w:tc>
          <w:tcPr>
            <w:tcW w:w="7371" w:type="dxa"/>
            <w:gridSpan w:val="2"/>
            <w:tcBorders>
              <w:left w:val="single" w:sz="4" w:space="0" w:color="auto"/>
              <w:bottom w:val="single" w:sz="4" w:space="0" w:color="auto"/>
              <w:right w:val="single" w:sz="4" w:space="0" w:color="auto"/>
            </w:tcBorders>
            <w:vAlign w:val="center"/>
          </w:tcPr>
          <w:p w14:paraId="3E9539C5"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r w:rsidRPr="00047E1B">
              <w:rPr>
                <w:rFonts w:ascii="Times New Roman" w:hAnsi="Times New Roman"/>
                <w:lang w:val="uk-UA"/>
              </w:rPr>
              <w:t xml:space="preserve"> </w:t>
            </w:r>
          </w:p>
        </w:tc>
      </w:tr>
      <w:tr w:rsidR="004A2AD3" w:rsidRPr="00047E1B" w14:paraId="5308BBC5"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15DFEDBA" w14:textId="77777777" w:rsidR="004A2AD3" w:rsidRPr="00047E1B" w:rsidRDefault="004A2AD3">
            <w:pPr>
              <w:tabs>
                <w:tab w:val="left" w:pos="851"/>
                <w:tab w:val="left" w:pos="993"/>
              </w:tabs>
              <w:spacing w:after="0"/>
              <w:ind w:firstLine="0"/>
              <w:rPr>
                <w:rFonts w:ascii="Times New Roman" w:hAnsi="Times New Roman"/>
                <w:b/>
                <w:sz w:val="20"/>
                <w:szCs w:val="20"/>
              </w:rPr>
            </w:pPr>
          </w:p>
          <w:p w14:paraId="4AAFBD94" w14:textId="77777777" w:rsidR="004A2AD3" w:rsidRPr="00047E1B" w:rsidRDefault="004A2AD3">
            <w:pPr>
              <w:tabs>
                <w:tab w:val="left" w:pos="851"/>
                <w:tab w:val="left" w:pos="993"/>
              </w:tabs>
              <w:spacing w:after="0"/>
              <w:ind w:firstLine="0"/>
              <w:rPr>
                <w:rFonts w:ascii="Times New Roman" w:hAnsi="Times New Roman"/>
                <w:b/>
                <w:sz w:val="20"/>
                <w:szCs w:val="20"/>
              </w:rPr>
            </w:pPr>
            <w:r w:rsidRPr="00047E1B">
              <w:rPr>
                <w:rFonts w:ascii="Times New Roman" w:hAnsi="Times New Roman"/>
                <w:b/>
                <w:sz w:val="20"/>
                <w:szCs w:val="20"/>
              </w:rPr>
              <w:t xml:space="preserve">Прошу внести зміни до реквізитів клірингового рахунку для здійснення операцій </w:t>
            </w:r>
            <w:r w:rsidRPr="00047E1B">
              <w:rPr>
                <w:rFonts w:ascii="Times New Roman" w:eastAsia="Times New Roman" w:hAnsi="Times New Roman"/>
                <w:b/>
                <w:sz w:val="20"/>
                <w:szCs w:val="20"/>
                <w:lang w:eastAsia="ru-RU"/>
              </w:rPr>
              <w:t>клієнта учасника клірингу</w:t>
            </w:r>
            <w:r w:rsidRPr="00047E1B">
              <w:rPr>
                <w:rFonts w:ascii="Times New Roman" w:hAnsi="Times New Roman"/>
                <w:b/>
                <w:sz w:val="20"/>
                <w:szCs w:val="20"/>
              </w:rPr>
              <w:t xml:space="preserve"> з виконання зобов'язань боржника перед кредитором:</w:t>
            </w:r>
          </w:p>
        </w:tc>
      </w:tr>
      <w:tr w:rsidR="004A2AD3" w:rsidRPr="00047E1B" w14:paraId="7E7D74D6" w14:textId="77777777">
        <w:trPr>
          <w:cantSplit/>
          <w:trHeight w:val="303"/>
        </w:trPr>
        <w:tc>
          <w:tcPr>
            <w:tcW w:w="2410" w:type="dxa"/>
            <w:tcBorders>
              <w:bottom w:val="single" w:sz="4" w:space="0" w:color="auto"/>
            </w:tcBorders>
            <w:shd w:val="clear" w:color="auto" w:fill="FFFFFF" w:themeFill="background1"/>
            <w:vAlign w:val="center"/>
          </w:tcPr>
          <w:p w14:paraId="111848B7"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номер клірингового рахунку</w:t>
            </w:r>
          </w:p>
        </w:tc>
        <w:tc>
          <w:tcPr>
            <w:tcW w:w="7371" w:type="dxa"/>
            <w:gridSpan w:val="2"/>
            <w:tcBorders>
              <w:bottom w:val="single" w:sz="4" w:space="0" w:color="auto"/>
            </w:tcBorders>
            <w:vAlign w:val="center"/>
          </w:tcPr>
          <w:p w14:paraId="6BAA4748" w14:textId="77777777" w:rsidR="004A2AD3" w:rsidRPr="00047E1B" w:rsidRDefault="004A2AD3">
            <w:pPr>
              <w:pStyle w:val="a8"/>
              <w:tabs>
                <w:tab w:val="clear" w:pos="4677"/>
                <w:tab w:val="clear" w:pos="9355"/>
              </w:tabs>
              <w:spacing w:line="276" w:lineRule="auto"/>
              <w:rPr>
                <w:rFonts w:ascii="Times New Roman" w:hAnsi="Times New Roman"/>
                <w:b/>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2D0E5829" w14:textId="77777777">
        <w:trPr>
          <w:cantSplit/>
          <w:trHeight w:val="303"/>
        </w:trPr>
        <w:tc>
          <w:tcPr>
            <w:tcW w:w="2410" w:type="dxa"/>
            <w:tcBorders>
              <w:bottom w:val="single" w:sz="4" w:space="0" w:color="auto"/>
            </w:tcBorders>
            <w:shd w:val="clear" w:color="auto" w:fill="FFFFFF" w:themeFill="background1"/>
            <w:vAlign w:val="center"/>
          </w:tcPr>
          <w:p w14:paraId="2DF8344C"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причина внесення змін</w:t>
            </w:r>
          </w:p>
        </w:tc>
        <w:tc>
          <w:tcPr>
            <w:tcW w:w="7371" w:type="dxa"/>
            <w:gridSpan w:val="2"/>
            <w:tcBorders>
              <w:bottom w:val="single" w:sz="4" w:space="0" w:color="auto"/>
            </w:tcBorders>
            <w:vAlign w:val="center"/>
          </w:tcPr>
          <w:p w14:paraId="25FB198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1E16B579" w14:textId="77777777">
        <w:trPr>
          <w:cantSplit/>
          <w:trHeight w:val="303"/>
        </w:trPr>
        <w:tc>
          <w:tcPr>
            <w:tcW w:w="2410" w:type="dxa"/>
            <w:tcBorders>
              <w:bottom w:val="single" w:sz="4" w:space="0" w:color="auto"/>
            </w:tcBorders>
            <w:shd w:val="clear" w:color="auto" w:fill="FFFFFF" w:themeFill="background1"/>
            <w:vAlign w:val="center"/>
          </w:tcPr>
          <w:p w14:paraId="1A58DEC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старі реквізити</w:t>
            </w:r>
          </w:p>
        </w:tc>
        <w:tc>
          <w:tcPr>
            <w:tcW w:w="7371" w:type="dxa"/>
            <w:gridSpan w:val="2"/>
            <w:tcBorders>
              <w:bottom w:val="single" w:sz="4" w:space="0" w:color="auto"/>
            </w:tcBorders>
            <w:vAlign w:val="center"/>
          </w:tcPr>
          <w:p w14:paraId="5E66855A"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r w:rsidRPr="00047E1B">
              <w:rPr>
                <w:rFonts w:ascii="Times New Roman" w:hAnsi="Times New Roman"/>
                <w:lang w:val="uk-UA"/>
              </w:rPr>
              <w:t xml:space="preserve"> </w:t>
            </w:r>
          </w:p>
        </w:tc>
      </w:tr>
      <w:tr w:rsidR="004A2AD3" w:rsidRPr="00047E1B" w14:paraId="06DECEFF" w14:textId="77777777">
        <w:trPr>
          <w:cantSplit/>
          <w:trHeight w:val="303"/>
        </w:trPr>
        <w:tc>
          <w:tcPr>
            <w:tcW w:w="2410" w:type="dxa"/>
            <w:tcBorders>
              <w:bottom w:val="single" w:sz="4" w:space="0" w:color="auto"/>
            </w:tcBorders>
            <w:shd w:val="clear" w:color="auto" w:fill="FFFFFF" w:themeFill="background1"/>
            <w:vAlign w:val="center"/>
          </w:tcPr>
          <w:p w14:paraId="683CAC6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нові реквізити</w:t>
            </w:r>
          </w:p>
        </w:tc>
        <w:tc>
          <w:tcPr>
            <w:tcW w:w="7371" w:type="dxa"/>
            <w:gridSpan w:val="2"/>
            <w:tcBorders>
              <w:bottom w:val="single" w:sz="4" w:space="0" w:color="auto"/>
            </w:tcBorders>
            <w:vAlign w:val="center"/>
          </w:tcPr>
          <w:p w14:paraId="7AAE2C1A"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03F62524" w14:textId="77777777">
        <w:tblPrEx>
          <w:tblLook w:val="04A0" w:firstRow="1" w:lastRow="0" w:firstColumn="1" w:lastColumn="0" w:noHBand="0" w:noVBand="1"/>
        </w:tblPrEx>
        <w:tc>
          <w:tcPr>
            <w:tcW w:w="9781" w:type="dxa"/>
            <w:gridSpan w:val="3"/>
            <w:tcBorders>
              <w:top w:val="single" w:sz="4" w:space="0" w:color="auto"/>
              <w:left w:val="nil"/>
              <w:bottom w:val="single" w:sz="4" w:space="0" w:color="auto"/>
              <w:right w:val="nil"/>
            </w:tcBorders>
            <w:shd w:val="clear" w:color="auto" w:fill="FFFFFF" w:themeFill="background1"/>
            <w:vAlign w:val="center"/>
          </w:tcPr>
          <w:p w14:paraId="2CB7AF54" w14:textId="77777777" w:rsidR="004A2AD3" w:rsidRPr="00047E1B" w:rsidRDefault="004A2AD3">
            <w:pPr>
              <w:pStyle w:val="12"/>
            </w:pPr>
          </w:p>
          <w:p w14:paraId="1DCE072E" w14:textId="77777777" w:rsidR="004A2AD3" w:rsidRPr="00047E1B" w:rsidRDefault="004A2AD3">
            <w:pPr>
              <w:pStyle w:val="12"/>
            </w:pPr>
            <w:r w:rsidRPr="00047E1B">
              <w:t>Виконавець:</w:t>
            </w:r>
          </w:p>
        </w:tc>
      </w:tr>
      <w:tr w:rsidR="004A2AD3" w:rsidRPr="00047E1B" w14:paraId="4BC990CF" w14:textId="77777777">
        <w:tblPrEx>
          <w:tblLook w:val="04A0" w:firstRow="1" w:lastRow="0" w:firstColumn="1" w:lastColumn="0" w:noHBand="0" w:noVBand="1"/>
        </w:tblPrEx>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76C0" w14:textId="77777777" w:rsidR="004A2AD3" w:rsidRPr="00047E1B" w:rsidRDefault="004A2AD3">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0E075EB9" w14:textId="77777777" w:rsidR="004A2AD3" w:rsidRPr="00047E1B" w:rsidRDefault="004A2AD3">
            <w:pPr>
              <w:pStyle w:val="12"/>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0EC5387C" w14:textId="77777777" w:rsidR="004A2AD3" w:rsidRPr="00047E1B" w:rsidRDefault="004A2AD3" w:rsidP="004A2AD3">
      <w:pPr>
        <w:contextualSpacing/>
        <w:rPr>
          <w:rFonts w:ascii="Times New Roman" w:hAnsi="Times New Roman"/>
        </w:rPr>
      </w:pPr>
    </w:p>
    <w:p w14:paraId="3F149403" w14:textId="77777777" w:rsidR="004A2AD3" w:rsidRPr="00047E1B" w:rsidRDefault="004A2AD3" w:rsidP="004A2AD3">
      <w:pPr>
        <w:contextualSpacing/>
        <w:rPr>
          <w:rFonts w:ascii="Times New Roman" w:hAnsi="Times New Roma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7A583B9C" w14:textId="77777777">
        <w:trPr>
          <w:cantSplit/>
          <w:trHeight w:val="386"/>
        </w:trPr>
        <w:tc>
          <w:tcPr>
            <w:tcW w:w="3403" w:type="dxa"/>
            <w:tcBorders>
              <w:top w:val="nil"/>
              <w:left w:val="nil"/>
              <w:right w:val="nil"/>
            </w:tcBorders>
          </w:tcPr>
          <w:p w14:paraId="137EFBF4" w14:textId="77777777" w:rsidR="004A2AD3" w:rsidRPr="00047E1B" w:rsidRDefault="004A2AD3">
            <w:pPr>
              <w:pStyle w:val="a8"/>
              <w:rPr>
                <w:rFonts w:ascii="Times New Roman" w:hAnsi="Times New Roman"/>
                <w:lang w:val="uk-UA"/>
              </w:rPr>
            </w:pPr>
          </w:p>
        </w:tc>
        <w:tc>
          <w:tcPr>
            <w:tcW w:w="283" w:type="dxa"/>
            <w:tcBorders>
              <w:top w:val="nil"/>
              <w:left w:val="nil"/>
              <w:bottom w:val="nil"/>
              <w:right w:val="nil"/>
            </w:tcBorders>
          </w:tcPr>
          <w:p w14:paraId="09947059" w14:textId="77777777" w:rsidR="004A2AD3" w:rsidRPr="00047E1B" w:rsidRDefault="004A2AD3">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EA6BC5C" w14:textId="77777777" w:rsidR="004A2AD3" w:rsidRPr="00047E1B" w:rsidRDefault="004A2AD3">
            <w:pPr>
              <w:pStyle w:val="a8"/>
              <w:rPr>
                <w:rFonts w:ascii="Times New Roman" w:hAnsi="Times New Roman"/>
                <w:lang w:val="uk-UA"/>
              </w:rPr>
            </w:pPr>
          </w:p>
        </w:tc>
        <w:tc>
          <w:tcPr>
            <w:tcW w:w="283" w:type="dxa"/>
            <w:tcBorders>
              <w:top w:val="nil"/>
              <w:left w:val="nil"/>
              <w:bottom w:val="nil"/>
              <w:right w:val="nil"/>
            </w:tcBorders>
          </w:tcPr>
          <w:p w14:paraId="7D94C778" w14:textId="77777777" w:rsidR="004A2AD3" w:rsidRPr="00047E1B" w:rsidRDefault="004A2AD3">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4FB553AF" w14:textId="77777777" w:rsidR="004A2AD3" w:rsidRPr="00047E1B" w:rsidRDefault="004A2AD3">
            <w:pPr>
              <w:spacing w:before="0" w:after="0"/>
              <w:ind w:firstLine="0"/>
              <w:jc w:val="left"/>
              <w:rPr>
                <w:rFonts w:ascii="Times New Roman" w:hAnsi="Times New Roman"/>
                <w:sz w:val="20"/>
                <w:szCs w:val="20"/>
              </w:rPr>
            </w:pPr>
          </w:p>
        </w:tc>
      </w:tr>
      <w:tr w:rsidR="009B62A7" w:rsidRPr="00047E1B" w14:paraId="5D896DAD" w14:textId="77777777">
        <w:trPr>
          <w:trHeight w:val="70"/>
        </w:trPr>
        <w:tc>
          <w:tcPr>
            <w:tcW w:w="3403" w:type="dxa"/>
            <w:tcBorders>
              <w:left w:val="nil"/>
              <w:bottom w:val="nil"/>
              <w:right w:val="nil"/>
            </w:tcBorders>
          </w:tcPr>
          <w:p w14:paraId="25F3C41D" w14:textId="2A2C2E9A" w:rsidR="004A2AD3"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4A2AD3" w:rsidRPr="00047E1B">
              <w:rPr>
                <w:rFonts w:ascii="Times New Roman" w:hAnsi="Times New Roman"/>
                <w:lang w:val="uk-UA"/>
              </w:rPr>
              <w:t>розпорядник рахунку</w:t>
            </w:r>
          </w:p>
        </w:tc>
        <w:tc>
          <w:tcPr>
            <w:tcW w:w="283" w:type="dxa"/>
            <w:tcBorders>
              <w:top w:val="nil"/>
              <w:left w:val="nil"/>
              <w:bottom w:val="nil"/>
              <w:right w:val="nil"/>
            </w:tcBorders>
          </w:tcPr>
          <w:p w14:paraId="13B74A81" w14:textId="77777777" w:rsidR="004A2AD3" w:rsidRPr="00047E1B" w:rsidRDefault="004A2AD3">
            <w:pPr>
              <w:pStyle w:val="a8"/>
              <w:ind w:firstLine="34"/>
              <w:jc w:val="center"/>
              <w:rPr>
                <w:rFonts w:ascii="Times New Roman" w:hAnsi="Times New Roman"/>
                <w:lang w:val="uk-UA"/>
              </w:rPr>
            </w:pPr>
          </w:p>
        </w:tc>
        <w:tc>
          <w:tcPr>
            <w:tcW w:w="2552" w:type="dxa"/>
            <w:tcBorders>
              <w:left w:val="nil"/>
              <w:bottom w:val="nil"/>
              <w:right w:val="nil"/>
            </w:tcBorders>
          </w:tcPr>
          <w:p w14:paraId="79B1F2A7" w14:textId="77777777" w:rsidR="004A2AD3" w:rsidRPr="00047E1B" w:rsidRDefault="004A2AD3">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AB6EEEC" w14:textId="77777777" w:rsidR="004A2AD3" w:rsidRPr="00047E1B" w:rsidRDefault="004A2AD3">
            <w:pPr>
              <w:spacing w:before="0" w:after="0"/>
              <w:ind w:firstLine="0"/>
              <w:jc w:val="center"/>
              <w:rPr>
                <w:rFonts w:ascii="Times New Roman" w:hAnsi="Times New Roman"/>
                <w:sz w:val="20"/>
                <w:szCs w:val="20"/>
              </w:rPr>
            </w:pPr>
          </w:p>
        </w:tc>
        <w:tc>
          <w:tcPr>
            <w:tcW w:w="3544" w:type="dxa"/>
            <w:tcBorders>
              <w:left w:val="nil"/>
              <w:bottom w:val="nil"/>
              <w:right w:val="nil"/>
            </w:tcBorders>
          </w:tcPr>
          <w:p w14:paraId="16F8B020" w14:textId="77777777" w:rsidR="004A2AD3" w:rsidRPr="00047E1B" w:rsidRDefault="004A2AD3">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C416C92" w14:textId="77777777" w:rsidR="004A2AD3" w:rsidRPr="00047E1B" w:rsidRDefault="004A2AD3" w:rsidP="004A2AD3">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4EF1E5D" w14:textId="77777777" w:rsidR="004A2AD3" w:rsidRPr="00047E1B" w:rsidRDefault="004A2AD3" w:rsidP="004A2AD3">
      <w:pPr>
        <w:pStyle w:val="12"/>
        <w:pBdr>
          <w:bottom w:val="single" w:sz="12" w:space="1" w:color="auto"/>
        </w:pBdr>
      </w:pPr>
    </w:p>
    <w:p w14:paraId="146CC369" w14:textId="77777777" w:rsidR="004A2AD3" w:rsidRPr="00047E1B" w:rsidRDefault="004A2AD3" w:rsidP="004A2AD3">
      <w:pPr>
        <w:pStyle w:val="12"/>
        <w:pBdr>
          <w:bottom w:val="single" w:sz="12" w:space="1" w:color="auto"/>
        </w:pBdr>
      </w:pPr>
    </w:p>
    <w:p w14:paraId="2B913CBB" w14:textId="77777777" w:rsidR="004A2AD3" w:rsidRPr="00047E1B" w:rsidRDefault="004A2AD3" w:rsidP="004A2AD3">
      <w:pPr>
        <w:pStyle w:val="12"/>
        <w:pBdr>
          <w:bottom w:val="single" w:sz="12" w:space="1" w:color="auto"/>
        </w:pBdr>
      </w:pPr>
    </w:p>
    <w:p w14:paraId="7DD3A480" w14:textId="77777777" w:rsidR="004A2AD3" w:rsidRPr="00047E1B" w:rsidRDefault="004A2AD3" w:rsidP="004A2AD3">
      <w:pPr>
        <w:pStyle w:val="12"/>
        <w:jc w:val="center"/>
        <w:rPr>
          <w:caps/>
        </w:rPr>
      </w:pPr>
      <w:r w:rsidRPr="00047E1B">
        <w:rPr>
          <w:caps/>
        </w:rPr>
        <w:t>відмітки РОЗРАХУНКОВОГО ЦЕНТРУ</w:t>
      </w:r>
    </w:p>
    <w:p w14:paraId="3B5AC926" w14:textId="77777777" w:rsidR="004A2AD3" w:rsidRPr="00047E1B" w:rsidRDefault="004A2AD3" w:rsidP="004A2AD3">
      <w:pPr>
        <w:tabs>
          <w:tab w:val="left" w:pos="851"/>
        </w:tabs>
        <w:spacing w:after="0"/>
        <w:ind w:firstLine="0"/>
        <w:rPr>
          <w:rFonts w:ascii="Times New Roman" w:hAnsi="Times New Roman"/>
          <w:b/>
          <w:bCs/>
          <w:sz w:val="24"/>
          <w:szCs w:val="24"/>
          <w:lang w:eastAsia="uk-UA"/>
        </w:rPr>
      </w:pPr>
      <w:r w:rsidRPr="00047E1B">
        <w:rPr>
          <w:rFonts w:ascii="Times New Roman" w:hAnsi="Times New Roman"/>
          <w:b/>
          <w:sz w:val="20"/>
          <w:szCs w:val="20"/>
          <w:lang w:eastAsia="uk-UA"/>
        </w:rPr>
        <w:t>Документи на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w:t>
      </w:r>
    </w:p>
    <w:p w14:paraId="24E37A04" w14:textId="77777777" w:rsidR="004A2AD3" w:rsidRPr="00047E1B" w:rsidRDefault="004A2AD3" w:rsidP="004A2AD3">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5CCC2AB" w14:textId="77777777" w:rsidR="004A2AD3" w:rsidRPr="00047E1B" w:rsidRDefault="004A2AD3" w:rsidP="004A2AD3">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до реквізитів клірингового рахунку (рахунків) клієнта учасника клірингу:                                                          </w:t>
      </w:r>
    </w:p>
    <w:p w14:paraId="5B550471" w14:textId="77777777" w:rsidR="004A2AD3" w:rsidRPr="00047E1B" w:rsidRDefault="004A2AD3" w:rsidP="004A2AD3">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«_____» _________________________ 20____ р.</w:t>
      </w:r>
    </w:p>
    <w:p w14:paraId="67985996" w14:textId="77777777" w:rsidR="004A2AD3" w:rsidRPr="00047E1B" w:rsidRDefault="004A2AD3" w:rsidP="004A2AD3">
      <w:pPr>
        <w:tabs>
          <w:tab w:val="left" w:pos="851"/>
        </w:tabs>
        <w:spacing w:after="0"/>
        <w:ind w:firstLine="0"/>
        <w:jc w:val="left"/>
        <w:rPr>
          <w:rFonts w:ascii="Times New Roman" w:hAnsi="Times New Roman"/>
          <w:b/>
          <w:sz w:val="18"/>
          <w:szCs w:val="18"/>
        </w:rPr>
      </w:pPr>
    </w:p>
    <w:p w14:paraId="5AB1B6F8" w14:textId="77777777" w:rsidR="004A2AD3" w:rsidRPr="00047E1B" w:rsidRDefault="004A2AD3" w:rsidP="004A2AD3">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6EC51C03" w14:textId="77777777" w:rsidR="004A2AD3" w:rsidRPr="00047E1B" w:rsidRDefault="004A2AD3" w:rsidP="004A2AD3">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6FC45EE8" w14:textId="77777777" w:rsidR="009D4523" w:rsidRPr="00047E1B" w:rsidRDefault="009D4523">
      <w:pPr>
        <w:spacing w:before="0" w:after="0"/>
        <w:ind w:firstLine="0"/>
        <w:jc w:val="left"/>
        <w:rPr>
          <w:rFonts w:ascii="Times New Roman" w:eastAsia="Times New Roman" w:hAnsi="Times New Roman"/>
          <w:sz w:val="24"/>
          <w:szCs w:val="24"/>
        </w:rPr>
        <w:sectPr w:rsidR="009D4523" w:rsidRPr="00047E1B" w:rsidSect="006F48BF">
          <w:footnotePr>
            <w:numRestart w:val="eachSect"/>
          </w:footnotePr>
          <w:pgSz w:w="11906" w:h="16838"/>
          <w:pgMar w:top="851" w:right="851" w:bottom="851" w:left="1418" w:header="709" w:footer="505" w:gutter="0"/>
          <w:cols w:space="708"/>
          <w:titlePg/>
          <w:docGrid w:linePitch="360"/>
        </w:sectPr>
      </w:pPr>
    </w:p>
    <w:p w14:paraId="6CACEE15" w14:textId="09A7A6AB" w:rsidR="00CF18C0" w:rsidRPr="00047E1B" w:rsidRDefault="00CF18C0" w:rsidP="00CF18C0">
      <w:pPr>
        <w:pStyle w:val="afff"/>
        <w:rPr>
          <w:b/>
          <w:caps/>
          <w:sz w:val="28"/>
          <w:szCs w:val="28"/>
        </w:rPr>
      </w:pPr>
      <w:r w:rsidRPr="00047E1B">
        <w:t>Додаток 4.1</w:t>
      </w:r>
    </w:p>
    <w:p w14:paraId="413699A9" w14:textId="77777777" w:rsidR="00CF18C0" w:rsidRPr="00047E1B" w:rsidRDefault="00CF18C0" w:rsidP="00CF18C0">
      <w:pPr>
        <w:widowControl w:val="0"/>
        <w:spacing w:before="0" w:after="0"/>
        <w:ind w:right="-425" w:firstLine="0"/>
        <w:jc w:val="center"/>
        <w:rPr>
          <w:rFonts w:ascii="Times New Roman" w:hAnsi="Times New Roman"/>
          <w:b/>
          <w:sz w:val="28"/>
          <w:szCs w:val="28"/>
        </w:rPr>
      </w:pPr>
      <w:r w:rsidRPr="00047E1B">
        <w:rPr>
          <w:rFonts w:ascii="Times New Roman" w:hAnsi="Times New Roman"/>
          <w:b/>
          <w:caps/>
          <w:sz w:val="28"/>
          <w:szCs w:val="28"/>
        </w:rPr>
        <w:t>З</w:t>
      </w:r>
      <w:r w:rsidRPr="00047E1B">
        <w:rPr>
          <w:rFonts w:ascii="Times New Roman" w:hAnsi="Times New Roman"/>
          <w:b/>
          <w:sz w:val="28"/>
          <w:szCs w:val="28"/>
        </w:rPr>
        <w:t>аява</w:t>
      </w:r>
    </w:p>
    <w:p w14:paraId="66B1AFF3" w14:textId="142C31B6" w:rsidR="00CF18C0" w:rsidRPr="00047E1B" w:rsidRDefault="00CF18C0" w:rsidP="000835FD">
      <w:pPr>
        <w:spacing w:before="0" w:after="0"/>
        <w:ind w:firstLine="0"/>
        <w:jc w:val="center"/>
        <w:rPr>
          <w:rFonts w:ascii="Times New Roman" w:hAnsi="Times New Roman"/>
          <w:i/>
          <w:sz w:val="28"/>
          <w:szCs w:val="28"/>
        </w:rPr>
      </w:pPr>
      <w:r w:rsidRPr="00047E1B">
        <w:rPr>
          <w:rFonts w:ascii="Times New Roman" w:hAnsi="Times New Roman"/>
          <w:b/>
          <w:bCs/>
          <w:sz w:val="28"/>
          <w:szCs w:val="28"/>
        </w:rPr>
        <w:t xml:space="preserve">на □ реєстрацію / □ зняття з реєстрації / □ внесення змін до даних </w:t>
      </w:r>
      <w:r w:rsidR="002E2B5A" w:rsidRPr="00047E1B">
        <w:rPr>
          <w:rFonts w:ascii="Times New Roman" w:hAnsi="Times New Roman"/>
          <w:b/>
          <w:bCs/>
          <w:sz w:val="28"/>
          <w:szCs w:val="28"/>
        </w:rPr>
        <w:t>вигодоодержувачів</w:t>
      </w:r>
    </w:p>
    <w:p w14:paraId="49B7E906" w14:textId="77777777" w:rsidR="00CF18C0" w:rsidRPr="00047E1B" w:rsidRDefault="00CF18C0" w:rsidP="00CF18C0">
      <w:pPr>
        <w:widowControl w:val="0"/>
        <w:rPr>
          <w:rFonts w:ascii="Times New Roman" w:hAnsi="Times New Roman"/>
          <w:sz w:val="20"/>
          <w:szCs w:val="20"/>
        </w:rPr>
      </w:pPr>
      <w:r w:rsidRPr="00047E1B">
        <w:rPr>
          <w:rFonts w:ascii="Times New Roman" w:hAnsi="Times New Roman"/>
          <w:sz w:val="20"/>
          <w:szCs w:val="20"/>
        </w:rPr>
        <w:t>Вихідний №  ______________</w:t>
      </w:r>
    </w:p>
    <w:p w14:paraId="2F736CAA" w14:textId="77777777" w:rsidR="00CF18C0" w:rsidRPr="00047E1B" w:rsidRDefault="00CF18C0" w:rsidP="00CF18C0">
      <w:pPr>
        <w:widowControl w:val="0"/>
        <w:rPr>
          <w:rFonts w:ascii="Times New Roman" w:hAnsi="Times New Roman"/>
        </w:rPr>
      </w:pPr>
      <w:r w:rsidRPr="00047E1B">
        <w:rPr>
          <w:rFonts w:ascii="Times New Roman" w:hAnsi="Times New Roman"/>
          <w:sz w:val="20"/>
          <w:szCs w:val="20"/>
        </w:rPr>
        <w:t xml:space="preserve">Дата “___“ _______________ 202_ р. </w:t>
      </w:r>
      <w:r w:rsidRPr="00047E1B">
        <w:rPr>
          <w:rFonts w:ascii="Times New Roman" w:hAnsi="Times New Roman"/>
        </w:rPr>
        <w:t xml:space="preserve">                                                                      </w:t>
      </w:r>
    </w:p>
    <w:tbl>
      <w:tblPr>
        <w:tblW w:w="1519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6"/>
      </w:tblGrid>
      <w:tr w:rsidR="00CF18C0" w:rsidRPr="00047E1B" w14:paraId="0A677A4B" w14:textId="77777777" w:rsidTr="002C3945">
        <w:trPr>
          <w:cantSplit/>
          <w:trHeight w:val="1104"/>
        </w:trPr>
        <w:tc>
          <w:tcPr>
            <w:tcW w:w="15196" w:type="dxa"/>
            <w:shd w:val="pct5" w:color="auto" w:fill="FFFFFF"/>
            <w:vAlign w:val="center"/>
            <w:hideMark/>
          </w:tcPr>
          <w:p w14:paraId="7A1C754B" w14:textId="7D991904" w:rsidR="00CF18C0" w:rsidRPr="00047E1B" w:rsidRDefault="00CF18C0">
            <w:pPr>
              <w:widowControl w:val="0"/>
              <w:ind w:right="290" w:firstLine="0"/>
              <w:jc w:val="left"/>
              <w:rPr>
                <w:rFonts w:ascii="Times New Roman" w:hAnsi="Times New Roman"/>
                <w:i/>
                <w:sz w:val="24"/>
                <w:szCs w:val="24"/>
              </w:rPr>
            </w:pPr>
            <w:r w:rsidRPr="00047E1B">
              <w:rPr>
                <w:rFonts w:ascii="Times New Roman" w:hAnsi="Times New Roman"/>
                <w:sz w:val="24"/>
                <w:szCs w:val="24"/>
              </w:rPr>
              <w:t xml:space="preserve">    </w:t>
            </w:r>
            <w:r w:rsidRPr="00047E1B">
              <w:rPr>
                <w:rFonts w:ascii="Times New Roman" w:hAnsi="Times New Roman"/>
                <w:i/>
                <w:sz w:val="24"/>
                <w:szCs w:val="24"/>
              </w:rPr>
              <w:t xml:space="preserve">Суб’єкт первинного фінансового моніторингу - професійний учасник ринків капіталів, що заповнює </w:t>
            </w:r>
            <w:r w:rsidR="002E2B5A" w:rsidRPr="00047E1B">
              <w:rPr>
                <w:rFonts w:ascii="Times New Roman" w:hAnsi="Times New Roman"/>
                <w:i/>
                <w:iCs/>
                <w:sz w:val="24"/>
                <w:szCs w:val="24"/>
              </w:rPr>
              <w:t>заяву</w:t>
            </w:r>
            <w:r w:rsidRPr="00047E1B">
              <w:rPr>
                <w:rFonts w:ascii="Times New Roman" w:hAnsi="Times New Roman"/>
                <w:i/>
                <w:sz w:val="24"/>
                <w:szCs w:val="24"/>
              </w:rPr>
              <w:t xml:space="preserve"> (учасник клірингу)</w:t>
            </w:r>
          </w:p>
          <w:p w14:paraId="30CCBFA6" w14:textId="77777777" w:rsidR="00CF18C0" w:rsidRPr="00047E1B" w:rsidRDefault="00CF18C0">
            <w:pPr>
              <w:widowControl w:val="0"/>
              <w:ind w:firstLine="0"/>
              <w:rPr>
                <w:rFonts w:ascii="Times New Roman" w:hAnsi="Times New Roman"/>
                <w:b/>
                <w:sz w:val="24"/>
                <w:szCs w:val="24"/>
              </w:rPr>
            </w:pPr>
            <w:r w:rsidRPr="00047E1B">
              <w:rPr>
                <w:rFonts w:ascii="Times New Roman" w:hAnsi="Times New Roman"/>
                <w:b/>
                <w:sz w:val="24"/>
                <w:szCs w:val="24"/>
              </w:rPr>
              <w:t xml:space="preserve">Повне найменування </w:t>
            </w: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p w14:paraId="39E11175" w14:textId="77777777" w:rsidR="00CF18C0" w:rsidRPr="00047E1B" w:rsidRDefault="00CF18C0">
            <w:pPr>
              <w:widowControl w:val="0"/>
              <w:ind w:firstLine="0"/>
              <w:rPr>
                <w:rFonts w:ascii="Times New Roman" w:hAnsi="Times New Roman"/>
                <w:b/>
                <w:sz w:val="24"/>
                <w:szCs w:val="24"/>
              </w:rPr>
            </w:pPr>
            <w:r w:rsidRPr="00047E1B">
              <w:rPr>
                <w:rFonts w:ascii="Times New Roman" w:hAnsi="Times New Roman"/>
                <w:b/>
                <w:sz w:val="24"/>
                <w:szCs w:val="24"/>
              </w:rPr>
              <w:t xml:space="preserve">код ЄДРПОУ </w:t>
            </w: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ECB38FB" w14:textId="77777777" w:rsidR="00CF18C0" w:rsidRPr="00047E1B" w:rsidRDefault="00CF18C0" w:rsidP="00CF18C0">
      <w:pPr>
        <w:spacing w:before="0" w:after="0"/>
        <w:rPr>
          <w:rFonts w:ascii="Times New Roman" w:eastAsia="Times New Roman" w:hAnsi="Times New Roman"/>
          <w:b/>
          <w:i/>
          <w:vanish/>
          <w:sz w:val="24"/>
          <w:szCs w:val="28"/>
        </w:rPr>
      </w:pPr>
    </w:p>
    <w:tbl>
      <w:tblPr>
        <w:tblpPr w:leftFromText="180" w:rightFromText="180" w:vertAnchor="text" w:horzAnchor="margin" w:tblpX="114" w:tblpY="45"/>
        <w:tblW w:w="13716" w:type="dxa"/>
        <w:tblLayout w:type="fixed"/>
        <w:tblLook w:val="04A0" w:firstRow="1" w:lastRow="0" w:firstColumn="1" w:lastColumn="0" w:noHBand="0" w:noVBand="1"/>
      </w:tblPr>
      <w:tblGrid>
        <w:gridCol w:w="11619"/>
        <w:gridCol w:w="2097"/>
      </w:tblGrid>
      <w:tr w:rsidR="00CF18C0" w:rsidRPr="00047E1B" w14:paraId="5A0056DA" w14:textId="77777777">
        <w:trPr>
          <w:cantSplit/>
          <w:trHeight w:val="128"/>
        </w:trPr>
        <w:tc>
          <w:tcPr>
            <w:tcW w:w="11619" w:type="dxa"/>
            <w:tcBorders>
              <w:top w:val="single" w:sz="4" w:space="0" w:color="auto"/>
              <w:left w:val="single" w:sz="4" w:space="0" w:color="auto"/>
              <w:bottom w:val="single" w:sz="4" w:space="0" w:color="auto"/>
              <w:right w:val="single" w:sz="4" w:space="0" w:color="auto"/>
            </w:tcBorders>
            <w:shd w:val="pct5" w:color="auto" w:fill="auto"/>
          </w:tcPr>
          <w:p w14:paraId="1555D5B2" w14:textId="77777777" w:rsidR="00CF18C0" w:rsidRPr="00047E1B" w:rsidRDefault="00CF18C0">
            <w:pPr>
              <w:tabs>
                <w:tab w:val="left" w:pos="3009"/>
              </w:tabs>
              <w:spacing w:before="0" w:after="0"/>
              <w:ind w:firstLine="0"/>
              <w:jc w:val="left"/>
              <w:rPr>
                <w:rFonts w:ascii="Times New Roman" w:hAnsi="Times New Roman"/>
              </w:rPr>
            </w:pPr>
            <w:r w:rsidRPr="00047E1B">
              <w:rPr>
                <w:rFonts w:ascii="Times New Roman" w:hAnsi="Times New Roman"/>
                <w:b/>
                <w:sz w:val="24"/>
                <w:szCs w:val="24"/>
              </w:rPr>
              <w:t xml:space="preserve">Номер клірингового рахунку учасника клірингу, за яким вносяться дані щодо вигодоодержувачів </w:t>
            </w:r>
          </w:p>
        </w:tc>
        <w:tc>
          <w:tcPr>
            <w:tcW w:w="2097" w:type="dxa"/>
            <w:tcBorders>
              <w:top w:val="single" w:sz="4" w:space="0" w:color="auto"/>
              <w:left w:val="single" w:sz="4" w:space="0" w:color="auto"/>
              <w:bottom w:val="single" w:sz="4" w:space="0" w:color="auto"/>
              <w:right w:val="single" w:sz="4" w:space="0" w:color="auto"/>
            </w:tcBorders>
            <w:vAlign w:val="center"/>
          </w:tcPr>
          <w:p w14:paraId="18F3BF58" w14:textId="77777777" w:rsidR="00CF18C0" w:rsidRPr="00047E1B" w:rsidRDefault="00CF18C0">
            <w:pPr>
              <w:tabs>
                <w:tab w:val="left" w:pos="3009"/>
              </w:tabs>
              <w:spacing w:before="0" w:after="0"/>
              <w:ind w:firstLine="0"/>
              <w:jc w:val="center"/>
              <w:rPr>
                <w:rFonts w:ascii="Times New Roman" w:hAnsi="Times New Roman"/>
              </w:rPr>
            </w:pP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5A10D8C3" w14:textId="77777777" w:rsidR="00CF18C0" w:rsidRPr="00047E1B" w:rsidRDefault="00CF18C0" w:rsidP="00CF18C0">
      <w:pPr>
        <w:ind w:firstLine="0"/>
        <w:rPr>
          <w:rFonts w:ascii="Times New Roman" w:hAnsi="Times New Roman"/>
          <w:b/>
          <w:sz w:val="24"/>
          <w:szCs w:val="24"/>
        </w:rPr>
      </w:pPr>
    </w:p>
    <w:p w14:paraId="53589C70" w14:textId="7A390B5F" w:rsidR="00CF18C0" w:rsidRPr="00047E1B" w:rsidRDefault="00CF18C0" w:rsidP="00CF18C0">
      <w:pPr>
        <w:ind w:firstLine="0"/>
        <w:rPr>
          <w:rFonts w:ascii="Times New Roman" w:hAnsi="Times New Roman"/>
        </w:rPr>
      </w:pPr>
      <w:r w:rsidRPr="00047E1B">
        <w:rPr>
          <w:rFonts w:ascii="Times New Roman" w:hAnsi="Times New Roman"/>
          <w:b/>
          <w:sz w:val="24"/>
          <w:szCs w:val="24"/>
        </w:rPr>
        <w:t>П</w:t>
      </w:r>
      <w:r w:rsidR="002E2B5A" w:rsidRPr="00047E1B">
        <w:rPr>
          <w:rFonts w:ascii="Times New Roman" w:hAnsi="Times New Roman"/>
          <w:b/>
          <w:sz w:val="24"/>
          <w:szCs w:val="24"/>
        </w:rPr>
        <w:t>ерелік вигодоодержувачів</w:t>
      </w:r>
      <w:r w:rsidRPr="00047E1B">
        <w:rPr>
          <w:rFonts w:ascii="Times New Roman" w:hAnsi="Times New Roman"/>
          <w:b/>
          <w:sz w:val="24"/>
          <w:szCs w:val="24"/>
        </w:rPr>
        <w:t xml:space="preserve"> </w:t>
      </w:r>
      <w:r w:rsidRPr="00047E1B">
        <w:rPr>
          <w:rFonts w:ascii="Times New Roman" w:hAnsi="Times New Roman"/>
          <w:sz w:val="24"/>
          <w:szCs w:val="24"/>
        </w:rPr>
        <w:t>(фізичних осіб)</w:t>
      </w:r>
      <w:r w:rsidRPr="00047E1B">
        <w:rPr>
          <w:rFonts w:ascii="Times New Roman" w:hAnsi="Times New Roman"/>
          <w:b/>
          <w:sz w:val="24"/>
          <w:szCs w:val="24"/>
        </w:rPr>
        <w:t xml:space="preserve">: </w:t>
      </w:r>
    </w:p>
    <w:tbl>
      <w:tblPr>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30"/>
        <w:gridCol w:w="1843"/>
        <w:gridCol w:w="1418"/>
        <w:gridCol w:w="2551"/>
        <w:gridCol w:w="1389"/>
        <w:gridCol w:w="2438"/>
        <w:gridCol w:w="1843"/>
      </w:tblGrid>
      <w:tr w:rsidR="00CF18C0" w:rsidRPr="00047E1B" w14:paraId="19A119A7" w14:textId="77777777" w:rsidTr="000835FD">
        <w:tc>
          <w:tcPr>
            <w:tcW w:w="426" w:type="dxa"/>
            <w:shd w:val="pct5" w:color="auto" w:fill="auto"/>
          </w:tcPr>
          <w:p w14:paraId="0976483C"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w:t>
            </w:r>
          </w:p>
        </w:tc>
        <w:tc>
          <w:tcPr>
            <w:tcW w:w="3430" w:type="dxa"/>
            <w:shd w:val="pct5" w:color="auto" w:fill="auto"/>
          </w:tcPr>
          <w:p w14:paraId="19BDED95"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w:t>
            </w:r>
          </w:p>
        </w:tc>
        <w:tc>
          <w:tcPr>
            <w:tcW w:w="1843" w:type="dxa"/>
            <w:shd w:val="pct5" w:color="auto" w:fill="auto"/>
          </w:tcPr>
          <w:p w14:paraId="2650210E" w14:textId="0C568B9C"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Країна громадянства та країна постійного місця проживання</w:t>
            </w:r>
          </w:p>
        </w:tc>
        <w:tc>
          <w:tcPr>
            <w:tcW w:w="1418" w:type="dxa"/>
            <w:shd w:val="pct5" w:color="auto" w:fill="auto"/>
          </w:tcPr>
          <w:p w14:paraId="6B10EB3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Дата народження</w:t>
            </w:r>
          </w:p>
        </w:tc>
        <w:tc>
          <w:tcPr>
            <w:tcW w:w="2551" w:type="dxa"/>
            <w:shd w:val="pct5" w:color="auto" w:fill="auto"/>
          </w:tcPr>
          <w:p w14:paraId="031C10EC"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РНОКПП або серія (за наявності) та номер паспорта (для резидентів)</w:t>
            </w:r>
            <w:r w:rsidRPr="00047E1B">
              <w:rPr>
                <w:rStyle w:val="afe"/>
                <w:rFonts w:ascii="Times New Roman" w:hAnsi="Times New Roman"/>
                <w:sz w:val="20"/>
                <w:szCs w:val="20"/>
              </w:rPr>
              <w:footnoteReference w:id="6"/>
            </w:r>
          </w:p>
          <w:p w14:paraId="66C1D7EB"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Серія (за наявності) та номер паспорта  (для нерезидентів)</w:t>
            </w:r>
            <w:r w:rsidRPr="00047E1B">
              <w:rPr>
                <w:rStyle w:val="afe"/>
                <w:rFonts w:ascii="Times New Roman" w:hAnsi="Times New Roman"/>
                <w:sz w:val="20"/>
                <w:szCs w:val="20"/>
              </w:rPr>
              <w:footnoteReference w:id="7"/>
            </w:r>
          </w:p>
        </w:tc>
        <w:tc>
          <w:tcPr>
            <w:tcW w:w="1389" w:type="dxa"/>
            <w:shd w:val="pct5" w:color="auto" w:fill="auto"/>
          </w:tcPr>
          <w:p w14:paraId="3585365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Належність фізичної особи до політично значущих осіб, членів їх сім`ї, осіб, пов`язаних з політично значущими особами (РЕР)</w:t>
            </w:r>
            <w:r w:rsidRPr="00047E1B" w:rsidDel="002F3AE2">
              <w:rPr>
                <w:rFonts w:ascii="Times New Roman" w:hAnsi="Times New Roman"/>
                <w:sz w:val="20"/>
                <w:szCs w:val="20"/>
              </w:rPr>
              <w:t xml:space="preserve"> </w:t>
            </w:r>
            <w:r w:rsidRPr="00047E1B">
              <w:rPr>
                <w:rFonts w:ascii="Times New Roman" w:hAnsi="Times New Roman"/>
                <w:sz w:val="20"/>
                <w:szCs w:val="20"/>
              </w:rPr>
              <w:t>(ТАК / НІ)</w:t>
            </w:r>
          </w:p>
        </w:tc>
        <w:tc>
          <w:tcPr>
            <w:tcW w:w="2438" w:type="dxa"/>
            <w:shd w:val="pct5" w:color="auto" w:fill="auto"/>
          </w:tcPr>
          <w:p w14:paraId="52820AD5" w14:textId="77777777" w:rsidR="00CF18C0" w:rsidRPr="00047E1B" w:rsidRDefault="00CF18C0" w:rsidP="000835FD">
            <w:pPr>
              <w:spacing w:before="0" w:after="0"/>
              <w:ind w:firstLine="0"/>
              <w:jc w:val="left"/>
              <w:rPr>
                <w:rFonts w:ascii="Times New Roman" w:hAnsi="Times New Roman"/>
                <w:sz w:val="20"/>
                <w:szCs w:val="20"/>
              </w:rPr>
            </w:pPr>
            <w:r w:rsidRPr="00047E1B">
              <w:rPr>
                <w:rFonts w:ascii="Times New Roman" w:hAnsi="Times New Roman"/>
                <w:sz w:val="20"/>
                <w:szCs w:val="20"/>
              </w:rPr>
              <w:t xml:space="preserve">У разі належності до РЕР: зазначити публічні функції, які виконує/виконувала фізична особа та строк їх виконання </w:t>
            </w:r>
          </w:p>
          <w:p w14:paraId="61E670CF" w14:textId="77777777" w:rsidR="00CF18C0" w:rsidRPr="00047E1B" w:rsidRDefault="00CF18C0" w:rsidP="000835FD">
            <w:pPr>
              <w:spacing w:before="0" w:after="0"/>
              <w:ind w:firstLine="0"/>
              <w:jc w:val="left"/>
              <w:rPr>
                <w:rFonts w:ascii="Times New Roman" w:hAnsi="Times New Roman"/>
                <w:sz w:val="20"/>
                <w:szCs w:val="20"/>
              </w:rPr>
            </w:pPr>
            <w:r w:rsidRPr="00047E1B">
              <w:rPr>
                <w:rFonts w:ascii="Times New Roman" w:hAnsi="Times New Roman"/>
                <w:sz w:val="20"/>
                <w:szCs w:val="20"/>
              </w:rPr>
              <w:t>(характер зв`язку - для членів сім`ї, осіб, пов`язаних з політично значущими особами)</w:t>
            </w:r>
            <w:r w:rsidRPr="00047E1B" w:rsidDel="002F3AE2">
              <w:rPr>
                <w:rFonts w:ascii="Times New Roman" w:hAnsi="Times New Roman"/>
                <w:sz w:val="20"/>
                <w:szCs w:val="20"/>
              </w:rPr>
              <w:t xml:space="preserve"> </w:t>
            </w:r>
          </w:p>
          <w:p w14:paraId="60829076" w14:textId="77777777" w:rsidR="00CF18C0" w:rsidRPr="00047E1B" w:rsidRDefault="00CF18C0">
            <w:pPr>
              <w:ind w:firstLine="0"/>
              <w:jc w:val="left"/>
              <w:rPr>
                <w:rFonts w:ascii="Times New Roman" w:hAnsi="Times New Roman"/>
                <w:sz w:val="20"/>
                <w:szCs w:val="20"/>
              </w:rPr>
            </w:pPr>
          </w:p>
        </w:tc>
        <w:tc>
          <w:tcPr>
            <w:tcW w:w="1843" w:type="dxa"/>
            <w:shd w:val="pct5" w:color="auto" w:fill="auto"/>
          </w:tcPr>
          <w:p w14:paraId="0BECE1D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Депозитарний код рахунку у цінних паперах вигодоодержувача в депозитарній установі</w:t>
            </w:r>
          </w:p>
        </w:tc>
      </w:tr>
      <w:tr w:rsidR="00CF18C0" w:rsidRPr="00047E1B" w14:paraId="4F6C66D3" w14:textId="77777777" w:rsidTr="000835FD">
        <w:trPr>
          <w:trHeight w:val="315"/>
        </w:trPr>
        <w:tc>
          <w:tcPr>
            <w:tcW w:w="426" w:type="dxa"/>
          </w:tcPr>
          <w:p w14:paraId="5461CAA6"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1</w:t>
            </w:r>
          </w:p>
        </w:tc>
        <w:tc>
          <w:tcPr>
            <w:tcW w:w="3430" w:type="dxa"/>
          </w:tcPr>
          <w:p w14:paraId="46A817DF"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843" w:type="dxa"/>
          </w:tcPr>
          <w:p w14:paraId="39A8B07C"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418" w:type="dxa"/>
          </w:tcPr>
          <w:p w14:paraId="17876329"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3FF3D4C4"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389" w:type="dxa"/>
          </w:tcPr>
          <w:p w14:paraId="083637E0"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438" w:type="dxa"/>
          </w:tcPr>
          <w:p w14:paraId="230A4998"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843" w:type="dxa"/>
          </w:tcPr>
          <w:p w14:paraId="5CB60F0E"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0CB18539" w14:textId="64EF06F3" w:rsidR="00CF18C0" w:rsidRPr="00047E1B" w:rsidRDefault="00CF18C0" w:rsidP="00CF18C0">
      <w:pPr>
        <w:ind w:firstLine="0"/>
        <w:rPr>
          <w:rFonts w:ascii="Times New Roman" w:hAnsi="Times New Roman"/>
          <w:b/>
          <w:sz w:val="24"/>
          <w:szCs w:val="24"/>
        </w:rPr>
      </w:pPr>
      <w:r w:rsidRPr="00047E1B">
        <w:rPr>
          <w:rFonts w:ascii="Times New Roman" w:hAnsi="Times New Roman"/>
          <w:b/>
          <w:sz w:val="24"/>
          <w:szCs w:val="24"/>
        </w:rPr>
        <w:t>П</w:t>
      </w:r>
      <w:r w:rsidR="002E2B5A" w:rsidRPr="00047E1B">
        <w:rPr>
          <w:rFonts w:ascii="Times New Roman" w:hAnsi="Times New Roman"/>
          <w:b/>
          <w:sz w:val="24"/>
          <w:szCs w:val="24"/>
        </w:rPr>
        <w:t>ерелік вигодоодержувачів</w:t>
      </w:r>
      <w:r w:rsidRPr="00047E1B">
        <w:rPr>
          <w:rFonts w:ascii="Times New Roman" w:hAnsi="Times New Roman"/>
          <w:b/>
          <w:sz w:val="24"/>
          <w:szCs w:val="24"/>
        </w:rPr>
        <w:t xml:space="preserve"> </w:t>
      </w:r>
      <w:r w:rsidRPr="00047E1B">
        <w:rPr>
          <w:rFonts w:ascii="Times New Roman" w:hAnsi="Times New Roman"/>
          <w:sz w:val="24"/>
          <w:szCs w:val="24"/>
        </w:rPr>
        <w:t>(юридичних осіб)</w:t>
      </w:r>
      <w:r w:rsidRPr="00047E1B">
        <w:rPr>
          <w:rFonts w:ascii="Times New Roman" w:hAnsi="Times New Roman"/>
          <w:b/>
          <w:sz w:val="24"/>
          <w:szCs w:val="24"/>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60"/>
        <w:gridCol w:w="2551"/>
        <w:gridCol w:w="2127"/>
        <w:gridCol w:w="2551"/>
        <w:gridCol w:w="2268"/>
        <w:gridCol w:w="2126"/>
      </w:tblGrid>
      <w:tr w:rsidR="00CF18C0" w:rsidRPr="00047E1B" w14:paraId="54EB6D44" w14:textId="77777777">
        <w:tc>
          <w:tcPr>
            <w:tcW w:w="426" w:type="dxa"/>
            <w:shd w:val="pct5" w:color="auto" w:fill="auto"/>
          </w:tcPr>
          <w:p w14:paraId="115083A6"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w:t>
            </w:r>
          </w:p>
        </w:tc>
        <w:tc>
          <w:tcPr>
            <w:tcW w:w="3260" w:type="dxa"/>
            <w:shd w:val="pct5" w:color="auto" w:fill="auto"/>
          </w:tcPr>
          <w:p w14:paraId="58D723A9"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Повне найменування</w:t>
            </w:r>
          </w:p>
        </w:tc>
        <w:tc>
          <w:tcPr>
            <w:tcW w:w="2551" w:type="dxa"/>
            <w:shd w:val="pct5" w:color="auto" w:fill="auto"/>
          </w:tcPr>
          <w:p w14:paraId="507FF89D"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 за ЄДРПОУ (для резидентів)</w:t>
            </w:r>
          </w:p>
          <w:p w14:paraId="5871804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 за ЄДРІСІ (для ІСІ-ПІФ)</w:t>
            </w:r>
          </w:p>
          <w:p w14:paraId="15538E3F"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Коди за ЄДРПОУ та ЄДРІСІ (для ІСІ-КІФ)</w:t>
            </w:r>
          </w:p>
          <w:p w14:paraId="4184C7ED"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Ідентифікаційні дані (для нерезидента)</w:t>
            </w:r>
          </w:p>
          <w:p w14:paraId="4087EA96" w14:textId="77777777" w:rsidR="005E33A6" w:rsidRPr="00047E1B" w:rsidRDefault="005E33A6" w:rsidP="005E33A6">
            <w:pPr>
              <w:ind w:firstLine="0"/>
              <w:jc w:val="left"/>
              <w:rPr>
                <w:rFonts w:ascii="Times New Roman" w:hAnsi="Times New Roman"/>
                <w:sz w:val="20"/>
                <w:szCs w:val="20"/>
              </w:rPr>
            </w:pPr>
            <w:r w:rsidRPr="00047E1B">
              <w:rPr>
                <w:rFonts w:ascii="Times New Roman" w:hAnsi="Times New Roman"/>
                <w:sz w:val="20"/>
                <w:szCs w:val="20"/>
              </w:rPr>
              <w:t>Відомості про виконавчий орган (органи управління)</w:t>
            </w:r>
          </w:p>
          <w:p w14:paraId="04A17165" w14:textId="393F4D7E" w:rsidR="005E33A6" w:rsidRPr="00047E1B" w:rsidRDefault="005E33A6" w:rsidP="005E33A6">
            <w:pPr>
              <w:ind w:firstLine="0"/>
              <w:jc w:val="left"/>
              <w:rPr>
                <w:rFonts w:ascii="Times New Roman" w:hAnsi="Times New Roman"/>
                <w:sz w:val="20"/>
                <w:szCs w:val="20"/>
              </w:rPr>
            </w:pPr>
            <w:r w:rsidRPr="00047E1B">
              <w:rPr>
                <w:rFonts w:ascii="Times New Roman" w:hAnsi="Times New Roman"/>
                <w:sz w:val="20"/>
                <w:szCs w:val="20"/>
              </w:rPr>
              <w:t>Реквізити банку, в якому відкрито рахунок, і номер поточного рахунка</w:t>
            </w:r>
          </w:p>
          <w:p w14:paraId="1DF69C0D"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Дата та орган реєстрації</w:t>
            </w:r>
          </w:p>
          <w:p w14:paraId="18CD671B" w14:textId="77777777" w:rsidR="00CF18C0" w:rsidRPr="00047E1B" w:rsidRDefault="00CF18C0">
            <w:pPr>
              <w:ind w:firstLine="0"/>
              <w:jc w:val="left"/>
              <w:rPr>
                <w:rFonts w:ascii="Times New Roman" w:hAnsi="Times New Roman"/>
                <w:sz w:val="20"/>
                <w:szCs w:val="20"/>
              </w:rPr>
            </w:pPr>
          </w:p>
        </w:tc>
        <w:tc>
          <w:tcPr>
            <w:tcW w:w="2127" w:type="dxa"/>
            <w:shd w:val="pct5" w:color="auto" w:fill="auto"/>
          </w:tcPr>
          <w:p w14:paraId="1AF93C1F"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 xml:space="preserve">Місцезнаходження </w:t>
            </w:r>
          </w:p>
        </w:tc>
        <w:tc>
          <w:tcPr>
            <w:tcW w:w="2551" w:type="dxa"/>
            <w:shd w:val="pct5" w:color="auto" w:fill="auto"/>
          </w:tcPr>
          <w:p w14:paraId="66842569" w14:textId="77777777" w:rsidR="00CF18C0" w:rsidRPr="00047E1B" w:rsidRDefault="00CF18C0">
            <w:pPr>
              <w:ind w:firstLine="0"/>
              <w:jc w:val="left"/>
              <w:rPr>
                <w:rFonts w:ascii="Times New Roman" w:hAnsi="Times New Roman"/>
                <w:sz w:val="20"/>
                <w:szCs w:val="20"/>
                <w:vertAlign w:val="superscript"/>
              </w:rPr>
            </w:pPr>
            <w:r w:rsidRPr="00047E1B">
              <w:rPr>
                <w:rFonts w:ascii="Times New Roman" w:hAnsi="Times New Roman"/>
                <w:sz w:val="20"/>
                <w:szCs w:val="20"/>
              </w:rPr>
              <w:t>Дані щодо кінцевого бенефіціарного власника -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c>
          <w:tcPr>
            <w:tcW w:w="2268" w:type="dxa"/>
            <w:shd w:val="pct5" w:color="auto" w:fill="auto"/>
          </w:tcPr>
          <w:p w14:paraId="769C172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Наявність  серед кінцевих бенефіціарних власників осіб, що належать до РЕР (ТАК / НІ)</w:t>
            </w:r>
            <w:r w:rsidRPr="00047E1B">
              <w:rPr>
                <w:rFonts w:ascii="Times New Roman" w:hAnsi="Times New Roman"/>
                <w:sz w:val="24"/>
                <w:szCs w:val="24"/>
                <w:vertAlign w:val="superscript"/>
              </w:rPr>
              <w:t>*</w:t>
            </w:r>
          </w:p>
        </w:tc>
        <w:tc>
          <w:tcPr>
            <w:tcW w:w="2126" w:type="dxa"/>
            <w:shd w:val="pct5" w:color="auto" w:fill="auto"/>
          </w:tcPr>
          <w:p w14:paraId="5D31A748"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Депозитарний код рахунку у цінних паперах вигодоодержувача в депозитарній установі</w:t>
            </w:r>
          </w:p>
        </w:tc>
      </w:tr>
      <w:tr w:rsidR="00CF18C0" w:rsidRPr="00047E1B" w14:paraId="2AF320FE" w14:textId="77777777">
        <w:trPr>
          <w:trHeight w:val="314"/>
        </w:trPr>
        <w:tc>
          <w:tcPr>
            <w:tcW w:w="426" w:type="dxa"/>
          </w:tcPr>
          <w:p w14:paraId="66CBAA0F"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1</w:t>
            </w:r>
          </w:p>
        </w:tc>
        <w:tc>
          <w:tcPr>
            <w:tcW w:w="3260" w:type="dxa"/>
          </w:tcPr>
          <w:p w14:paraId="2E47F1EB"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19189080"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127" w:type="dxa"/>
          </w:tcPr>
          <w:p w14:paraId="5E6C46F4"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7AEAF147"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268" w:type="dxa"/>
          </w:tcPr>
          <w:p w14:paraId="22372D8D"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126" w:type="dxa"/>
          </w:tcPr>
          <w:p w14:paraId="39DB3E55" w14:textId="77777777" w:rsidR="00CF18C0" w:rsidRPr="00047E1B" w:rsidRDefault="00CF18C0">
            <w:pPr>
              <w:ind w:firstLine="0"/>
              <w:rPr>
                <w:rFonts w:ascii="Times New Roman" w:hAnsi="Times New Roman"/>
                <w:sz w:val="20"/>
                <w:szCs w:val="20"/>
              </w:rPr>
            </w:pPr>
          </w:p>
        </w:tc>
      </w:tr>
    </w:tbl>
    <w:p w14:paraId="4C456925" w14:textId="251CDEF6" w:rsidR="00CF18C0" w:rsidRPr="00047E1B" w:rsidRDefault="00CF18C0" w:rsidP="00CF18C0">
      <w:pPr>
        <w:pStyle w:val="12"/>
        <w:ind w:right="-425"/>
        <w:rPr>
          <w:sz w:val="24"/>
          <w:szCs w:val="24"/>
        </w:rPr>
      </w:pPr>
      <w:r w:rsidRPr="00047E1B">
        <w:rPr>
          <w:sz w:val="36"/>
          <w:szCs w:val="36"/>
          <w:vertAlign w:val="superscript"/>
        </w:rPr>
        <w:t>*</w:t>
      </w:r>
      <w:r w:rsidRPr="00047E1B">
        <w:rPr>
          <w:sz w:val="24"/>
          <w:szCs w:val="24"/>
          <w:vertAlign w:val="superscript"/>
        </w:rPr>
        <w:t xml:space="preserve"> </w:t>
      </w:r>
      <w:r w:rsidRPr="00047E1B">
        <w:rPr>
          <w:sz w:val="24"/>
          <w:szCs w:val="24"/>
        </w:rPr>
        <w:t xml:space="preserve">У разі, якщо серед кінцевих бенефіціарних власників </w:t>
      </w:r>
      <w:r w:rsidR="002E2B5A" w:rsidRPr="00047E1B">
        <w:rPr>
          <w:sz w:val="24"/>
          <w:szCs w:val="24"/>
        </w:rPr>
        <w:t>вигодоодержувачів</w:t>
      </w:r>
      <w:r w:rsidRPr="00047E1B">
        <w:rPr>
          <w:sz w:val="24"/>
          <w:szCs w:val="24"/>
        </w:rPr>
        <w:t xml:space="preserve"> - юридичних осіб є особи, що належать до політично значущих осіб, членів їх сім`ї, осіб, пов`язаних з політично значущими особами, заповнюється таблиця:</w:t>
      </w:r>
    </w:p>
    <w:tbl>
      <w:tblPr>
        <w:tblW w:w="15309" w:type="dxa"/>
        <w:tblInd w:w="108" w:type="dxa"/>
        <w:tblLayout w:type="fixed"/>
        <w:tblLook w:val="04A0" w:firstRow="1" w:lastRow="0" w:firstColumn="1" w:lastColumn="0" w:noHBand="0" w:noVBand="1"/>
      </w:tblPr>
      <w:tblGrid>
        <w:gridCol w:w="426"/>
        <w:gridCol w:w="5670"/>
        <w:gridCol w:w="4961"/>
        <w:gridCol w:w="4252"/>
      </w:tblGrid>
      <w:tr w:rsidR="00CF18C0" w:rsidRPr="00047E1B" w14:paraId="703BD11D" w14:textId="77777777">
        <w:trPr>
          <w:cantSplit/>
          <w:trHeight w:val="231"/>
        </w:trPr>
        <w:tc>
          <w:tcPr>
            <w:tcW w:w="426" w:type="dxa"/>
            <w:tcBorders>
              <w:top w:val="single" w:sz="4" w:space="0" w:color="auto"/>
              <w:left w:val="single" w:sz="4" w:space="0" w:color="auto"/>
              <w:bottom w:val="single" w:sz="4" w:space="0" w:color="auto"/>
              <w:right w:val="single" w:sz="4" w:space="0" w:color="auto"/>
            </w:tcBorders>
            <w:shd w:val="pct5" w:color="auto" w:fill="auto"/>
          </w:tcPr>
          <w:p w14:paraId="1DDF851D"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t>№</w:t>
            </w:r>
          </w:p>
        </w:tc>
        <w:tc>
          <w:tcPr>
            <w:tcW w:w="5670" w:type="dxa"/>
            <w:tcBorders>
              <w:top w:val="single" w:sz="4" w:space="0" w:color="auto"/>
              <w:left w:val="single" w:sz="4" w:space="0" w:color="auto"/>
              <w:bottom w:val="single" w:sz="4" w:space="0" w:color="auto"/>
              <w:right w:val="single" w:sz="4" w:space="0" w:color="auto"/>
            </w:tcBorders>
            <w:shd w:val="pct5" w:color="auto" w:fill="auto"/>
          </w:tcPr>
          <w:p w14:paraId="230266C1" w14:textId="77777777" w:rsidR="00CF18C0" w:rsidRPr="00047E1B" w:rsidRDefault="00CF18C0">
            <w:pPr>
              <w:spacing w:before="0" w:after="0"/>
              <w:ind w:firstLine="0"/>
              <w:jc w:val="left"/>
              <w:rPr>
                <w:rFonts w:ascii="Times New Roman" w:hAnsi="Times New Roman"/>
                <w:sz w:val="20"/>
                <w:szCs w:val="20"/>
              </w:rPr>
            </w:pPr>
            <w:r w:rsidRPr="00047E1B">
              <w:rPr>
                <w:rFonts w:ascii="Times New Roman" w:hAnsi="Times New Roman"/>
                <w:sz w:val="20"/>
                <w:szCs w:val="20"/>
              </w:rPr>
              <w:t>Повне найменування вигодоодержувача - юридичної особи</w:t>
            </w:r>
          </w:p>
        </w:tc>
        <w:tc>
          <w:tcPr>
            <w:tcW w:w="4961" w:type="dxa"/>
            <w:tcBorders>
              <w:top w:val="single" w:sz="4" w:space="0" w:color="auto"/>
              <w:left w:val="single" w:sz="4" w:space="0" w:color="auto"/>
              <w:bottom w:val="single" w:sz="4" w:space="0" w:color="auto"/>
              <w:right w:val="single" w:sz="4" w:space="0" w:color="auto"/>
            </w:tcBorders>
            <w:shd w:val="pct5" w:color="auto" w:fill="auto"/>
          </w:tcPr>
          <w:p w14:paraId="2E2CBCF3"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РЕР, РНОКПП або серія (за наявності) та номер паспорта (для резидентів)</w:t>
            </w:r>
            <w:r w:rsidRPr="00047E1B">
              <w:rPr>
                <w:rStyle w:val="afe"/>
                <w:rFonts w:ascii="Times New Roman" w:hAnsi="Times New Roman"/>
                <w:sz w:val="20"/>
                <w:szCs w:val="20"/>
              </w:rPr>
              <w:footnoteReference w:id="8"/>
            </w:r>
            <w:r w:rsidRPr="00047E1B">
              <w:rPr>
                <w:rFonts w:ascii="Times New Roman" w:hAnsi="Times New Roman"/>
                <w:sz w:val="20"/>
                <w:szCs w:val="20"/>
              </w:rPr>
              <w:t xml:space="preserve"> </w:t>
            </w:r>
          </w:p>
          <w:p w14:paraId="05599105" w14:textId="77777777" w:rsidR="00CF18C0" w:rsidRPr="00047E1B" w:rsidRDefault="00CF18C0">
            <w:pPr>
              <w:spacing w:before="0" w:after="0"/>
              <w:ind w:firstLine="0"/>
              <w:jc w:val="left"/>
              <w:rPr>
                <w:rFonts w:ascii="Times New Roman" w:hAnsi="Times New Roman"/>
                <w:sz w:val="20"/>
                <w:szCs w:val="20"/>
              </w:rPr>
            </w:pPr>
            <w:r w:rsidRPr="00047E1B">
              <w:rPr>
                <w:rFonts w:ascii="Times New Roman" w:hAnsi="Times New Roman"/>
                <w:sz w:val="20"/>
                <w:szCs w:val="20"/>
              </w:rPr>
              <w:t>Серія (за наявності) та номер паспорта  (для нерезидентів)</w:t>
            </w:r>
            <w:r w:rsidRPr="00047E1B">
              <w:rPr>
                <w:rStyle w:val="afe"/>
                <w:rFonts w:ascii="Times New Roman" w:hAnsi="Times New Roman"/>
                <w:sz w:val="20"/>
                <w:szCs w:val="20"/>
              </w:rPr>
              <w:footnoteReference w:id="9"/>
            </w:r>
            <w:r w:rsidRPr="00047E1B">
              <w:rPr>
                <w:rFonts w:ascii="Times New Roman" w:hAnsi="Times New Roman"/>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shd w:val="pct5" w:color="auto" w:fill="auto"/>
          </w:tcPr>
          <w:p w14:paraId="581D1F0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Ознаки за якими таку особу віднесено до публічних діячів -зазначити 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r w:rsidRPr="00047E1B" w:rsidDel="002F3AE2">
              <w:rPr>
                <w:rFonts w:ascii="Times New Roman" w:hAnsi="Times New Roman"/>
                <w:sz w:val="20"/>
                <w:szCs w:val="20"/>
              </w:rPr>
              <w:t xml:space="preserve"> </w:t>
            </w:r>
          </w:p>
        </w:tc>
      </w:tr>
      <w:tr w:rsidR="00CF18C0" w:rsidRPr="00047E1B" w14:paraId="4F7E5CF2" w14:textId="77777777">
        <w:trPr>
          <w:cantSplit/>
          <w:trHeight w:val="269"/>
        </w:trPr>
        <w:tc>
          <w:tcPr>
            <w:tcW w:w="426" w:type="dxa"/>
            <w:tcBorders>
              <w:top w:val="single" w:sz="4" w:space="0" w:color="auto"/>
              <w:left w:val="single" w:sz="4" w:space="0" w:color="auto"/>
              <w:bottom w:val="single" w:sz="4" w:space="0" w:color="auto"/>
              <w:right w:val="single" w:sz="4" w:space="0" w:color="auto"/>
            </w:tcBorders>
            <w:vAlign w:val="center"/>
          </w:tcPr>
          <w:p w14:paraId="41D23E9F" w14:textId="77777777" w:rsidR="00CF18C0" w:rsidRPr="00047E1B" w:rsidRDefault="00CF18C0">
            <w:pPr>
              <w:spacing w:before="0" w:after="0"/>
              <w:ind w:firstLine="0"/>
              <w:jc w:val="left"/>
              <w:rPr>
                <w:rFonts w:ascii="Times New Roman" w:hAnsi="Times New Roman"/>
              </w:rPr>
            </w:pPr>
            <w:r w:rsidRPr="00047E1B">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tcPr>
          <w:p w14:paraId="39B9219E"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0E4B8BA9"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4252" w:type="dxa"/>
            <w:tcBorders>
              <w:top w:val="single" w:sz="4" w:space="0" w:color="auto"/>
              <w:left w:val="single" w:sz="4" w:space="0" w:color="auto"/>
              <w:bottom w:val="single" w:sz="4" w:space="0" w:color="auto"/>
              <w:right w:val="single" w:sz="4" w:space="0" w:color="auto"/>
            </w:tcBorders>
          </w:tcPr>
          <w:p w14:paraId="03397D08"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1C47B72D" w14:textId="04687F4C" w:rsidR="0061708A" w:rsidRPr="00047E1B" w:rsidRDefault="00CF18C0" w:rsidP="000835FD">
      <w:pPr>
        <w:widowControl w:val="0"/>
        <w:spacing w:before="0" w:after="0"/>
        <w:ind w:firstLine="284"/>
        <w:rPr>
          <w:rFonts w:ascii="Times New Roman" w:hAnsi="Times New Roman"/>
        </w:rPr>
      </w:pPr>
      <w:r w:rsidRPr="00047E1B">
        <w:rPr>
          <w:rFonts w:ascii="Times New Roman" w:hAnsi="Times New Roman"/>
        </w:rPr>
        <w:t xml:space="preserve">Зазначеним підтверджую достовірність поданих даних, а також, що ідентифікація / верифікація / належна перевірка осіб, визначених у </w:t>
      </w:r>
      <w:r w:rsidR="0061708A" w:rsidRPr="00047E1B">
        <w:rPr>
          <w:rFonts w:ascii="Times New Roman" w:hAnsi="Times New Roman"/>
        </w:rPr>
        <w:t>заяві</w:t>
      </w:r>
      <w:r w:rsidRPr="00047E1B">
        <w:rPr>
          <w:rFonts w:ascii="Times New Roman" w:hAnsi="Times New Roman"/>
        </w:rPr>
        <w:t xml:space="preserve">, була здійсненна у повному обсязі та у відповідності до вимог законодавства України з питань запобігання та протидії легалізації кримінальних доходів / фінансуванню тероризму. </w:t>
      </w:r>
    </w:p>
    <w:p w14:paraId="3DC07CDE" w14:textId="0D8A8934" w:rsidR="00CF18C0" w:rsidRPr="00047E1B" w:rsidRDefault="00CF18C0" w:rsidP="000835FD">
      <w:pPr>
        <w:widowControl w:val="0"/>
        <w:spacing w:before="0" w:after="0"/>
        <w:ind w:firstLine="284"/>
        <w:rPr>
          <w:rFonts w:ascii="Times New Roman" w:hAnsi="Times New Roman"/>
        </w:rPr>
      </w:pPr>
      <w:r w:rsidRPr="00047E1B">
        <w:rPr>
          <w:rFonts w:ascii="Times New Roman" w:hAnsi="Times New Roman"/>
        </w:rPr>
        <w:t xml:space="preserve">Відомості, що зазначені у </w:t>
      </w:r>
      <w:r w:rsidR="000F4003" w:rsidRPr="00047E1B">
        <w:rPr>
          <w:rFonts w:ascii="Times New Roman" w:hAnsi="Times New Roman"/>
        </w:rPr>
        <w:t>заяві</w:t>
      </w:r>
      <w:r w:rsidRPr="00047E1B">
        <w:rPr>
          <w:rFonts w:ascii="Times New Roman" w:hAnsi="Times New Roman"/>
        </w:rPr>
        <w:t xml:space="preserve"> складені на підставі офіційних документів / відомостей, наданих для ідентифікації / верифікації осіб – клієнтів професійного учасника ринку капіталів.</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2427"/>
        <w:gridCol w:w="430"/>
        <w:gridCol w:w="2819"/>
      </w:tblGrid>
      <w:tr w:rsidR="009B62A7" w:rsidRPr="00047E1B" w14:paraId="16237DE6" w14:textId="77777777">
        <w:trPr>
          <w:cantSplit/>
        </w:trPr>
        <w:tc>
          <w:tcPr>
            <w:tcW w:w="4389" w:type="dxa"/>
            <w:tcBorders>
              <w:top w:val="nil"/>
              <w:left w:val="nil"/>
              <w:bottom w:val="nil"/>
              <w:right w:val="nil"/>
            </w:tcBorders>
            <w:hideMark/>
          </w:tcPr>
          <w:p w14:paraId="6FD68582" w14:textId="77777777" w:rsidR="00CF18C0" w:rsidRPr="00047E1B" w:rsidRDefault="00CF18C0">
            <w:pPr>
              <w:pStyle w:val="12"/>
              <w:ind w:left="-142" w:firstLine="850"/>
            </w:pPr>
          </w:p>
          <w:p w14:paraId="13CCCDEE" w14:textId="56497FF0" w:rsidR="00CF18C0" w:rsidRPr="00047E1B" w:rsidRDefault="00CF18C0">
            <w:pPr>
              <w:pStyle w:val="12"/>
              <w:ind w:left="176"/>
            </w:pPr>
            <w:r w:rsidRPr="00047E1B">
              <w:t xml:space="preserve">Підпис </w:t>
            </w:r>
            <w:r w:rsidR="0059767E" w:rsidRPr="00047E1B">
              <w:t xml:space="preserve">керівника / </w:t>
            </w:r>
            <w:r w:rsidRPr="00047E1B">
              <w:t xml:space="preserve">розпорядника клірингового рахунку учасника клірингу    </w:t>
            </w:r>
          </w:p>
        </w:tc>
        <w:tc>
          <w:tcPr>
            <w:tcW w:w="2427" w:type="dxa"/>
            <w:tcBorders>
              <w:top w:val="nil"/>
              <w:left w:val="nil"/>
              <w:bottom w:val="single" w:sz="4" w:space="0" w:color="auto"/>
              <w:right w:val="nil"/>
            </w:tcBorders>
          </w:tcPr>
          <w:p w14:paraId="3304E71F" w14:textId="77777777" w:rsidR="00CF18C0" w:rsidRPr="00047E1B" w:rsidRDefault="00CF18C0">
            <w:pPr>
              <w:pStyle w:val="12"/>
              <w:ind w:left="-142" w:firstLine="850"/>
            </w:pPr>
          </w:p>
        </w:tc>
        <w:tc>
          <w:tcPr>
            <w:tcW w:w="430" w:type="dxa"/>
            <w:tcBorders>
              <w:top w:val="nil"/>
              <w:left w:val="nil"/>
              <w:bottom w:val="nil"/>
              <w:right w:val="nil"/>
            </w:tcBorders>
            <w:hideMark/>
          </w:tcPr>
          <w:p w14:paraId="5E236AEC" w14:textId="77777777" w:rsidR="00CF18C0" w:rsidRPr="00047E1B" w:rsidRDefault="00CF18C0">
            <w:pPr>
              <w:pStyle w:val="12"/>
              <w:ind w:left="-142" w:firstLine="850"/>
            </w:pPr>
            <w:r w:rsidRPr="00047E1B">
              <w:t xml:space="preserve"> </w:t>
            </w:r>
          </w:p>
        </w:tc>
        <w:tc>
          <w:tcPr>
            <w:tcW w:w="2819" w:type="dxa"/>
            <w:tcBorders>
              <w:top w:val="nil"/>
              <w:left w:val="nil"/>
              <w:bottom w:val="single" w:sz="4" w:space="0" w:color="auto"/>
              <w:right w:val="nil"/>
            </w:tcBorders>
          </w:tcPr>
          <w:p w14:paraId="0FC9D7B3" w14:textId="77777777" w:rsidR="00CF18C0" w:rsidRPr="00047E1B" w:rsidRDefault="00CF18C0">
            <w:pPr>
              <w:pStyle w:val="12"/>
              <w:ind w:left="-142" w:firstLine="850"/>
            </w:pPr>
          </w:p>
        </w:tc>
      </w:tr>
    </w:tbl>
    <w:p w14:paraId="27781057" w14:textId="77777777" w:rsidR="00CF18C0" w:rsidRPr="00047E1B" w:rsidRDefault="00CF18C0" w:rsidP="00CF18C0">
      <w:pPr>
        <w:pStyle w:val="12"/>
        <w:rPr>
          <w:b w:val="0"/>
          <w:sz w:val="16"/>
        </w:rPr>
      </w:pPr>
      <w:r w:rsidRPr="00047E1B">
        <w:tab/>
      </w:r>
      <w:r w:rsidRPr="00047E1B">
        <w:tab/>
      </w:r>
      <w:r w:rsidRPr="00047E1B">
        <w:tab/>
      </w:r>
      <w:r w:rsidRPr="00047E1B">
        <w:tab/>
      </w:r>
      <w:r w:rsidRPr="00047E1B">
        <w:tab/>
      </w:r>
      <w:r w:rsidRPr="00047E1B">
        <w:tab/>
        <w:t>м.п.</w:t>
      </w:r>
      <w:r w:rsidRPr="00047E1B">
        <w:tab/>
      </w:r>
      <w:r w:rsidRPr="00047E1B">
        <w:tab/>
      </w:r>
      <w:r w:rsidRPr="00047E1B">
        <w:tab/>
      </w:r>
      <w:r w:rsidRPr="00047E1B">
        <w:tab/>
        <w:t xml:space="preserve">         </w:t>
      </w:r>
      <w:r w:rsidRPr="00047E1B">
        <w:rPr>
          <w:b w:val="0"/>
          <w:sz w:val="16"/>
        </w:rPr>
        <w:t>(Прізвище, ініціали)</w:t>
      </w:r>
    </w:p>
    <w:p w14:paraId="4BD13480" w14:textId="77777777" w:rsidR="00467333" w:rsidRPr="00047E1B" w:rsidRDefault="00467333" w:rsidP="00CF18C0">
      <w:pPr>
        <w:pStyle w:val="12"/>
        <w:jc w:val="center"/>
      </w:pPr>
    </w:p>
    <w:p w14:paraId="4D45F3F1" w14:textId="77777777" w:rsidR="00467333" w:rsidRPr="00047E1B" w:rsidRDefault="00467333" w:rsidP="00CF18C0">
      <w:pPr>
        <w:pStyle w:val="12"/>
        <w:jc w:val="center"/>
      </w:pPr>
    </w:p>
    <w:p w14:paraId="5A21270B" w14:textId="77777777" w:rsidR="00CF18C0" w:rsidRPr="00047E1B" w:rsidRDefault="00CF18C0" w:rsidP="00CF18C0">
      <w:pPr>
        <w:pStyle w:val="12"/>
        <w:jc w:val="center"/>
      </w:pPr>
      <w:r w:rsidRPr="00047E1B">
        <w:t>ВІДМІТКИ РОЗРАХУНКОВОГО ЦЕНТРУ</w:t>
      </w:r>
    </w:p>
    <w:p w14:paraId="44E3C67C" w14:textId="77777777" w:rsidR="00CF18C0" w:rsidRPr="00047E1B" w:rsidRDefault="00CF18C0" w:rsidP="00CF18C0">
      <w:pPr>
        <w:pStyle w:val="12"/>
        <w:jc w:val="center"/>
      </w:pPr>
    </w:p>
    <w:p w14:paraId="714255B1" w14:textId="77777777" w:rsidR="00CF18C0" w:rsidRPr="00047E1B" w:rsidRDefault="00CF18C0" w:rsidP="00CF18C0">
      <w:pPr>
        <w:pStyle w:val="12"/>
        <w:jc w:val="center"/>
      </w:pPr>
    </w:p>
    <w:p w14:paraId="18DE4E8E" w14:textId="77777777" w:rsidR="00CF18C0" w:rsidRPr="00047E1B" w:rsidRDefault="00CF18C0" w:rsidP="00CF18C0">
      <w:pPr>
        <w:pStyle w:val="12"/>
      </w:pPr>
    </w:p>
    <w:p w14:paraId="23785CC1" w14:textId="77777777" w:rsidR="00CF18C0" w:rsidRPr="00047E1B" w:rsidRDefault="00CF18C0" w:rsidP="00CF18C0">
      <w:pPr>
        <w:pStyle w:val="12"/>
        <w:rPr>
          <w:b w:val="0"/>
        </w:rPr>
      </w:pPr>
      <w:r w:rsidRPr="00047E1B">
        <w:t>ЗАЯВУ перевірив</w:t>
      </w:r>
      <w:r w:rsidRPr="00047E1B">
        <w:rPr>
          <w:b w:val="0"/>
        </w:rPr>
        <w:t xml:space="preserve"> ________________________________________________</w:t>
      </w:r>
    </w:p>
    <w:p w14:paraId="5B8B104F" w14:textId="77777777" w:rsidR="00CF18C0" w:rsidRPr="00047E1B" w:rsidRDefault="00CF18C0" w:rsidP="00CF18C0">
      <w:pPr>
        <w:pStyle w:val="12"/>
        <w:rPr>
          <w:b w:val="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427"/>
        <w:gridCol w:w="430"/>
        <w:gridCol w:w="2819"/>
      </w:tblGrid>
      <w:tr w:rsidR="009B62A7" w:rsidRPr="00047E1B" w14:paraId="4CA48E54" w14:textId="77777777">
        <w:trPr>
          <w:cantSplit/>
        </w:trPr>
        <w:tc>
          <w:tcPr>
            <w:tcW w:w="4218" w:type="dxa"/>
            <w:tcBorders>
              <w:top w:val="nil"/>
              <w:left w:val="nil"/>
              <w:bottom w:val="nil"/>
              <w:right w:val="nil"/>
            </w:tcBorders>
            <w:hideMark/>
          </w:tcPr>
          <w:p w14:paraId="00FD8962" w14:textId="77777777" w:rsidR="00CF18C0" w:rsidRPr="00047E1B" w:rsidRDefault="00CF18C0">
            <w:pPr>
              <w:pStyle w:val="12"/>
            </w:pPr>
          </w:p>
          <w:p w14:paraId="198C308C" w14:textId="77777777" w:rsidR="00CF18C0" w:rsidRPr="00047E1B" w:rsidRDefault="00CF18C0">
            <w:pPr>
              <w:pStyle w:val="12"/>
            </w:pPr>
            <w:r w:rsidRPr="00047E1B">
              <w:t xml:space="preserve">Підпис уповноваженої особи Розрахункового центру    </w:t>
            </w:r>
          </w:p>
        </w:tc>
        <w:tc>
          <w:tcPr>
            <w:tcW w:w="2410" w:type="dxa"/>
            <w:tcBorders>
              <w:top w:val="nil"/>
              <w:left w:val="nil"/>
              <w:bottom w:val="single" w:sz="4" w:space="0" w:color="auto"/>
              <w:right w:val="nil"/>
            </w:tcBorders>
          </w:tcPr>
          <w:p w14:paraId="322F2A53" w14:textId="77777777" w:rsidR="00CF18C0" w:rsidRPr="00047E1B" w:rsidRDefault="00CF18C0">
            <w:pPr>
              <w:pStyle w:val="12"/>
            </w:pPr>
          </w:p>
        </w:tc>
        <w:tc>
          <w:tcPr>
            <w:tcW w:w="427" w:type="dxa"/>
            <w:tcBorders>
              <w:top w:val="nil"/>
              <w:left w:val="nil"/>
              <w:bottom w:val="nil"/>
              <w:right w:val="nil"/>
            </w:tcBorders>
            <w:hideMark/>
          </w:tcPr>
          <w:p w14:paraId="567791B9" w14:textId="77777777" w:rsidR="00CF18C0" w:rsidRPr="00047E1B" w:rsidRDefault="00CF18C0">
            <w:pPr>
              <w:pStyle w:val="12"/>
            </w:pPr>
            <w:r w:rsidRPr="00047E1B">
              <w:t xml:space="preserve"> </w:t>
            </w:r>
          </w:p>
        </w:tc>
        <w:tc>
          <w:tcPr>
            <w:tcW w:w="2799" w:type="dxa"/>
            <w:tcBorders>
              <w:top w:val="nil"/>
              <w:left w:val="nil"/>
              <w:bottom w:val="single" w:sz="4" w:space="0" w:color="auto"/>
              <w:right w:val="nil"/>
            </w:tcBorders>
          </w:tcPr>
          <w:p w14:paraId="441E470D" w14:textId="77777777" w:rsidR="00CF18C0" w:rsidRPr="00047E1B" w:rsidRDefault="00CF18C0">
            <w:pPr>
              <w:pStyle w:val="12"/>
            </w:pPr>
          </w:p>
        </w:tc>
      </w:tr>
    </w:tbl>
    <w:p w14:paraId="728ACF01" w14:textId="77777777" w:rsidR="00CF18C0" w:rsidRPr="00047E1B" w:rsidRDefault="00CF18C0" w:rsidP="00CF18C0">
      <w:pPr>
        <w:pStyle w:val="12"/>
      </w:pPr>
      <w:r w:rsidRPr="00047E1B">
        <w:tab/>
      </w:r>
      <w:r w:rsidRPr="00047E1B">
        <w:tab/>
      </w:r>
      <w:r w:rsidRPr="00047E1B">
        <w:tab/>
      </w:r>
      <w:r w:rsidRPr="00047E1B">
        <w:tab/>
      </w:r>
      <w:r w:rsidRPr="00047E1B">
        <w:tab/>
      </w:r>
      <w:r w:rsidRPr="00047E1B">
        <w:tab/>
      </w:r>
      <w:r w:rsidRPr="00047E1B">
        <w:tab/>
      </w:r>
      <w:r w:rsidRPr="00047E1B">
        <w:tab/>
      </w:r>
      <w:r w:rsidRPr="00047E1B">
        <w:tab/>
      </w:r>
      <w:r w:rsidRPr="00047E1B">
        <w:tab/>
        <w:t xml:space="preserve">         </w:t>
      </w:r>
      <w:r w:rsidRPr="00047E1B">
        <w:rPr>
          <w:b w:val="0"/>
          <w:sz w:val="16"/>
        </w:rPr>
        <w:t>(Прізвище, ініціали)</w:t>
      </w:r>
      <w:r w:rsidRPr="00047E1B">
        <w:tab/>
      </w:r>
    </w:p>
    <w:p w14:paraId="05BECCD5" w14:textId="77777777" w:rsidR="00BA1980" w:rsidRPr="00047E1B" w:rsidRDefault="00BA1980">
      <w:pPr>
        <w:spacing w:before="0" w:after="0"/>
        <w:ind w:firstLine="0"/>
        <w:jc w:val="left"/>
        <w:rPr>
          <w:rFonts w:ascii="Times New Roman" w:eastAsia="Times New Roman" w:hAnsi="Times New Roman"/>
          <w:sz w:val="24"/>
          <w:szCs w:val="24"/>
        </w:rPr>
        <w:sectPr w:rsidR="00BA1980" w:rsidRPr="00047E1B" w:rsidSect="000835FD">
          <w:footnotePr>
            <w:numRestart w:val="eachSect"/>
          </w:footnotePr>
          <w:pgSz w:w="16838" w:h="11906" w:orient="landscape"/>
          <w:pgMar w:top="1418" w:right="851" w:bottom="851" w:left="851" w:header="709" w:footer="505" w:gutter="0"/>
          <w:cols w:space="708"/>
          <w:titlePg/>
          <w:docGrid w:linePitch="360"/>
        </w:sectPr>
      </w:pPr>
    </w:p>
    <w:p w14:paraId="1EACB650" w14:textId="26132EEE" w:rsidR="008E22AB" w:rsidRPr="00047E1B" w:rsidRDefault="008E22AB" w:rsidP="008E22AB">
      <w:pPr>
        <w:pStyle w:val="afff"/>
      </w:pPr>
      <w:r w:rsidRPr="00047E1B">
        <w:rPr>
          <w:rStyle w:val="afff0"/>
        </w:rPr>
        <w:t>Додаток 4.2</w:t>
      </w:r>
    </w:p>
    <w:p w14:paraId="62DADA00" w14:textId="77777777" w:rsidR="008E22AB" w:rsidRPr="00047E1B" w:rsidRDefault="008E22AB" w:rsidP="008E22AB">
      <w:pPr>
        <w:rPr>
          <w:rFonts w:ascii="Times New Roman" w:hAnsi="Times New Roman"/>
          <w:sz w:val="24"/>
          <w:szCs w:val="24"/>
        </w:rPr>
      </w:pPr>
    </w:p>
    <w:p w14:paraId="00EA2206" w14:textId="77777777" w:rsidR="008E22AB" w:rsidRPr="00047E1B" w:rsidRDefault="008E22AB" w:rsidP="008E22AB">
      <w:pPr>
        <w:ind w:left="709" w:firstLine="0"/>
        <w:rPr>
          <w:rFonts w:ascii="Times New Roman" w:hAnsi="Times New Roman"/>
          <w:b/>
          <w:sz w:val="24"/>
          <w:szCs w:val="24"/>
        </w:rPr>
      </w:pPr>
      <w:r w:rsidRPr="00047E1B">
        <w:rPr>
          <w:rFonts w:ascii="Times New Roman" w:hAnsi="Times New Roman"/>
          <w:b/>
          <w:sz w:val="24"/>
          <w:szCs w:val="24"/>
        </w:rPr>
        <w:t>Формат файлу «Заява на реєстрацію вигодоодержувача – фізичної особи»</w:t>
      </w:r>
    </w:p>
    <w:p w14:paraId="3127E280" w14:textId="77777777" w:rsidR="008E22AB" w:rsidRPr="00047E1B" w:rsidRDefault="008E22AB" w:rsidP="008E22AB">
      <w:pPr>
        <w:rPr>
          <w:rFonts w:ascii="Times New Roman" w:hAnsi="Times New Roman"/>
          <w:sz w:val="24"/>
          <w:szCs w:val="24"/>
          <w:u w:val="single"/>
        </w:rPr>
      </w:pPr>
    </w:p>
    <w:p w14:paraId="62290351"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1. Формат імені файлу:</w:t>
      </w:r>
    </w:p>
    <w:p w14:paraId="5A713652"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YYYYMMDDxxx_EEEEEEEE.BFR</w:t>
      </w:r>
      <w:r w:rsidRPr="00047E1B">
        <w:rPr>
          <w:rFonts w:ascii="Times New Roman" w:hAnsi="Times New Roman"/>
          <w:sz w:val="24"/>
          <w:szCs w:val="24"/>
        </w:rPr>
        <w:t xml:space="preserve">, де </w:t>
      </w:r>
    </w:p>
    <w:p w14:paraId="443DBB8F"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YYYYMMDD </w:t>
      </w:r>
      <w:r w:rsidRPr="00047E1B">
        <w:rPr>
          <w:rFonts w:ascii="Times New Roman" w:hAnsi="Times New Roman"/>
          <w:sz w:val="24"/>
          <w:szCs w:val="24"/>
        </w:rPr>
        <w:t>– дата поточного операційного дня;</w:t>
      </w:r>
    </w:p>
    <w:p w14:paraId="0F5139A4" w14:textId="77777777" w:rsidR="008E22AB" w:rsidRPr="00047E1B" w:rsidRDefault="008E22AB" w:rsidP="008E22AB">
      <w:pPr>
        <w:ind w:left="142" w:hanging="142"/>
        <w:rPr>
          <w:rFonts w:ascii="Times New Roman" w:hAnsi="Times New Roman"/>
          <w:b/>
          <w:sz w:val="24"/>
          <w:szCs w:val="24"/>
        </w:rPr>
      </w:pPr>
      <w:r w:rsidRPr="00047E1B">
        <w:rPr>
          <w:rFonts w:ascii="Times New Roman" w:hAnsi="Times New Roman"/>
          <w:b/>
          <w:sz w:val="24"/>
          <w:szCs w:val="24"/>
        </w:rPr>
        <w:t xml:space="preserve">xxx – </w:t>
      </w:r>
      <w:r w:rsidRPr="00047E1B">
        <w:rPr>
          <w:rFonts w:ascii="Times New Roman" w:hAnsi="Times New Roman"/>
          <w:sz w:val="24"/>
          <w:szCs w:val="24"/>
        </w:rPr>
        <w:t>порядковий номер файлу протягом поточного операційного дня;</w:t>
      </w:r>
    </w:p>
    <w:p w14:paraId="3A1CF024"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EEEEEEEE </w:t>
      </w:r>
      <w:r w:rsidRPr="00047E1B">
        <w:rPr>
          <w:rFonts w:ascii="Times New Roman" w:hAnsi="Times New Roman"/>
          <w:sz w:val="24"/>
          <w:szCs w:val="24"/>
        </w:rPr>
        <w:t xml:space="preserve"> – код за ЄДРПОУ учасника клірингу;</w:t>
      </w:r>
    </w:p>
    <w:p w14:paraId="03356B53"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BFR</w:t>
      </w:r>
      <w:r w:rsidRPr="00047E1B">
        <w:rPr>
          <w:rFonts w:ascii="Times New Roman" w:hAnsi="Times New Roman"/>
          <w:sz w:val="24"/>
          <w:szCs w:val="24"/>
        </w:rPr>
        <w:t xml:space="preserve"> – ознака файлу у форматі dBASE.</w:t>
      </w:r>
    </w:p>
    <w:p w14:paraId="33630540"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Файл BFR є текстовим файлом з використанням кодування Windows-1251 (Cyrillic) з розділювачами між полями у вигляді символа «|».</w:t>
      </w:r>
    </w:p>
    <w:p w14:paraId="78CD47A2" w14:textId="77777777" w:rsidR="008E22AB" w:rsidRPr="00047E1B" w:rsidRDefault="008E22AB" w:rsidP="008E22AB">
      <w:pPr>
        <w:ind w:firstLine="0"/>
        <w:rPr>
          <w:rFonts w:ascii="Times New Roman" w:hAnsi="Times New Roman"/>
          <w:b/>
          <w:sz w:val="24"/>
          <w:szCs w:val="24"/>
        </w:rPr>
      </w:pPr>
    </w:p>
    <w:p w14:paraId="76420B75"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 xml:space="preserve">2.Формат запису файлу: </w:t>
      </w:r>
    </w:p>
    <w:tbl>
      <w:tblPr>
        <w:tblStyle w:val="a4"/>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715"/>
        <w:gridCol w:w="1270"/>
      </w:tblGrid>
      <w:tr w:rsidR="008E22AB" w:rsidRPr="00047E1B" w14:paraId="04915FC1" w14:textId="77777777" w:rsidTr="000F1848">
        <w:tc>
          <w:tcPr>
            <w:tcW w:w="927" w:type="dxa"/>
          </w:tcPr>
          <w:p w14:paraId="5EBE8036"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7715" w:type="dxa"/>
          </w:tcPr>
          <w:p w14:paraId="4D49896F"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270" w:type="dxa"/>
          </w:tcPr>
          <w:p w14:paraId="192A3DCB"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8E22AB" w:rsidRPr="00047E1B" w14:paraId="6BE75E3F" w14:textId="77777777" w:rsidTr="000F1848">
        <w:tc>
          <w:tcPr>
            <w:tcW w:w="927" w:type="dxa"/>
            <w:vAlign w:val="center"/>
          </w:tcPr>
          <w:p w14:paraId="58131BC5"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w:t>
            </w:r>
          </w:p>
        </w:tc>
        <w:tc>
          <w:tcPr>
            <w:tcW w:w="7715" w:type="dxa"/>
          </w:tcPr>
          <w:p w14:paraId="701D384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Код за ЄДРПОУ учасника клірингу</w:t>
            </w:r>
          </w:p>
        </w:tc>
        <w:tc>
          <w:tcPr>
            <w:tcW w:w="1270" w:type="dxa"/>
          </w:tcPr>
          <w:p w14:paraId="2C058C6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30EAA776" w14:textId="77777777" w:rsidTr="000F1848">
        <w:tc>
          <w:tcPr>
            <w:tcW w:w="927" w:type="dxa"/>
            <w:vAlign w:val="center"/>
          </w:tcPr>
          <w:p w14:paraId="26177E24"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2.</w:t>
            </w:r>
          </w:p>
        </w:tc>
        <w:tc>
          <w:tcPr>
            <w:tcW w:w="7715" w:type="dxa"/>
          </w:tcPr>
          <w:p w14:paraId="6E4EEA3D"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клірингового рахунку з колективним обліком клієнта учасника клірингу, за яким реєструється вигодоодержувач</w:t>
            </w:r>
          </w:p>
        </w:tc>
        <w:tc>
          <w:tcPr>
            <w:tcW w:w="1270" w:type="dxa"/>
          </w:tcPr>
          <w:p w14:paraId="647D2B1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С(6)*</w:t>
            </w:r>
          </w:p>
        </w:tc>
      </w:tr>
      <w:tr w:rsidR="008E22AB" w:rsidRPr="00047E1B" w14:paraId="5C06EAF2" w14:textId="77777777" w:rsidTr="000F1848">
        <w:tc>
          <w:tcPr>
            <w:tcW w:w="927" w:type="dxa"/>
            <w:vAlign w:val="center"/>
          </w:tcPr>
          <w:p w14:paraId="352723BF" w14:textId="5B1701D0"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3.</w:t>
            </w:r>
          </w:p>
        </w:tc>
        <w:tc>
          <w:tcPr>
            <w:tcW w:w="7715" w:type="dxa"/>
          </w:tcPr>
          <w:p w14:paraId="399333F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Прізвище вигодоодержувача</w:t>
            </w:r>
          </w:p>
        </w:tc>
        <w:tc>
          <w:tcPr>
            <w:tcW w:w="1270" w:type="dxa"/>
          </w:tcPr>
          <w:p w14:paraId="5F3DAC4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С(30)**</w:t>
            </w:r>
          </w:p>
        </w:tc>
      </w:tr>
      <w:tr w:rsidR="008E22AB" w:rsidRPr="00047E1B" w14:paraId="329165A2" w14:textId="77777777" w:rsidTr="000F1848">
        <w:tc>
          <w:tcPr>
            <w:tcW w:w="927" w:type="dxa"/>
            <w:vAlign w:val="center"/>
          </w:tcPr>
          <w:p w14:paraId="107026E0"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4.</w:t>
            </w:r>
          </w:p>
        </w:tc>
        <w:tc>
          <w:tcPr>
            <w:tcW w:w="7715" w:type="dxa"/>
          </w:tcPr>
          <w:p w14:paraId="3990148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Ім’я вигодоодержувача</w:t>
            </w:r>
          </w:p>
        </w:tc>
        <w:tc>
          <w:tcPr>
            <w:tcW w:w="1270" w:type="dxa"/>
          </w:tcPr>
          <w:p w14:paraId="676F440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714082EE" w14:textId="77777777" w:rsidTr="000F1848">
        <w:tc>
          <w:tcPr>
            <w:tcW w:w="927" w:type="dxa"/>
            <w:vAlign w:val="center"/>
          </w:tcPr>
          <w:p w14:paraId="0EF4CE52" w14:textId="1CAD73CA"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5.</w:t>
            </w:r>
          </w:p>
        </w:tc>
        <w:tc>
          <w:tcPr>
            <w:tcW w:w="7715" w:type="dxa"/>
          </w:tcPr>
          <w:p w14:paraId="609BEAC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По батькові вигодоодержувача (у разі відсутності, приймає значення «.»)</w:t>
            </w:r>
          </w:p>
        </w:tc>
        <w:tc>
          <w:tcPr>
            <w:tcW w:w="1270" w:type="dxa"/>
          </w:tcPr>
          <w:p w14:paraId="588B40C4"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7D066E2A" w14:textId="77777777" w:rsidTr="000F1848">
        <w:tc>
          <w:tcPr>
            <w:tcW w:w="927" w:type="dxa"/>
            <w:vAlign w:val="center"/>
          </w:tcPr>
          <w:p w14:paraId="52EBDB99" w14:textId="453FBD16"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6.</w:t>
            </w:r>
          </w:p>
        </w:tc>
        <w:tc>
          <w:tcPr>
            <w:tcW w:w="7715" w:type="dxa"/>
          </w:tcPr>
          <w:p w14:paraId="3D544F3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Громадянство (код країни згідно з довідником SWIFT, наприклад UA, US, CY…)</w:t>
            </w:r>
          </w:p>
        </w:tc>
        <w:tc>
          <w:tcPr>
            <w:tcW w:w="1270" w:type="dxa"/>
          </w:tcPr>
          <w:p w14:paraId="66704B5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C(2)*</w:t>
            </w:r>
          </w:p>
        </w:tc>
      </w:tr>
      <w:tr w:rsidR="008E22AB" w:rsidRPr="00047E1B" w14:paraId="32EC298A" w14:textId="77777777" w:rsidTr="000F1848">
        <w:tc>
          <w:tcPr>
            <w:tcW w:w="927" w:type="dxa"/>
            <w:vAlign w:val="center"/>
          </w:tcPr>
          <w:p w14:paraId="7ABD383E"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7.</w:t>
            </w:r>
          </w:p>
        </w:tc>
        <w:tc>
          <w:tcPr>
            <w:tcW w:w="7715" w:type="dxa"/>
          </w:tcPr>
          <w:p w14:paraId="48238D7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047E1B" w:rsidDel="00AA34C1">
              <w:rPr>
                <w:rFonts w:ascii="Times New Roman" w:hAnsi="Times New Roman"/>
                <w:sz w:val="24"/>
                <w:szCs w:val="24"/>
              </w:rPr>
              <w:t xml:space="preserve"> </w:t>
            </w:r>
            <w:r w:rsidRPr="00047E1B">
              <w:rPr>
                <w:rFonts w:ascii="Times New Roman" w:hAnsi="Times New Roman"/>
                <w:sz w:val="24"/>
                <w:szCs w:val="24"/>
              </w:rPr>
              <w:t xml:space="preserve"> </w:t>
            </w:r>
          </w:p>
          <w:p w14:paraId="16F6300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1270" w:type="dxa"/>
          </w:tcPr>
          <w:p w14:paraId="7D9E09D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05535610" w14:textId="77777777" w:rsidTr="000F1848">
        <w:tc>
          <w:tcPr>
            <w:tcW w:w="927" w:type="dxa"/>
            <w:vAlign w:val="center"/>
          </w:tcPr>
          <w:p w14:paraId="29026209"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8.</w:t>
            </w:r>
          </w:p>
        </w:tc>
        <w:tc>
          <w:tcPr>
            <w:tcW w:w="7715" w:type="dxa"/>
          </w:tcPr>
          <w:p w14:paraId="5B77B10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Ідентифікатор вигодоодержувача:</w:t>
            </w:r>
          </w:p>
          <w:p w14:paraId="19CE8D58"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рахунків, відкритих для операцій з цінними паперами, депозитарний облік яких здійснює Центральний депозитарій, зазначається частина номера рахунку в цінних паперах клієнта у депозитарній установі НДУ, починаючи з восьмого символа зліва направо (наприклад UA03123456).</w:t>
            </w:r>
          </w:p>
          <w:p w14:paraId="241126DD"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рахунків, відкритих для операцій з цінними паперами, депозитарний облік яких здійснює Національний банк України, зазначається:</w:t>
            </w:r>
          </w:p>
          <w:p w14:paraId="410CA11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1C8D8B3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нерезидентів – реєстраційний код фізичної особи-нерезидента</w:t>
            </w:r>
          </w:p>
        </w:tc>
        <w:tc>
          <w:tcPr>
            <w:tcW w:w="1270" w:type="dxa"/>
          </w:tcPr>
          <w:p w14:paraId="7D21660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7F793E6B" w14:textId="77777777" w:rsidTr="000F1848">
        <w:tc>
          <w:tcPr>
            <w:tcW w:w="927" w:type="dxa"/>
            <w:vAlign w:val="center"/>
          </w:tcPr>
          <w:p w14:paraId="691956B0"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9.</w:t>
            </w:r>
          </w:p>
        </w:tc>
        <w:tc>
          <w:tcPr>
            <w:tcW w:w="7715" w:type="dxa"/>
          </w:tcPr>
          <w:p w14:paraId="0C1F8498"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Ознака належності до публічної особи (ПЕП), приймає значення 1– Так / 0 – Ні</w:t>
            </w:r>
          </w:p>
        </w:tc>
        <w:tc>
          <w:tcPr>
            <w:tcW w:w="1270" w:type="dxa"/>
          </w:tcPr>
          <w:p w14:paraId="302E68D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w:t>
            </w:r>
          </w:p>
        </w:tc>
      </w:tr>
      <w:tr w:rsidR="008E22AB" w:rsidRPr="00047E1B" w14:paraId="5FBD2EFB" w14:textId="77777777" w:rsidTr="000F1848">
        <w:tc>
          <w:tcPr>
            <w:tcW w:w="927" w:type="dxa"/>
            <w:vAlign w:val="center"/>
          </w:tcPr>
          <w:p w14:paraId="695C9D28"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10.</w:t>
            </w:r>
          </w:p>
        </w:tc>
        <w:tc>
          <w:tcPr>
            <w:tcW w:w="7715" w:type="dxa"/>
          </w:tcPr>
          <w:p w14:paraId="21060557"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Дата народження (у форматі YYYYMMDD)</w:t>
            </w:r>
          </w:p>
        </w:tc>
        <w:tc>
          <w:tcPr>
            <w:tcW w:w="1270" w:type="dxa"/>
          </w:tcPr>
          <w:p w14:paraId="7F078D1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4112D4DE" w14:textId="77777777" w:rsidTr="000F1848">
        <w:tc>
          <w:tcPr>
            <w:tcW w:w="927" w:type="dxa"/>
            <w:vAlign w:val="center"/>
          </w:tcPr>
          <w:p w14:paraId="77C03BDB"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11.</w:t>
            </w:r>
          </w:p>
        </w:tc>
        <w:tc>
          <w:tcPr>
            <w:tcW w:w="7715" w:type="dxa"/>
          </w:tcPr>
          <w:p w14:paraId="24C5373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Країна постійного місця проживання (код країни згідно з довідником SWIFT, наприклад UA, US, CY…)</w:t>
            </w:r>
          </w:p>
        </w:tc>
        <w:tc>
          <w:tcPr>
            <w:tcW w:w="1270" w:type="dxa"/>
          </w:tcPr>
          <w:p w14:paraId="3CE53AF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w:t>
            </w:r>
          </w:p>
        </w:tc>
      </w:tr>
    </w:tbl>
    <w:p w14:paraId="6056EC6A" w14:textId="77777777" w:rsidR="008E22AB" w:rsidRPr="00047E1B" w:rsidRDefault="008E22AB" w:rsidP="008E22AB">
      <w:pPr>
        <w:spacing w:before="0" w:after="0"/>
        <w:ind w:firstLine="0"/>
        <w:jc w:val="left"/>
        <w:rPr>
          <w:rFonts w:ascii="Times New Roman" w:hAnsi="Times New Roman"/>
          <w:sz w:val="24"/>
          <w:szCs w:val="24"/>
        </w:rPr>
      </w:pPr>
    </w:p>
    <w:p w14:paraId="01B877C0" w14:textId="77777777" w:rsidR="008E22AB" w:rsidRPr="00047E1B" w:rsidRDefault="008E22AB" w:rsidP="008E22AB">
      <w:pPr>
        <w:spacing w:before="0" w:after="0"/>
        <w:ind w:firstLine="0"/>
        <w:jc w:val="left"/>
        <w:rPr>
          <w:rFonts w:ascii="Times New Roman" w:hAnsi="Times New Roman"/>
          <w:bCs/>
          <w:sz w:val="24"/>
          <w:szCs w:val="24"/>
        </w:rPr>
      </w:pPr>
      <w:r w:rsidRPr="00047E1B">
        <w:rPr>
          <w:rFonts w:ascii="Times New Roman" w:hAnsi="Times New Roman"/>
          <w:bCs/>
          <w:sz w:val="24"/>
          <w:szCs w:val="24"/>
        </w:rPr>
        <w:t xml:space="preserve">*  - розмір поля співпадає з вказаним </w:t>
      </w:r>
    </w:p>
    <w:p w14:paraId="1CD6C10A" w14:textId="77777777" w:rsidR="008E22AB" w:rsidRPr="00047E1B" w:rsidRDefault="008E22AB" w:rsidP="008E22AB">
      <w:pPr>
        <w:spacing w:before="0" w:after="0"/>
        <w:ind w:firstLine="0"/>
        <w:jc w:val="left"/>
        <w:rPr>
          <w:rFonts w:ascii="Times New Roman" w:hAnsi="Times New Roman"/>
          <w:bCs/>
          <w:sz w:val="24"/>
          <w:szCs w:val="24"/>
        </w:rPr>
      </w:pPr>
      <w:r w:rsidRPr="00047E1B">
        <w:rPr>
          <w:rFonts w:ascii="Times New Roman" w:hAnsi="Times New Roman"/>
          <w:bCs/>
          <w:sz w:val="24"/>
          <w:szCs w:val="24"/>
        </w:rPr>
        <w:t>**  - максимально дозволений розмір поля</w:t>
      </w:r>
    </w:p>
    <w:p w14:paraId="75B870A0" w14:textId="77777777" w:rsidR="008E22AB" w:rsidRPr="00047E1B" w:rsidRDefault="008E22AB" w:rsidP="008E22AB">
      <w:pPr>
        <w:spacing w:before="0" w:after="0"/>
        <w:ind w:firstLine="0"/>
        <w:jc w:val="left"/>
        <w:rPr>
          <w:rFonts w:ascii="Times New Roman" w:hAnsi="Times New Roman"/>
          <w:sz w:val="24"/>
          <w:szCs w:val="24"/>
        </w:rPr>
        <w:sectPr w:rsidR="008E22AB" w:rsidRPr="00047E1B" w:rsidSect="008E22AB">
          <w:pgSz w:w="11906" w:h="16838"/>
          <w:pgMar w:top="992" w:right="851" w:bottom="1134" w:left="1276" w:header="709" w:footer="567" w:gutter="0"/>
          <w:cols w:space="708"/>
          <w:docGrid w:linePitch="360"/>
        </w:sectPr>
      </w:pPr>
      <w:r w:rsidRPr="00047E1B">
        <w:rPr>
          <w:rFonts w:ascii="Times New Roman" w:hAnsi="Times New Roman"/>
          <w:bCs/>
          <w:sz w:val="24"/>
          <w:szCs w:val="24"/>
        </w:rPr>
        <w:t>Всі поля запису використовують кодування Windows-1251 (Cyrillic).</w:t>
      </w:r>
    </w:p>
    <w:p w14:paraId="1E661BC8" w14:textId="58FFA2A9" w:rsidR="008E22AB" w:rsidRPr="00047E1B" w:rsidRDefault="008E22AB" w:rsidP="008E22AB">
      <w:pPr>
        <w:pStyle w:val="afff"/>
      </w:pPr>
      <w:r w:rsidRPr="00047E1B">
        <w:t>Додаток 4.3</w:t>
      </w:r>
    </w:p>
    <w:p w14:paraId="4E448074" w14:textId="77777777" w:rsidR="008E22AB" w:rsidRPr="00047E1B" w:rsidRDefault="008E22AB" w:rsidP="008E22AB">
      <w:pPr>
        <w:jc w:val="center"/>
        <w:rPr>
          <w:rFonts w:ascii="Times New Roman" w:hAnsi="Times New Roman"/>
          <w:sz w:val="12"/>
          <w:szCs w:val="12"/>
        </w:rPr>
      </w:pPr>
    </w:p>
    <w:p w14:paraId="3500AFD8" w14:textId="77777777" w:rsidR="008E22AB" w:rsidRPr="00047E1B" w:rsidRDefault="008E22AB" w:rsidP="008E22AB">
      <w:pPr>
        <w:ind w:left="709" w:firstLine="0"/>
        <w:jc w:val="center"/>
        <w:rPr>
          <w:rFonts w:ascii="Times New Roman" w:hAnsi="Times New Roman"/>
          <w:b/>
          <w:sz w:val="24"/>
          <w:szCs w:val="24"/>
        </w:rPr>
      </w:pPr>
      <w:r w:rsidRPr="00047E1B">
        <w:rPr>
          <w:rFonts w:ascii="Times New Roman" w:hAnsi="Times New Roman"/>
          <w:b/>
          <w:sz w:val="24"/>
          <w:szCs w:val="24"/>
        </w:rPr>
        <w:t>Формат файлу «Звіт про реєстрацію вигодоодержувача-фізичної особи / відмову від реєстрації»</w:t>
      </w:r>
    </w:p>
    <w:p w14:paraId="7666B2CE" w14:textId="77777777" w:rsidR="008E22AB" w:rsidRPr="00047E1B" w:rsidRDefault="008E22AB" w:rsidP="008E22AB">
      <w:pPr>
        <w:rPr>
          <w:rFonts w:ascii="Times New Roman" w:hAnsi="Times New Roman"/>
          <w:sz w:val="24"/>
          <w:szCs w:val="24"/>
          <w:u w:val="single"/>
        </w:rPr>
      </w:pPr>
    </w:p>
    <w:p w14:paraId="5CE671A9"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1. Формат імені файлу:</w:t>
      </w:r>
    </w:p>
    <w:p w14:paraId="0FA33EBC"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YYYYMMDDxxx_EEEEEEEE.CFR</w:t>
      </w:r>
      <w:r w:rsidRPr="00047E1B">
        <w:rPr>
          <w:rFonts w:ascii="Times New Roman" w:hAnsi="Times New Roman"/>
          <w:sz w:val="24"/>
          <w:szCs w:val="24"/>
        </w:rPr>
        <w:t xml:space="preserve">, де </w:t>
      </w:r>
    </w:p>
    <w:p w14:paraId="04AA59B7"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YYYYMMDD </w:t>
      </w:r>
      <w:r w:rsidRPr="00047E1B">
        <w:rPr>
          <w:rFonts w:ascii="Times New Roman" w:hAnsi="Times New Roman"/>
          <w:sz w:val="24"/>
          <w:szCs w:val="24"/>
        </w:rPr>
        <w:t>– дата поточного операційного дня;</w:t>
      </w:r>
    </w:p>
    <w:p w14:paraId="1640636D" w14:textId="77777777" w:rsidR="008E22AB" w:rsidRPr="00047E1B" w:rsidRDefault="008E22AB" w:rsidP="008E22AB">
      <w:pPr>
        <w:ind w:left="142" w:hanging="142"/>
        <w:rPr>
          <w:rFonts w:ascii="Times New Roman" w:hAnsi="Times New Roman"/>
          <w:b/>
          <w:sz w:val="24"/>
          <w:szCs w:val="24"/>
        </w:rPr>
      </w:pPr>
      <w:r w:rsidRPr="00047E1B">
        <w:rPr>
          <w:rFonts w:ascii="Times New Roman" w:hAnsi="Times New Roman"/>
          <w:b/>
          <w:sz w:val="24"/>
          <w:szCs w:val="24"/>
        </w:rPr>
        <w:t xml:space="preserve">xxx – </w:t>
      </w:r>
      <w:r w:rsidRPr="00047E1B">
        <w:rPr>
          <w:rFonts w:ascii="Times New Roman" w:hAnsi="Times New Roman"/>
          <w:sz w:val="24"/>
          <w:szCs w:val="24"/>
        </w:rPr>
        <w:t>порядковий номер файлу протягом поточного операційного дня;</w:t>
      </w:r>
    </w:p>
    <w:p w14:paraId="3F330AF0"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EEEEEEEE </w:t>
      </w:r>
      <w:r w:rsidRPr="00047E1B">
        <w:rPr>
          <w:rFonts w:ascii="Times New Roman" w:hAnsi="Times New Roman"/>
          <w:sz w:val="24"/>
          <w:szCs w:val="24"/>
        </w:rPr>
        <w:t xml:space="preserve"> – код за ЄДРПОУ учасника клірингу;</w:t>
      </w:r>
    </w:p>
    <w:p w14:paraId="243777D3"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CFR</w:t>
      </w:r>
      <w:r w:rsidRPr="00047E1B">
        <w:rPr>
          <w:rFonts w:ascii="Times New Roman" w:hAnsi="Times New Roman"/>
          <w:sz w:val="24"/>
          <w:szCs w:val="24"/>
        </w:rPr>
        <w:t xml:space="preserve"> – ознака файлу у форматі dBASE.</w:t>
      </w:r>
    </w:p>
    <w:p w14:paraId="7EFC9CEF"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Файл CFR є текстовим файлом з використанням кодування Windows-1251 (Cyrillic) з розділювачами між полями у вигляді символа «|».</w:t>
      </w:r>
    </w:p>
    <w:p w14:paraId="3C1D815F" w14:textId="77777777" w:rsidR="008E22AB" w:rsidRPr="00047E1B" w:rsidRDefault="008E22AB" w:rsidP="008E22AB">
      <w:pPr>
        <w:ind w:firstLine="0"/>
        <w:rPr>
          <w:rFonts w:ascii="Times New Roman" w:hAnsi="Times New Roman"/>
          <w:b/>
          <w:sz w:val="24"/>
          <w:szCs w:val="24"/>
        </w:rPr>
      </w:pPr>
    </w:p>
    <w:p w14:paraId="52F8FFCA"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 xml:space="preserve">2.Формат запису файлу: </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826"/>
        <w:gridCol w:w="1016"/>
      </w:tblGrid>
      <w:tr w:rsidR="008E22AB" w:rsidRPr="00047E1B" w14:paraId="5C07D86D" w14:textId="77777777" w:rsidTr="000F1848">
        <w:tc>
          <w:tcPr>
            <w:tcW w:w="927" w:type="dxa"/>
          </w:tcPr>
          <w:p w14:paraId="3579BFE6"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7857" w:type="dxa"/>
          </w:tcPr>
          <w:p w14:paraId="1AC3BA64"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985" w:type="dxa"/>
          </w:tcPr>
          <w:p w14:paraId="61D24E04"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8E22AB" w:rsidRPr="00047E1B" w14:paraId="7676C277" w14:textId="77777777" w:rsidTr="000F1848">
        <w:tc>
          <w:tcPr>
            <w:tcW w:w="927" w:type="dxa"/>
            <w:vAlign w:val="center"/>
          </w:tcPr>
          <w:p w14:paraId="3406B9CC"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w:t>
            </w:r>
          </w:p>
        </w:tc>
        <w:tc>
          <w:tcPr>
            <w:tcW w:w="7857" w:type="dxa"/>
          </w:tcPr>
          <w:p w14:paraId="011285AE"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Код за ЄДРПОУ учасника клірингу</w:t>
            </w:r>
          </w:p>
        </w:tc>
        <w:tc>
          <w:tcPr>
            <w:tcW w:w="985" w:type="dxa"/>
          </w:tcPr>
          <w:p w14:paraId="3E9F0B0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110A50AC" w14:textId="77777777" w:rsidTr="000F1848">
        <w:tc>
          <w:tcPr>
            <w:tcW w:w="927" w:type="dxa"/>
            <w:vAlign w:val="center"/>
          </w:tcPr>
          <w:p w14:paraId="450F3A01"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2.</w:t>
            </w:r>
          </w:p>
        </w:tc>
        <w:tc>
          <w:tcPr>
            <w:tcW w:w="7857" w:type="dxa"/>
          </w:tcPr>
          <w:p w14:paraId="74310C0E"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клірингового рахунку з колективним обліком клієнтів учасника клірингу, за яким реєструється вигодоодержувач</w:t>
            </w:r>
          </w:p>
        </w:tc>
        <w:tc>
          <w:tcPr>
            <w:tcW w:w="985" w:type="dxa"/>
          </w:tcPr>
          <w:p w14:paraId="18A8712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С(6)*</w:t>
            </w:r>
          </w:p>
        </w:tc>
      </w:tr>
      <w:tr w:rsidR="008E22AB" w:rsidRPr="00047E1B" w14:paraId="5BC682A8" w14:textId="77777777" w:rsidTr="000F1848">
        <w:tc>
          <w:tcPr>
            <w:tcW w:w="927" w:type="dxa"/>
            <w:vAlign w:val="center"/>
          </w:tcPr>
          <w:p w14:paraId="53C585FD" w14:textId="74CDA7C3"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3.</w:t>
            </w:r>
          </w:p>
        </w:tc>
        <w:tc>
          <w:tcPr>
            <w:tcW w:w="7857" w:type="dxa"/>
          </w:tcPr>
          <w:p w14:paraId="5BB21AE4"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Прізвище вигодоодержувача</w:t>
            </w:r>
          </w:p>
        </w:tc>
        <w:tc>
          <w:tcPr>
            <w:tcW w:w="985" w:type="dxa"/>
          </w:tcPr>
          <w:p w14:paraId="5ABE90D1"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С(30)**</w:t>
            </w:r>
          </w:p>
        </w:tc>
      </w:tr>
      <w:tr w:rsidR="008E22AB" w:rsidRPr="00047E1B" w14:paraId="05789BAA" w14:textId="77777777" w:rsidTr="000F1848">
        <w:tc>
          <w:tcPr>
            <w:tcW w:w="927" w:type="dxa"/>
            <w:vAlign w:val="center"/>
          </w:tcPr>
          <w:p w14:paraId="698F53FA"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4.</w:t>
            </w:r>
          </w:p>
        </w:tc>
        <w:tc>
          <w:tcPr>
            <w:tcW w:w="7857" w:type="dxa"/>
          </w:tcPr>
          <w:p w14:paraId="3A957BB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Ім’я вигодоодержувача</w:t>
            </w:r>
          </w:p>
        </w:tc>
        <w:tc>
          <w:tcPr>
            <w:tcW w:w="985" w:type="dxa"/>
          </w:tcPr>
          <w:p w14:paraId="13B7991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22D56FF7" w14:textId="77777777" w:rsidTr="000F1848">
        <w:tc>
          <w:tcPr>
            <w:tcW w:w="927" w:type="dxa"/>
            <w:vAlign w:val="center"/>
          </w:tcPr>
          <w:p w14:paraId="7EF884D9" w14:textId="10A9E565"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5.</w:t>
            </w:r>
          </w:p>
        </w:tc>
        <w:tc>
          <w:tcPr>
            <w:tcW w:w="7857" w:type="dxa"/>
          </w:tcPr>
          <w:p w14:paraId="1F0D6C9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По батькові вигодоодержувача (у разі відсутності, приймає значення «.»)</w:t>
            </w:r>
          </w:p>
        </w:tc>
        <w:tc>
          <w:tcPr>
            <w:tcW w:w="985" w:type="dxa"/>
          </w:tcPr>
          <w:p w14:paraId="610BF57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2D1F9322" w14:textId="77777777" w:rsidTr="000F1848">
        <w:tc>
          <w:tcPr>
            <w:tcW w:w="927" w:type="dxa"/>
            <w:vAlign w:val="center"/>
          </w:tcPr>
          <w:p w14:paraId="71350901" w14:textId="60D2096A"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6.</w:t>
            </w:r>
          </w:p>
        </w:tc>
        <w:tc>
          <w:tcPr>
            <w:tcW w:w="7857" w:type="dxa"/>
          </w:tcPr>
          <w:p w14:paraId="1AA766F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Громадянство (код країни згідно з довідником SWIFT, наприклад UA, US,CY…)</w:t>
            </w:r>
          </w:p>
        </w:tc>
        <w:tc>
          <w:tcPr>
            <w:tcW w:w="985" w:type="dxa"/>
          </w:tcPr>
          <w:p w14:paraId="23271363"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C(2)*</w:t>
            </w:r>
          </w:p>
        </w:tc>
      </w:tr>
      <w:tr w:rsidR="008E22AB" w:rsidRPr="00047E1B" w14:paraId="48CB0B4D" w14:textId="77777777" w:rsidTr="000F1848">
        <w:tc>
          <w:tcPr>
            <w:tcW w:w="927" w:type="dxa"/>
            <w:vAlign w:val="center"/>
          </w:tcPr>
          <w:p w14:paraId="2F5C54D9"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7.</w:t>
            </w:r>
          </w:p>
        </w:tc>
        <w:tc>
          <w:tcPr>
            <w:tcW w:w="7857" w:type="dxa"/>
          </w:tcPr>
          <w:p w14:paraId="042FC5F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047E1B" w:rsidDel="00AA34C1">
              <w:rPr>
                <w:rFonts w:ascii="Times New Roman" w:hAnsi="Times New Roman"/>
                <w:sz w:val="24"/>
                <w:szCs w:val="24"/>
              </w:rPr>
              <w:t xml:space="preserve"> </w:t>
            </w:r>
            <w:r w:rsidRPr="00047E1B">
              <w:rPr>
                <w:rFonts w:ascii="Times New Roman" w:hAnsi="Times New Roman"/>
                <w:sz w:val="24"/>
                <w:szCs w:val="24"/>
              </w:rPr>
              <w:t xml:space="preserve"> </w:t>
            </w:r>
          </w:p>
          <w:p w14:paraId="37CAC3B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985" w:type="dxa"/>
          </w:tcPr>
          <w:p w14:paraId="78C215C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2939DE9F" w14:textId="77777777" w:rsidTr="000F1848">
        <w:tc>
          <w:tcPr>
            <w:tcW w:w="927" w:type="dxa"/>
            <w:vAlign w:val="center"/>
          </w:tcPr>
          <w:p w14:paraId="307D5ADF"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8.</w:t>
            </w:r>
          </w:p>
        </w:tc>
        <w:tc>
          <w:tcPr>
            <w:tcW w:w="7857" w:type="dxa"/>
          </w:tcPr>
          <w:p w14:paraId="5413E4F1" w14:textId="77777777" w:rsidR="008E22AB" w:rsidRPr="00047E1B" w:rsidRDefault="008E22AB">
            <w:pPr>
              <w:ind w:firstLine="0"/>
              <w:jc w:val="left"/>
              <w:rPr>
                <w:rFonts w:ascii="Times New Roman" w:hAnsi="Times New Roman"/>
                <w:sz w:val="24"/>
                <w:szCs w:val="24"/>
              </w:rPr>
            </w:pPr>
            <w:r w:rsidRPr="00047E1B">
              <w:rPr>
                <w:rFonts w:ascii="Times New Roman" w:hAnsi="Times New Roman"/>
                <w:sz w:val="24"/>
                <w:szCs w:val="24"/>
              </w:rPr>
              <w:t>Ідентифікатор вигодоодержувача:</w:t>
            </w:r>
          </w:p>
          <w:p w14:paraId="1A42D9C7" w14:textId="77777777" w:rsidR="008E22AB" w:rsidRPr="00047E1B" w:rsidRDefault="008E22AB">
            <w:pPr>
              <w:ind w:firstLine="0"/>
              <w:jc w:val="left"/>
              <w:rPr>
                <w:rFonts w:ascii="Times New Roman" w:hAnsi="Times New Roman"/>
                <w:sz w:val="24"/>
                <w:szCs w:val="24"/>
              </w:rPr>
            </w:pPr>
            <w:r w:rsidRPr="00047E1B">
              <w:rPr>
                <w:rFonts w:ascii="Times New Roman" w:hAnsi="Times New Roman"/>
                <w:sz w:val="24"/>
                <w:szCs w:val="24"/>
              </w:rPr>
              <w:t>Для рахунків, відкритих в системі депозитарного обліку для операцій щодо цінних паперів, депозитарний облік яких здійснює Центральний депозитарій, зазначається частина номера рахунку в цінних паперах клієнта у депозитарній установі, починаючи з восьмого символа зліва направо (наприклад UA03123456).</w:t>
            </w:r>
          </w:p>
          <w:p w14:paraId="11A9742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рахунків, відкритих в системі депозитарного обліку для операцій щодо цінних паперів, депозитарний облік яких здійснює Національний банк України, зазначається:</w:t>
            </w:r>
          </w:p>
          <w:p w14:paraId="2CDA7D6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 xml:space="preserve"> 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55097B7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нерезидентів – реєстраційний код фізичної особи-нерезидента</w:t>
            </w:r>
          </w:p>
        </w:tc>
        <w:tc>
          <w:tcPr>
            <w:tcW w:w="985" w:type="dxa"/>
          </w:tcPr>
          <w:p w14:paraId="67D31E2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1AA45FC9" w14:textId="77777777" w:rsidTr="000F1848">
        <w:tc>
          <w:tcPr>
            <w:tcW w:w="927" w:type="dxa"/>
            <w:vAlign w:val="center"/>
          </w:tcPr>
          <w:p w14:paraId="2C1E42AB"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9.</w:t>
            </w:r>
          </w:p>
        </w:tc>
        <w:tc>
          <w:tcPr>
            <w:tcW w:w="7857" w:type="dxa"/>
          </w:tcPr>
          <w:p w14:paraId="1FF069D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Ознака належності до публічної особи (ПЕП), приймає значення 1– Так / 0 – Ні</w:t>
            </w:r>
          </w:p>
        </w:tc>
        <w:tc>
          <w:tcPr>
            <w:tcW w:w="985" w:type="dxa"/>
          </w:tcPr>
          <w:p w14:paraId="6519677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w:t>
            </w:r>
          </w:p>
        </w:tc>
      </w:tr>
      <w:tr w:rsidR="008E22AB" w:rsidRPr="00047E1B" w14:paraId="0762E67F" w14:textId="77777777" w:rsidTr="000F1848">
        <w:tc>
          <w:tcPr>
            <w:tcW w:w="927" w:type="dxa"/>
            <w:vAlign w:val="center"/>
          </w:tcPr>
          <w:p w14:paraId="2EFB6408"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10.</w:t>
            </w:r>
          </w:p>
        </w:tc>
        <w:tc>
          <w:tcPr>
            <w:tcW w:w="7857" w:type="dxa"/>
          </w:tcPr>
          <w:p w14:paraId="7D3961B7"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Дата народження (у форматі YYYYMMDD)</w:t>
            </w:r>
          </w:p>
        </w:tc>
        <w:tc>
          <w:tcPr>
            <w:tcW w:w="985" w:type="dxa"/>
          </w:tcPr>
          <w:p w14:paraId="1D66AF61"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42F52425" w14:textId="77777777" w:rsidTr="000F1848">
        <w:tc>
          <w:tcPr>
            <w:tcW w:w="927" w:type="dxa"/>
            <w:vAlign w:val="center"/>
          </w:tcPr>
          <w:p w14:paraId="783149D6"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11.</w:t>
            </w:r>
          </w:p>
        </w:tc>
        <w:tc>
          <w:tcPr>
            <w:tcW w:w="7857" w:type="dxa"/>
          </w:tcPr>
          <w:p w14:paraId="15EA7D5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Країна постійного місця проживання (код країни згідно з довідником SWIFT, наприклад UA, US, CY…)</w:t>
            </w:r>
          </w:p>
        </w:tc>
        <w:tc>
          <w:tcPr>
            <w:tcW w:w="985" w:type="dxa"/>
          </w:tcPr>
          <w:p w14:paraId="5FD67FE3"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w:t>
            </w:r>
          </w:p>
        </w:tc>
      </w:tr>
      <w:tr w:rsidR="008E22AB" w:rsidRPr="00047E1B" w14:paraId="08C7F3F7" w14:textId="77777777" w:rsidTr="000F1848">
        <w:tc>
          <w:tcPr>
            <w:tcW w:w="927" w:type="dxa"/>
            <w:vAlign w:val="center"/>
          </w:tcPr>
          <w:p w14:paraId="517882DF"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12.</w:t>
            </w:r>
          </w:p>
        </w:tc>
        <w:tc>
          <w:tcPr>
            <w:tcW w:w="7857" w:type="dxa"/>
          </w:tcPr>
          <w:p w14:paraId="17418047"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Ознака прийнято до реєстрації «А» / не прийнято до реєстрації «R»</w:t>
            </w:r>
          </w:p>
        </w:tc>
        <w:tc>
          <w:tcPr>
            <w:tcW w:w="985" w:type="dxa"/>
          </w:tcPr>
          <w:p w14:paraId="46E2E06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w:t>
            </w:r>
          </w:p>
        </w:tc>
      </w:tr>
      <w:tr w:rsidR="008E22AB" w:rsidRPr="00047E1B" w14:paraId="6A1B8E35" w14:textId="77777777" w:rsidTr="000F1848">
        <w:tc>
          <w:tcPr>
            <w:tcW w:w="927" w:type="dxa"/>
            <w:vAlign w:val="center"/>
          </w:tcPr>
          <w:p w14:paraId="79E6F9B5"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13.</w:t>
            </w:r>
          </w:p>
        </w:tc>
        <w:tc>
          <w:tcPr>
            <w:tcW w:w="7857" w:type="dxa"/>
          </w:tcPr>
          <w:p w14:paraId="2D0690B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Підстава відмови</w:t>
            </w:r>
          </w:p>
        </w:tc>
        <w:tc>
          <w:tcPr>
            <w:tcW w:w="985" w:type="dxa"/>
          </w:tcPr>
          <w:p w14:paraId="6FE9743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С(60)*</w:t>
            </w:r>
          </w:p>
        </w:tc>
      </w:tr>
    </w:tbl>
    <w:p w14:paraId="69004D1C" w14:textId="77777777" w:rsidR="008E22AB" w:rsidRPr="00047E1B" w:rsidRDefault="008E22AB" w:rsidP="008E22AB">
      <w:pPr>
        <w:ind w:firstLine="0"/>
        <w:rPr>
          <w:rFonts w:ascii="Times New Roman" w:hAnsi="Times New Roman"/>
          <w:sz w:val="24"/>
          <w:szCs w:val="24"/>
        </w:rPr>
      </w:pPr>
    </w:p>
    <w:p w14:paraId="4B9B13D9"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7553C28"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3BF19995" w14:textId="77777777" w:rsidR="008E22AB" w:rsidRPr="00047E1B" w:rsidRDefault="008E22AB" w:rsidP="008E22AB">
      <w:pPr>
        <w:ind w:firstLine="0"/>
        <w:rPr>
          <w:rFonts w:ascii="Times New Roman" w:hAnsi="Times New Roman"/>
          <w:sz w:val="24"/>
          <w:szCs w:val="24"/>
        </w:rPr>
        <w:sectPr w:rsidR="008E22AB" w:rsidRPr="00047E1B" w:rsidSect="008E22AB">
          <w:pgSz w:w="11906" w:h="16838"/>
          <w:pgMar w:top="992" w:right="851" w:bottom="1134" w:left="1276" w:header="709" w:footer="567" w:gutter="0"/>
          <w:cols w:space="708"/>
          <w:docGrid w:linePitch="360"/>
        </w:sectPr>
      </w:pPr>
      <w:r w:rsidRPr="00047E1B">
        <w:rPr>
          <w:rFonts w:ascii="Times New Roman" w:hAnsi="Times New Roman"/>
          <w:sz w:val="24"/>
          <w:szCs w:val="24"/>
        </w:rPr>
        <w:t>Всі поля запису використовують кодування Windows-1251 (Cyrillic)</w:t>
      </w:r>
    </w:p>
    <w:p w14:paraId="155E4CD0" w14:textId="1BA052B2" w:rsidR="0030234B" w:rsidRPr="00047E1B" w:rsidRDefault="0030234B" w:rsidP="0030234B">
      <w:pPr>
        <w:pStyle w:val="afff"/>
      </w:pPr>
      <w:r w:rsidRPr="00047E1B">
        <w:t>Додаток 4.4</w:t>
      </w:r>
    </w:p>
    <w:p w14:paraId="1601A306" w14:textId="77777777" w:rsidR="0030234B" w:rsidRPr="00047E1B" w:rsidRDefault="0030234B" w:rsidP="0030234B">
      <w:pPr>
        <w:pStyle w:val="15"/>
        <w:ind w:right="5"/>
        <w:jc w:val="center"/>
        <w:rPr>
          <w:rFonts w:ascii="Times New Roman" w:hAnsi="Times New Roman" w:cs="Times New Roman"/>
          <w:b/>
          <w:sz w:val="24"/>
          <w:szCs w:val="24"/>
        </w:rPr>
      </w:pPr>
    </w:p>
    <w:p w14:paraId="57D7DA05"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Заява</w:t>
      </w:r>
    </w:p>
    <w:p w14:paraId="0ED3DE8A"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 xml:space="preserve">на підключення до FTP-серверу Розрахункового центру для обміну </w:t>
      </w:r>
    </w:p>
    <w:p w14:paraId="710D1D1C"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інформацією щодо реєстрації вигодоодержувачів – фізичних осіб</w:t>
      </w:r>
    </w:p>
    <w:p w14:paraId="1F22B83B" w14:textId="77777777" w:rsidR="0030234B" w:rsidRPr="00047E1B" w:rsidRDefault="0030234B" w:rsidP="0030234B">
      <w:pPr>
        <w:pStyle w:val="15"/>
        <w:ind w:right="5"/>
        <w:jc w:val="center"/>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4788"/>
        <w:gridCol w:w="4788"/>
      </w:tblGrid>
      <w:tr w:rsidR="0030234B" w:rsidRPr="00047E1B" w14:paraId="681F25D9" w14:textId="77777777">
        <w:trPr>
          <w:trHeight w:val="272"/>
        </w:trPr>
        <w:tc>
          <w:tcPr>
            <w:tcW w:w="4788" w:type="dxa"/>
            <w:tcBorders>
              <w:top w:val="nil"/>
              <w:left w:val="nil"/>
              <w:bottom w:val="nil"/>
              <w:right w:val="nil"/>
            </w:tcBorders>
          </w:tcPr>
          <w:p w14:paraId="1202690E" w14:textId="77777777" w:rsidR="0030234B" w:rsidRPr="00047E1B" w:rsidRDefault="0030234B">
            <w:pPr>
              <w:rPr>
                <w:rFonts w:ascii="Times New Roman" w:hAnsi="Times New Roman"/>
              </w:rPr>
            </w:pPr>
            <w:r w:rsidRPr="00047E1B">
              <w:rPr>
                <w:rFonts w:ascii="Times New Roman" w:hAnsi="Times New Roman"/>
              </w:rPr>
              <w:t>№________</w:t>
            </w:r>
          </w:p>
        </w:tc>
        <w:tc>
          <w:tcPr>
            <w:tcW w:w="4788" w:type="dxa"/>
            <w:tcBorders>
              <w:top w:val="nil"/>
              <w:left w:val="nil"/>
              <w:bottom w:val="nil"/>
              <w:right w:val="nil"/>
            </w:tcBorders>
          </w:tcPr>
          <w:p w14:paraId="01850BB7" w14:textId="77777777" w:rsidR="0030234B" w:rsidRPr="00047E1B" w:rsidRDefault="0030234B">
            <w:pPr>
              <w:jc w:val="right"/>
              <w:rPr>
                <w:rFonts w:ascii="Times New Roman" w:hAnsi="Times New Roman"/>
              </w:rPr>
            </w:pPr>
            <w:r w:rsidRPr="00047E1B">
              <w:rPr>
                <w:rFonts w:ascii="Times New Roman" w:hAnsi="Times New Roman"/>
              </w:rPr>
              <w:t>«</w:t>
            </w:r>
            <w:r w:rsidRPr="00047E1B">
              <w:rPr>
                <w:rFonts w:ascii="Times New Roman" w:hAnsi="Times New Roman"/>
                <w:spacing w:val="-48"/>
              </w:rPr>
              <w:t>_____</w:t>
            </w:r>
            <w:r w:rsidRPr="00047E1B">
              <w:rPr>
                <w:rFonts w:ascii="Times New Roman" w:hAnsi="Times New Roman"/>
              </w:rPr>
              <w:t>» ____________ 20_ р.</w:t>
            </w:r>
          </w:p>
        </w:tc>
      </w:tr>
    </w:tbl>
    <w:p w14:paraId="0DFBE2C8" w14:textId="60CD9BCA" w:rsidR="0030234B" w:rsidRPr="00047E1B" w:rsidRDefault="0030234B" w:rsidP="0030234B">
      <w:pPr>
        <w:pStyle w:val="15"/>
        <w:ind w:right="5"/>
        <w:rPr>
          <w:rFonts w:ascii="Times New Roman" w:hAnsi="Times New Roman" w:cs="Times New Roman"/>
          <w:sz w:val="24"/>
          <w:szCs w:val="24"/>
        </w:rPr>
      </w:pPr>
      <w:r w:rsidRPr="00047E1B">
        <w:rPr>
          <w:rFonts w:ascii="Times New Roman" w:hAnsi="Times New Roman" w:cs="Times New Roman"/>
          <w:sz w:val="24"/>
          <w:szCs w:val="24"/>
        </w:rPr>
        <w:t xml:space="preserve">1. Просимо </w:t>
      </w:r>
      <w:r w:rsidR="00F27BED" w:rsidRPr="00047E1B">
        <w:rPr>
          <w:rFonts w:ascii="Times New Roman" w:hAnsi="Times New Roman" w:cs="Times New Roman"/>
          <w:sz w:val="24"/>
          <w:szCs w:val="24"/>
        </w:rPr>
        <w:t>в</w:t>
      </w:r>
      <w:r w:rsidRPr="00047E1B">
        <w:rPr>
          <w:rFonts w:ascii="Times New Roman" w:hAnsi="Times New Roman" w:cs="Times New Roman"/>
          <w:sz w:val="24"/>
          <w:szCs w:val="24"/>
        </w:rPr>
        <w:t xml:space="preserve">ас підключити до FTP-серверу Розрахункового центру для обміну інформацією щодо реєстрації вигодоодержувачів – фізичних осіб </w:t>
      </w:r>
    </w:p>
    <w:p w14:paraId="1337D5A5" w14:textId="77777777" w:rsidR="0030234B" w:rsidRPr="00047E1B" w:rsidRDefault="0030234B" w:rsidP="0030234B">
      <w:pPr>
        <w:pStyle w:val="15"/>
        <w:spacing w:before="120"/>
        <w:rPr>
          <w:rFonts w:ascii="Times New Roman" w:hAnsi="Times New Roman" w:cs="Times New Roman"/>
          <w:sz w:val="24"/>
          <w:szCs w:val="24"/>
        </w:rPr>
      </w:pPr>
      <w:r w:rsidRPr="00047E1B">
        <w:rPr>
          <w:rFonts w:ascii="Times New Roman" w:hAnsi="Times New Roman" w:cs="Times New Roman"/>
          <w:sz w:val="24"/>
          <w:szCs w:val="24"/>
        </w:rPr>
        <w:t>________________________________________________________________________________</w:t>
      </w:r>
    </w:p>
    <w:p w14:paraId="600BDD40" w14:textId="4ADE8539" w:rsidR="0030234B" w:rsidRPr="00047E1B" w:rsidRDefault="0030234B" w:rsidP="0030234B">
      <w:pPr>
        <w:jc w:val="center"/>
        <w:rPr>
          <w:rFonts w:ascii="Times New Roman" w:hAnsi="Times New Roman"/>
          <w:vertAlign w:val="superscript"/>
        </w:rPr>
      </w:pPr>
      <w:r w:rsidRPr="00047E1B">
        <w:rPr>
          <w:rFonts w:ascii="Times New Roman" w:hAnsi="Times New Roman"/>
          <w:vertAlign w:val="superscript"/>
        </w:rPr>
        <w:t xml:space="preserve">(повне найменування </w:t>
      </w:r>
      <w:r w:rsidR="00F27BED" w:rsidRPr="00047E1B">
        <w:rPr>
          <w:rFonts w:ascii="Times New Roman" w:hAnsi="Times New Roman"/>
          <w:vertAlign w:val="superscript"/>
        </w:rPr>
        <w:t>к</w:t>
      </w:r>
      <w:r w:rsidRPr="00047E1B">
        <w:rPr>
          <w:rFonts w:ascii="Times New Roman" w:hAnsi="Times New Roman"/>
          <w:vertAlign w:val="superscript"/>
        </w:rPr>
        <w:t>лієнта)</w:t>
      </w:r>
    </w:p>
    <w:p w14:paraId="4233D6F0" w14:textId="77777777" w:rsidR="0030234B" w:rsidRPr="00047E1B" w:rsidRDefault="0030234B" w:rsidP="0030234B">
      <w:pPr>
        <w:ind w:firstLine="0"/>
        <w:rPr>
          <w:rFonts w:ascii="Times New Roman" w:hAnsi="Times New Roman"/>
          <w:sz w:val="24"/>
          <w:szCs w:val="24"/>
        </w:rPr>
      </w:pPr>
    </w:p>
    <w:p w14:paraId="59C9843C" w14:textId="55A9CAAD" w:rsidR="0030234B" w:rsidRPr="00047E1B" w:rsidRDefault="0030234B" w:rsidP="0030234B">
      <w:pPr>
        <w:pStyle w:val="ad"/>
        <w:widowControl/>
        <w:numPr>
          <w:ilvl w:val="0"/>
          <w:numId w:val="84"/>
        </w:numPr>
        <w:suppressAutoHyphens/>
        <w:rPr>
          <w:rFonts w:ascii="Times New Roman" w:hAnsi="Times New Roman"/>
          <w:b/>
          <w:sz w:val="24"/>
          <w:szCs w:val="24"/>
          <w:lang w:val="uk-UA"/>
        </w:rPr>
      </w:pPr>
      <w:r w:rsidRPr="00047E1B">
        <w:rPr>
          <w:rFonts w:ascii="Times New Roman" w:hAnsi="Times New Roman"/>
          <w:b/>
          <w:sz w:val="24"/>
          <w:szCs w:val="24"/>
          <w:lang w:val="uk-UA"/>
        </w:rPr>
        <w:t>Користувач (</w:t>
      </w:r>
      <w:r w:rsidR="00F27BED" w:rsidRPr="00047E1B">
        <w:rPr>
          <w:rFonts w:ascii="Times New Roman" w:hAnsi="Times New Roman"/>
          <w:b/>
          <w:sz w:val="24"/>
          <w:szCs w:val="24"/>
          <w:lang w:val="uk-UA"/>
        </w:rPr>
        <w:t>о</w:t>
      </w:r>
      <w:r w:rsidRPr="00047E1B">
        <w:rPr>
          <w:rFonts w:ascii="Times New Roman" w:hAnsi="Times New Roman"/>
          <w:b/>
          <w:sz w:val="24"/>
          <w:szCs w:val="24"/>
          <w:lang w:val="uk-UA"/>
        </w:rPr>
        <w:t>соба, уповноважена на реєстрацію вигодоодержувачів – фізичних осіб, яка має право  підпису):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264"/>
      </w:tblGrid>
      <w:tr w:rsidR="0030234B" w:rsidRPr="00047E1B" w14:paraId="6AB26189" w14:textId="77777777">
        <w:tc>
          <w:tcPr>
            <w:tcW w:w="2268" w:type="dxa"/>
          </w:tcPr>
          <w:p w14:paraId="22E2E3D7"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Посада (за наявності)</w:t>
            </w:r>
          </w:p>
        </w:tc>
        <w:tc>
          <w:tcPr>
            <w:tcW w:w="7371" w:type="dxa"/>
            <w:vAlign w:val="center"/>
          </w:tcPr>
          <w:p w14:paraId="754B741D" w14:textId="77777777" w:rsidR="0030234B" w:rsidRPr="00047E1B" w:rsidRDefault="0030234B">
            <w:pPr>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5BAE99B0" w14:textId="77777777">
        <w:tc>
          <w:tcPr>
            <w:tcW w:w="2268" w:type="dxa"/>
          </w:tcPr>
          <w:p w14:paraId="5854BF47"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Прізвище</w:t>
            </w:r>
          </w:p>
        </w:tc>
        <w:tc>
          <w:tcPr>
            <w:tcW w:w="7371" w:type="dxa"/>
          </w:tcPr>
          <w:p w14:paraId="463ADFF5"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005F4EA4" w14:textId="77777777">
        <w:tc>
          <w:tcPr>
            <w:tcW w:w="2268" w:type="dxa"/>
          </w:tcPr>
          <w:p w14:paraId="544ACD0D"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Ім'я</w:t>
            </w:r>
          </w:p>
        </w:tc>
        <w:tc>
          <w:tcPr>
            <w:tcW w:w="7371" w:type="dxa"/>
          </w:tcPr>
          <w:p w14:paraId="54A95CF0"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678992C5" w14:textId="77777777">
        <w:tc>
          <w:tcPr>
            <w:tcW w:w="2268" w:type="dxa"/>
          </w:tcPr>
          <w:p w14:paraId="635888D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По батькові (за наявності)</w:t>
            </w:r>
          </w:p>
        </w:tc>
        <w:tc>
          <w:tcPr>
            <w:tcW w:w="7371" w:type="dxa"/>
          </w:tcPr>
          <w:p w14:paraId="5685D6AD"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54A13928" w14:textId="77777777">
        <w:tc>
          <w:tcPr>
            <w:tcW w:w="2268" w:type="dxa"/>
          </w:tcPr>
          <w:p w14:paraId="23D08D4C"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E-Mail</w:t>
            </w:r>
          </w:p>
        </w:tc>
        <w:tc>
          <w:tcPr>
            <w:tcW w:w="7371" w:type="dxa"/>
          </w:tcPr>
          <w:p w14:paraId="12C96E82"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16BD1A79" w14:textId="77777777">
        <w:tc>
          <w:tcPr>
            <w:tcW w:w="2268" w:type="dxa"/>
          </w:tcPr>
          <w:p w14:paraId="481A9BC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Контактний тел.</w:t>
            </w:r>
          </w:p>
        </w:tc>
        <w:tc>
          <w:tcPr>
            <w:tcW w:w="7371" w:type="dxa"/>
          </w:tcPr>
          <w:p w14:paraId="3FD62E5A"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2006C811" w14:textId="77777777">
        <w:tc>
          <w:tcPr>
            <w:tcW w:w="2268" w:type="dxa"/>
            <w:tcBorders>
              <w:top w:val="single" w:sz="4" w:space="0" w:color="auto"/>
              <w:left w:val="single" w:sz="4" w:space="0" w:color="auto"/>
              <w:bottom w:val="single" w:sz="4" w:space="0" w:color="auto"/>
              <w:right w:val="single" w:sz="4" w:space="0" w:color="auto"/>
            </w:tcBorders>
          </w:tcPr>
          <w:p w14:paraId="6FAD5D6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ЄДРПОУ Клієнта</w:t>
            </w:r>
          </w:p>
        </w:tc>
        <w:tc>
          <w:tcPr>
            <w:tcW w:w="7371" w:type="dxa"/>
            <w:tcBorders>
              <w:top w:val="single" w:sz="4" w:space="0" w:color="auto"/>
              <w:left w:val="single" w:sz="4" w:space="0" w:color="auto"/>
              <w:bottom w:val="single" w:sz="4" w:space="0" w:color="auto"/>
              <w:right w:val="single" w:sz="4" w:space="0" w:color="auto"/>
            </w:tcBorders>
          </w:tcPr>
          <w:p w14:paraId="68E4791A"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1E057E8F" w14:textId="77777777">
        <w:tc>
          <w:tcPr>
            <w:tcW w:w="2268" w:type="dxa"/>
            <w:tcBorders>
              <w:top w:val="single" w:sz="4" w:space="0" w:color="auto"/>
              <w:left w:val="single" w:sz="4" w:space="0" w:color="auto"/>
              <w:bottom w:val="single" w:sz="4" w:space="0" w:color="auto"/>
              <w:right w:val="single" w:sz="4" w:space="0" w:color="auto"/>
            </w:tcBorders>
          </w:tcPr>
          <w:p w14:paraId="3F36040D"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Зовнішня IP адреса</w:t>
            </w:r>
          </w:p>
        </w:tc>
        <w:tc>
          <w:tcPr>
            <w:tcW w:w="7371" w:type="dxa"/>
            <w:tcBorders>
              <w:top w:val="single" w:sz="4" w:space="0" w:color="auto"/>
              <w:left w:val="single" w:sz="4" w:space="0" w:color="auto"/>
              <w:bottom w:val="single" w:sz="4" w:space="0" w:color="auto"/>
              <w:right w:val="single" w:sz="4" w:space="0" w:color="auto"/>
            </w:tcBorders>
          </w:tcPr>
          <w:p w14:paraId="16463254"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53D4F6B6" w14:textId="77777777" w:rsidR="0030234B" w:rsidRPr="00047E1B" w:rsidRDefault="0030234B" w:rsidP="0030234B">
      <w:pPr>
        <w:ind w:firstLine="0"/>
        <w:rPr>
          <w:rFonts w:ascii="Times New Roman" w:hAnsi="Times New Roman"/>
        </w:rPr>
      </w:pPr>
    </w:p>
    <w:p w14:paraId="2C0977E3" w14:textId="6DD1290F" w:rsidR="0030234B" w:rsidRPr="00047E1B" w:rsidRDefault="0030234B" w:rsidP="0030234B">
      <w:pPr>
        <w:rPr>
          <w:rFonts w:ascii="Times New Roman" w:hAnsi="Times New Roman"/>
          <w:sz w:val="24"/>
          <w:szCs w:val="24"/>
        </w:rPr>
      </w:pPr>
      <w:r w:rsidRPr="00047E1B">
        <w:rPr>
          <w:rFonts w:ascii="Times New Roman" w:hAnsi="Times New Roman"/>
          <w:sz w:val="24"/>
          <w:szCs w:val="24"/>
        </w:rPr>
        <w:t xml:space="preserve">Керівник </w:t>
      </w:r>
      <w:r w:rsidR="00F27BED" w:rsidRPr="00047E1B">
        <w:rPr>
          <w:rFonts w:ascii="Times New Roman" w:hAnsi="Times New Roman"/>
          <w:sz w:val="24"/>
          <w:szCs w:val="24"/>
        </w:rPr>
        <w:t>к</w:t>
      </w:r>
      <w:r w:rsidRPr="00047E1B">
        <w:rPr>
          <w:rFonts w:ascii="Times New Roman" w:hAnsi="Times New Roman"/>
          <w:sz w:val="24"/>
          <w:szCs w:val="24"/>
        </w:rPr>
        <w:t xml:space="preserve">лієнта </w:t>
      </w:r>
      <w:r w:rsidRPr="00047E1B">
        <w:rPr>
          <w:rFonts w:ascii="Times New Roman" w:hAnsi="Times New Roman"/>
          <w:sz w:val="24"/>
          <w:szCs w:val="24"/>
        </w:rPr>
        <w:tab/>
      </w:r>
      <w:r w:rsidRPr="00047E1B">
        <w:rPr>
          <w:rFonts w:ascii="Times New Roman" w:hAnsi="Times New Roman"/>
          <w:sz w:val="24"/>
          <w:szCs w:val="24"/>
        </w:rPr>
        <w:tab/>
        <w:t>________________________ / ____________________ /</w:t>
      </w:r>
    </w:p>
    <w:p w14:paraId="02491C28" w14:textId="77777777" w:rsidR="0030234B" w:rsidRPr="00047E1B" w:rsidRDefault="0030234B" w:rsidP="0030234B">
      <w:pPr>
        <w:ind w:firstLine="567"/>
        <w:rPr>
          <w:rFonts w:ascii="Times New Roman" w:hAnsi="Times New Roman"/>
          <w:kern w:val="20"/>
          <w:sz w:val="24"/>
          <w:szCs w:val="24"/>
          <w:vertAlign w:val="subscript"/>
        </w:rPr>
      </w:pPr>
      <w:r w:rsidRPr="00047E1B">
        <w:rPr>
          <w:rFonts w:ascii="Times New Roman" w:hAnsi="Times New Roman"/>
          <w:kern w:val="20"/>
          <w:sz w:val="24"/>
          <w:szCs w:val="24"/>
          <w:vertAlign w:val="subscript"/>
        </w:rPr>
        <w:t xml:space="preserve">                                                                                              (підпис)                                               (прізвище, ініціали)</w:t>
      </w:r>
    </w:p>
    <w:p w14:paraId="49C9D218" w14:textId="77777777" w:rsidR="0030234B" w:rsidRPr="00047E1B" w:rsidRDefault="0030234B" w:rsidP="0030234B">
      <w:pPr>
        <w:spacing w:line="240" w:lineRule="atLeast"/>
        <w:ind w:firstLine="720"/>
        <w:jc w:val="right"/>
        <w:rPr>
          <w:rFonts w:ascii="Times New Roman" w:hAnsi="Times New Roman"/>
          <w:sz w:val="24"/>
          <w:szCs w:val="24"/>
        </w:rPr>
      </w:pPr>
    </w:p>
    <w:p w14:paraId="5E8DB8F6" w14:textId="3CEDB9BB" w:rsidR="0030234B" w:rsidRPr="00047E1B" w:rsidRDefault="0030234B" w:rsidP="0030234B">
      <w:pPr>
        <w:spacing w:line="240" w:lineRule="atLeast"/>
        <w:ind w:firstLine="0"/>
        <w:jc w:val="left"/>
        <w:rPr>
          <w:rFonts w:ascii="Times New Roman" w:hAnsi="Times New Roman"/>
          <w:sz w:val="24"/>
          <w:szCs w:val="24"/>
        </w:rPr>
      </w:pPr>
      <w:r w:rsidRPr="00047E1B">
        <w:rPr>
          <w:rFonts w:ascii="Times New Roman" w:hAnsi="Times New Roman"/>
          <w:sz w:val="24"/>
          <w:szCs w:val="24"/>
        </w:rPr>
        <w:t>Для заповнення працівниками  Розрахункового центру</w:t>
      </w:r>
      <w:r w:rsidR="00F27BED" w:rsidRPr="00047E1B">
        <w:rPr>
          <w:rFonts w:ascii="Times New Roman" w:hAnsi="Times New Roman"/>
          <w:sz w:val="24"/>
          <w:szCs w:val="24"/>
        </w:rPr>
        <w:t>:</w:t>
      </w:r>
    </w:p>
    <w:p w14:paraId="7DFDA8D4" w14:textId="77777777" w:rsidR="0030234B" w:rsidRPr="00047E1B" w:rsidRDefault="0030234B" w:rsidP="0030234B">
      <w:pPr>
        <w:spacing w:line="240" w:lineRule="atLeast"/>
        <w:ind w:firstLine="0"/>
        <w:jc w:val="left"/>
        <w:rPr>
          <w:rFonts w:ascii="Times New Roman" w:hAnsi="Times New Roman"/>
          <w:sz w:val="24"/>
          <w:szCs w:val="24"/>
        </w:rPr>
      </w:pPr>
    </w:p>
    <w:p w14:paraId="0742C9B3"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Клірингова палата</w:t>
      </w:r>
    </w:p>
    <w:p w14:paraId="28409518"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_______________________________________________________________________</w:t>
      </w:r>
    </w:p>
    <w:p w14:paraId="50A494FB" w14:textId="77777777" w:rsidR="0030234B" w:rsidRPr="00047E1B" w:rsidRDefault="0030234B" w:rsidP="0030234B">
      <w:pPr>
        <w:ind w:left="1134" w:hanging="425"/>
        <w:rPr>
          <w:rFonts w:ascii="Times New Roman" w:hAnsi="Times New Roman"/>
          <w:sz w:val="20"/>
          <w:szCs w:val="20"/>
        </w:rPr>
      </w:pPr>
      <w:r w:rsidRPr="00047E1B">
        <w:rPr>
          <w:rStyle w:val="aff8"/>
          <w:rFonts w:ascii="Times New Roman" w:hAnsi="Times New Roman"/>
          <w:b w:val="0"/>
          <w:color w:val="000000"/>
          <w:sz w:val="20"/>
          <w:szCs w:val="20"/>
          <w:shd w:val="clear" w:color="auto" w:fill="FFFFFF"/>
        </w:rPr>
        <w:t>(вхідний номер, дата прийому, прізвище, ініціали та підпис)</w:t>
      </w:r>
    </w:p>
    <w:p w14:paraId="54F4442A" w14:textId="77777777" w:rsidR="0030234B" w:rsidRPr="00047E1B" w:rsidRDefault="0030234B" w:rsidP="0030234B">
      <w:pPr>
        <w:ind w:firstLine="0"/>
        <w:rPr>
          <w:rFonts w:ascii="Times New Roman" w:hAnsi="Times New Roman"/>
          <w:sz w:val="24"/>
          <w:szCs w:val="24"/>
        </w:rPr>
      </w:pPr>
    </w:p>
    <w:p w14:paraId="39E7D713"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 xml:space="preserve">Адміністратор системи </w:t>
      </w:r>
      <w:r w:rsidRPr="00047E1B">
        <w:rPr>
          <w:rFonts w:ascii="Times New Roman" w:hAnsi="Times New Roman"/>
          <w:sz w:val="24"/>
          <w:szCs w:val="24"/>
          <w:lang w:eastAsia="ru-RU"/>
        </w:rPr>
        <w:t>«</w:t>
      </w:r>
      <w:r w:rsidRPr="00047E1B">
        <w:rPr>
          <w:rFonts w:ascii="Times New Roman" w:hAnsi="Times New Roman"/>
          <w:sz w:val="24"/>
          <w:szCs w:val="24"/>
        </w:rPr>
        <w:t>Інтернет-кліринг</w:t>
      </w:r>
      <w:r w:rsidRPr="00047E1B">
        <w:rPr>
          <w:rFonts w:ascii="Times New Roman" w:hAnsi="Times New Roman"/>
          <w:sz w:val="24"/>
          <w:szCs w:val="24"/>
          <w:lang w:eastAsia="ru-RU"/>
        </w:rPr>
        <w:t>»</w:t>
      </w:r>
      <w:r w:rsidRPr="00047E1B">
        <w:rPr>
          <w:rFonts w:ascii="Times New Roman" w:hAnsi="Times New Roman"/>
          <w:sz w:val="24"/>
          <w:szCs w:val="24"/>
        </w:rPr>
        <w:t xml:space="preserve"> </w:t>
      </w:r>
    </w:p>
    <w:p w14:paraId="0E32C940"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________________________________________________________________________</w:t>
      </w:r>
    </w:p>
    <w:p w14:paraId="4D5F4B74" w14:textId="77777777" w:rsidR="0030234B" w:rsidRPr="00047E1B" w:rsidRDefault="0030234B" w:rsidP="0030234B">
      <w:pPr>
        <w:ind w:left="1134" w:hanging="425"/>
        <w:rPr>
          <w:rStyle w:val="aff8"/>
          <w:rFonts w:ascii="Times New Roman" w:hAnsi="Times New Roman"/>
          <w:b w:val="0"/>
          <w:color w:val="000000"/>
          <w:sz w:val="20"/>
          <w:szCs w:val="20"/>
          <w:shd w:val="clear" w:color="auto" w:fill="FFFFFF"/>
        </w:rPr>
      </w:pPr>
      <w:r w:rsidRPr="00047E1B">
        <w:rPr>
          <w:rStyle w:val="aff8"/>
          <w:rFonts w:ascii="Times New Roman" w:hAnsi="Times New Roman"/>
          <w:b w:val="0"/>
          <w:color w:val="000000"/>
          <w:sz w:val="20"/>
          <w:szCs w:val="20"/>
          <w:shd w:val="clear" w:color="auto" w:fill="FFFFFF"/>
        </w:rPr>
        <w:t>(дата підключення, прізвище, ініціали та підпис)</w:t>
      </w:r>
    </w:p>
    <w:p w14:paraId="388C136F" w14:textId="77777777" w:rsidR="00BC0A5E" w:rsidRPr="00047E1B" w:rsidRDefault="00BC0A5E">
      <w:pPr>
        <w:spacing w:before="0" w:after="0"/>
        <w:ind w:firstLine="0"/>
        <w:jc w:val="left"/>
        <w:rPr>
          <w:rFonts w:ascii="Times New Roman" w:eastAsia="Times New Roman" w:hAnsi="Times New Roman"/>
          <w:sz w:val="24"/>
          <w:szCs w:val="24"/>
        </w:rPr>
      </w:pPr>
    </w:p>
    <w:p w14:paraId="4E78BEDE" w14:textId="55FEC34B" w:rsidR="00BC0A5E" w:rsidRPr="00047E1B" w:rsidRDefault="00467333">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18EEBD92" w14:textId="6B5C3C0B" w:rsidR="00AC46B9" w:rsidRPr="00047E1B" w:rsidRDefault="00AC46B9" w:rsidP="00AC46B9">
      <w:pPr>
        <w:pStyle w:val="afff"/>
        <w:spacing w:after="0"/>
      </w:pPr>
      <w:r w:rsidRPr="00047E1B">
        <w:t>Додаток 5.1</w:t>
      </w:r>
    </w:p>
    <w:p w14:paraId="19EB4A8E" w14:textId="1D8514B9" w:rsidR="00AC46B9" w:rsidRPr="00047E1B" w:rsidRDefault="00AC46B9" w:rsidP="00AC46B9">
      <w:pPr>
        <w:pStyle w:val="afff3"/>
        <w:rPr>
          <w:b w:val="0"/>
        </w:rPr>
      </w:pPr>
      <w:r w:rsidRPr="00047E1B">
        <w:t>З</w:t>
      </w:r>
      <w:r w:rsidR="00F27BED" w:rsidRPr="00047E1B">
        <w:t xml:space="preserve">аява </w:t>
      </w:r>
    </w:p>
    <w:p w14:paraId="494A467D" w14:textId="49773BE7" w:rsidR="00AC46B9" w:rsidRPr="00047E1B" w:rsidRDefault="00AC46B9" w:rsidP="00AC46B9">
      <w:pPr>
        <w:pStyle w:val="afff3"/>
      </w:pPr>
      <w:r w:rsidRPr="00047E1B">
        <w:t>на використання маржинального рахунку</w:t>
      </w:r>
      <w:r w:rsidR="00F27BED" w:rsidRPr="00047E1B">
        <w:rPr>
          <w:bCs w:val="0"/>
        </w:rPr>
        <w:t xml:space="preserve"> </w:t>
      </w:r>
      <w:r w:rsidRPr="00047E1B">
        <w:t>для обліку маржі</w:t>
      </w:r>
    </w:p>
    <w:p w14:paraId="417F1289" w14:textId="77777777" w:rsidR="00AC46B9" w:rsidRPr="00047E1B" w:rsidRDefault="00AC46B9" w:rsidP="00AC46B9">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AC46B9" w:rsidRPr="00047E1B" w14:paraId="6D52482B" w14:textId="77777777">
        <w:tc>
          <w:tcPr>
            <w:tcW w:w="1701" w:type="dxa"/>
          </w:tcPr>
          <w:p w14:paraId="42F6E58A" w14:textId="77777777" w:rsidR="00AC46B9" w:rsidRPr="00047E1B" w:rsidRDefault="00AC46B9">
            <w:pPr>
              <w:ind w:right="-569"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4D0BBD2" w14:textId="77777777" w:rsidR="00AC46B9" w:rsidRPr="00047E1B" w:rsidRDefault="00AC46B9">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26C23537" w14:textId="77777777" w:rsidR="00AC46B9" w:rsidRPr="00047E1B" w:rsidRDefault="00AC46B9">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380553A" w14:textId="77777777" w:rsidR="00AC46B9" w:rsidRPr="00047E1B" w:rsidRDefault="00AC46B9">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8A77902" w14:textId="77777777" w:rsidR="00AC46B9" w:rsidRPr="00047E1B" w:rsidRDefault="00AC46B9" w:rsidP="00AC46B9">
      <w:pPr>
        <w:contextualSpacing/>
        <w:rPr>
          <w:rFonts w:ascii="Times New Roman" w:hAnsi="Times New Roman"/>
          <w:sz w:val="24"/>
          <w:szCs w:val="24"/>
        </w:rPr>
      </w:pPr>
    </w:p>
    <w:p w14:paraId="1BD9FE0C" w14:textId="77777777" w:rsidR="00AC46B9" w:rsidRPr="00047E1B" w:rsidRDefault="00AC46B9" w:rsidP="00AC46B9">
      <w:pPr>
        <w:ind w:firstLine="0"/>
        <w:contextualSpacing/>
        <w:rPr>
          <w:rFonts w:ascii="Times New Roman" w:hAnsi="Times New Roman"/>
          <w:b/>
          <w:sz w:val="20"/>
          <w:szCs w:val="20"/>
        </w:rPr>
      </w:pPr>
    </w:p>
    <w:p w14:paraId="14F3CE4E" w14:textId="7261A78E" w:rsidR="00AC46B9" w:rsidRPr="00047E1B" w:rsidRDefault="00AC46B9" w:rsidP="00AC46B9">
      <w:pPr>
        <w:ind w:firstLine="0"/>
        <w:contextualSpacing/>
        <w:rPr>
          <w:rFonts w:ascii="Times New Roman" w:hAnsi="Times New Roman"/>
          <w:b/>
          <w:sz w:val="24"/>
          <w:szCs w:val="24"/>
        </w:rPr>
      </w:pPr>
      <w:r w:rsidRPr="00047E1B">
        <w:rPr>
          <w:rFonts w:ascii="Times New Roman" w:hAnsi="Times New Roman"/>
          <w:b/>
          <w:sz w:val="24"/>
          <w:szCs w:val="24"/>
        </w:rPr>
        <w:t xml:space="preserve">Учасник клірингу, що надає </w:t>
      </w:r>
      <w:r w:rsidR="00F27BED" w:rsidRPr="00047E1B">
        <w:rPr>
          <w:rFonts w:ascii="Times New Roman" w:hAnsi="Times New Roman"/>
          <w:b/>
          <w:sz w:val="24"/>
          <w:szCs w:val="24"/>
        </w:rPr>
        <w:t>заяву</w:t>
      </w:r>
      <w:r w:rsidRPr="00047E1B">
        <w:rPr>
          <w:rFonts w:ascii="Times New Roman" w:hAnsi="Times New Roman"/>
          <w:b/>
          <w:sz w:val="24"/>
          <w:szCs w:val="24"/>
        </w:rPr>
        <w:t>:</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047E1B" w14:paraId="3D90AFB1" w14:textId="77777777" w:rsidTr="000835FD">
        <w:trPr>
          <w:trHeight w:val="340"/>
        </w:trPr>
        <w:tc>
          <w:tcPr>
            <w:tcW w:w="4790" w:type="dxa"/>
            <w:vAlign w:val="center"/>
          </w:tcPr>
          <w:p w14:paraId="683E45CC"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скорочене найменування</w:t>
            </w:r>
          </w:p>
        </w:tc>
        <w:tc>
          <w:tcPr>
            <w:tcW w:w="4991" w:type="dxa"/>
            <w:vAlign w:val="center"/>
          </w:tcPr>
          <w:p w14:paraId="38089D8B"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Cs w:val="20"/>
              </w:rPr>
              <w:fldChar w:fldCharType="begin">
                <w:ffData>
                  <w:name w:val="ТекстовоеПоле49"/>
                  <w:enabled/>
                  <w:calcOnExit w:val="0"/>
                  <w:textInput/>
                </w:ffData>
              </w:fldChar>
            </w:r>
            <w:r w:rsidRPr="00047E1B">
              <w:rPr>
                <w:rFonts w:ascii="Times New Roman" w:hAnsi="Times New Roman"/>
                <w:szCs w:val="20"/>
              </w:rPr>
              <w:instrText xml:space="preserve"> FORMTEXT </w:instrText>
            </w:r>
            <w:r w:rsidRPr="00047E1B">
              <w:rPr>
                <w:rFonts w:ascii="Times New Roman" w:hAnsi="Times New Roman"/>
                <w:szCs w:val="20"/>
              </w:rPr>
            </w:r>
            <w:r w:rsidRPr="00047E1B">
              <w:rPr>
                <w:rFonts w:ascii="Times New Roman" w:hAnsi="Times New Roman"/>
                <w:szCs w:val="20"/>
              </w:rPr>
              <w:fldChar w:fldCharType="separate"/>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fldChar w:fldCharType="end"/>
            </w:r>
          </w:p>
        </w:tc>
      </w:tr>
      <w:tr w:rsidR="00AC46B9" w:rsidRPr="00047E1B" w14:paraId="6CB60BAC" w14:textId="77777777" w:rsidTr="000835FD">
        <w:trPr>
          <w:trHeight w:val="340"/>
        </w:trPr>
        <w:tc>
          <w:tcPr>
            <w:tcW w:w="4790" w:type="dxa"/>
            <w:vAlign w:val="center"/>
          </w:tcPr>
          <w:p w14:paraId="72B0FD1A"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код за ЄДРПОУ</w:t>
            </w:r>
          </w:p>
        </w:tc>
        <w:tc>
          <w:tcPr>
            <w:tcW w:w="4991" w:type="dxa"/>
            <w:vAlign w:val="center"/>
          </w:tcPr>
          <w:p w14:paraId="0AEACC8E"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Cs w:val="20"/>
              </w:rPr>
              <w:fldChar w:fldCharType="begin">
                <w:ffData>
                  <w:name w:val="ТекстовоеПоле49"/>
                  <w:enabled/>
                  <w:calcOnExit w:val="0"/>
                  <w:textInput/>
                </w:ffData>
              </w:fldChar>
            </w:r>
            <w:r w:rsidRPr="00047E1B">
              <w:rPr>
                <w:rFonts w:ascii="Times New Roman" w:hAnsi="Times New Roman"/>
                <w:szCs w:val="20"/>
              </w:rPr>
              <w:instrText xml:space="preserve"> FORMTEXT </w:instrText>
            </w:r>
            <w:r w:rsidRPr="00047E1B">
              <w:rPr>
                <w:rFonts w:ascii="Times New Roman" w:hAnsi="Times New Roman"/>
                <w:szCs w:val="20"/>
              </w:rPr>
            </w:r>
            <w:r w:rsidRPr="00047E1B">
              <w:rPr>
                <w:rFonts w:ascii="Times New Roman" w:hAnsi="Times New Roman"/>
                <w:szCs w:val="20"/>
              </w:rPr>
              <w:fldChar w:fldCharType="separate"/>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fldChar w:fldCharType="end"/>
            </w:r>
          </w:p>
        </w:tc>
      </w:tr>
    </w:tbl>
    <w:p w14:paraId="1EEAA625" w14:textId="77777777" w:rsidR="00AC46B9" w:rsidRPr="00047E1B" w:rsidRDefault="00AC46B9" w:rsidP="00AC46B9">
      <w:pPr>
        <w:ind w:firstLine="0"/>
        <w:contextualSpacing/>
        <w:rPr>
          <w:rFonts w:ascii="Times New Roman" w:hAnsi="Times New Roman"/>
          <w:sz w:val="24"/>
          <w:szCs w:val="24"/>
        </w:rPr>
      </w:pPr>
    </w:p>
    <w:p w14:paraId="2AF49935" w14:textId="4D311867" w:rsidR="00AC46B9" w:rsidRPr="00047E1B" w:rsidRDefault="00AC46B9" w:rsidP="00AC46B9">
      <w:pPr>
        <w:contextualSpacing/>
        <w:rPr>
          <w:rFonts w:ascii="Times New Roman" w:hAnsi="Times New Roman"/>
          <w:sz w:val="24"/>
          <w:szCs w:val="24"/>
        </w:rPr>
      </w:pPr>
      <w:r w:rsidRPr="00047E1B">
        <w:rPr>
          <w:rFonts w:ascii="Times New Roman" w:hAnsi="Times New Roman"/>
          <w:sz w:val="24"/>
          <w:szCs w:val="24"/>
        </w:rPr>
        <w:t xml:space="preserve">Для забезпечення розрахунків за договорами РЕПО в режимі РЕПО з </w:t>
      </w:r>
      <w:r w:rsidR="00076077" w:rsidRPr="00047E1B">
        <w:rPr>
          <w:rFonts w:ascii="Times New Roman" w:hAnsi="Times New Roman"/>
          <w:sz w:val="24"/>
          <w:szCs w:val="24"/>
        </w:rPr>
        <w:t>контролем ризиків</w:t>
      </w:r>
      <w:r w:rsidRPr="00047E1B">
        <w:rPr>
          <w:rFonts w:ascii="Times New Roman" w:hAnsi="Times New Roman"/>
          <w:sz w:val="24"/>
          <w:szCs w:val="24"/>
        </w:rPr>
        <w:t xml:space="preserve"> прошу використовувати такі клірингові рахунки:</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047E1B" w14:paraId="7097E011" w14:textId="77777777" w:rsidTr="000835FD">
        <w:tc>
          <w:tcPr>
            <w:tcW w:w="4790" w:type="dxa"/>
          </w:tcPr>
          <w:p w14:paraId="04A64FD6"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Номер клірингового рахунку, на якому обліковуються клірингові активи щодо цінних паперів, які є предметом договору РЕПО, або клірингові активи щодо коштів, які використовуються для розрахунків за договором РЕПО</w:t>
            </w:r>
          </w:p>
          <w:p w14:paraId="7B518673" w14:textId="77777777" w:rsidR="00AC46B9" w:rsidRPr="00047E1B" w:rsidRDefault="00AC46B9">
            <w:pPr>
              <w:ind w:firstLine="0"/>
              <w:contextualSpacing/>
              <w:jc w:val="left"/>
              <w:rPr>
                <w:rFonts w:ascii="Times New Roman" w:hAnsi="Times New Roman"/>
                <w:sz w:val="24"/>
                <w:szCs w:val="24"/>
              </w:rPr>
            </w:pPr>
          </w:p>
        </w:tc>
        <w:tc>
          <w:tcPr>
            <w:tcW w:w="4991" w:type="dxa"/>
            <w:vAlign w:val="center"/>
          </w:tcPr>
          <w:p w14:paraId="019FF573" w14:textId="77777777" w:rsidR="00AC46B9" w:rsidRPr="00047E1B" w:rsidRDefault="00AC46B9">
            <w:pPr>
              <w:ind w:firstLine="0"/>
              <w:contextualSpacing/>
              <w:jc w:val="left"/>
              <w:rPr>
                <w:rFonts w:ascii="Times New Roman" w:hAnsi="Times New Roman"/>
                <w:sz w:val="24"/>
                <w:szCs w:val="24"/>
                <w:u w:val="single"/>
              </w:rPr>
            </w:pPr>
            <w:r w:rsidRPr="00047E1B">
              <w:rPr>
                <w:rFonts w:ascii="Times New Roman" w:hAnsi="Times New Roman"/>
                <w:szCs w:val="20"/>
                <w:u w:val="single"/>
              </w:rPr>
              <w:fldChar w:fldCharType="begin">
                <w:ffData>
                  <w:name w:val="ТекстовоеПоле49"/>
                  <w:enabled/>
                  <w:calcOnExit w:val="0"/>
                  <w:textInput/>
                </w:ffData>
              </w:fldChar>
            </w:r>
            <w:r w:rsidRPr="00047E1B">
              <w:rPr>
                <w:rFonts w:ascii="Times New Roman" w:hAnsi="Times New Roman"/>
                <w:szCs w:val="20"/>
                <w:u w:val="single"/>
              </w:rPr>
              <w:instrText xml:space="preserve"> FORMTEXT </w:instrText>
            </w:r>
            <w:r w:rsidRPr="00047E1B">
              <w:rPr>
                <w:rFonts w:ascii="Times New Roman" w:hAnsi="Times New Roman"/>
                <w:szCs w:val="20"/>
                <w:u w:val="single"/>
              </w:rPr>
            </w:r>
            <w:r w:rsidRPr="00047E1B">
              <w:rPr>
                <w:rFonts w:ascii="Times New Roman" w:hAnsi="Times New Roman"/>
                <w:szCs w:val="20"/>
                <w:u w:val="single"/>
              </w:rPr>
              <w:fldChar w:fldCharType="separate"/>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fldChar w:fldCharType="end"/>
            </w:r>
          </w:p>
        </w:tc>
      </w:tr>
      <w:tr w:rsidR="00AC46B9" w:rsidRPr="00047E1B" w14:paraId="2D4F963A" w14:textId="77777777" w:rsidTr="000835FD">
        <w:tc>
          <w:tcPr>
            <w:tcW w:w="4790" w:type="dxa"/>
          </w:tcPr>
          <w:p w14:paraId="0D7BDB39"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Номер клірингового рахунку, на якому обліковуються клірингові активи у якості маржі</w:t>
            </w:r>
          </w:p>
          <w:p w14:paraId="6395E010" w14:textId="77777777" w:rsidR="00AC46B9" w:rsidRPr="00047E1B" w:rsidRDefault="00AC46B9">
            <w:pPr>
              <w:ind w:firstLine="0"/>
              <w:contextualSpacing/>
              <w:jc w:val="left"/>
              <w:rPr>
                <w:rFonts w:ascii="Times New Roman" w:hAnsi="Times New Roman"/>
                <w:sz w:val="24"/>
                <w:szCs w:val="24"/>
              </w:rPr>
            </w:pPr>
          </w:p>
        </w:tc>
        <w:tc>
          <w:tcPr>
            <w:tcW w:w="4991" w:type="dxa"/>
            <w:vAlign w:val="center"/>
          </w:tcPr>
          <w:p w14:paraId="07C1B529" w14:textId="77777777" w:rsidR="00AC46B9" w:rsidRPr="00047E1B" w:rsidRDefault="00AC46B9">
            <w:pPr>
              <w:ind w:firstLine="0"/>
              <w:contextualSpacing/>
              <w:jc w:val="left"/>
              <w:rPr>
                <w:rFonts w:ascii="Times New Roman" w:hAnsi="Times New Roman"/>
                <w:sz w:val="24"/>
                <w:szCs w:val="24"/>
                <w:u w:val="single"/>
              </w:rPr>
            </w:pPr>
            <w:r w:rsidRPr="00047E1B">
              <w:rPr>
                <w:rFonts w:ascii="Times New Roman" w:hAnsi="Times New Roman"/>
                <w:szCs w:val="20"/>
                <w:u w:val="single"/>
              </w:rPr>
              <w:fldChar w:fldCharType="begin">
                <w:ffData>
                  <w:name w:val="ТекстовоеПоле49"/>
                  <w:enabled/>
                  <w:calcOnExit w:val="0"/>
                  <w:textInput/>
                </w:ffData>
              </w:fldChar>
            </w:r>
            <w:r w:rsidRPr="00047E1B">
              <w:rPr>
                <w:rFonts w:ascii="Times New Roman" w:hAnsi="Times New Roman"/>
                <w:szCs w:val="20"/>
                <w:u w:val="single"/>
              </w:rPr>
              <w:instrText xml:space="preserve"> FORMTEXT </w:instrText>
            </w:r>
            <w:r w:rsidRPr="00047E1B">
              <w:rPr>
                <w:rFonts w:ascii="Times New Roman" w:hAnsi="Times New Roman"/>
                <w:szCs w:val="20"/>
                <w:u w:val="single"/>
              </w:rPr>
            </w:r>
            <w:r w:rsidRPr="00047E1B">
              <w:rPr>
                <w:rFonts w:ascii="Times New Roman" w:hAnsi="Times New Roman"/>
                <w:szCs w:val="20"/>
                <w:u w:val="single"/>
              </w:rPr>
              <w:fldChar w:fldCharType="separate"/>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fldChar w:fldCharType="end"/>
            </w:r>
          </w:p>
        </w:tc>
      </w:tr>
    </w:tbl>
    <w:p w14:paraId="6142E89D" w14:textId="311C2873" w:rsidR="00AC46B9" w:rsidRPr="00047E1B" w:rsidRDefault="00AC46B9" w:rsidP="00AC46B9">
      <w:pPr>
        <w:ind w:firstLine="0"/>
        <w:contextualSpacing/>
        <w:rPr>
          <w:rFonts w:ascii="Times New Roman" w:hAnsi="Times New Roman"/>
          <w:sz w:val="24"/>
          <w:szCs w:val="24"/>
        </w:rPr>
      </w:pPr>
      <w:r w:rsidRPr="00047E1B">
        <w:rPr>
          <w:rFonts w:ascii="Times New Roman" w:hAnsi="Times New Roman"/>
          <w:sz w:val="20"/>
          <w:szCs w:val="20"/>
        </w:rPr>
        <w:t xml:space="preserve">(дані щодо номерів клірингових рахунків зазначаються з урахуванням умов, викладених у додатку </w:t>
      </w:r>
      <w:r w:rsidR="00F15533" w:rsidRPr="00047E1B">
        <w:rPr>
          <w:rFonts w:ascii="Times New Roman" w:hAnsi="Times New Roman"/>
          <w:sz w:val="20"/>
          <w:szCs w:val="20"/>
        </w:rPr>
        <w:t>8.6</w:t>
      </w:r>
      <w:r w:rsidRPr="00047E1B">
        <w:rPr>
          <w:rFonts w:ascii="Times New Roman" w:hAnsi="Times New Roman"/>
          <w:sz w:val="20"/>
          <w:szCs w:val="20"/>
        </w:rPr>
        <w:t xml:space="preserve"> Регламенту)</w:t>
      </w:r>
    </w:p>
    <w:p w14:paraId="5EE2BC0E" w14:textId="77777777" w:rsidR="00AC46B9" w:rsidRPr="00047E1B" w:rsidRDefault="00AC46B9" w:rsidP="00AC46B9">
      <w:pPr>
        <w:contextualSpacing/>
        <w:rPr>
          <w:rFonts w:ascii="Times New Roman" w:hAnsi="Times New Roman"/>
          <w:sz w:val="24"/>
          <w:szCs w:val="24"/>
        </w:rPr>
      </w:pPr>
    </w:p>
    <w:p w14:paraId="3B5549F1" w14:textId="77777777" w:rsidR="00AC46B9" w:rsidRPr="00047E1B" w:rsidRDefault="00AC46B9" w:rsidP="00AC46B9">
      <w:pPr>
        <w:contextualSpacing/>
        <w:rPr>
          <w:rFonts w:ascii="Times New Roman" w:hAnsi="Times New Roman"/>
          <w:sz w:val="24"/>
          <w:szCs w:val="24"/>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2"/>
        <w:gridCol w:w="283"/>
        <w:gridCol w:w="3152"/>
      </w:tblGrid>
      <w:tr w:rsidR="00AC46B9" w:rsidRPr="00047E1B" w14:paraId="7457D3D5" w14:textId="77777777">
        <w:trPr>
          <w:trHeight w:val="70"/>
        </w:trPr>
        <w:tc>
          <w:tcPr>
            <w:tcW w:w="3686" w:type="dxa"/>
            <w:tcBorders>
              <w:left w:val="nil"/>
              <w:bottom w:val="nil"/>
              <w:right w:val="nil"/>
            </w:tcBorders>
          </w:tcPr>
          <w:p w14:paraId="520268C2" w14:textId="173052A0"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 xml:space="preserve"> </w:t>
            </w:r>
            <w:r w:rsidR="004F32BD" w:rsidRPr="00047E1B">
              <w:rPr>
                <w:rFonts w:ascii="Times New Roman" w:hAnsi="Times New Roman"/>
                <w:lang w:val="uk-UA"/>
              </w:rPr>
              <w:t xml:space="preserve">керівник / </w:t>
            </w:r>
            <w:r w:rsidRPr="00047E1B">
              <w:rPr>
                <w:rFonts w:ascii="Times New Roman" w:hAnsi="Times New Roman"/>
                <w:lang w:val="uk-UA"/>
              </w:rPr>
              <w:t>розпорядник рахунку</w:t>
            </w:r>
          </w:p>
        </w:tc>
        <w:tc>
          <w:tcPr>
            <w:tcW w:w="2552" w:type="dxa"/>
            <w:tcBorders>
              <w:left w:val="nil"/>
              <w:bottom w:val="nil"/>
              <w:right w:val="nil"/>
            </w:tcBorders>
          </w:tcPr>
          <w:p w14:paraId="4179BBE2" w14:textId="77777777"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підпис</w:t>
            </w:r>
          </w:p>
          <w:p w14:paraId="7629AC08" w14:textId="77777777"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МП</w:t>
            </w:r>
          </w:p>
        </w:tc>
        <w:tc>
          <w:tcPr>
            <w:tcW w:w="283" w:type="dxa"/>
            <w:tcBorders>
              <w:top w:val="nil"/>
              <w:left w:val="nil"/>
              <w:bottom w:val="nil"/>
              <w:right w:val="nil"/>
            </w:tcBorders>
          </w:tcPr>
          <w:p w14:paraId="37B9B46E" w14:textId="77777777" w:rsidR="00AC46B9" w:rsidRPr="00047E1B" w:rsidRDefault="00AC46B9">
            <w:pPr>
              <w:spacing w:after="0"/>
              <w:jc w:val="center"/>
              <w:rPr>
                <w:rFonts w:ascii="Times New Roman" w:hAnsi="Times New Roman"/>
                <w:sz w:val="20"/>
                <w:szCs w:val="20"/>
              </w:rPr>
            </w:pPr>
          </w:p>
        </w:tc>
        <w:tc>
          <w:tcPr>
            <w:tcW w:w="3152" w:type="dxa"/>
            <w:tcBorders>
              <w:left w:val="nil"/>
              <w:bottom w:val="nil"/>
              <w:right w:val="nil"/>
            </w:tcBorders>
          </w:tcPr>
          <w:p w14:paraId="6A4BADCF" w14:textId="77777777" w:rsidR="00AC46B9" w:rsidRPr="00047E1B" w:rsidRDefault="00AC46B9">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8669953" w14:textId="77777777" w:rsidR="00AC46B9" w:rsidRPr="00047E1B" w:rsidRDefault="00AC46B9" w:rsidP="00AC46B9">
      <w:pPr>
        <w:contextualSpacing/>
        <w:rPr>
          <w:rFonts w:ascii="Times New Roman" w:hAnsi="Times New Roman"/>
          <w:sz w:val="20"/>
          <w:szCs w:val="20"/>
        </w:rPr>
      </w:pPr>
    </w:p>
    <w:p w14:paraId="4314E43D" w14:textId="77777777" w:rsidR="00AC46B9" w:rsidRPr="00047E1B" w:rsidRDefault="00AC46B9" w:rsidP="00AC46B9">
      <w:pPr>
        <w:contextualSpacing/>
        <w:rPr>
          <w:rFonts w:ascii="Times New Roman" w:hAnsi="Times New Roman"/>
          <w:sz w:val="20"/>
          <w:szCs w:val="20"/>
        </w:rPr>
      </w:pPr>
    </w:p>
    <w:tbl>
      <w:tblPr>
        <w:tblStyle w:val="a4"/>
        <w:tblW w:w="9644" w:type="dxa"/>
        <w:tblInd w:w="-5" w:type="dxa"/>
        <w:tblLayout w:type="fixed"/>
        <w:tblLook w:val="04A0" w:firstRow="1" w:lastRow="0" w:firstColumn="1" w:lastColumn="0" w:noHBand="0" w:noVBand="1"/>
      </w:tblPr>
      <w:tblGrid>
        <w:gridCol w:w="3694"/>
        <w:gridCol w:w="1984"/>
        <w:gridCol w:w="850"/>
        <w:gridCol w:w="3116"/>
      </w:tblGrid>
      <w:tr w:rsidR="00AC46B9" w:rsidRPr="00047E1B" w14:paraId="7EC022DB" w14:textId="77777777">
        <w:trPr>
          <w:trHeight w:val="70"/>
        </w:trPr>
        <w:tc>
          <w:tcPr>
            <w:tcW w:w="3694" w:type="dxa"/>
            <w:tcBorders>
              <w:top w:val="nil"/>
              <w:left w:val="nil"/>
              <w:bottom w:val="nil"/>
              <w:right w:val="nil"/>
            </w:tcBorders>
          </w:tcPr>
          <w:p w14:paraId="1384BEE5" w14:textId="77777777" w:rsidR="00AC46B9" w:rsidRPr="00047E1B" w:rsidRDefault="00AC46B9">
            <w:pPr>
              <w:widowControl w:val="0"/>
              <w:tabs>
                <w:tab w:val="center" w:pos="4677"/>
                <w:tab w:val="right" w:pos="9355"/>
              </w:tabs>
              <w:spacing w:before="0" w:after="0"/>
              <w:ind w:firstLine="34"/>
              <w:jc w:val="center"/>
              <w:rPr>
                <w:rFonts w:ascii="Times New Roman" w:hAnsi="Times New Roman"/>
              </w:rPr>
            </w:pPr>
            <w:r w:rsidRPr="00047E1B">
              <w:rPr>
                <w:rFonts w:ascii="Times New Roman" w:eastAsia="Times New Roman" w:hAnsi="Times New Roman"/>
                <w:sz w:val="20"/>
                <w:szCs w:val="20"/>
                <w:lang w:eastAsia="uk-UA"/>
              </w:rPr>
              <w:t>Уповноважена особа клієнта учасника клірингу</w:t>
            </w:r>
            <w:r w:rsidRPr="00047E1B">
              <w:rPr>
                <w:rStyle w:val="afe"/>
                <w:rFonts w:ascii="Times New Roman" w:eastAsia="Times New Roman" w:hAnsi="Times New Roman"/>
                <w:sz w:val="20"/>
                <w:szCs w:val="20"/>
                <w:lang w:eastAsia="uk-UA"/>
              </w:rPr>
              <w:t xml:space="preserve"> </w:t>
            </w:r>
          </w:p>
          <w:p w14:paraId="669C1CA6"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4" w:type="dxa"/>
            <w:tcBorders>
              <w:top w:val="nil"/>
              <w:left w:val="nil"/>
              <w:bottom w:val="nil"/>
              <w:right w:val="nil"/>
            </w:tcBorders>
          </w:tcPr>
          <w:p w14:paraId="0E03F4C2"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підпис</w:t>
            </w:r>
          </w:p>
          <w:p w14:paraId="48D171E5"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hAnsi="Times New Roman"/>
                <w:sz w:val="20"/>
                <w:szCs w:val="20"/>
              </w:rPr>
              <w:t xml:space="preserve">          МП</w:t>
            </w:r>
          </w:p>
        </w:tc>
        <w:tc>
          <w:tcPr>
            <w:tcW w:w="850" w:type="dxa"/>
            <w:tcBorders>
              <w:top w:val="nil"/>
              <w:left w:val="nil"/>
              <w:bottom w:val="nil"/>
              <w:right w:val="nil"/>
            </w:tcBorders>
          </w:tcPr>
          <w:p w14:paraId="260B399B" w14:textId="77777777" w:rsidR="00AC46B9" w:rsidRPr="00047E1B" w:rsidRDefault="00AC46B9">
            <w:pPr>
              <w:spacing w:before="0" w:after="0"/>
              <w:ind w:firstLine="0"/>
              <w:jc w:val="center"/>
              <w:rPr>
                <w:rFonts w:ascii="Times New Roman" w:eastAsia="Times New Roman" w:hAnsi="Times New Roman"/>
                <w:sz w:val="20"/>
                <w:szCs w:val="20"/>
              </w:rPr>
            </w:pPr>
          </w:p>
        </w:tc>
        <w:tc>
          <w:tcPr>
            <w:tcW w:w="3116" w:type="dxa"/>
            <w:tcBorders>
              <w:top w:val="nil"/>
              <w:left w:val="nil"/>
              <w:bottom w:val="nil"/>
              <w:right w:val="nil"/>
            </w:tcBorders>
          </w:tcPr>
          <w:p w14:paraId="17ADB9DD" w14:textId="77777777" w:rsidR="00AC46B9" w:rsidRPr="00047E1B" w:rsidRDefault="00AC46B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             прізвище та ініціали</w:t>
            </w:r>
          </w:p>
        </w:tc>
      </w:tr>
      <w:tr w:rsidR="00AC46B9" w:rsidRPr="00047E1B" w14:paraId="0339F00F" w14:textId="77777777">
        <w:tc>
          <w:tcPr>
            <w:tcW w:w="9644" w:type="dxa"/>
            <w:gridSpan w:val="4"/>
            <w:tcBorders>
              <w:top w:val="nil"/>
              <w:left w:val="nil"/>
              <w:bottom w:val="nil"/>
              <w:right w:val="nil"/>
            </w:tcBorders>
          </w:tcPr>
          <w:p w14:paraId="2C062804" w14:textId="77777777" w:rsidR="00AC46B9" w:rsidRPr="00047E1B" w:rsidRDefault="00AC46B9">
            <w:pPr>
              <w:ind w:firstLine="0"/>
              <w:contextualSpacing/>
              <w:rPr>
                <w:rFonts w:ascii="Times New Roman" w:hAnsi="Times New Roman"/>
                <w:i/>
                <w:sz w:val="20"/>
                <w:szCs w:val="20"/>
              </w:rPr>
            </w:pPr>
            <w:r w:rsidRPr="00047E1B">
              <w:rPr>
                <w:rFonts w:ascii="Times New Roman" w:hAnsi="Times New Roman"/>
                <w:i/>
                <w:sz w:val="20"/>
                <w:szCs w:val="20"/>
              </w:rPr>
              <w:t>Зазначається у разі обліку маржі на кліринговому рахунку з індивідуальним обліком клієнта учасника клірингу</w:t>
            </w:r>
          </w:p>
        </w:tc>
      </w:tr>
    </w:tbl>
    <w:p w14:paraId="60BB1151" w14:textId="77777777" w:rsidR="00AC46B9" w:rsidRPr="00047E1B" w:rsidRDefault="00AC46B9" w:rsidP="00AC46B9">
      <w:pPr>
        <w:contextualSpacing/>
        <w:rPr>
          <w:rFonts w:ascii="Times New Roman" w:hAnsi="Times New Roman"/>
          <w:sz w:val="20"/>
          <w:szCs w:val="20"/>
        </w:rPr>
      </w:pPr>
    </w:p>
    <w:p w14:paraId="03942E2B" w14:textId="77777777" w:rsidR="00AC46B9" w:rsidRPr="00047E1B" w:rsidRDefault="00AC46B9" w:rsidP="00AC46B9">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AC46B9" w:rsidRPr="00047E1B" w14:paraId="4ED9EAE0" w14:textId="77777777">
        <w:tc>
          <w:tcPr>
            <w:tcW w:w="9463" w:type="dxa"/>
          </w:tcPr>
          <w:p w14:paraId="66BBD4A7" w14:textId="77777777" w:rsidR="00AC46B9" w:rsidRPr="00047E1B" w:rsidRDefault="00AC46B9">
            <w:pPr>
              <w:contextualSpacing/>
              <w:rPr>
                <w:rFonts w:ascii="Times New Roman" w:hAnsi="Times New Roman"/>
                <w:sz w:val="20"/>
                <w:szCs w:val="20"/>
              </w:rPr>
            </w:pPr>
          </w:p>
        </w:tc>
      </w:tr>
    </w:tbl>
    <w:p w14:paraId="191475E9" w14:textId="77777777" w:rsidR="00AC46B9" w:rsidRPr="00047E1B" w:rsidRDefault="00AC46B9" w:rsidP="00AC46B9">
      <w:pPr>
        <w:pStyle w:val="12"/>
        <w:jc w:val="center"/>
        <w:rPr>
          <w:caps/>
        </w:rPr>
      </w:pPr>
      <w:r w:rsidRPr="00047E1B">
        <w:rPr>
          <w:caps/>
        </w:rPr>
        <w:t>відмітки РОЗРАХУНКОВОГО ЦЕНТРУ</w:t>
      </w:r>
    </w:p>
    <w:p w14:paraId="40FC19A7" w14:textId="77777777" w:rsidR="00AC46B9" w:rsidRPr="00047E1B" w:rsidRDefault="00AC46B9" w:rsidP="00AC46B9">
      <w:pPr>
        <w:pStyle w:val="12"/>
        <w:jc w:val="center"/>
        <w:rPr>
          <w:caps/>
        </w:rPr>
      </w:pPr>
    </w:p>
    <w:p w14:paraId="2270E360" w14:textId="77777777" w:rsidR="00AC46B9" w:rsidRPr="00047E1B" w:rsidRDefault="00AC46B9" w:rsidP="00AC46B9">
      <w:pPr>
        <w:pStyle w:val="12"/>
        <w:rPr>
          <w:caps/>
        </w:rPr>
      </w:pPr>
      <w:r w:rsidRPr="00047E1B">
        <w:t>Заяву перевірив</w:t>
      </w:r>
      <w:r w:rsidRPr="00047E1B">
        <w:rPr>
          <w:i/>
        </w:rPr>
        <w:t xml:space="preserve">: </w:t>
      </w:r>
      <w:r w:rsidRPr="00047E1B">
        <w:rPr>
          <w:b w:val="0"/>
          <w:i/>
        </w:rPr>
        <w:t>________________________________________________________________________________</w:t>
      </w:r>
    </w:p>
    <w:p w14:paraId="5FCFAD32" w14:textId="77777777" w:rsidR="00AC46B9" w:rsidRPr="00047E1B" w:rsidRDefault="00AC46B9" w:rsidP="00AC46B9">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D343067" w14:textId="77777777" w:rsidR="00AC46B9" w:rsidRPr="00047E1B" w:rsidRDefault="00AC46B9" w:rsidP="00AC46B9">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Заяву виконав:                                                          </w:t>
      </w:r>
    </w:p>
    <w:p w14:paraId="1631C613" w14:textId="77777777" w:rsidR="00AC46B9" w:rsidRPr="00047E1B" w:rsidRDefault="00AC46B9" w:rsidP="00AC46B9">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E887489" w14:textId="77777777" w:rsidR="00AC46B9" w:rsidRPr="00047E1B" w:rsidRDefault="00AC46B9" w:rsidP="00AC46B9">
      <w:pPr>
        <w:ind w:firstLine="0"/>
        <w:contextualSpacing/>
        <w:rPr>
          <w:rFonts w:ascii="Times New Roman" w:hAnsi="Times New Roman"/>
          <w:b/>
          <w:sz w:val="18"/>
          <w:szCs w:val="18"/>
        </w:rPr>
      </w:pPr>
    </w:p>
    <w:p w14:paraId="23EB7700" w14:textId="77777777" w:rsidR="00AC46B9" w:rsidRPr="00047E1B" w:rsidRDefault="00AC46B9" w:rsidP="00AC46B9">
      <w:pPr>
        <w:ind w:firstLine="0"/>
        <w:contextualSpacing/>
        <w:rPr>
          <w:rFonts w:ascii="Times New Roman" w:hAnsi="Times New Roman"/>
          <w:b/>
          <w:sz w:val="18"/>
          <w:szCs w:val="18"/>
        </w:rPr>
      </w:pPr>
      <w:r w:rsidRPr="00047E1B">
        <w:rPr>
          <w:rFonts w:ascii="Times New Roman" w:hAnsi="Times New Roman"/>
          <w:b/>
          <w:sz w:val="20"/>
          <w:szCs w:val="20"/>
        </w:rPr>
        <w:t>Уповноважена особа, що виконала заяву:</w:t>
      </w:r>
      <w:r w:rsidRPr="00047E1B">
        <w:rPr>
          <w:rFonts w:ascii="Times New Roman" w:hAnsi="Times New Roman"/>
          <w:b/>
          <w:sz w:val="18"/>
          <w:szCs w:val="18"/>
        </w:rPr>
        <w:t>_________________________________________________________________</w:t>
      </w:r>
    </w:p>
    <w:p w14:paraId="2996E7F1" w14:textId="3852F820" w:rsidR="00BC0A5E" w:rsidRPr="00047E1B" w:rsidRDefault="00AC46B9" w:rsidP="000835FD">
      <w:pPr>
        <w:spacing w:before="0" w:after="0"/>
        <w:ind w:firstLine="0"/>
        <w:jc w:val="center"/>
        <w:rPr>
          <w:rFonts w:ascii="Times New Roman" w:eastAsia="Times New Roman" w:hAnsi="Times New Roman"/>
          <w:sz w:val="24"/>
          <w:szCs w:val="24"/>
        </w:rPr>
      </w:pPr>
      <w:r w:rsidRPr="00047E1B">
        <w:rPr>
          <w:rFonts w:ascii="Times New Roman" w:hAnsi="Times New Roman"/>
          <w:sz w:val="18"/>
          <w:szCs w:val="18"/>
          <w:vertAlign w:val="superscript"/>
        </w:rPr>
        <w:t xml:space="preserve">                                                                                          (прізвище, ініціали та підпис</w:t>
      </w:r>
      <w:r w:rsidR="00B2306C" w:rsidRPr="00047E1B">
        <w:rPr>
          <w:rFonts w:ascii="Times New Roman" w:hAnsi="Times New Roman"/>
          <w:sz w:val="18"/>
          <w:szCs w:val="18"/>
          <w:vertAlign w:val="superscript"/>
        </w:rPr>
        <w:t>)</w:t>
      </w:r>
    </w:p>
    <w:p w14:paraId="36F45742" w14:textId="52B698D8" w:rsidR="00BC0A5E" w:rsidRPr="00047E1B" w:rsidRDefault="00AC46B9">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1B9128D1" w14:textId="771B9E9E" w:rsidR="004271E6" w:rsidRPr="00047E1B" w:rsidRDefault="004271E6" w:rsidP="004271E6">
      <w:pPr>
        <w:pStyle w:val="afff"/>
        <w:rPr>
          <w:b/>
        </w:rPr>
      </w:pPr>
      <w:r w:rsidRPr="00047E1B">
        <w:t>Додаток 6.1</w:t>
      </w:r>
    </w:p>
    <w:p w14:paraId="2AD7A335" w14:textId="77777777" w:rsidR="004271E6" w:rsidRPr="00047E1B" w:rsidRDefault="004271E6" w:rsidP="004271E6">
      <w:pPr>
        <w:jc w:val="right"/>
        <w:rPr>
          <w:rFonts w:ascii="Times New Roman" w:hAnsi="Times New Roman"/>
          <w:b/>
          <w:sz w:val="24"/>
          <w:szCs w:val="24"/>
        </w:rPr>
      </w:pPr>
    </w:p>
    <w:p w14:paraId="2D9CF475"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p w14:paraId="795AFBED" w14:textId="77777777" w:rsidR="004271E6" w:rsidRPr="00047E1B" w:rsidRDefault="004271E6" w:rsidP="004271E6">
      <w:pPr>
        <w:rPr>
          <w:rFonts w:ascii="Times New Roman" w:hAnsi="Times New Roman"/>
          <w:b/>
          <w:sz w:val="24"/>
          <w:szCs w:val="24"/>
          <w:u w:val="single"/>
        </w:rPr>
      </w:pPr>
    </w:p>
    <w:p w14:paraId="327FA19E" w14:textId="77777777" w:rsidR="004271E6" w:rsidRPr="00047E1B" w:rsidRDefault="004271E6" w:rsidP="004271E6">
      <w:pPr>
        <w:pStyle w:val="ad"/>
        <w:numPr>
          <w:ilvl w:val="0"/>
          <w:numId w:val="298"/>
        </w:numPr>
        <w:rPr>
          <w:rFonts w:ascii="Times New Roman" w:hAnsi="Times New Roman"/>
          <w:sz w:val="24"/>
          <w:szCs w:val="24"/>
          <w:lang w:val="uk-UA"/>
        </w:rPr>
      </w:pPr>
      <w:r w:rsidRPr="00047E1B">
        <w:rPr>
          <w:rFonts w:ascii="Times New Roman" w:hAnsi="Times New Roman"/>
          <w:b/>
          <w:sz w:val="24"/>
          <w:szCs w:val="24"/>
          <w:lang w:val="uk-UA"/>
        </w:rPr>
        <w:t>Формат імені файлу «Відомість пропозицій»</w:t>
      </w:r>
      <w:r w:rsidRPr="00047E1B">
        <w:rPr>
          <w:rFonts w:ascii="Times New Roman" w:hAnsi="Times New Roman"/>
          <w:sz w:val="24"/>
          <w:szCs w:val="24"/>
          <w:lang w:val="uk-UA"/>
        </w:rPr>
        <w:t xml:space="preserve"> складається з таких реквізитів:</w:t>
      </w:r>
    </w:p>
    <w:p w14:paraId="6568013D" w14:textId="77777777" w:rsidR="004271E6" w:rsidRPr="00047E1B" w:rsidRDefault="004271E6" w:rsidP="004271E6">
      <w:pPr>
        <w:ind w:left="709" w:firstLine="0"/>
        <w:rPr>
          <w:rFonts w:ascii="Times New Roman" w:hAnsi="Times New Roman"/>
          <w:sz w:val="24"/>
          <w:szCs w:val="24"/>
        </w:rPr>
      </w:pPr>
      <w:r w:rsidRPr="00047E1B">
        <w:rPr>
          <w:rFonts w:ascii="Times New Roman" w:hAnsi="Times New Roman"/>
          <w:b/>
          <w:sz w:val="24"/>
          <w:szCs w:val="24"/>
        </w:rPr>
        <w:t>YYYYMMDDNNN_TTTTTTTT.TRV</w:t>
      </w:r>
      <w:r w:rsidRPr="00047E1B">
        <w:rPr>
          <w:rFonts w:ascii="Times New Roman" w:hAnsi="Times New Roman"/>
          <w:sz w:val="24"/>
          <w:szCs w:val="24"/>
        </w:rPr>
        <w:t xml:space="preserve">, де </w:t>
      </w:r>
    </w:p>
    <w:p w14:paraId="62046F01"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5F235E24"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 xml:space="preserve">NNN </w:t>
      </w:r>
      <w:r w:rsidRPr="00047E1B">
        <w:rPr>
          <w:rFonts w:ascii="Times New Roman" w:hAnsi="Times New Roman"/>
          <w:sz w:val="24"/>
          <w:szCs w:val="24"/>
        </w:rPr>
        <w:t>– порядковий номер повідомлення даного типу за день;</w:t>
      </w:r>
    </w:p>
    <w:p w14:paraId="6ADF70A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який надав Відомість пропозицій; </w:t>
      </w:r>
    </w:p>
    <w:p w14:paraId="18F2A8B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TRV</w:t>
      </w:r>
      <w:r w:rsidRPr="00047E1B">
        <w:rPr>
          <w:rFonts w:ascii="Times New Roman" w:hAnsi="Times New Roman"/>
          <w:sz w:val="24"/>
          <w:szCs w:val="24"/>
        </w:rPr>
        <w:t xml:space="preserve"> – розширення файлу.</w:t>
      </w:r>
    </w:p>
    <w:p w14:paraId="3040394C" w14:textId="77777777" w:rsidR="004271E6" w:rsidRPr="00047E1B" w:rsidRDefault="004271E6" w:rsidP="004271E6">
      <w:pPr>
        <w:rPr>
          <w:rFonts w:ascii="Times New Roman" w:hAnsi="Times New Roman"/>
          <w:sz w:val="24"/>
          <w:szCs w:val="24"/>
        </w:rPr>
      </w:pPr>
    </w:p>
    <w:p w14:paraId="2AE2DBE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Дані в текстовому файлі формуються за правилом «1 рядок – 1 запис»</w:t>
      </w:r>
    </w:p>
    <w:p w14:paraId="5C1ABE6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та використовують кодування Windows-1251 (Cyrillic). </w:t>
      </w:r>
    </w:p>
    <w:p w14:paraId="09064F15"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521482D0" w14:textId="77777777" w:rsidR="004271E6" w:rsidRPr="00047E1B" w:rsidRDefault="004271E6" w:rsidP="004271E6">
      <w:pPr>
        <w:rPr>
          <w:rFonts w:ascii="Times New Roman" w:hAnsi="Times New Roman"/>
          <w:sz w:val="24"/>
          <w:szCs w:val="24"/>
        </w:rPr>
      </w:pPr>
    </w:p>
    <w:p w14:paraId="77EB4984" w14:textId="77777777" w:rsidR="004271E6" w:rsidRPr="00047E1B" w:rsidRDefault="004271E6" w:rsidP="004271E6">
      <w:pPr>
        <w:rPr>
          <w:rFonts w:ascii="Times New Roman" w:hAnsi="Times New Roman"/>
          <w:b/>
          <w:sz w:val="24"/>
          <w:szCs w:val="24"/>
          <w:u w:val="single"/>
        </w:rPr>
      </w:pPr>
      <w:r w:rsidRPr="00047E1B">
        <w:rPr>
          <w:rFonts w:ascii="Times New Roman" w:hAnsi="Times New Roman"/>
          <w:b/>
          <w:sz w:val="24"/>
          <w:szCs w:val="24"/>
        </w:rPr>
        <w:t>2. Формат файлу «Відомість пропозицій»</w:t>
      </w:r>
    </w:p>
    <w:p w14:paraId="187032A2"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Пропозиції (оферти) при завантаженні у файл «Відомість пропозицій» впорядковуються у хронологічному порядку залежно від часу формування пропозиції (оферти).</w:t>
      </w:r>
    </w:p>
    <w:p w14:paraId="23533710" w14:textId="77777777" w:rsidR="004271E6" w:rsidRPr="00047E1B" w:rsidRDefault="004271E6" w:rsidP="004271E6">
      <w:pPr>
        <w:rPr>
          <w:rFonts w:ascii="Times New Roman" w:hAnsi="Times New Roman"/>
          <w:sz w:val="24"/>
          <w:szCs w:val="24"/>
        </w:rPr>
      </w:pPr>
    </w:p>
    <w:p w14:paraId="4A741BD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635D7F7E"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5358"/>
        <w:gridCol w:w="2722"/>
      </w:tblGrid>
      <w:tr w:rsidR="004271E6" w:rsidRPr="00047E1B" w14:paraId="2E5D7B10" w14:textId="77777777">
        <w:tc>
          <w:tcPr>
            <w:tcW w:w="1696" w:type="dxa"/>
            <w:tcBorders>
              <w:top w:val="single" w:sz="4" w:space="0" w:color="auto"/>
              <w:left w:val="single" w:sz="4" w:space="0" w:color="auto"/>
              <w:bottom w:val="single" w:sz="4" w:space="0" w:color="auto"/>
              <w:right w:val="single" w:sz="4" w:space="0" w:color="auto"/>
            </w:tcBorders>
          </w:tcPr>
          <w:p w14:paraId="14F0E3EF"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5358" w:type="dxa"/>
            <w:tcBorders>
              <w:top w:val="single" w:sz="4" w:space="0" w:color="auto"/>
              <w:left w:val="single" w:sz="4" w:space="0" w:color="auto"/>
              <w:bottom w:val="single" w:sz="4" w:space="0" w:color="auto"/>
              <w:right w:val="single" w:sz="4" w:space="0" w:color="auto"/>
            </w:tcBorders>
          </w:tcPr>
          <w:p w14:paraId="7865158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58F79D61"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2B3DD8D4" w14:textId="77777777">
        <w:tc>
          <w:tcPr>
            <w:tcW w:w="1696" w:type="dxa"/>
            <w:tcBorders>
              <w:top w:val="single" w:sz="4" w:space="0" w:color="auto"/>
              <w:left w:val="single" w:sz="4" w:space="0" w:color="auto"/>
              <w:bottom w:val="single" w:sz="4" w:space="0" w:color="auto"/>
              <w:right w:val="single" w:sz="4" w:space="0" w:color="auto"/>
            </w:tcBorders>
          </w:tcPr>
          <w:p w14:paraId="5346F31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5358" w:type="dxa"/>
            <w:tcBorders>
              <w:top w:val="single" w:sz="4" w:space="0" w:color="auto"/>
              <w:left w:val="single" w:sz="4" w:space="0" w:color="auto"/>
              <w:bottom w:val="single" w:sz="4" w:space="0" w:color="auto"/>
              <w:right w:val="single" w:sz="4" w:space="0" w:color="auto"/>
            </w:tcBorders>
          </w:tcPr>
          <w:p w14:paraId="63E7E6B5"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528AA08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7EB3F8CE" w14:textId="77777777" w:rsidR="004271E6" w:rsidRPr="00047E1B" w:rsidRDefault="004271E6" w:rsidP="004271E6">
      <w:pPr>
        <w:rPr>
          <w:rFonts w:ascii="Times New Roman" w:hAnsi="Times New Roman"/>
          <w:sz w:val="24"/>
          <w:szCs w:val="24"/>
        </w:rPr>
      </w:pPr>
    </w:p>
    <w:p w14:paraId="595CF517"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При обробці файлу </w:t>
      </w:r>
      <w:r w:rsidRPr="00047E1B">
        <w:rPr>
          <w:rFonts w:ascii="Times New Roman" w:hAnsi="Times New Roman"/>
          <w:b/>
          <w:sz w:val="24"/>
          <w:szCs w:val="24"/>
        </w:rPr>
        <w:t xml:space="preserve">«Відомість пропозицій» </w:t>
      </w:r>
      <w:r w:rsidRPr="00047E1B">
        <w:rPr>
          <w:rFonts w:ascii="Times New Roman" w:hAnsi="Times New Roman"/>
          <w:sz w:val="24"/>
          <w:szCs w:val="24"/>
        </w:rPr>
        <w:t>загальна кількість записів, яка вказана у першому рядку, використовується для контролю фактично отриманої кількості записів.</w:t>
      </w:r>
    </w:p>
    <w:p w14:paraId="5E334FBE" w14:textId="77777777" w:rsidR="004271E6" w:rsidRPr="00047E1B" w:rsidRDefault="004271E6" w:rsidP="004271E6">
      <w:pPr>
        <w:rPr>
          <w:rFonts w:ascii="Times New Roman" w:hAnsi="Times New Roman"/>
          <w:sz w:val="24"/>
          <w:szCs w:val="24"/>
        </w:rPr>
      </w:pPr>
    </w:p>
    <w:p w14:paraId="71870470"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3.</w:t>
      </w:r>
      <w:r w:rsidRPr="00047E1B">
        <w:rPr>
          <w:rFonts w:ascii="Times New Roman" w:hAnsi="Times New Roman"/>
          <w:sz w:val="24"/>
          <w:szCs w:val="24"/>
        </w:rPr>
        <w:t xml:space="preserve"> </w:t>
      </w:r>
      <w:r w:rsidRPr="00047E1B">
        <w:rPr>
          <w:rFonts w:ascii="Times New Roman" w:hAnsi="Times New Roman"/>
          <w:b/>
          <w:sz w:val="24"/>
          <w:szCs w:val="24"/>
        </w:rPr>
        <w:t>Формат запису про пропозицію (оферту) на укладання договору купівлі-продажу цінних паперів з центральним контрагентом поза організованим ринком капіталу, запропоновану для прийняття (акцепту) центральному контрагенту</w:t>
      </w:r>
    </w:p>
    <w:p w14:paraId="63C2236A" w14:textId="77777777" w:rsidR="004271E6" w:rsidRPr="00047E1B"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400"/>
        <w:gridCol w:w="1417"/>
      </w:tblGrid>
      <w:tr w:rsidR="004271E6" w:rsidRPr="00047E1B" w14:paraId="5C9607A8" w14:textId="77777777" w:rsidTr="000835FD">
        <w:trPr>
          <w:trHeight w:val="35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5748C" w14:textId="16E1135E" w:rsidR="004271E6" w:rsidRPr="00047E1B" w:rsidRDefault="004271E6" w:rsidP="000835FD">
            <w:pPr>
              <w:spacing w:before="20" w:after="20"/>
              <w:ind w:firstLine="0"/>
              <w:jc w:val="center"/>
              <w:rPr>
                <w:rFonts w:ascii="Times New Roman" w:hAnsi="Times New Roman"/>
                <w:b/>
                <w:sz w:val="24"/>
                <w:szCs w:val="24"/>
              </w:rPr>
            </w:pPr>
            <w:r w:rsidRPr="00047E1B">
              <w:rPr>
                <w:rFonts w:ascii="Times New Roman" w:hAnsi="Times New Roman"/>
                <w:b/>
                <w:sz w:val="24"/>
                <w:szCs w:val="24"/>
              </w:rPr>
              <w:t xml:space="preserve">Номер </w:t>
            </w:r>
            <w:r w:rsidR="008005B5" w:rsidRPr="00047E1B">
              <w:rPr>
                <w:rFonts w:ascii="Times New Roman" w:hAnsi="Times New Roman"/>
                <w:b/>
                <w:sz w:val="24"/>
                <w:szCs w:val="24"/>
              </w:rPr>
              <w:t>поля</w:t>
            </w:r>
          </w:p>
        </w:tc>
        <w:tc>
          <w:tcPr>
            <w:tcW w:w="7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4ECEE"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00"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F73280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2B09F3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1. </w:t>
            </w:r>
          </w:p>
        </w:tc>
        <w:tc>
          <w:tcPr>
            <w:tcW w:w="7400" w:type="dxa"/>
            <w:tcBorders>
              <w:top w:val="single" w:sz="4" w:space="0" w:color="auto"/>
              <w:left w:val="single" w:sz="4" w:space="0" w:color="auto"/>
              <w:bottom w:val="single" w:sz="4" w:space="0" w:color="auto"/>
              <w:right w:val="single" w:sz="4" w:space="0" w:color="auto"/>
            </w:tcBorders>
          </w:tcPr>
          <w:p w14:paraId="4CD892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Поле приймає значення «NEW» </w:t>
            </w:r>
          </w:p>
        </w:tc>
        <w:tc>
          <w:tcPr>
            <w:tcW w:w="1417" w:type="dxa"/>
            <w:tcBorders>
              <w:top w:val="single" w:sz="4" w:space="0" w:color="auto"/>
              <w:left w:val="single" w:sz="4" w:space="0" w:color="auto"/>
              <w:bottom w:val="single" w:sz="4" w:space="0" w:color="auto"/>
              <w:right w:val="single" w:sz="4" w:space="0" w:color="auto"/>
            </w:tcBorders>
          </w:tcPr>
          <w:p w14:paraId="2B7F5881"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59B8784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D456B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14:paraId="6010463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6B6340C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886743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EBAE0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14:paraId="3080727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Дата пропозиції (оферти) (у форматі YYYYMMDD)</w:t>
            </w:r>
          </w:p>
        </w:tc>
        <w:tc>
          <w:tcPr>
            <w:tcW w:w="1417" w:type="dxa"/>
            <w:tcBorders>
              <w:top w:val="single" w:sz="4" w:space="0" w:color="auto"/>
              <w:left w:val="single" w:sz="4" w:space="0" w:color="auto"/>
              <w:bottom w:val="single" w:sz="4" w:space="0" w:color="auto"/>
              <w:right w:val="single" w:sz="4" w:space="0" w:color="auto"/>
            </w:tcBorders>
          </w:tcPr>
          <w:p w14:paraId="4AB478A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271DF5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24527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14:paraId="717D8BAE"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Плановий номер договору купівлі-продажу цінних паперів, на укладання якого учасник клірингу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78647F3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FB398A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592C00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5.</w:t>
            </w:r>
          </w:p>
        </w:tc>
        <w:tc>
          <w:tcPr>
            <w:tcW w:w="7400" w:type="dxa"/>
            <w:tcBorders>
              <w:top w:val="single" w:sz="4" w:space="0" w:color="auto"/>
              <w:left w:val="single" w:sz="4" w:space="0" w:color="auto"/>
              <w:bottom w:val="single" w:sz="4" w:space="0" w:color="auto"/>
              <w:right w:val="single" w:sz="4" w:space="0" w:color="auto"/>
            </w:tcBorders>
          </w:tcPr>
          <w:p w14:paraId="09DDFD87"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Спосіб проведення розрахунків </w:t>
            </w:r>
            <w:r w:rsidRPr="00047E1B">
              <w:rPr>
                <w:rFonts w:ascii="Times New Roman" w:hAnsi="Times New Roman"/>
                <w:b/>
                <w:sz w:val="24"/>
                <w:szCs w:val="24"/>
              </w:rPr>
              <w:t xml:space="preserve">- </w:t>
            </w:r>
            <w:r w:rsidRPr="00047E1B">
              <w:rPr>
                <w:rFonts w:ascii="Times New Roman" w:hAnsi="Times New Roman"/>
                <w:sz w:val="24"/>
                <w:szCs w:val="24"/>
              </w:rPr>
              <w:t>за принципом «поставка цінних паперів проти оплати» (приймає значення «1»)</w:t>
            </w:r>
          </w:p>
        </w:tc>
        <w:tc>
          <w:tcPr>
            <w:tcW w:w="1417" w:type="dxa"/>
            <w:tcBorders>
              <w:top w:val="single" w:sz="4" w:space="0" w:color="auto"/>
              <w:left w:val="single" w:sz="4" w:space="0" w:color="auto"/>
              <w:bottom w:val="single" w:sz="4" w:space="0" w:color="auto"/>
              <w:right w:val="single" w:sz="4" w:space="0" w:color="auto"/>
            </w:tcBorders>
          </w:tcPr>
          <w:p w14:paraId="2453D8D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Char(1)*</w:t>
            </w:r>
          </w:p>
        </w:tc>
      </w:tr>
      <w:tr w:rsidR="004271E6" w:rsidRPr="00047E1B" w14:paraId="69D6DB7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7F46754"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14:paraId="262CFCD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 </w:t>
            </w:r>
          </w:p>
        </w:tc>
        <w:tc>
          <w:tcPr>
            <w:tcW w:w="1417" w:type="dxa"/>
            <w:tcBorders>
              <w:top w:val="single" w:sz="4" w:space="0" w:color="auto"/>
              <w:left w:val="single" w:sz="4" w:space="0" w:color="auto"/>
              <w:bottom w:val="single" w:sz="4" w:space="0" w:color="auto"/>
              <w:right w:val="single" w:sz="4" w:space="0" w:color="auto"/>
            </w:tcBorders>
          </w:tcPr>
          <w:p w14:paraId="26ECE9E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BF6A8E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2ADA703"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14:paraId="0AED0EE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362AF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033197B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0BB054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8.</w:t>
            </w:r>
          </w:p>
        </w:tc>
        <w:tc>
          <w:tcPr>
            <w:tcW w:w="7400" w:type="dxa"/>
            <w:tcBorders>
              <w:top w:val="single" w:sz="4" w:space="0" w:color="auto"/>
              <w:left w:val="single" w:sz="4" w:space="0" w:color="auto"/>
              <w:bottom w:val="single" w:sz="4" w:space="0" w:color="auto"/>
              <w:right w:val="single" w:sz="4" w:space="0" w:color="auto"/>
            </w:tcBorders>
          </w:tcPr>
          <w:p w14:paraId="21C660B1"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52782F5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67BD9F3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709211BD" w14:textId="77777777" w:rsidR="004271E6" w:rsidRPr="00047E1B" w:rsidRDefault="004271E6">
            <w:pPr>
              <w:spacing w:before="20" w:after="20"/>
              <w:ind w:firstLine="0"/>
              <w:jc w:val="left"/>
              <w:rPr>
                <w:rFonts w:ascii="Times New Roman" w:hAnsi="Times New Roman"/>
                <w:b/>
                <w:sz w:val="24"/>
                <w:szCs w:val="24"/>
              </w:rPr>
            </w:pPr>
            <w:r w:rsidRPr="00047E1B">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2EBF7D2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7F72780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0951634"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9.</w:t>
            </w:r>
          </w:p>
        </w:tc>
        <w:tc>
          <w:tcPr>
            <w:tcW w:w="7400" w:type="dxa"/>
            <w:tcBorders>
              <w:top w:val="single" w:sz="4" w:space="0" w:color="auto"/>
              <w:left w:val="single" w:sz="4" w:space="0" w:color="auto"/>
              <w:bottom w:val="single" w:sz="4" w:space="0" w:color="auto"/>
              <w:right w:val="single" w:sz="4" w:space="0" w:color="auto"/>
            </w:tcBorders>
          </w:tcPr>
          <w:p w14:paraId="12818583" w14:textId="77777777" w:rsidR="004271E6" w:rsidRPr="00047E1B" w:rsidRDefault="004271E6">
            <w:pPr>
              <w:shd w:val="clear" w:color="auto" w:fill="FFFFFF"/>
              <w:tabs>
                <w:tab w:val="left" w:pos="993"/>
                <w:tab w:val="left" w:pos="1134"/>
              </w:tabs>
              <w:ind w:firstLine="34"/>
              <w:jc w:val="left"/>
              <w:rPr>
                <w:rFonts w:ascii="Times New Roman" w:hAnsi="Times New Roman"/>
                <w:sz w:val="24"/>
                <w:szCs w:val="24"/>
              </w:rPr>
            </w:pPr>
            <w:r w:rsidRPr="00047E1B">
              <w:rPr>
                <w:rFonts w:ascii="Times New Roman" w:hAnsi="Times New Roman"/>
                <w:sz w:val="24"/>
                <w:szCs w:val="24"/>
              </w:rPr>
              <w:t>Якщо постачальником цінних паперів є кліринговий рахунок</w:t>
            </w:r>
            <w:r w:rsidRPr="00047E1B">
              <w:rPr>
                <w:rFonts w:ascii="Times New Roman" w:hAnsi="Times New Roman"/>
              </w:rPr>
              <w:t xml:space="preserve"> </w:t>
            </w:r>
            <w:r w:rsidRPr="00047E1B">
              <w:rPr>
                <w:rFonts w:ascii="Times New Roman" w:hAnsi="Times New Roman"/>
                <w:sz w:val="24"/>
                <w:szCs w:val="24"/>
              </w:rPr>
              <w:t>з колективним обліком клієнтів учасників клірингу (з ознакою «код належності активу», що дорівнює «4»), зазначається наступна інформація</w:t>
            </w:r>
            <w:r w:rsidRPr="00047E1B">
              <w:rPr>
                <w:rFonts w:ascii="Times New Roman" w:hAnsi="Times New Roman"/>
              </w:rPr>
              <w:t xml:space="preserve"> </w:t>
            </w:r>
            <w:r w:rsidRPr="00047E1B">
              <w:rPr>
                <w:rFonts w:ascii="Times New Roman" w:hAnsi="Times New Roman"/>
                <w:sz w:val="24"/>
                <w:szCs w:val="24"/>
              </w:rPr>
              <w:t>про вигодоодержувача:</w:t>
            </w:r>
          </w:p>
          <w:p w14:paraId="0DEBBB0D"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277387A3"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6274E9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CFF7AB4"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701348E5" w14:textId="77777777" w:rsidR="004271E6" w:rsidRPr="00047E1B" w:rsidRDefault="004271E6">
            <w:pPr>
              <w:pStyle w:val="ad"/>
              <w:widowControl/>
              <w:numPr>
                <w:ilvl w:val="0"/>
                <w:numId w:val="30"/>
              </w:numPr>
              <w:ind w:left="317"/>
              <w:contextualSpacing/>
              <w:rPr>
                <w:rFonts w:ascii="Times New Roman" w:hAnsi="Times New Roman"/>
                <w:b/>
                <w:sz w:val="24"/>
                <w:szCs w:val="24"/>
                <w:lang w:val="uk-UA"/>
              </w:rPr>
            </w:pPr>
            <w:r w:rsidRPr="00047E1B">
              <w:rPr>
                <w:rFonts w:ascii="Times New Roman" w:hAnsi="Times New Roman"/>
                <w:sz w:val="24"/>
                <w:szCs w:val="24"/>
                <w:lang w:val="uk-UA"/>
              </w:rPr>
              <w:t xml:space="preserve">для депонентів – інститутів спільного інвестування – код за ЄДРІСІ.    </w:t>
            </w:r>
          </w:p>
          <w:p w14:paraId="2EE05C9F" w14:textId="77777777" w:rsidR="004271E6" w:rsidRPr="00047E1B" w:rsidRDefault="004271E6">
            <w:pPr>
              <w:pStyle w:val="ad"/>
              <w:widowControl/>
              <w:ind w:left="317"/>
              <w:contextualSpacing/>
              <w:rPr>
                <w:rFonts w:ascii="Times New Roman" w:hAnsi="Times New Roman"/>
                <w:b/>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704E1B1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DFF050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5739EC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10.</w:t>
            </w:r>
          </w:p>
        </w:tc>
        <w:tc>
          <w:tcPr>
            <w:tcW w:w="7400" w:type="dxa"/>
            <w:tcBorders>
              <w:top w:val="single" w:sz="4" w:space="0" w:color="auto"/>
              <w:left w:val="single" w:sz="4" w:space="0" w:color="auto"/>
              <w:bottom w:val="single" w:sz="4" w:space="0" w:color="auto"/>
              <w:right w:val="single" w:sz="4" w:space="0" w:color="auto"/>
            </w:tcBorders>
          </w:tcPr>
          <w:p w14:paraId="1F9E0F7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0DC4B27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AA514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B6FAA5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14:paraId="15E5ACA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271E8573" w14:textId="77777777" w:rsidR="004271E6" w:rsidRPr="00047E1B" w:rsidRDefault="004271E6">
            <w:pPr>
              <w:numPr>
                <w:ilvl w:val="0"/>
                <w:numId w:val="126"/>
              </w:numPr>
              <w:tabs>
                <w:tab w:val="clear" w:pos="360"/>
                <w:tab w:val="num" w:pos="317"/>
              </w:tabs>
              <w:spacing w:before="20" w:after="20"/>
              <w:ind w:left="34" w:hanging="34"/>
              <w:jc w:val="left"/>
              <w:rPr>
                <w:rFonts w:ascii="Times New Roman" w:hAnsi="Times New Roman"/>
                <w:sz w:val="24"/>
                <w:szCs w:val="24"/>
              </w:rPr>
            </w:pPr>
            <w:r w:rsidRPr="00047E1B">
              <w:rPr>
                <w:rFonts w:ascii="Times New Roman" w:hAnsi="Times New Roman"/>
                <w:sz w:val="24"/>
                <w:szCs w:val="24"/>
              </w:rPr>
              <w:t>код рахунку аналітичного обліку – Char(3) (приймає значення «223»);</w:t>
            </w:r>
          </w:p>
          <w:p w14:paraId="58F25861" w14:textId="15B872CA"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5633AE" w:rsidRPr="00047E1B">
              <w:rPr>
                <w:rFonts w:ascii="Times New Roman" w:hAnsi="Times New Roman"/>
                <w:sz w:val="24"/>
                <w:szCs w:val="24"/>
              </w:rPr>
              <w:t>д</w:t>
            </w:r>
            <w:r w:rsidRPr="00047E1B">
              <w:rPr>
                <w:rFonts w:ascii="Times New Roman" w:hAnsi="Times New Roman"/>
                <w:sz w:val="24"/>
                <w:szCs w:val="24"/>
              </w:rPr>
              <w:t xml:space="preserve">одатку </w:t>
            </w:r>
            <w:r w:rsidR="005633AE" w:rsidRPr="00047E1B">
              <w:rPr>
                <w:rFonts w:ascii="Times New Roman" w:hAnsi="Times New Roman"/>
                <w:sz w:val="24"/>
                <w:szCs w:val="24"/>
              </w:rPr>
              <w:t>8.1</w:t>
            </w:r>
            <w:r w:rsidRPr="00047E1B">
              <w:rPr>
                <w:rFonts w:ascii="Times New Roman" w:hAnsi="Times New Roman"/>
                <w:sz w:val="24"/>
                <w:szCs w:val="24"/>
              </w:rPr>
              <w:t xml:space="preserve">  Регламенту провадження клірингової діяльності ПАТ "Розрахунковий центр");</w:t>
            </w:r>
          </w:p>
          <w:p w14:paraId="643565A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892DB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7CAB262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«22310015xx001900»,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CE3CFB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0FDDAA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A1E83FC"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14:paraId="4FBA0D4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за ЄДРПОУ учасника клірингу-покупця (значення поля повинне співпадати зі значенням поля 2, якщо покупцем є учасник клірингу). Приймає значення «35917889»,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9C0F2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2B4A52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BB0FB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13.</w:t>
            </w:r>
          </w:p>
        </w:tc>
        <w:tc>
          <w:tcPr>
            <w:tcW w:w="7400" w:type="dxa"/>
            <w:tcBorders>
              <w:top w:val="single" w:sz="4" w:space="0" w:color="auto"/>
              <w:left w:val="single" w:sz="4" w:space="0" w:color="auto"/>
              <w:bottom w:val="single" w:sz="4" w:space="0" w:color="auto"/>
              <w:right w:val="single" w:sz="4" w:space="0" w:color="auto"/>
            </w:tcBorders>
          </w:tcPr>
          <w:p w14:paraId="2455C1E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08FCBB9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3D2FD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730D68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tcPr>
          <w:p w14:paraId="37A3FC6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одержувачацінних паперів:</w:t>
            </w:r>
          </w:p>
          <w:p w14:paraId="2917983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0937862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3221FF3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5D48257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E41F86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05BE5A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14:paraId="20868D97" w14:textId="77777777" w:rsidR="004271E6" w:rsidRPr="00047E1B" w:rsidRDefault="004271E6">
            <w:pPr>
              <w:shd w:val="clear" w:color="auto" w:fill="FFFFFF"/>
              <w:tabs>
                <w:tab w:val="left" w:pos="993"/>
                <w:tab w:val="left" w:pos="1134"/>
              </w:tabs>
              <w:ind w:firstLine="34"/>
              <w:jc w:val="left"/>
              <w:rPr>
                <w:rFonts w:ascii="Times New Roman" w:hAnsi="Times New Roman"/>
                <w:sz w:val="24"/>
                <w:szCs w:val="24"/>
              </w:rPr>
            </w:pPr>
            <w:r w:rsidRPr="00047E1B">
              <w:rPr>
                <w:rFonts w:ascii="Times New Roman" w:hAnsi="Times New Roman"/>
                <w:sz w:val="24"/>
                <w:szCs w:val="24"/>
              </w:rPr>
              <w:t>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64F2A3B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4B8040E2"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245F2E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08512E4" w14:textId="77777777" w:rsidR="004271E6" w:rsidRPr="00047E1B" w:rsidRDefault="004271E6">
            <w:pPr>
              <w:pStyle w:val="ad"/>
              <w:widowControl/>
              <w:numPr>
                <w:ilvl w:val="0"/>
                <w:numId w:val="30"/>
              </w:numPr>
              <w:ind w:left="317" w:hanging="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326F6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інститутів спільного інвестування – код за ЄДРІСІ.</w:t>
            </w:r>
          </w:p>
          <w:p w14:paraId="25E95DB9" w14:textId="77777777" w:rsidR="004271E6" w:rsidRPr="00047E1B" w:rsidRDefault="004271E6">
            <w:pPr>
              <w:pStyle w:val="ad"/>
              <w:widowControl/>
              <w:ind w:left="317"/>
              <w:contextualSpacing/>
              <w:rPr>
                <w:rFonts w:ascii="Times New Roman" w:hAnsi="Times New Roman"/>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4BD53B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4A3AD2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E2C46E"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14:paraId="5D96A17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76BDA65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7FD0A0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6367EB7"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14:paraId="23A8329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06AA5587"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4F9FE120" w14:textId="187BC29A"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5633AE"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«Розрахунковий центр»);</w:t>
            </w:r>
          </w:p>
          <w:p w14:paraId="438C749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7E61E19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0C18D0D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«22310015xx001900»,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10F11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0FFA2B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1762A6D"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14:paraId="2D464B7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w:t>
            </w:r>
          </w:p>
        </w:tc>
        <w:tc>
          <w:tcPr>
            <w:tcW w:w="1417" w:type="dxa"/>
            <w:tcBorders>
              <w:top w:val="single" w:sz="4" w:space="0" w:color="auto"/>
              <w:left w:val="single" w:sz="4" w:space="0" w:color="auto"/>
              <w:bottom w:val="single" w:sz="4" w:space="0" w:color="auto"/>
              <w:right w:val="single" w:sz="4" w:space="0" w:color="auto"/>
            </w:tcBorders>
          </w:tcPr>
          <w:p w14:paraId="7CC948E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7C0DD91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A13582B"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14:paraId="532A613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Кількість цінних паперів, що дорівнює кількості клірингових активів щодо цінних паперів </w:t>
            </w:r>
          </w:p>
        </w:tc>
        <w:tc>
          <w:tcPr>
            <w:tcW w:w="1417" w:type="dxa"/>
            <w:tcBorders>
              <w:top w:val="single" w:sz="4" w:space="0" w:color="auto"/>
              <w:left w:val="single" w:sz="4" w:space="0" w:color="auto"/>
              <w:bottom w:val="single" w:sz="4" w:space="0" w:color="auto"/>
              <w:right w:val="single" w:sz="4" w:space="0" w:color="auto"/>
            </w:tcBorders>
          </w:tcPr>
          <w:p w14:paraId="1BE0043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385E5F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4F1D67"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20.</w:t>
            </w:r>
          </w:p>
        </w:tc>
        <w:tc>
          <w:tcPr>
            <w:tcW w:w="7400" w:type="dxa"/>
            <w:tcBorders>
              <w:top w:val="single" w:sz="4" w:space="0" w:color="auto"/>
              <w:left w:val="single" w:sz="4" w:space="0" w:color="auto"/>
              <w:bottom w:val="single" w:sz="4" w:space="0" w:color="auto"/>
              <w:right w:val="single" w:sz="4" w:space="0" w:color="auto"/>
            </w:tcBorders>
          </w:tcPr>
          <w:p w14:paraId="0827D99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Сума договору (ціна купівлі/продажу цінних паперів), що дорівнює кількості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1417" w:type="dxa"/>
            <w:tcBorders>
              <w:top w:val="single" w:sz="4" w:space="0" w:color="auto"/>
              <w:left w:val="single" w:sz="4" w:space="0" w:color="auto"/>
              <w:bottom w:val="single" w:sz="4" w:space="0" w:color="auto"/>
              <w:right w:val="single" w:sz="4" w:space="0" w:color="auto"/>
            </w:tcBorders>
          </w:tcPr>
          <w:p w14:paraId="7BD3B2F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481410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2D49AD6"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21.</w:t>
            </w:r>
          </w:p>
        </w:tc>
        <w:tc>
          <w:tcPr>
            <w:tcW w:w="7400" w:type="dxa"/>
            <w:tcBorders>
              <w:top w:val="single" w:sz="4" w:space="0" w:color="auto"/>
              <w:left w:val="single" w:sz="4" w:space="0" w:color="auto"/>
              <w:bottom w:val="single" w:sz="4" w:space="0" w:color="auto"/>
              <w:right w:val="single" w:sz="4" w:space="0" w:color="auto"/>
            </w:tcBorders>
          </w:tcPr>
          <w:p w14:paraId="7144D69C" w14:textId="77777777" w:rsidR="004271E6" w:rsidRPr="00047E1B" w:rsidRDefault="004271E6">
            <w:pPr>
              <w:spacing w:before="0" w:after="0"/>
              <w:ind w:firstLine="0"/>
              <w:rPr>
                <w:rFonts w:ascii="Times New Roman" w:hAnsi="Times New Roman"/>
              </w:rPr>
            </w:pPr>
            <w:r w:rsidRPr="00047E1B">
              <w:rPr>
                <w:rFonts w:ascii="Times New Roman" w:hAnsi="Times New Roman"/>
                <w:sz w:val="24"/>
                <w:szCs w:val="24"/>
              </w:rPr>
              <w:t>Дата розрахунків (у форматі YYYYMMDD, повинна дорівнювати даті поточного операційного дня)</w:t>
            </w:r>
          </w:p>
        </w:tc>
        <w:tc>
          <w:tcPr>
            <w:tcW w:w="1417" w:type="dxa"/>
            <w:tcBorders>
              <w:top w:val="single" w:sz="4" w:space="0" w:color="auto"/>
              <w:left w:val="single" w:sz="4" w:space="0" w:color="auto"/>
              <w:bottom w:val="single" w:sz="4" w:space="0" w:color="auto"/>
              <w:right w:val="single" w:sz="4" w:space="0" w:color="auto"/>
            </w:tcBorders>
          </w:tcPr>
          <w:p w14:paraId="78EA1AD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D62150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AB49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22.</w:t>
            </w:r>
          </w:p>
        </w:tc>
        <w:tc>
          <w:tcPr>
            <w:tcW w:w="7400" w:type="dxa"/>
            <w:tcBorders>
              <w:top w:val="single" w:sz="4" w:space="0" w:color="auto"/>
              <w:left w:val="single" w:sz="4" w:space="0" w:color="auto"/>
              <w:bottom w:val="single" w:sz="4" w:space="0" w:color="auto"/>
              <w:right w:val="single" w:sz="4" w:space="0" w:color="auto"/>
            </w:tcBorders>
          </w:tcPr>
          <w:p w14:paraId="49AF34C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047E1B">
              <w:rPr>
                <w:rFonts w:ascii="Times New Roman" w:hAnsi="Times New Roman"/>
                <w:b/>
                <w:sz w:val="24"/>
                <w:szCs w:val="24"/>
              </w:rPr>
              <w:t xml:space="preserve">UAH00000000» </w:t>
            </w:r>
            <w:r w:rsidRPr="00047E1B">
              <w:rPr>
                <w:rFonts w:ascii="Times New Roman" w:hAnsi="Times New Roman"/>
                <w:sz w:val="24"/>
                <w:szCs w:val="24"/>
              </w:rPr>
              <w:t>для гривні або «</w:t>
            </w:r>
            <w:r w:rsidRPr="00047E1B">
              <w:rPr>
                <w:rFonts w:ascii="Times New Roman" w:hAnsi="Times New Roman"/>
                <w:b/>
                <w:sz w:val="24"/>
                <w:szCs w:val="24"/>
              </w:rPr>
              <w:t>UAUSD0000000</w:t>
            </w:r>
            <w:r w:rsidRPr="00047E1B">
              <w:rPr>
                <w:rFonts w:ascii="Times New Roman" w:hAnsi="Times New Roman"/>
                <w:sz w:val="24"/>
                <w:szCs w:val="24"/>
              </w:rPr>
              <w:t>» для долара США, або  «</w:t>
            </w:r>
            <w:r w:rsidRPr="00047E1B">
              <w:rPr>
                <w:rFonts w:ascii="Times New Roman" w:hAnsi="Times New Roman"/>
                <w:b/>
                <w:sz w:val="24"/>
                <w:szCs w:val="24"/>
              </w:rPr>
              <w:t>UAEUR0000000</w:t>
            </w:r>
            <w:r w:rsidRPr="00047E1B">
              <w:rPr>
                <w:rFonts w:ascii="Times New Roman" w:hAnsi="Times New Roman"/>
                <w:sz w:val="24"/>
                <w:szCs w:val="24"/>
              </w:rPr>
              <w:t>» для євро</w:t>
            </w:r>
          </w:p>
        </w:tc>
        <w:tc>
          <w:tcPr>
            <w:tcW w:w="1417" w:type="dxa"/>
            <w:tcBorders>
              <w:top w:val="single" w:sz="4" w:space="0" w:color="auto"/>
              <w:left w:val="single" w:sz="4" w:space="0" w:color="auto"/>
              <w:bottom w:val="single" w:sz="4" w:space="0" w:color="auto"/>
              <w:right w:val="single" w:sz="4" w:space="0" w:color="auto"/>
            </w:tcBorders>
          </w:tcPr>
          <w:p w14:paraId="6188EF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48CEA56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6CC9E0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23.</w:t>
            </w:r>
          </w:p>
        </w:tc>
        <w:tc>
          <w:tcPr>
            <w:tcW w:w="7400" w:type="dxa"/>
            <w:tcBorders>
              <w:top w:val="single" w:sz="4" w:space="0" w:color="auto"/>
              <w:left w:val="single" w:sz="4" w:space="0" w:color="auto"/>
              <w:bottom w:val="single" w:sz="4" w:space="0" w:color="auto"/>
              <w:right w:val="single" w:sz="4" w:space="0" w:color="auto"/>
            </w:tcBorders>
          </w:tcPr>
          <w:p w14:paraId="42D85EF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01C1234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6973D919" w14:textId="763D63EB"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ознаки «код належності активу» – Char(1) (приймає значення, наведене у </w:t>
            </w:r>
            <w:r w:rsidR="005633AE"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1C5C80A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23C07F1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2AD7F82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«22310015хх001900», якщо продавцем є центральний контрагент.</w:t>
            </w:r>
          </w:p>
          <w:p w14:paraId="3A57105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Значення цього поля повинно співпадати зі значенням поля 11</w:t>
            </w:r>
          </w:p>
        </w:tc>
        <w:tc>
          <w:tcPr>
            <w:tcW w:w="1417" w:type="dxa"/>
            <w:tcBorders>
              <w:top w:val="single" w:sz="4" w:space="0" w:color="auto"/>
              <w:left w:val="single" w:sz="4" w:space="0" w:color="auto"/>
              <w:bottom w:val="single" w:sz="4" w:space="0" w:color="auto"/>
              <w:right w:val="single" w:sz="4" w:space="0" w:color="auto"/>
            </w:tcBorders>
          </w:tcPr>
          <w:p w14:paraId="391A80D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CB3F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AB672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24.</w:t>
            </w:r>
          </w:p>
        </w:tc>
        <w:tc>
          <w:tcPr>
            <w:tcW w:w="7400" w:type="dxa"/>
            <w:tcBorders>
              <w:top w:val="single" w:sz="4" w:space="0" w:color="auto"/>
              <w:left w:val="single" w:sz="4" w:space="0" w:color="auto"/>
              <w:bottom w:val="single" w:sz="4" w:space="0" w:color="auto"/>
              <w:right w:val="single" w:sz="4" w:space="0" w:color="auto"/>
            </w:tcBorders>
          </w:tcPr>
          <w:p w14:paraId="5CA253F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5A7BCEB2"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5AB563B2" w14:textId="085A14B2"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7BBE861E"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572C20A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52EDE5A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«22310015хх001900»), якщо покупцем є центральний контрагент.</w:t>
            </w:r>
          </w:p>
          <w:p w14:paraId="0B905E50"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Значення цього поля повинно співпадати зі значенням поля 17</w:t>
            </w:r>
          </w:p>
        </w:tc>
        <w:tc>
          <w:tcPr>
            <w:tcW w:w="1417" w:type="dxa"/>
            <w:tcBorders>
              <w:top w:val="single" w:sz="4" w:space="0" w:color="auto"/>
              <w:left w:val="single" w:sz="4" w:space="0" w:color="auto"/>
              <w:bottom w:val="single" w:sz="4" w:space="0" w:color="auto"/>
              <w:right w:val="single" w:sz="4" w:space="0" w:color="auto"/>
            </w:tcBorders>
          </w:tcPr>
          <w:p w14:paraId="3C7ED55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EEC194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5E42F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25.</w:t>
            </w:r>
          </w:p>
          <w:p w14:paraId="333C390D" w14:textId="77777777" w:rsidR="004271E6" w:rsidRPr="00047E1B" w:rsidRDefault="004271E6" w:rsidP="00DB324C">
            <w:pPr>
              <w:spacing w:before="20" w:after="20"/>
              <w:jc w:val="left"/>
              <w:rPr>
                <w:rFonts w:ascii="Times New Roman" w:hAnsi="Times New Roman"/>
                <w:sz w:val="24"/>
                <w:szCs w:val="24"/>
              </w:rPr>
            </w:pPr>
          </w:p>
        </w:tc>
        <w:tc>
          <w:tcPr>
            <w:tcW w:w="7400" w:type="dxa"/>
            <w:tcBorders>
              <w:top w:val="single" w:sz="4" w:space="0" w:color="auto"/>
              <w:left w:val="single" w:sz="4" w:space="0" w:color="auto"/>
              <w:bottom w:val="single" w:sz="4" w:space="0" w:color="auto"/>
              <w:right w:val="single" w:sz="4" w:space="0" w:color="auto"/>
            </w:tcBorders>
          </w:tcPr>
          <w:p w14:paraId="2865857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Час формування пропозиції (оферти) на укладання договору купівлі-продажу (у форматі HH:MM:SS)</w:t>
            </w:r>
          </w:p>
        </w:tc>
        <w:tc>
          <w:tcPr>
            <w:tcW w:w="1417" w:type="dxa"/>
            <w:tcBorders>
              <w:top w:val="single" w:sz="4" w:space="0" w:color="auto"/>
              <w:left w:val="single" w:sz="4" w:space="0" w:color="auto"/>
              <w:bottom w:val="single" w:sz="4" w:space="0" w:color="auto"/>
              <w:right w:val="single" w:sz="4" w:space="0" w:color="auto"/>
            </w:tcBorders>
          </w:tcPr>
          <w:p w14:paraId="59BDBC4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708B75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2918DF5"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26.</w:t>
            </w:r>
          </w:p>
        </w:tc>
        <w:tc>
          <w:tcPr>
            <w:tcW w:w="7400" w:type="dxa"/>
            <w:tcBorders>
              <w:top w:val="single" w:sz="4" w:space="0" w:color="auto"/>
              <w:left w:val="single" w:sz="4" w:space="0" w:color="auto"/>
              <w:bottom w:val="single" w:sz="4" w:space="0" w:color="auto"/>
              <w:right w:val="single" w:sz="4" w:space="0" w:color="auto"/>
            </w:tcBorders>
          </w:tcPr>
          <w:p w14:paraId="44FFC47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Плановий номер пов’язаного договору купівлі-продажу цінних паперів</w:t>
            </w:r>
          </w:p>
        </w:tc>
        <w:tc>
          <w:tcPr>
            <w:tcW w:w="1417" w:type="dxa"/>
            <w:tcBorders>
              <w:top w:val="single" w:sz="4" w:space="0" w:color="auto"/>
              <w:left w:val="single" w:sz="4" w:space="0" w:color="auto"/>
              <w:bottom w:val="single" w:sz="4" w:space="0" w:color="auto"/>
              <w:right w:val="single" w:sz="4" w:space="0" w:color="auto"/>
            </w:tcBorders>
          </w:tcPr>
          <w:p w14:paraId="23203E7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C2F333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6E5E3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27.</w:t>
            </w:r>
          </w:p>
        </w:tc>
        <w:tc>
          <w:tcPr>
            <w:tcW w:w="7400" w:type="dxa"/>
            <w:tcBorders>
              <w:top w:val="single" w:sz="4" w:space="0" w:color="auto"/>
              <w:left w:val="single" w:sz="4" w:space="0" w:color="auto"/>
              <w:bottom w:val="single" w:sz="4" w:space="0" w:color="auto"/>
              <w:right w:val="single" w:sz="4" w:space="0" w:color="auto"/>
            </w:tcBorders>
          </w:tcPr>
          <w:p w14:paraId="69216D7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271A0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FF413F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CCC1A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28.</w:t>
            </w:r>
          </w:p>
        </w:tc>
        <w:tc>
          <w:tcPr>
            <w:tcW w:w="7400" w:type="dxa"/>
            <w:tcBorders>
              <w:top w:val="single" w:sz="4" w:space="0" w:color="auto"/>
              <w:left w:val="single" w:sz="4" w:space="0" w:color="auto"/>
              <w:bottom w:val="single" w:sz="4" w:space="0" w:color="auto"/>
              <w:right w:val="single" w:sz="4" w:space="0" w:color="auto"/>
            </w:tcBorders>
          </w:tcPr>
          <w:p w14:paraId="1F2E53D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F52A0E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3F351BE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1AFA8B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29.</w:t>
            </w:r>
          </w:p>
        </w:tc>
        <w:tc>
          <w:tcPr>
            <w:tcW w:w="7400" w:type="dxa"/>
            <w:tcBorders>
              <w:top w:val="single" w:sz="4" w:space="0" w:color="auto"/>
              <w:left w:val="single" w:sz="4" w:space="0" w:color="auto"/>
              <w:bottom w:val="single" w:sz="4" w:space="0" w:color="auto"/>
              <w:right w:val="single" w:sz="4" w:space="0" w:color="auto"/>
            </w:tcBorders>
          </w:tcPr>
          <w:p w14:paraId="0AE8BCE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1DA432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86612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7B3E7B"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30.</w:t>
            </w:r>
          </w:p>
        </w:tc>
        <w:tc>
          <w:tcPr>
            <w:tcW w:w="7400" w:type="dxa"/>
            <w:tcBorders>
              <w:top w:val="single" w:sz="4" w:space="0" w:color="auto"/>
              <w:left w:val="single" w:sz="4" w:space="0" w:color="auto"/>
              <w:bottom w:val="single" w:sz="4" w:space="0" w:color="auto"/>
              <w:right w:val="single" w:sz="4" w:space="0" w:color="auto"/>
            </w:tcBorders>
          </w:tcPr>
          <w:p w14:paraId="5A18FA4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B4670E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bl>
    <w:p w14:paraId="6ED15485" w14:textId="77777777" w:rsidR="004271E6" w:rsidRPr="00047E1B" w:rsidRDefault="004271E6" w:rsidP="004271E6">
      <w:pPr>
        <w:spacing w:before="20" w:after="20"/>
        <w:rPr>
          <w:rFonts w:ascii="Times New Roman" w:hAnsi="Times New Roman"/>
          <w:sz w:val="24"/>
          <w:szCs w:val="24"/>
        </w:rPr>
      </w:pPr>
    </w:p>
    <w:p w14:paraId="6FA473CA"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2FB07CB"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4366B084" w14:textId="77777777" w:rsidR="004271E6" w:rsidRPr="00047E1B" w:rsidRDefault="004271E6" w:rsidP="004271E6">
      <w:pPr>
        <w:spacing w:before="0" w:after="0"/>
        <w:ind w:firstLine="0"/>
        <w:jc w:val="left"/>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59BE0771" w14:textId="0C2118F7" w:rsidR="004271E6" w:rsidRPr="00047E1B" w:rsidRDefault="004271E6" w:rsidP="004271E6">
      <w:pPr>
        <w:spacing w:before="0" w:after="0"/>
        <w:ind w:firstLine="0"/>
        <w:jc w:val="left"/>
        <w:rPr>
          <w:rFonts w:ascii="Times New Roman" w:hAnsi="Times New Roman"/>
          <w:b/>
          <w:sz w:val="24"/>
          <w:szCs w:val="24"/>
        </w:rPr>
      </w:pPr>
    </w:p>
    <w:p w14:paraId="6A3067BE" w14:textId="3A5E48EE" w:rsidR="004271E6" w:rsidRPr="00047E1B" w:rsidRDefault="004271E6" w:rsidP="004271E6">
      <w:pPr>
        <w:pStyle w:val="afff"/>
        <w:rPr>
          <w:b/>
        </w:rPr>
      </w:pPr>
      <w:r w:rsidRPr="00047E1B">
        <w:t xml:space="preserve">Додаток </w:t>
      </w:r>
      <w:r w:rsidR="00221226" w:rsidRPr="00047E1B">
        <w:rPr>
          <w:bCs/>
        </w:rPr>
        <w:t>6.2</w:t>
      </w:r>
    </w:p>
    <w:p w14:paraId="5E08E13A" w14:textId="77777777" w:rsidR="004271E6" w:rsidRPr="00047E1B" w:rsidRDefault="004271E6" w:rsidP="004271E6">
      <w:pPr>
        <w:jc w:val="right"/>
        <w:rPr>
          <w:rFonts w:ascii="Times New Roman" w:hAnsi="Times New Roman"/>
          <w:b/>
          <w:sz w:val="24"/>
          <w:szCs w:val="24"/>
        </w:rPr>
      </w:pPr>
    </w:p>
    <w:p w14:paraId="15B55BEB"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p w14:paraId="699404C9" w14:textId="77777777" w:rsidR="004271E6" w:rsidRPr="00047E1B" w:rsidRDefault="004271E6" w:rsidP="004271E6">
      <w:pPr>
        <w:rPr>
          <w:rFonts w:ascii="Times New Roman" w:hAnsi="Times New Roman"/>
          <w:sz w:val="24"/>
          <w:szCs w:val="24"/>
        </w:rPr>
      </w:pPr>
    </w:p>
    <w:p w14:paraId="6E88789F"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1. Формат імені файлу «Звіт Розрахункового центру про прийняті / неприйняті пропозиції»</w:t>
      </w:r>
      <w:r w:rsidRPr="00047E1B" w:rsidDel="001E5639">
        <w:rPr>
          <w:rFonts w:ascii="Times New Roman" w:hAnsi="Times New Roman"/>
          <w:b/>
          <w:sz w:val="24"/>
          <w:szCs w:val="24"/>
        </w:rPr>
        <w:t xml:space="preserve"> </w:t>
      </w:r>
    </w:p>
    <w:p w14:paraId="0488514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Після обробки прийнятих даних про пропозиції (оферти)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Розрахунковий центр формує та передає учаснику клірингу звіти про прийняті (акцептовані) / не прийняті (неакцептовані) ним пропозиції (оферти) на укладання договорів купівлі-продажу цінних паперів поза організованим ринком капіталу.</w:t>
      </w:r>
    </w:p>
    <w:p w14:paraId="7CA3628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Формат імені файлу складається з таких реквізитів: </w:t>
      </w:r>
    </w:p>
    <w:p w14:paraId="23074B9B"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YYYYMMDDNNN_TTTTTTTT.ACR</w:t>
      </w:r>
      <w:r w:rsidRPr="00047E1B">
        <w:rPr>
          <w:rFonts w:ascii="Times New Roman" w:hAnsi="Times New Roman"/>
          <w:sz w:val="24"/>
          <w:szCs w:val="24"/>
        </w:rPr>
        <w:t xml:space="preserve">, де </w:t>
      </w:r>
    </w:p>
    <w:p w14:paraId="69EC3147"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252B64EF" w14:textId="77777777" w:rsidR="004271E6" w:rsidRPr="00047E1B" w:rsidRDefault="004271E6" w:rsidP="004271E6">
      <w:pPr>
        <w:rPr>
          <w:rFonts w:ascii="Times New Roman" w:hAnsi="Times New Roman"/>
          <w:i/>
          <w:sz w:val="24"/>
          <w:szCs w:val="24"/>
        </w:rPr>
      </w:pPr>
      <w:r w:rsidRPr="00047E1B">
        <w:rPr>
          <w:rFonts w:ascii="Times New Roman" w:hAnsi="Times New Roman"/>
          <w:b/>
          <w:sz w:val="24"/>
          <w:szCs w:val="24"/>
        </w:rPr>
        <w:t>NNN</w:t>
      </w:r>
      <w:r w:rsidRPr="00047E1B">
        <w:rPr>
          <w:rFonts w:ascii="Times New Roman" w:hAnsi="Times New Roman"/>
          <w:sz w:val="24"/>
          <w:szCs w:val="24"/>
        </w:rPr>
        <w:t xml:space="preserve">  </w:t>
      </w:r>
      <w:r w:rsidRPr="00047E1B">
        <w:rPr>
          <w:rFonts w:ascii="Times New Roman" w:hAnsi="Times New Roman"/>
          <w:i/>
          <w:sz w:val="24"/>
          <w:szCs w:val="24"/>
        </w:rPr>
        <w:t>–</w:t>
      </w:r>
      <w:r w:rsidRPr="00047E1B">
        <w:rPr>
          <w:rFonts w:ascii="Times New Roman" w:hAnsi="Times New Roman"/>
          <w:sz w:val="24"/>
          <w:szCs w:val="24"/>
        </w:rPr>
        <w:t xml:space="preserve"> номер повідомлення за день, </w:t>
      </w:r>
    </w:p>
    <w:p w14:paraId="0CCBED2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пропозиції,</w:t>
      </w:r>
    </w:p>
    <w:p w14:paraId="0654EFB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ACR</w:t>
      </w:r>
      <w:r w:rsidRPr="00047E1B">
        <w:rPr>
          <w:rFonts w:ascii="Times New Roman" w:hAnsi="Times New Roman"/>
          <w:sz w:val="24"/>
          <w:szCs w:val="24"/>
        </w:rPr>
        <w:t xml:space="preserve"> – ознака файлу.</w:t>
      </w:r>
    </w:p>
    <w:p w14:paraId="037C37F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Дані в текстовому файлі формуються за правилом «1 рядок – 1 запис» </w:t>
      </w:r>
    </w:p>
    <w:p w14:paraId="4F7AB579"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та використовують кодування Windows-1251 (Cyrillic).</w:t>
      </w:r>
    </w:p>
    <w:p w14:paraId="3190C125"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194E6848"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2. Формат файлу «Звіт Розрахункового центру про прийняті / неприйняті пропозиції» </w:t>
      </w:r>
    </w:p>
    <w:p w14:paraId="700362B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4CEE7758"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047E1B" w14:paraId="2F3E2BD4" w14:textId="77777777">
        <w:tc>
          <w:tcPr>
            <w:tcW w:w="1668" w:type="dxa"/>
            <w:tcBorders>
              <w:top w:val="single" w:sz="4" w:space="0" w:color="auto"/>
              <w:left w:val="single" w:sz="4" w:space="0" w:color="auto"/>
              <w:bottom w:val="single" w:sz="4" w:space="0" w:color="auto"/>
              <w:right w:val="single" w:sz="4" w:space="0" w:color="auto"/>
            </w:tcBorders>
          </w:tcPr>
          <w:p w14:paraId="736550C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10D9762F"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01979510"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9CD3B0C" w14:textId="77777777">
        <w:tc>
          <w:tcPr>
            <w:tcW w:w="1668" w:type="dxa"/>
            <w:tcBorders>
              <w:top w:val="single" w:sz="4" w:space="0" w:color="auto"/>
              <w:left w:val="single" w:sz="4" w:space="0" w:color="auto"/>
              <w:bottom w:val="single" w:sz="4" w:space="0" w:color="auto"/>
              <w:right w:val="single" w:sz="4" w:space="0" w:color="auto"/>
            </w:tcBorders>
          </w:tcPr>
          <w:p w14:paraId="7F243383" w14:textId="77777777" w:rsidR="004271E6" w:rsidRPr="00047E1B" w:rsidRDefault="004271E6">
            <w:pPr>
              <w:spacing w:before="0"/>
              <w:rPr>
                <w:rFonts w:ascii="Times New Roman" w:hAnsi="Times New Roman"/>
                <w:sz w:val="24"/>
                <w:szCs w:val="24"/>
              </w:rPr>
            </w:pPr>
            <w:r w:rsidRPr="00047E1B">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2AD92995"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681CF4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115F1EA4" w14:textId="77777777" w:rsidR="004271E6" w:rsidRPr="00047E1B" w:rsidRDefault="004271E6" w:rsidP="004271E6">
      <w:pPr>
        <w:rPr>
          <w:rFonts w:ascii="Times New Roman" w:hAnsi="Times New Roman"/>
          <w:sz w:val="24"/>
          <w:szCs w:val="24"/>
        </w:rPr>
      </w:pPr>
    </w:p>
    <w:p w14:paraId="092746E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При обробці файлу «Звіт Розрахункового центру про прийняті / неприйняті пропозиції» загальна кількість записів, яка вказана у першому рядку, використовується для контролю фактично отриманої кількості записів.</w:t>
      </w:r>
    </w:p>
    <w:p w14:paraId="42D7F724" w14:textId="77777777" w:rsidR="004271E6" w:rsidRPr="00047E1B" w:rsidRDefault="004271E6" w:rsidP="004271E6">
      <w:pPr>
        <w:rPr>
          <w:rFonts w:ascii="Times New Roman" w:hAnsi="Times New Roman"/>
          <w:sz w:val="24"/>
          <w:szCs w:val="24"/>
        </w:rPr>
      </w:pPr>
    </w:p>
    <w:p w14:paraId="7230F724"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3. Формат запису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w:t>
      </w:r>
    </w:p>
    <w:p w14:paraId="00B0A0BD"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Звіт Розрахункового центру про прийняті / неприйняті пропозиції містить такі самі записи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 як і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отримана від учасника клірингу, але кожний запис містить два додаткових поля:</w:t>
      </w:r>
    </w:p>
    <w:p w14:paraId="43F2F782" w14:textId="77777777" w:rsidR="004271E6" w:rsidRPr="00047E1B" w:rsidRDefault="004271E6" w:rsidP="004271E6">
      <w:pPr>
        <w:numPr>
          <w:ilvl w:val="0"/>
          <w:numId w:val="127"/>
        </w:numPr>
        <w:spacing w:before="0" w:after="0"/>
        <w:ind w:left="426"/>
        <w:jc w:val="left"/>
        <w:rPr>
          <w:rFonts w:ascii="Times New Roman" w:hAnsi="Times New Roman"/>
          <w:sz w:val="24"/>
          <w:szCs w:val="24"/>
        </w:rPr>
      </w:pPr>
      <w:r w:rsidRPr="00047E1B">
        <w:rPr>
          <w:rFonts w:ascii="Times New Roman" w:hAnsi="Times New Roman"/>
          <w:sz w:val="24"/>
          <w:szCs w:val="24"/>
        </w:rPr>
        <w:t>поле 31 – ознаку «Прийнято» або «Не прийнято»;</w:t>
      </w:r>
    </w:p>
    <w:p w14:paraId="5B0DFD8F" w14:textId="77777777" w:rsidR="004271E6" w:rsidRPr="00047E1B" w:rsidRDefault="004271E6" w:rsidP="004271E6">
      <w:pPr>
        <w:numPr>
          <w:ilvl w:val="0"/>
          <w:numId w:val="127"/>
        </w:numPr>
        <w:spacing w:before="0" w:after="0"/>
        <w:ind w:left="426"/>
        <w:jc w:val="left"/>
        <w:rPr>
          <w:rFonts w:ascii="Times New Roman" w:hAnsi="Times New Roman"/>
          <w:sz w:val="24"/>
          <w:szCs w:val="24"/>
        </w:rPr>
      </w:pPr>
      <w:r w:rsidRPr="00047E1B">
        <w:rPr>
          <w:rFonts w:ascii="Times New Roman" w:hAnsi="Times New Roman"/>
          <w:sz w:val="24"/>
          <w:szCs w:val="24"/>
        </w:rPr>
        <w:t>поле 32 – причина, за якою відмовлено у прийнятті (акцепті).</w:t>
      </w:r>
    </w:p>
    <w:p w14:paraId="42C52DCB" w14:textId="77777777" w:rsidR="004271E6" w:rsidRPr="00047E1B"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58"/>
        <w:gridCol w:w="1559"/>
      </w:tblGrid>
      <w:tr w:rsidR="004271E6" w:rsidRPr="00047E1B" w14:paraId="5F10C2DA" w14:textId="77777777" w:rsidTr="008005B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8C3B" w14:textId="4D2D0C8E" w:rsidR="004271E6" w:rsidRPr="00047E1B" w:rsidRDefault="004271E6" w:rsidP="000835FD">
            <w:pPr>
              <w:spacing w:before="20" w:after="20"/>
              <w:ind w:firstLine="0"/>
              <w:jc w:val="center"/>
              <w:rPr>
                <w:rFonts w:ascii="Times New Roman" w:hAnsi="Times New Roman"/>
                <w:b/>
                <w:sz w:val="24"/>
                <w:szCs w:val="24"/>
              </w:rPr>
            </w:pPr>
            <w:r w:rsidRPr="00047E1B">
              <w:rPr>
                <w:rFonts w:ascii="Times New Roman" w:hAnsi="Times New Roman"/>
                <w:b/>
                <w:sz w:val="24"/>
                <w:szCs w:val="24"/>
              </w:rPr>
              <w:t xml:space="preserve">Номер </w:t>
            </w:r>
            <w:r w:rsidR="008005B5" w:rsidRPr="00047E1B">
              <w:rPr>
                <w:rFonts w:ascii="Times New Roman" w:hAnsi="Times New Roman"/>
                <w:b/>
                <w:sz w:val="24"/>
                <w:szCs w:val="24"/>
              </w:rPr>
              <w:t>поля</w:t>
            </w:r>
          </w:p>
        </w:tc>
        <w:tc>
          <w:tcPr>
            <w:tcW w:w="7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D9"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6776F"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6AEEFB8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11003C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1. </w:t>
            </w:r>
          </w:p>
        </w:tc>
        <w:tc>
          <w:tcPr>
            <w:tcW w:w="7258" w:type="dxa"/>
            <w:tcBorders>
              <w:top w:val="single" w:sz="4" w:space="0" w:color="auto"/>
              <w:left w:val="single" w:sz="4" w:space="0" w:color="auto"/>
              <w:bottom w:val="single" w:sz="4" w:space="0" w:color="auto"/>
              <w:right w:val="single" w:sz="4" w:space="0" w:color="auto"/>
            </w:tcBorders>
          </w:tcPr>
          <w:p w14:paraId="7E6CE5C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Поле приймає значення «ACR» </w:t>
            </w:r>
          </w:p>
        </w:tc>
        <w:tc>
          <w:tcPr>
            <w:tcW w:w="1559" w:type="dxa"/>
            <w:tcBorders>
              <w:top w:val="single" w:sz="4" w:space="0" w:color="auto"/>
              <w:left w:val="single" w:sz="4" w:space="0" w:color="auto"/>
              <w:bottom w:val="single" w:sz="4" w:space="0" w:color="auto"/>
              <w:right w:val="single" w:sz="4" w:space="0" w:color="auto"/>
            </w:tcBorders>
          </w:tcPr>
          <w:p w14:paraId="32B87F0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4ADF21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35244A"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w:t>
            </w:r>
          </w:p>
        </w:tc>
        <w:tc>
          <w:tcPr>
            <w:tcW w:w="7258" w:type="dxa"/>
            <w:tcBorders>
              <w:top w:val="single" w:sz="4" w:space="0" w:color="auto"/>
              <w:left w:val="single" w:sz="4" w:space="0" w:color="auto"/>
              <w:bottom w:val="single" w:sz="4" w:space="0" w:color="auto"/>
              <w:right w:val="single" w:sz="4" w:space="0" w:color="auto"/>
            </w:tcBorders>
          </w:tcPr>
          <w:p w14:paraId="2ABE239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5B6849A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A2050E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2658A4"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w:t>
            </w:r>
          </w:p>
        </w:tc>
        <w:tc>
          <w:tcPr>
            <w:tcW w:w="7258" w:type="dxa"/>
            <w:tcBorders>
              <w:top w:val="single" w:sz="4" w:space="0" w:color="auto"/>
              <w:left w:val="single" w:sz="4" w:space="0" w:color="auto"/>
              <w:bottom w:val="single" w:sz="4" w:space="0" w:color="auto"/>
              <w:right w:val="single" w:sz="4" w:space="0" w:color="auto"/>
            </w:tcBorders>
          </w:tcPr>
          <w:p w14:paraId="732384F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Дата прийняття / неприйняття пропозиції (оферти) (у форматі YYYYMMDD)</w:t>
            </w:r>
          </w:p>
        </w:tc>
        <w:tc>
          <w:tcPr>
            <w:tcW w:w="1559" w:type="dxa"/>
            <w:tcBorders>
              <w:top w:val="single" w:sz="4" w:space="0" w:color="auto"/>
              <w:left w:val="single" w:sz="4" w:space="0" w:color="auto"/>
              <w:bottom w:val="single" w:sz="4" w:space="0" w:color="auto"/>
              <w:right w:val="single" w:sz="4" w:space="0" w:color="auto"/>
            </w:tcBorders>
          </w:tcPr>
          <w:p w14:paraId="34B0B51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D938BD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CD93E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4.</w:t>
            </w:r>
          </w:p>
        </w:tc>
        <w:tc>
          <w:tcPr>
            <w:tcW w:w="7258" w:type="dxa"/>
            <w:tcBorders>
              <w:top w:val="single" w:sz="4" w:space="0" w:color="auto"/>
              <w:left w:val="single" w:sz="4" w:space="0" w:color="auto"/>
              <w:bottom w:val="single" w:sz="4" w:space="0" w:color="auto"/>
              <w:right w:val="single" w:sz="4" w:space="0" w:color="auto"/>
            </w:tcBorders>
          </w:tcPr>
          <w:p w14:paraId="1DB0C07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Номер договору/плановий номер договору купівлі-продажу цінних паперів, на укладання якого учасник клірингу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20D3849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9EC3A6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069C81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5.</w:t>
            </w:r>
          </w:p>
        </w:tc>
        <w:tc>
          <w:tcPr>
            <w:tcW w:w="7258" w:type="dxa"/>
            <w:tcBorders>
              <w:top w:val="single" w:sz="4" w:space="0" w:color="auto"/>
              <w:left w:val="single" w:sz="4" w:space="0" w:color="auto"/>
              <w:bottom w:val="single" w:sz="4" w:space="0" w:color="auto"/>
              <w:right w:val="single" w:sz="4" w:space="0" w:color="auto"/>
            </w:tcBorders>
          </w:tcPr>
          <w:p w14:paraId="052F2C8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Спосіб проведення розрахунків </w:t>
            </w:r>
            <w:r w:rsidRPr="00047E1B">
              <w:rPr>
                <w:rFonts w:ascii="Times New Roman" w:hAnsi="Times New Roman"/>
                <w:b/>
                <w:sz w:val="24"/>
                <w:szCs w:val="24"/>
              </w:rPr>
              <w:t xml:space="preserve">- </w:t>
            </w:r>
            <w:r w:rsidRPr="00047E1B">
              <w:rPr>
                <w:rFonts w:ascii="Times New Roman" w:hAnsi="Times New Roman"/>
                <w:sz w:val="24"/>
                <w:szCs w:val="24"/>
              </w:rPr>
              <w:t>за принципом «поставка цінних паперів проти оплати» (приймає значення «1»)</w:t>
            </w:r>
          </w:p>
        </w:tc>
        <w:tc>
          <w:tcPr>
            <w:tcW w:w="1559" w:type="dxa"/>
            <w:tcBorders>
              <w:top w:val="single" w:sz="4" w:space="0" w:color="auto"/>
              <w:left w:val="single" w:sz="4" w:space="0" w:color="auto"/>
              <w:bottom w:val="single" w:sz="4" w:space="0" w:color="auto"/>
              <w:right w:val="single" w:sz="4" w:space="0" w:color="auto"/>
            </w:tcBorders>
          </w:tcPr>
          <w:p w14:paraId="7DCAD8C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6D7551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689DDC9"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6.</w:t>
            </w:r>
          </w:p>
        </w:tc>
        <w:tc>
          <w:tcPr>
            <w:tcW w:w="7258" w:type="dxa"/>
            <w:tcBorders>
              <w:top w:val="single" w:sz="4" w:space="0" w:color="auto"/>
              <w:left w:val="single" w:sz="4" w:space="0" w:color="auto"/>
              <w:bottom w:val="single" w:sz="4" w:space="0" w:color="auto"/>
              <w:right w:val="single" w:sz="4" w:space="0" w:color="auto"/>
            </w:tcBorders>
          </w:tcPr>
          <w:p w14:paraId="120E235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6F7B3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E08B7D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DE8E25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7.</w:t>
            </w:r>
          </w:p>
        </w:tc>
        <w:tc>
          <w:tcPr>
            <w:tcW w:w="7258" w:type="dxa"/>
            <w:tcBorders>
              <w:top w:val="single" w:sz="4" w:space="0" w:color="auto"/>
              <w:left w:val="single" w:sz="4" w:space="0" w:color="auto"/>
              <w:bottom w:val="single" w:sz="4" w:space="0" w:color="auto"/>
              <w:right w:val="single" w:sz="4" w:space="0" w:color="auto"/>
            </w:tcBorders>
          </w:tcPr>
          <w:p w14:paraId="5A41302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11E01EC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A72FB3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828CC1"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8.</w:t>
            </w:r>
          </w:p>
        </w:tc>
        <w:tc>
          <w:tcPr>
            <w:tcW w:w="7258" w:type="dxa"/>
            <w:tcBorders>
              <w:top w:val="single" w:sz="4" w:space="0" w:color="auto"/>
              <w:left w:val="single" w:sz="4" w:space="0" w:color="auto"/>
              <w:bottom w:val="single" w:sz="4" w:space="0" w:color="auto"/>
              <w:right w:val="single" w:sz="4" w:space="0" w:color="auto"/>
            </w:tcBorders>
          </w:tcPr>
          <w:p w14:paraId="1E5E781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2931079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58FDA09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1505E406" w14:textId="77777777" w:rsidR="004271E6" w:rsidRPr="00047E1B" w:rsidRDefault="004271E6">
            <w:pPr>
              <w:spacing w:before="20" w:after="20"/>
              <w:ind w:firstLine="0"/>
              <w:rPr>
                <w:rFonts w:ascii="Times New Roman" w:hAnsi="Times New Roman"/>
                <w:b/>
                <w:sz w:val="24"/>
                <w:szCs w:val="24"/>
              </w:rPr>
            </w:pPr>
            <w:r w:rsidRPr="00047E1B">
              <w:rPr>
                <w:rFonts w:ascii="Times New Roman" w:hAnsi="Times New Roman"/>
                <w:sz w:val="24"/>
                <w:szCs w:val="24"/>
              </w:rPr>
              <w:t>Для  центрального контрагента приймає значення «O»</w:t>
            </w:r>
          </w:p>
        </w:tc>
        <w:tc>
          <w:tcPr>
            <w:tcW w:w="1559" w:type="dxa"/>
            <w:tcBorders>
              <w:top w:val="single" w:sz="4" w:space="0" w:color="auto"/>
              <w:left w:val="single" w:sz="4" w:space="0" w:color="auto"/>
              <w:bottom w:val="single" w:sz="4" w:space="0" w:color="auto"/>
              <w:right w:val="single" w:sz="4" w:space="0" w:color="auto"/>
            </w:tcBorders>
          </w:tcPr>
          <w:p w14:paraId="1E096BA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69251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1B82BB"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9.</w:t>
            </w:r>
          </w:p>
        </w:tc>
        <w:tc>
          <w:tcPr>
            <w:tcW w:w="7258" w:type="dxa"/>
            <w:tcBorders>
              <w:top w:val="single" w:sz="4" w:space="0" w:color="auto"/>
              <w:left w:val="single" w:sz="4" w:space="0" w:color="auto"/>
              <w:bottom w:val="single" w:sz="4" w:space="0" w:color="auto"/>
              <w:right w:val="single" w:sz="4" w:space="0" w:color="auto"/>
            </w:tcBorders>
          </w:tcPr>
          <w:p w14:paraId="32732A68" w14:textId="77777777" w:rsidR="004271E6" w:rsidRPr="00047E1B" w:rsidRDefault="004271E6">
            <w:pPr>
              <w:shd w:val="clear" w:color="auto" w:fill="FFFFFF"/>
              <w:tabs>
                <w:tab w:val="left" w:pos="993"/>
                <w:tab w:val="left" w:pos="1134"/>
              </w:tabs>
              <w:ind w:firstLine="0"/>
              <w:rPr>
                <w:rFonts w:ascii="Times New Roman" w:hAnsi="Times New Roman"/>
                <w:sz w:val="24"/>
                <w:szCs w:val="24"/>
              </w:rPr>
            </w:pPr>
            <w:r w:rsidRPr="00047E1B">
              <w:rPr>
                <w:rFonts w:ascii="Times New Roman" w:hAnsi="Times New Roman"/>
                <w:sz w:val="24"/>
                <w:szCs w:val="24"/>
              </w:rPr>
              <w:t>Якщо постачальником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072EB5E5"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2604CB10"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20EEF97C"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0AE5C744"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1A3E8A" w14:textId="77777777" w:rsidR="004271E6" w:rsidRPr="00047E1B" w:rsidRDefault="004271E6">
            <w:pPr>
              <w:pStyle w:val="ad"/>
              <w:widowControl/>
              <w:numPr>
                <w:ilvl w:val="0"/>
                <w:numId w:val="30"/>
              </w:numPr>
              <w:ind w:left="317"/>
              <w:contextualSpacing/>
              <w:jc w:val="both"/>
              <w:rPr>
                <w:rFonts w:ascii="Times New Roman" w:hAnsi="Times New Roman"/>
                <w:b/>
                <w:sz w:val="24"/>
                <w:szCs w:val="24"/>
                <w:lang w:val="uk-UA"/>
              </w:rPr>
            </w:pPr>
            <w:r w:rsidRPr="00047E1B">
              <w:rPr>
                <w:rFonts w:ascii="Times New Roman" w:hAnsi="Times New Roman"/>
                <w:sz w:val="24"/>
                <w:szCs w:val="24"/>
                <w:lang w:val="uk-UA"/>
              </w:rPr>
              <w:t xml:space="preserve">для депонентів – інститутів спільного інвестування – код за ЄДРІСІ.    </w:t>
            </w:r>
          </w:p>
          <w:p w14:paraId="05DE0EE0" w14:textId="77777777" w:rsidR="004271E6" w:rsidRPr="00047E1B" w:rsidRDefault="004271E6">
            <w:pPr>
              <w:pStyle w:val="ad"/>
              <w:widowControl/>
              <w:ind w:left="317"/>
              <w:contextualSpacing/>
              <w:jc w:val="both"/>
              <w:rPr>
                <w:rFonts w:ascii="Times New Roman" w:hAnsi="Times New Roman"/>
                <w:b/>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2ED59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D32B76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3CCBE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10.</w:t>
            </w:r>
          </w:p>
        </w:tc>
        <w:tc>
          <w:tcPr>
            <w:tcW w:w="7258" w:type="dxa"/>
            <w:tcBorders>
              <w:top w:val="single" w:sz="4" w:space="0" w:color="auto"/>
              <w:left w:val="single" w:sz="4" w:space="0" w:color="auto"/>
              <w:bottom w:val="single" w:sz="4" w:space="0" w:color="auto"/>
              <w:right w:val="single" w:sz="4" w:space="0" w:color="auto"/>
            </w:tcBorders>
          </w:tcPr>
          <w:p w14:paraId="2566FE6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559" w:type="dxa"/>
            <w:tcBorders>
              <w:top w:val="single" w:sz="4" w:space="0" w:color="auto"/>
              <w:left w:val="single" w:sz="4" w:space="0" w:color="auto"/>
              <w:bottom w:val="single" w:sz="4" w:space="0" w:color="auto"/>
              <w:right w:val="single" w:sz="4" w:space="0" w:color="auto"/>
            </w:tcBorders>
          </w:tcPr>
          <w:p w14:paraId="7B3AE36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9700AC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DB344F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11.</w:t>
            </w:r>
          </w:p>
        </w:tc>
        <w:tc>
          <w:tcPr>
            <w:tcW w:w="7258" w:type="dxa"/>
            <w:tcBorders>
              <w:top w:val="single" w:sz="4" w:space="0" w:color="auto"/>
              <w:left w:val="single" w:sz="4" w:space="0" w:color="auto"/>
              <w:bottom w:val="single" w:sz="4" w:space="0" w:color="auto"/>
              <w:right w:val="single" w:sz="4" w:space="0" w:color="auto"/>
            </w:tcBorders>
          </w:tcPr>
          <w:p w14:paraId="216A4B7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05DDFED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3086DD3E" w14:textId="18EBA034"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наведеному у </w:t>
            </w:r>
            <w:r w:rsidR="008329C2"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40E26A8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491D1F5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7D495C0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«22310015xx001900»,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25D1E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EF592D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A59516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12.</w:t>
            </w:r>
          </w:p>
        </w:tc>
        <w:tc>
          <w:tcPr>
            <w:tcW w:w="7258" w:type="dxa"/>
            <w:tcBorders>
              <w:top w:val="single" w:sz="4" w:space="0" w:color="auto"/>
              <w:left w:val="single" w:sz="4" w:space="0" w:color="auto"/>
              <w:bottom w:val="single" w:sz="4" w:space="0" w:color="auto"/>
              <w:right w:val="single" w:sz="4" w:space="0" w:color="auto"/>
            </w:tcBorders>
          </w:tcPr>
          <w:p w14:paraId="7F94AB3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клірингу-покупця (значення поля повинне співпадати зі значенням поля 2, якщо покупцем є учасник клірингу). Приймає значення «35917889»,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57A46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771D53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E0F2CF3"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13.</w:t>
            </w:r>
          </w:p>
        </w:tc>
        <w:tc>
          <w:tcPr>
            <w:tcW w:w="7258" w:type="dxa"/>
            <w:tcBorders>
              <w:top w:val="single" w:sz="4" w:space="0" w:color="auto"/>
              <w:left w:val="single" w:sz="4" w:space="0" w:color="auto"/>
              <w:bottom w:val="single" w:sz="4" w:space="0" w:color="auto"/>
              <w:right w:val="single" w:sz="4" w:space="0" w:color="auto"/>
            </w:tcBorders>
          </w:tcPr>
          <w:p w14:paraId="573C673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510D2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DC0B47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50DDFE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14.</w:t>
            </w:r>
          </w:p>
        </w:tc>
        <w:tc>
          <w:tcPr>
            <w:tcW w:w="7258" w:type="dxa"/>
            <w:tcBorders>
              <w:top w:val="single" w:sz="4" w:space="0" w:color="auto"/>
              <w:left w:val="single" w:sz="4" w:space="0" w:color="auto"/>
              <w:bottom w:val="single" w:sz="4" w:space="0" w:color="auto"/>
              <w:right w:val="single" w:sz="4" w:space="0" w:color="auto"/>
            </w:tcBorders>
          </w:tcPr>
          <w:p w14:paraId="0054300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одержувача  цінних паперів:</w:t>
            </w:r>
          </w:p>
          <w:p w14:paraId="38C29D4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1D19BE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7FB61A4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Для центрального контрагента приймає значення «O» </w:t>
            </w:r>
          </w:p>
        </w:tc>
        <w:tc>
          <w:tcPr>
            <w:tcW w:w="1559" w:type="dxa"/>
            <w:tcBorders>
              <w:top w:val="single" w:sz="4" w:space="0" w:color="auto"/>
              <w:left w:val="single" w:sz="4" w:space="0" w:color="auto"/>
              <w:bottom w:val="single" w:sz="4" w:space="0" w:color="auto"/>
              <w:right w:val="single" w:sz="4" w:space="0" w:color="auto"/>
            </w:tcBorders>
          </w:tcPr>
          <w:p w14:paraId="081A8DD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1DE5E6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4D7417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15.</w:t>
            </w:r>
          </w:p>
        </w:tc>
        <w:tc>
          <w:tcPr>
            <w:tcW w:w="7258" w:type="dxa"/>
            <w:tcBorders>
              <w:top w:val="single" w:sz="4" w:space="0" w:color="auto"/>
              <w:left w:val="single" w:sz="4" w:space="0" w:color="auto"/>
              <w:bottom w:val="single" w:sz="4" w:space="0" w:color="auto"/>
              <w:right w:val="single" w:sz="4" w:space="0" w:color="auto"/>
            </w:tcBorders>
          </w:tcPr>
          <w:p w14:paraId="30F87516" w14:textId="77777777" w:rsidR="004271E6" w:rsidRPr="00047E1B" w:rsidRDefault="004271E6">
            <w:pPr>
              <w:shd w:val="clear" w:color="auto" w:fill="FFFFFF"/>
              <w:tabs>
                <w:tab w:val="left" w:pos="993"/>
                <w:tab w:val="left" w:pos="1134"/>
              </w:tabs>
              <w:ind w:firstLine="34"/>
              <w:rPr>
                <w:rFonts w:ascii="Times New Roman" w:hAnsi="Times New Roman"/>
                <w:sz w:val="24"/>
                <w:szCs w:val="24"/>
              </w:rPr>
            </w:pPr>
            <w:r w:rsidRPr="00047E1B">
              <w:rPr>
                <w:rFonts w:ascii="Times New Roman" w:hAnsi="Times New Roman"/>
                <w:sz w:val="24"/>
                <w:szCs w:val="24"/>
              </w:rPr>
              <w:t>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46B09F90"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00E63799"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AEFABB8"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79B8217" w14:textId="77777777" w:rsidR="004271E6" w:rsidRPr="00047E1B" w:rsidRDefault="004271E6">
            <w:pPr>
              <w:pStyle w:val="ad"/>
              <w:widowControl/>
              <w:numPr>
                <w:ilvl w:val="0"/>
                <w:numId w:val="30"/>
              </w:numPr>
              <w:ind w:left="317" w:hanging="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3DAA64E"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інститутів спільного інвестування – код за ЄДРІСІ.</w:t>
            </w:r>
          </w:p>
          <w:p w14:paraId="162AB676" w14:textId="77777777" w:rsidR="004271E6" w:rsidRPr="00047E1B" w:rsidRDefault="004271E6">
            <w:pPr>
              <w:pStyle w:val="ad"/>
              <w:widowControl/>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7FA6823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9DA3F5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D8A14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16.</w:t>
            </w:r>
          </w:p>
        </w:tc>
        <w:tc>
          <w:tcPr>
            <w:tcW w:w="7258" w:type="dxa"/>
            <w:tcBorders>
              <w:top w:val="single" w:sz="4" w:space="0" w:color="auto"/>
              <w:left w:val="single" w:sz="4" w:space="0" w:color="auto"/>
              <w:bottom w:val="single" w:sz="4" w:space="0" w:color="auto"/>
              <w:right w:val="single" w:sz="4" w:space="0" w:color="auto"/>
            </w:tcBorders>
          </w:tcPr>
          <w:p w14:paraId="23B1324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Укладання договору купівлі-продажу цінних паперів поза організованим ринком капіталу (поле приймає значення «V») </w:t>
            </w:r>
          </w:p>
        </w:tc>
        <w:tc>
          <w:tcPr>
            <w:tcW w:w="1559" w:type="dxa"/>
            <w:tcBorders>
              <w:top w:val="single" w:sz="4" w:space="0" w:color="auto"/>
              <w:left w:val="single" w:sz="4" w:space="0" w:color="auto"/>
              <w:bottom w:val="single" w:sz="4" w:space="0" w:color="auto"/>
              <w:right w:val="single" w:sz="4" w:space="0" w:color="auto"/>
            </w:tcBorders>
          </w:tcPr>
          <w:p w14:paraId="5FE1F0A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072F35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CAC1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17.</w:t>
            </w:r>
          </w:p>
        </w:tc>
        <w:tc>
          <w:tcPr>
            <w:tcW w:w="7258" w:type="dxa"/>
            <w:tcBorders>
              <w:top w:val="single" w:sz="4" w:space="0" w:color="auto"/>
              <w:left w:val="single" w:sz="4" w:space="0" w:color="auto"/>
              <w:bottom w:val="single" w:sz="4" w:space="0" w:color="auto"/>
              <w:right w:val="single" w:sz="4" w:space="0" w:color="auto"/>
            </w:tcBorders>
          </w:tcPr>
          <w:p w14:paraId="152202B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54CDCC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76344E57" w14:textId="63E83C3B"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4FAE5E1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5C3CD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409715E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«22310015xx001900»),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7F309E2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28F2E7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9357CBA"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18.</w:t>
            </w:r>
          </w:p>
        </w:tc>
        <w:tc>
          <w:tcPr>
            <w:tcW w:w="7258" w:type="dxa"/>
            <w:tcBorders>
              <w:top w:val="single" w:sz="4" w:space="0" w:color="auto"/>
              <w:left w:val="single" w:sz="4" w:space="0" w:color="auto"/>
              <w:bottom w:val="single" w:sz="4" w:space="0" w:color="auto"/>
              <w:right w:val="single" w:sz="4" w:space="0" w:color="auto"/>
            </w:tcBorders>
          </w:tcPr>
          <w:p w14:paraId="53FEB00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w:t>
            </w:r>
          </w:p>
        </w:tc>
        <w:tc>
          <w:tcPr>
            <w:tcW w:w="1559" w:type="dxa"/>
            <w:tcBorders>
              <w:top w:val="single" w:sz="4" w:space="0" w:color="auto"/>
              <w:left w:val="single" w:sz="4" w:space="0" w:color="auto"/>
              <w:bottom w:val="single" w:sz="4" w:space="0" w:color="auto"/>
              <w:right w:val="single" w:sz="4" w:space="0" w:color="auto"/>
            </w:tcBorders>
          </w:tcPr>
          <w:p w14:paraId="6CB4E3A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03D5FD3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9F6D4D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19.</w:t>
            </w:r>
          </w:p>
        </w:tc>
        <w:tc>
          <w:tcPr>
            <w:tcW w:w="7258" w:type="dxa"/>
            <w:tcBorders>
              <w:top w:val="single" w:sz="4" w:space="0" w:color="auto"/>
              <w:left w:val="single" w:sz="4" w:space="0" w:color="auto"/>
              <w:bottom w:val="single" w:sz="4" w:space="0" w:color="auto"/>
              <w:right w:val="single" w:sz="4" w:space="0" w:color="auto"/>
            </w:tcBorders>
          </w:tcPr>
          <w:p w14:paraId="0D50F45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Кількість цінних паперів, що дорівнює кількості клірингових активів щодо цінних паперів</w:t>
            </w:r>
          </w:p>
        </w:tc>
        <w:tc>
          <w:tcPr>
            <w:tcW w:w="1559" w:type="dxa"/>
            <w:tcBorders>
              <w:top w:val="single" w:sz="4" w:space="0" w:color="auto"/>
              <w:left w:val="single" w:sz="4" w:space="0" w:color="auto"/>
              <w:bottom w:val="single" w:sz="4" w:space="0" w:color="auto"/>
              <w:right w:val="single" w:sz="4" w:space="0" w:color="auto"/>
            </w:tcBorders>
          </w:tcPr>
          <w:p w14:paraId="75BA36D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0C67AB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360FD2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20.</w:t>
            </w:r>
          </w:p>
        </w:tc>
        <w:tc>
          <w:tcPr>
            <w:tcW w:w="7258" w:type="dxa"/>
            <w:tcBorders>
              <w:top w:val="single" w:sz="4" w:space="0" w:color="auto"/>
              <w:left w:val="single" w:sz="4" w:space="0" w:color="auto"/>
              <w:bottom w:val="single" w:sz="4" w:space="0" w:color="auto"/>
              <w:right w:val="single" w:sz="4" w:space="0" w:color="auto"/>
            </w:tcBorders>
          </w:tcPr>
          <w:p w14:paraId="7ADD966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Сума договору (ціна купівлі/продажу цінних паперів), що дорівнює кількості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1559" w:type="dxa"/>
            <w:tcBorders>
              <w:top w:val="single" w:sz="4" w:space="0" w:color="auto"/>
              <w:left w:val="single" w:sz="4" w:space="0" w:color="auto"/>
              <w:bottom w:val="single" w:sz="4" w:space="0" w:color="auto"/>
              <w:right w:val="single" w:sz="4" w:space="0" w:color="auto"/>
            </w:tcBorders>
          </w:tcPr>
          <w:p w14:paraId="21DF5B8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18ECE90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5DCACB" w14:textId="77777777" w:rsidR="004271E6" w:rsidRPr="00047E1B" w:rsidRDefault="004271E6" w:rsidP="000835FD">
            <w:pPr>
              <w:spacing w:before="0" w:after="0"/>
              <w:ind w:firstLine="0"/>
              <w:jc w:val="left"/>
              <w:rPr>
                <w:rFonts w:ascii="Times New Roman" w:hAnsi="Times New Roman"/>
                <w:sz w:val="24"/>
                <w:szCs w:val="24"/>
              </w:rPr>
            </w:pPr>
            <w:r w:rsidRPr="00047E1B">
              <w:rPr>
                <w:rFonts w:ascii="Times New Roman" w:hAnsi="Times New Roman"/>
                <w:sz w:val="24"/>
                <w:szCs w:val="24"/>
              </w:rPr>
              <w:t>21.</w:t>
            </w:r>
          </w:p>
        </w:tc>
        <w:tc>
          <w:tcPr>
            <w:tcW w:w="7258" w:type="dxa"/>
            <w:tcBorders>
              <w:top w:val="single" w:sz="4" w:space="0" w:color="auto"/>
              <w:left w:val="single" w:sz="4" w:space="0" w:color="auto"/>
              <w:bottom w:val="single" w:sz="4" w:space="0" w:color="auto"/>
              <w:right w:val="single" w:sz="4" w:space="0" w:color="auto"/>
            </w:tcBorders>
          </w:tcPr>
          <w:p w14:paraId="0E399635" w14:textId="77777777" w:rsidR="004271E6" w:rsidRPr="00047E1B" w:rsidRDefault="004271E6">
            <w:pPr>
              <w:spacing w:before="0" w:after="0"/>
              <w:ind w:firstLine="0"/>
              <w:rPr>
                <w:rFonts w:ascii="Times New Roman" w:hAnsi="Times New Roman"/>
                <w:sz w:val="24"/>
                <w:szCs w:val="24"/>
              </w:rPr>
            </w:pPr>
            <w:r w:rsidRPr="00047E1B">
              <w:rPr>
                <w:rFonts w:ascii="Times New Roman" w:hAnsi="Times New Roman"/>
                <w:sz w:val="24"/>
                <w:szCs w:val="24"/>
              </w:rPr>
              <w:t>Дата розрахунків (у форматі YYYYMMDD, повинна дорівнювати даті поточного операційного дня)</w:t>
            </w:r>
          </w:p>
        </w:tc>
        <w:tc>
          <w:tcPr>
            <w:tcW w:w="1559" w:type="dxa"/>
            <w:tcBorders>
              <w:top w:val="single" w:sz="4" w:space="0" w:color="auto"/>
              <w:left w:val="single" w:sz="4" w:space="0" w:color="auto"/>
              <w:bottom w:val="single" w:sz="4" w:space="0" w:color="auto"/>
              <w:right w:val="single" w:sz="4" w:space="0" w:color="auto"/>
            </w:tcBorders>
          </w:tcPr>
          <w:p w14:paraId="5244152B" w14:textId="77777777" w:rsidR="004271E6" w:rsidRPr="00047E1B" w:rsidRDefault="004271E6">
            <w:pPr>
              <w:spacing w:before="0" w:after="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5BE220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3B4027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22.</w:t>
            </w:r>
          </w:p>
        </w:tc>
        <w:tc>
          <w:tcPr>
            <w:tcW w:w="7258" w:type="dxa"/>
            <w:tcBorders>
              <w:top w:val="single" w:sz="4" w:space="0" w:color="auto"/>
              <w:left w:val="single" w:sz="4" w:space="0" w:color="auto"/>
              <w:bottom w:val="single" w:sz="4" w:space="0" w:color="auto"/>
              <w:right w:val="single" w:sz="4" w:space="0" w:color="auto"/>
            </w:tcBorders>
          </w:tcPr>
          <w:p w14:paraId="3BD04C8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047E1B">
              <w:rPr>
                <w:rFonts w:ascii="Times New Roman" w:hAnsi="Times New Roman"/>
                <w:b/>
                <w:sz w:val="24"/>
                <w:szCs w:val="24"/>
              </w:rPr>
              <w:t xml:space="preserve">UAH00000000» </w:t>
            </w:r>
            <w:r w:rsidRPr="00047E1B">
              <w:rPr>
                <w:rFonts w:ascii="Times New Roman" w:hAnsi="Times New Roman"/>
                <w:sz w:val="24"/>
                <w:szCs w:val="24"/>
              </w:rPr>
              <w:t>для гривні або «</w:t>
            </w:r>
            <w:r w:rsidRPr="00047E1B">
              <w:rPr>
                <w:rFonts w:ascii="Times New Roman" w:hAnsi="Times New Roman"/>
                <w:b/>
                <w:sz w:val="24"/>
                <w:szCs w:val="24"/>
              </w:rPr>
              <w:t>UAUSD0000000</w:t>
            </w:r>
            <w:r w:rsidRPr="00047E1B">
              <w:rPr>
                <w:rFonts w:ascii="Times New Roman" w:hAnsi="Times New Roman"/>
                <w:sz w:val="24"/>
                <w:szCs w:val="24"/>
              </w:rPr>
              <w:t>» для долара США, або  «</w:t>
            </w:r>
            <w:r w:rsidRPr="00047E1B">
              <w:rPr>
                <w:rFonts w:ascii="Times New Roman" w:hAnsi="Times New Roman"/>
                <w:b/>
                <w:sz w:val="24"/>
                <w:szCs w:val="24"/>
              </w:rPr>
              <w:t>UAEUR0000000</w:t>
            </w:r>
            <w:r w:rsidRPr="00047E1B">
              <w:rPr>
                <w:rFonts w:ascii="Times New Roman" w:hAnsi="Times New Roman"/>
                <w:sz w:val="24"/>
                <w:szCs w:val="24"/>
              </w:rPr>
              <w:t>» для євро)</w:t>
            </w:r>
          </w:p>
        </w:tc>
        <w:tc>
          <w:tcPr>
            <w:tcW w:w="1559" w:type="dxa"/>
            <w:tcBorders>
              <w:top w:val="single" w:sz="4" w:space="0" w:color="auto"/>
              <w:left w:val="single" w:sz="4" w:space="0" w:color="auto"/>
              <w:bottom w:val="single" w:sz="4" w:space="0" w:color="auto"/>
              <w:right w:val="single" w:sz="4" w:space="0" w:color="auto"/>
            </w:tcBorders>
          </w:tcPr>
          <w:p w14:paraId="4115A0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20DB982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A2D808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23.</w:t>
            </w:r>
          </w:p>
        </w:tc>
        <w:tc>
          <w:tcPr>
            <w:tcW w:w="7258" w:type="dxa"/>
            <w:tcBorders>
              <w:top w:val="single" w:sz="4" w:space="0" w:color="auto"/>
              <w:left w:val="single" w:sz="4" w:space="0" w:color="auto"/>
              <w:bottom w:val="single" w:sz="4" w:space="0" w:color="auto"/>
              <w:right w:val="single" w:sz="4" w:space="0" w:color="auto"/>
            </w:tcBorders>
          </w:tcPr>
          <w:p w14:paraId="5EA978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2686EAA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20E3BFF0" w14:textId="2944C3D4"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ознаки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5C471C6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2F1A4AF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1EBA45D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«22310015хх001900»), якщо продавцем є центральний контрагент. Значення цього поля повинно співпадати зі значенням поля 11</w:t>
            </w:r>
          </w:p>
        </w:tc>
        <w:tc>
          <w:tcPr>
            <w:tcW w:w="1559" w:type="dxa"/>
            <w:tcBorders>
              <w:top w:val="single" w:sz="4" w:space="0" w:color="auto"/>
              <w:left w:val="single" w:sz="4" w:space="0" w:color="auto"/>
              <w:bottom w:val="single" w:sz="4" w:space="0" w:color="auto"/>
              <w:right w:val="single" w:sz="4" w:space="0" w:color="auto"/>
            </w:tcBorders>
          </w:tcPr>
          <w:p w14:paraId="6B1507D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91DDCD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369EFF5"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24.</w:t>
            </w:r>
          </w:p>
        </w:tc>
        <w:tc>
          <w:tcPr>
            <w:tcW w:w="7258" w:type="dxa"/>
            <w:tcBorders>
              <w:top w:val="single" w:sz="4" w:space="0" w:color="auto"/>
              <w:left w:val="single" w:sz="4" w:space="0" w:color="auto"/>
              <w:bottom w:val="single" w:sz="4" w:space="0" w:color="auto"/>
              <w:right w:val="single" w:sz="4" w:space="0" w:color="auto"/>
            </w:tcBorders>
          </w:tcPr>
          <w:p w14:paraId="32275C4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2B0BD43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7FD8A282" w14:textId="41607063"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34DF4A5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7533C1D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5DA07E4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«22310015хх001900»), якщо покупцем є центральний контрагент. Значення цього поля повинно співпадати зі значенням поля 17</w:t>
            </w:r>
          </w:p>
        </w:tc>
        <w:tc>
          <w:tcPr>
            <w:tcW w:w="1559" w:type="dxa"/>
            <w:tcBorders>
              <w:top w:val="single" w:sz="4" w:space="0" w:color="auto"/>
              <w:left w:val="single" w:sz="4" w:space="0" w:color="auto"/>
              <w:bottom w:val="single" w:sz="4" w:space="0" w:color="auto"/>
              <w:right w:val="single" w:sz="4" w:space="0" w:color="auto"/>
            </w:tcBorders>
          </w:tcPr>
          <w:p w14:paraId="7119E2C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6D719D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ADD0F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25.</w:t>
            </w:r>
          </w:p>
          <w:p w14:paraId="7C374C2E" w14:textId="77777777" w:rsidR="004271E6" w:rsidRPr="00047E1B" w:rsidRDefault="004271E6" w:rsidP="000835FD">
            <w:pPr>
              <w:spacing w:before="20" w:after="20"/>
              <w:jc w:val="left"/>
              <w:rPr>
                <w:rFonts w:ascii="Times New Roman" w:hAnsi="Times New Roman"/>
                <w:sz w:val="24"/>
                <w:szCs w:val="24"/>
              </w:rPr>
            </w:pPr>
          </w:p>
        </w:tc>
        <w:tc>
          <w:tcPr>
            <w:tcW w:w="7258" w:type="dxa"/>
            <w:tcBorders>
              <w:top w:val="single" w:sz="4" w:space="0" w:color="auto"/>
              <w:left w:val="single" w:sz="4" w:space="0" w:color="auto"/>
              <w:bottom w:val="single" w:sz="4" w:space="0" w:color="auto"/>
              <w:right w:val="single" w:sz="4" w:space="0" w:color="auto"/>
            </w:tcBorders>
          </w:tcPr>
          <w:p w14:paraId="70726B7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Час прийняття (акцепту) пропозиції (оферти) /  час відмови у прийнятті (акцепті) пропозиції (оферти) (у форматі HH:MM:SS)</w:t>
            </w:r>
          </w:p>
        </w:tc>
        <w:tc>
          <w:tcPr>
            <w:tcW w:w="1559" w:type="dxa"/>
            <w:tcBorders>
              <w:top w:val="single" w:sz="4" w:space="0" w:color="auto"/>
              <w:left w:val="single" w:sz="4" w:space="0" w:color="auto"/>
              <w:bottom w:val="single" w:sz="4" w:space="0" w:color="auto"/>
              <w:right w:val="single" w:sz="4" w:space="0" w:color="auto"/>
            </w:tcBorders>
          </w:tcPr>
          <w:p w14:paraId="709247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2767D6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064003"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26.</w:t>
            </w:r>
          </w:p>
        </w:tc>
        <w:tc>
          <w:tcPr>
            <w:tcW w:w="7258" w:type="dxa"/>
            <w:tcBorders>
              <w:top w:val="single" w:sz="4" w:space="0" w:color="auto"/>
              <w:left w:val="single" w:sz="4" w:space="0" w:color="auto"/>
              <w:bottom w:val="single" w:sz="4" w:space="0" w:color="auto"/>
              <w:right w:val="single" w:sz="4" w:space="0" w:color="auto"/>
            </w:tcBorders>
          </w:tcPr>
          <w:p w14:paraId="0BD2B22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Номер пов’язаного договору купівлі-продажу цінних паперів / плановий номер пов’язаного договору купівлі-продажу цінних паперів</w:t>
            </w:r>
          </w:p>
        </w:tc>
        <w:tc>
          <w:tcPr>
            <w:tcW w:w="1559" w:type="dxa"/>
            <w:tcBorders>
              <w:top w:val="single" w:sz="4" w:space="0" w:color="auto"/>
              <w:left w:val="single" w:sz="4" w:space="0" w:color="auto"/>
              <w:bottom w:val="single" w:sz="4" w:space="0" w:color="auto"/>
              <w:right w:val="single" w:sz="4" w:space="0" w:color="auto"/>
            </w:tcBorders>
          </w:tcPr>
          <w:p w14:paraId="2D09F7D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719A22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B5A10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27.</w:t>
            </w:r>
          </w:p>
        </w:tc>
        <w:tc>
          <w:tcPr>
            <w:tcW w:w="7258" w:type="dxa"/>
            <w:tcBorders>
              <w:top w:val="single" w:sz="4" w:space="0" w:color="auto"/>
              <w:left w:val="single" w:sz="4" w:space="0" w:color="auto"/>
              <w:bottom w:val="single" w:sz="4" w:space="0" w:color="auto"/>
              <w:right w:val="single" w:sz="4" w:space="0" w:color="auto"/>
            </w:tcBorders>
          </w:tcPr>
          <w:p w14:paraId="40EF3D7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515F9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6D98EA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D6E35EB"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28.</w:t>
            </w:r>
          </w:p>
        </w:tc>
        <w:tc>
          <w:tcPr>
            <w:tcW w:w="7258" w:type="dxa"/>
            <w:tcBorders>
              <w:top w:val="single" w:sz="4" w:space="0" w:color="auto"/>
              <w:left w:val="single" w:sz="4" w:space="0" w:color="auto"/>
              <w:bottom w:val="single" w:sz="4" w:space="0" w:color="auto"/>
              <w:right w:val="single" w:sz="4" w:space="0" w:color="auto"/>
            </w:tcBorders>
          </w:tcPr>
          <w:p w14:paraId="28172EF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1C72B01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B67FA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342C75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29.</w:t>
            </w:r>
          </w:p>
        </w:tc>
        <w:tc>
          <w:tcPr>
            <w:tcW w:w="7258" w:type="dxa"/>
            <w:tcBorders>
              <w:top w:val="single" w:sz="4" w:space="0" w:color="auto"/>
              <w:left w:val="single" w:sz="4" w:space="0" w:color="auto"/>
              <w:bottom w:val="single" w:sz="4" w:space="0" w:color="auto"/>
              <w:right w:val="single" w:sz="4" w:space="0" w:color="auto"/>
            </w:tcBorders>
          </w:tcPr>
          <w:p w14:paraId="03E6BF8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Дорівнює значенню поля 29 відповідного файлу *.TRV (додаток Х пункт 5 поле 29), за результатами обробки якого сформовано цей звіт  </w:t>
            </w:r>
          </w:p>
        </w:tc>
        <w:tc>
          <w:tcPr>
            <w:tcW w:w="1559" w:type="dxa"/>
            <w:tcBorders>
              <w:top w:val="single" w:sz="4" w:space="0" w:color="auto"/>
              <w:left w:val="single" w:sz="4" w:space="0" w:color="auto"/>
              <w:bottom w:val="single" w:sz="4" w:space="0" w:color="auto"/>
              <w:right w:val="single" w:sz="4" w:space="0" w:color="auto"/>
            </w:tcBorders>
          </w:tcPr>
          <w:p w14:paraId="464DA2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59315C6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F09BC6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30.</w:t>
            </w:r>
          </w:p>
        </w:tc>
        <w:tc>
          <w:tcPr>
            <w:tcW w:w="7258" w:type="dxa"/>
            <w:tcBorders>
              <w:top w:val="single" w:sz="4" w:space="0" w:color="auto"/>
              <w:left w:val="single" w:sz="4" w:space="0" w:color="auto"/>
              <w:bottom w:val="single" w:sz="4" w:space="0" w:color="auto"/>
              <w:right w:val="single" w:sz="4" w:space="0" w:color="auto"/>
            </w:tcBorders>
          </w:tcPr>
          <w:p w14:paraId="438CD22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0C66A76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                                Char(16)**</w:t>
            </w:r>
          </w:p>
        </w:tc>
      </w:tr>
      <w:tr w:rsidR="004271E6" w:rsidRPr="00047E1B" w14:paraId="7A23A97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5B2E5E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31.</w:t>
            </w:r>
          </w:p>
        </w:tc>
        <w:tc>
          <w:tcPr>
            <w:tcW w:w="7258" w:type="dxa"/>
            <w:tcBorders>
              <w:top w:val="single" w:sz="4" w:space="0" w:color="auto"/>
              <w:left w:val="single" w:sz="4" w:space="0" w:color="auto"/>
              <w:bottom w:val="single" w:sz="4" w:space="0" w:color="auto"/>
              <w:right w:val="single" w:sz="4" w:space="0" w:color="auto"/>
            </w:tcBorders>
          </w:tcPr>
          <w:p w14:paraId="4B2A02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«А» – прийнято, «R» – не прийнято</w:t>
            </w:r>
          </w:p>
        </w:tc>
        <w:tc>
          <w:tcPr>
            <w:tcW w:w="1559" w:type="dxa"/>
            <w:tcBorders>
              <w:top w:val="single" w:sz="4" w:space="0" w:color="auto"/>
              <w:left w:val="single" w:sz="4" w:space="0" w:color="auto"/>
              <w:bottom w:val="single" w:sz="4" w:space="0" w:color="auto"/>
              <w:right w:val="single" w:sz="4" w:space="0" w:color="auto"/>
            </w:tcBorders>
          </w:tcPr>
          <w:p w14:paraId="25B70A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0545CD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529D60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32. </w:t>
            </w:r>
          </w:p>
        </w:tc>
        <w:tc>
          <w:tcPr>
            <w:tcW w:w="7258" w:type="dxa"/>
            <w:tcBorders>
              <w:top w:val="single" w:sz="4" w:space="0" w:color="auto"/>
              <w:left w:val="single" w:sz="4" w:space="0" w:color="auto"/>
              <w:bottom w:val="single" w:sz="4" w:space="0" w:color="auto"/>
              <w:right w:val="single" w:sz="4" w:space="0" w:color="auto"/>
            </w:tcBorders>
          </w:tcPr>
          <w:p w14:paraId="7105D96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Причина, за якою відмовлено у прийнятті (акцепті) пропозиції (оферти)</w:t>
            </w:r>
          </w:p>
        </w:tc>
        <w:tc>
          <w:tcPr>
            <w:tcW w:w="1559" w:type="dxa"/>
            <w:tcBorders>
              <w:top w:val="single" w:sz="4" w:space="0" w:color="auto"/>
              <w:left w:val="single" w:sz="4" w:space="0" w:color="auto"/>
              <w:bottom w:val="single" w:sz="4" w:space="0" w:color="auto"/>
              <w:right w:val="single" w:sz="4" w:space="0" w:color="auto"/>
            </w:tcBorders>
          </w:tcPr>
          <w:p w14:paraId="08717FF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Char(60)**</w:t>
            </w:r>
          </w:p>
        </w:tc>
      </w:tr>
    </w:tbl>
    <w:p w14:paraId="61D8C576"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541C3A39"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59F28E4C"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4949E189" w14:textId="77777777" w:rsidR="004271E6" w:rsidRPr="00047E1B" w:rsidRDefault="004271E6" w:rsidP="004271E6">
      <w:pPr>
        <w:spacing w:before="0" w:after="0"/>
        <w:ind w:firstLine="0"/>
        <w:jc w:val="left"/>
        <w:rPr>
          <w:rFonts w:ascii="Times New Roman" w:hAnsi="Times New Roman"/>
          <w:b/>
          <w:sz w:val="24"/>
          <w:szCs w:val="24"/>
        </w:rPr>
      </w:pPr>
      <w:r w:rsidRPr="00047E1B">
        <w:rPr>
          <w:rFonts w:ascii="Times New Roman" w:hAnsi="Times New Roman"/>
          <w:b/>
          <w:sz w:val="24"/>
          <w:szCs w:val="24"/>
        </w:rPr>
        <w:br w:type="page"/>
      </w:r>
    </w:p>
    <w:p w14:paraId="325E1C23" w14:textId="06FDF2DA" w:rsidR="004271E6" w:rsidRPr="00047E1B" w:rsidRDefault="004271E6" w:rsidP="004271E6">
      <w:pPr>
        <w:pStyle w:val="afff"/>
        <w:rPr>
          <w:b/>
        </w:rPr>
      </w:pPr>
      <w:r w:rsidRPr="00047E1B">
        <w:t xml:space="preserve">Додаток </w:t>
      </w:r>
      <w:r w:rsidR="00221226" w:rsidRPr="00047E1B">
        <w:rPr>
          <w:bCs/>
        </w:rPr>
        <w:t>6.3</w:t>
      </w:r>
    </w:p>
    <w:p w14:paraId="5F6A3C9C" w14:textId="77777777" w:rsidR="004271E6" w:rsidRPr="00047E1B" w:rsidRDefault="004271E6" w:rsidP="004271E6">
      <w:pPr>
        <w:jc w:val="right"/>
        <w:rPr>
          <w:rFonts w:ascii="Times New Roman" w:hAnsi="Times New Roman"/>
          <w:b/>
          <w:sz w:val="24"/>
          <w:szCs w:val="24"/>
        </w:rPr>
      </w:pPr>
    </w:p>
    <w:p w14:paraId="09A41AF8" w14:textId="77777777" w:rsidR="004271E6" w:rsidRPr="00047E1B" w:rsidRDefault="004271E6" w:rsidP="004271E6">
      <w:pPr>
        <w:jc w:val="center"/>
        <w:rPr>
          <w:rFonts w:ascii="Times New Roman" w:hAnsi="Times New Roman"/>
          <w:b/>
          <w:sz w:val="24"/>
          <w:szCs w:val="24"/>
        </w:rPr>
      </w:pPr>
      <w:r w:rsidRPr="00047E1B">
        <w:rPr>
          <w:rFonts w:ascii="Times New Roman" w:hAnsi="Times New Roman"/>
          <w:b/>
          <w:sz w:val="24"/>
          <w:szCs w:val="24"/>
        </w:rPr>
        <w:t>Формат файлу квитанції про отримання файлів «Відомість пропозицій» та «Відомість розпоряджень на розблокування»</w:t>
      </w:r>
    </w:p>
    <w:p w14:paraId="77AB5DF4" w14:textId="77777777" w:rsidR="004271E6" w:rsidRPr="00047E1B" w:rsidRDefault="004271E6" w:rsidP="004271E6">
      <w:pPr>
        <w:rPr>
          <w:rFonts w:ascii="Times New Roman" w:hAnsi="Times New Roman"/>
          <w:b/>
          <w:sz w:val="24"/>
          <w:szCs w:val="24"/>
        </w:rPr>
      </w:pPr>
    </w:p>
    <w:p w14:paraId="04404CE2" w14:textId="77777777" w:rsidR="004271E6" w:rsidRPr="00047E1B" w:rsidRDefault="004271E6" w:rsidP="004271E6">
      <w:pPr>
        <w:jc w:val="center"/>
        <w:rPr>
          <w:rFonts w:ascii="Times New Roman" w:hAnsi="Times New Roman"/>
          <w:sz w:val="24"/>
          <w:szCs w:val="24"/>
        </w:rPr>
      </w:pPr>
    </w:p>
    <w:p w14:paraId="31D23BA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Розрахунковий центр підтверджує отримання файлів «Відомість пропозицій» та «Відомість розпоряджень»</w:t>
      </w:r>
      <w:r w:rsidRPr="00047E1B">
        <w:rPr>
          <w:rFonts w:ascii="Times New Roman" w:hAnsi="Times New Roman"/>
          <w:b/>
          <w:sz w:val="24"/>
          <w:szCs w:val="24"/>
        </w:rPr>
        <w:t xml:space="preserve"> </w:t>
      </w:r>
      <w:r w:rsidRPr="00047E1B">
        <w:rPr>
          <w:rFonts w:ascii="Times New Roman" w:hAnsi="Times New Roman"/>
          <w:sz w:val="24"/>
          <w:szCs w:val="24"/>
        </w:rPr>
        <w:t xml:space="preserve">від учасника клірингу шляхом відправлення квитанції. Квитанція має саме таке саме ім’я як і отриманий файл, але з розширенням </w:t>
      </w:r>
      <w:r w:rsidRPr="00047E1B">
        <w:rPr>
          <w:rFonts w:ascii="Times New Roman" w:hAnsi="Times New Roman"/>
          <w:b/>
          <w:sz w:val="24"/>
          <w:szCs w:val="24"/>
        </w:rPr>
        <w:t xml:space="preserve">.TCF </w:t>
      </w:r>
      <w:r w:rsidRPr="00047E1B">
        <w:rPr>
          <w:rFonts w:ascii="Times New Roman" w:hAnsi="Times New Roman"/>
          <w:sz w:val="24"/>
          <w:szCs w:val="24"/>
        </w:rPr>
        <w:t xml:space="preserve">замість </w:t>
      </w:r>
      <w:r w:rsidRPr="00047E1B">
        <w:rPr>
          <w:rFonts w:ascii="Times New Roman" w:hAnsi="Times New Roman"/>
          <w:b/>
          <w:sz w:val="24"/>
          <w:szCs w:val="24"/>
        </w:rPr>
        <w:t>.TRV</w:t>
      </w:r>
      <w:r w:rsidRPr="00047E1B">
        <w:rPr>
          <w:rFonts w:ascii="Times New Roman" w:hAnsi="Times New Roman"/>
          <w:sz w:val="24"/>
          <w:szCs w:val="24"/>
        </w:rPr>
        <w:t>:</w:t>
      </w:r>
    </w:p>
    <w:p w14:paraId="6947C01F" w14:textId="77777777" w:rsidR="004271E6" w:rsidRPr="00047E1B" w:rsidRDefault="004271E6" w:rsidP="004271E6">
      <w:pPr>
        <w:rPr>
          <w:rFonts w:ascii="Times New Roman" w:hAnsi="Times New Roman"/>
          <w:sz w:val="24"/>
          <w:szCs w:val="24"/>
        </w:rPr>
      </w:pPr>
    </w:p>
    <w:p w14:paraId="00A25D87" w14:textId="77777777" w:rsidR="004271E6" w:rsidRPr="00047E1B" w:rsidRDefault="004271E6" w:rsidP="004271E6">
      <w:pPr>
        <w:rPr>
          <w:rFonts w:ascii="Times New Roman" w:hAnsi="Times New Roman"/>
          <w:sz w:val="24"/>
          <w:szCs w:val="24"/>
        </w:rPr>
      </w:pPr>
      <w:r w:rsidRPr="00047E1B">
        <w:rPr>
          <w:rFonts w:ascii="Times New Roman" w:hAnsi="Times New Roman"/>
          <w:b/>
          <w:i/>
          <w:sz w:val="24"/>
          <w:szCs w:val="24"/>
        </w:rPr>
        <w:t>YYYYMMDDNNN</w:t>
      </w:r>
      <w:r w:rsidRPr="00047E1B">
        <w:rPr>
          <w:rFonts w:ascii="Times New Roman" w:hAnsi="Times New Roman"/>
          <w:b/>
          <w:sz w:val="24"/>
          <w:szCs w:val="24"/>
        </w:rPr>
        <w:t>_TTTTTTTT.TCF</w:t>
      </w:r>
    </w:p>
    <w:p w14:paraId="6FEAA59C" w14:textId="77777777" w:rsidR="004271E6" w:rsidRPr="00047E1B" w:rsidRDefault="004271E6" w:rsidP="004271E6">
      <w:pPr>
        <w:rPr>
          <w:rFonts w:ascii="Times New Roman" w:hAnsi="Times New Roman"/>
          <w:sz w:val="24"/>
          <w:szCs w:val="24"/>
        </w:rPr>
      </w:pPr>
    </w:p>
    <w:p w14:paraId="17E039E7"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Файл квитанції складається із одного рядка та має такий формат:</w:t>
      </w:r>
    </w:p>
    <w:p w14:paraId="101A050C"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3827"/>
      </w:tblGrid>
      <w:tr w:rsidR="004271E6" w:rsidRPr="00047E1B" w14:paraId="3DF70583" w14:textId="77777777">
        <w:tc>
          <w:tcPr>
            <w:tcW w:w="959" w:type="dxa"/>
            <w:tcBorders>
              <w:top w:val="single" w:sz="4" w:space="0" w:color="auto"/>
              <w:left w:val="single" w:sz="4" w:space="0" w:color="auto"/>
              <w:bottom w:val="single" w:sz="4" w:space="0" w:color="auto"/>
              <w:right w:val="single" w:sz="4" w:space="0" w:color="auto"/>
            </w:tcBorders>
          </w:tcPr>
          <w:p w14:paraId="514064B1"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4990" w:type="dxa"/>
            <w:tcBorders>
              <w:top w:val="single" w:sz="4" w:space="0" w:color="auto"/>
              <w:left w:val="single" w:sz="4" w:space="0" w:color="auto"/>
              <w:bottom w:val="single" w:sz="4" w:space="0" w:color="auto"/>
              <w:right w:val="single" w:sz="4" w:space="0" w:color="auto"/>
            </w:tcBorders>
          </w:tcPr>
          <w:p w14:paraId="2E63B125"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3827" w:type="dxa"/>
            <w:tcBorders>
              <w:top w:val="single" w:sz="4" w:space="0" w:color="auto"/>
              <w:left w:val="single" w:sz="4" w:space="0" w:color="auto"/>
              <w:bottom w:val="single" w:sz="4" w:space="0" w:color="auto"/>
              <w:right w:val="single" w:sz="4" w:space="0" w:color="auto"/>
            </w:tcBorders>
          </w:tcPr>
          <w:p w14:paraId="418F9FEC"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162D995" w14:textId="77777777">
        <w:tc>
          <w:tcPr>
            <w:tcW w:w="959" w:type="dxa"/>
            <w:tcBorders>
              <w:top w:val="single" w:sz="4" w:space="0" w:color="auto"/>
              <w:left w:val="single" w:sz="4" w:space="0" w:color="auto"/>
              <w:bottom w:val="single" w:sz="4" w:space="0" w:color="auto"/>
              <w:right w:val="single" w:sz="4" w:space="0" w:color="auto"/>
            </w:tcBorders>
          </w:tcPr>
          <w:p w14:paraId="489B58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0A933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та час отримання файлу</w:t>
            </w:r>
          </w:p>
        </w:tc>
        <w:tc>
          <w:tcPr>
            <w:tcW w:w="3827" w:type="dxa"/>
            <w:tcBorders>
              <w:top w:val="single" w:sz="4" w:space="0" w:color="auto"/>
              <w:left w:val="single" w:sz="4" w:space="0" w:color="auto"/>
              <w:bottom w:val="single" w:sz="4" w:space="0" w:color="auto"/>
              <w:right w:val="single" w:sz="4" w:space="0" w:color="auto"/>
            </w:tcBorders>
          </w:tcPr>
          <w:p w14:paraId="4C71B61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Char(14)YYYYMMDDHHMMSS</w:t>
            </w:r>
          </w:p>
        </w:tc>
      </w:tr>
      <w:tr w:rsidR="004271E6" w:rsidRPr="00047E1B" w14:paraId="18E0715C" w14:textId="77777777">
        <w:tc>
          <w:tcPr>
            <w:tcW w:w="959" w:type="dxa"/>
            <w:tcBorders>
              <w:top w:val="single" w:sz="4" w:space="0" w:color="auto"/>
              <w:left w:val="single" w:sz="4" w:space="0" w:color="auto"/>
              <w:bottom w:val="single" w:sz="4" w:space="0" w:color="auto"/>
              <w:right w:val="single" w:sz="4" w:space="0" w:color="auto"/>
            </w:tcBorders>
          </w:tcPr>
          <w:p w14:paraId="08420B7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4990" w:type="dxa"/>
            <w:tcBorders>
              <w:top w:val="single" w:sz="4" w:space="0" w:color="auto"/>
              <w:left w:val="single" w:sz="4" w:space="0" w:color="auto"/>
              <w:bottom w:val="single" w:sz="4" w:space="0" w:color="auto"/>
              <w:right w:val="single" w:sz="4" w:space="0" w:color="auto"/>
            </w:tcBorders>
          </w:tcPr>
          <w:p w14:paraId="68BD872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Загальна кількість рядків в отриманому файлі</w:t>
            </w:r>
          </w:p>
        </w:tc>
        <w:tc>
          <w:tcPr>
            <w:tcW w:w="3827" w:type="dxa"/>
            <w:tcBorders>
              <w:top w:val="single" w:sz="4" w:space="0" w:color="auto"/>
              <w:left w:val="single" w:sz="4" w:space="0" w:color="auto"/>
              <w:bottom w:val="single" w:sz="4" w:space="0" w:color="auto"/>
              <w:right w:val="single" w:sz="4" w:space="0" w:color="auto"/>
            </w:tcBorders>
          </w:tcPr>
          <w:p w14:paraId="49F6B73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Char(4) </w:t>
            </w:r>
          </w:p>
        </w:tc>
      </w:tr>
    </w:tbl>
    <w:p w14:paraId="756993DC" w14:textId="4987E8DF" w:rsidR="004271E6" w:rsidRPr="00047E1B" w:rsidRDefault="004271E6" w:rsidP="004271E6">
      <w:pPr>
        <w:pStyle w:val="afff"/>
      </w:pPr>
      <w:r w:rsidRPr="00047E1B">
        <w:br w:type="page"/>
        <w:t xml:space="preserve">Додаток </w:t>
      </w:r>
      <w:r w:rsidR="00221226" w:rsidRPr="00047E1B">
        <w:rPr>
          <w:bCs/>
        </w:rPr>
        <w:t>6.4</w:t>
      </w:r>
    </w:p>
    <w:p w14:paraId="6E5A5D06" w14:textId="77777777" w:rsidR="004271E6" w:rsidRPr="00047E1B" w:rsidRDefault="004271E6" w:rsidP="004271E6">
      <w:pPr>
        <w:jc w:val="center"/>
        <w:rPr>
          <w:rFonts w:ascii="Times New Roman" w:hAnsi="Times New Roman"/>
          <w:b/>
          <w:sz w:val="24"/>
          <w:szCs w:val="24"/>
        </w:rPr>
      </w:pPr>
    </w:p>
    <w:p w14:paraId="1BAFA3FF"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p w14:paraId="3C332802" w14:textId="77777777" w:rsidR="004271E6" w:rsidRPr="00047E1B" w:rsidRDefault="004271E6" w:rsidP="004271E6">
      <w:pPr>
        <w:rPr>
          <w:rFonts w:ascii="Times New Roman" w:hAnsi="Times New Roman"/>
          <w:b/>
          <w:sz w:val="24"/>
          <w:szCs w:val="24"/>
          <w:u w:val="single"/>
        </w:rPr>
      </w:pPr>
    </w:p>
    <w:p w14:paraId="11929B50"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1. Формат імені файлу «Відомість розпоряджень»</w:t>
      </w:r>
      <w:r w:rsidRPr="00047E1B">
        <w:rPr>
          <w:rFonts w:ascii="Times New Roman" w:hAnsi="Times New Roman"/>
          <w:sz w:val="24"/>
          <w:szCs w:val="24"/>
        </w:rPr>
        <w:t xml:space="preserve"> складається з таких реквізитів:</w:t>
      </w:r>
      <w:r w:rsidRPr="00047E1B">
        <w:rPr>
          <w:rFonts w:ascii="Times New Roman" w:hAnsi="Times New Roman"/>
          <w:b/>
          <w:bCs/>
          <w:sz w:val="24"/>
          <w:szCs w:val="24"/>
        </w:rPr>
        <w:t>YYYYMMDDNNN_TTTTTTTT.TRV</w:t>
      </w:r>
      <w:r w:rsidRPr="00047E1B">
        <w:rPr>
          <w:rFonts w:ascii="Times New Roman" w:hAnsi="Times New Roman"/>
          <w:sz w:val="24"/>
          <w:szCs w:val="24"/>
        </w:rPr>
        <w:t xml:space="preserve">, де </w:t>
      </w:r>
    </w:p>
    <w:p w14:paraId="405D0396"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4B5F5BD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 xml:space="preserve">NNN </w:t>
      </w:r>
      <w:r w:rsidRPr="00047E1B">
        <w:rPr>
          <w:rFonts w:ascii="Times New Roman" w:hAnsi="Times New Roman"/>
          <w:sz w:val="24"/>
          <w:szCs w:val="24"/>
        </w:rPr>
        <w:t>— порядковий номер повідомлення даного типу за день;</w:t>
      </w:r>
    </w:p>
    <w:p w14:paraId="2452685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який надав Відомість розпоряджень; </w:t>
      </w:r>
    </w:p>
    <w:p w14:paraId="0878F440"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TRV</w:t>
      </w:r>
      <w:r w:rsidRPr="00047E1B">
        <w:rPr>
          <w:rFonts w:ascii="Times New Roman" w:hAnsi="Times New Roman"/>
          <w:sz w:val="24"/>
          <w:szCs w:val="24"/>
        </w:rPr>
        <w:t xml:space="preserve"> – розширення файлу.</w:t>
      </w:r>
    </w:p>
    <w:p w14:paraId="233EE24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Дані в текстовому файлі формуються за правилом «1 рядок – 1 запис»</w:t>
      </w:r>
    </w:p>
    <w:p w14:paraId="3E7BFCB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та використовують кодування Windows-1251 (Cyrillic). </w:t>
      </w:r>
    </w:p>
    <w:p w14:paraId="359AA51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08BB3394" w14:textId="77777777" w:rsidR="004271E6" w:rsidRPr="00047E1B" w:rsidRDefault="004271E6" w:rsidP="004271E6">
      <w:pPr>
        <w:rPr>
          <w:rFonts w:ascii="Times New Roman" w:hAnsi="Times New Roman"/>
          <w:sz w:val="24"/>
          <w:szCs w:val="24"/>
        </w:rPr>
      </w:pPr>
    </w:p>
    <w:p w14:paraId="10B6634D" w14:textId="77777777" w:rsidR="004271E6" w:rsidRPr="00047E1B" w:rsidRDefault="004271E6" w:rsidP="004271E6">
      <w:pPr>
        <w:rPr>
          <w:rFonts w:ascii="Times New Roman" w:hAnsi="Times New Roman"/>
          <w:b/>
          <w:sz w:val="24"/>
          <w:szCs w:val="24"/>
          <w:u w:val="single"/>
        </w:rPr>
      </w:pPr>
      <w:r w:rsidRPr="00047E1B">
        <w:rPr>
          <w:rFonts w:ascii="Times New Roman" w:hAnsi="Times New Roman"/>
          <w:b/>
          <w:sz w:val="24"/>
          <w:szCs w:val="24"/>
        </w:rPr>
        <w:t>2. Формат файлу «Відомість розпоряджень»</w:t>
      </w:r>
    </w:p>
    <w:p w14:paraId="400C2CB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Розпорядження на розблокування клірингових активів при завантаженні у файл «</w:t>
      </w:r>
      <w:r w:rsidRPr="00047E1B">
        <w:rPr>
          <w:rFonts w:ascii="Times New Roman" w:hAnsi="Times New Roman"/>
          <w:b/>
          <w:sz w:val="24"/>
          <w:szCs w:val="24"/>
        </w:rPr>
        <w:t>Відомість розпоряджень»</w:t>
      </w:r>
      <w:r w:rsidRPr="00047E1B">
        <w:rPr>
          <w:rFonts w:ascii="Times New Roman" w:hAnsi="Times New Roman"/>
          <w:sz w:val="24"/>
          <w:szCs w:val="24"/>
        </w:rPr>
        <w:t xml:space="preserve"> впорядковуються у хронологічному порядку залежно від часу формування розпорядження на розблокування клірингових активів.</w:t>
      </w:r>
    </w:p>
    <w:p w14:paraId="2E1CDEC5" w14:textId="77777777" w:rsidR="004271E6" w:rsidRPr="00047E1B" w:rsidRDefault="004271E6" w:rsidP="004271E6">
      <w:pPr>
        <w:rPr>
          <w:rFonts w:ascii="Times New Roman" w:hAnsi="Times New Roman"/>
          <w:sz w:val="24"/>
          <w:szCs w:val="24"/>
        </w:rPr>
      </w:pPr>
    </w:p>
    <w:p w14:paraId="249B076E"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6A78D4F6"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722"/>
      </w:tblGrid>
      <w:tr w:rsidR="004271E6" w:rsidRPr="00047E1B" w14:paraId="505164C2" w14:textId="77777777">
        <w:tc>
          <w:tcPr>
            <w:tcW w:w="959" w:type="dxa"/>
            <w:tcBorders>
              <w:top w:val="single" w:sz="4" w:space="0" w:color="auto"/>
              <w:left w:val="single" w:sz="4" w:space="0" w:color="auto"/>
              <w:bottom w:val="single" w:sz="4" w:space="0" w:color="auto"/>
              <w:right w:val="single" w:sz="4" w:space="0" w:color="auto"/>
            </w:tcBorders>
          </w:tcPr>
          <w:p w14:paraId="388EBE94"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6095" w:type="dxa"/>
            <w:tcBorders>
              <w:top w:val="single" w:sz="4" w:space="0" w:color="auto"/>
              <w:left w:val="single" w:sz="4" w:space="0" w:color="auto"/>
              <w:bottom w:val="single" w:sz="4" w:space="0" w:color="auto"/>
              <w:right w:val="single" w:sz="4" w:space="0" w:color="auto"/>
            </w:tcBorders>
          </w:tcPr>
          <w:p w14:paraId="57320C1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36074791"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52AC4971" w14:textId="77777777">
        <w:tc>
          <w:tcPr>
            <w:tcW w:w="959" w:type="dxa"/>
            <w:tcBorders>
              <w:top w:val="single" w:sz="4" w:space="0" w:color="auto"/>
              <w:left w:val="single" w:sz="4" w:space="0" w:color="auto"/>
              <w:bottom w:val="single" w:sz="4" w:space="0" w:color="auto"/>
              <w:right w:val="single" w:sz="4" w:space="0" w:color="auto"/>
            </w:tcBorders>
          </w:tcPr>
          <w:p w14:paraId="5D9353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77F9F3D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4B0D275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368A5D67" w14:textId="77777777" w:rsidR="004271E6" w:rsidRPr="00047E1B" w:rsidRDefault="004271E6" w:rsidP="004271E6">
      <w:pPr>
        <w:rPr>
          <w:rFonts w:ascii="Times New Roman" w:hAnsi="Times New Roman"/>
          <w:sz w:val="24"/>
          <w:szCs w:val="24"/>
        </w:rPr>
      </w:pPr>
    </w:p>
    <w:p w14:paraId="752DFAB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При обробці файлу </w:t>
      </w:r>
      <w:r w:rsidRPr="00047E1B">
        <w:rPr>
          <w:rFonts w:ascii="Times New Roman" w:hAnsi="Times New Roman"/>
          <w:b/>
          <w:sz w:val="24"/>
          <w:szCs w:val="24"/>
        </w:rPr>
        <w:t xml:space="preserve">«Відомість розпоряджень» </w:t>
      </w:r>
      <w:r w:rsidRPr="00047E1B">
        <w:rPr>
          <w:rFonts w:ascii="Times New Roman" w:hAnsi="Times New Roman"/>
          <w:sz w:val="24"/>
          <w:szCs w:val="24"/>
        </w:rPr>
        <w:t xml:space="preserve">загальна кількість записів, яка вказана у першому рядку, використовується для контролю фактично отриманої кількості записів. </w:t>
      </w:r>
    </w:p>
    <w:p w14:paraId="7FF8A841" w14:textId="77777777" w:rsidR="004271E6" w:rsidRPr="00047E1B" w:rsidRDefault="004271E6" w:rsidP="004271E6">
      <w:pPr>
        <w:rPr>
          <w:rFonts w:ascii="Times New Roman" w:hAnsi="Times New Roman"/>
          <w:sz w:val="24"/>
          <w:szCs w:val="24"/>
          <w:u w:val="single"/>
        </w:rPr>
      </w:pPr>
    </w:p>
    <w:p w14:paraId="015BBB08"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3. Формат запису про розпорядження на розблокування клірингових активів щодо цінних паперів</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580"/>
      </w:tblGrid>
      <w:tr w:rsidR="004271E6" w:rsidRPr="00047E1B" w14:paraId="2E02DC9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722C74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4C447A9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580" w:type="dxa"/>
            <w:tcBorders>
              <w:top w:val="single" w:sz="4" w:space="0" w:color="auto"/>
              <w:left w:val="single" w:sz="4" w:space="0" w:color="auto"/>
              <w:bottom w:val="single" w:sz="4" w:space="0" w:color="auto"/>
              <w:right w:val="single" w:sz="4" w:space="0" w:color="auto"/>
            </w:tcBorders>
            <w:shd w:val="pct15" w:color="auto" w:fill="FFFFFF"/>
          </w:tcPr>
          <w:p w14:paraId="7A1FB8D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2B8C3BCB" w14:textId="77777777">
        <w:tc>
          <w:tcPr>
            <w:tcW w:w="993" w:type="dxa"/>
            <w:tcBorders>
              <w:top w:val="single" w:sz="4" w:space="0" w:color="auto"/>
              <w:left w:val="single" w:sz="4" w:space="0" w:color="auto"/>
              <w:bottom w:val="single" w:sz="4" w:space="0" w:color="auto"/>
              <w:right w:val="single" w:sz="4" w:space="0" w:color="auto"/>
            </w:tcBorders>
          </w:tcPr>
          <w:p w14:paraId="3ED611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357125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Поле приймає значення «IST»</w:t>
            </w:r>
          </w:p>
        </w:tc>
        <w:tc>
          <w:tcPr>
            <w:tcW w:w="2580" w:type="dxa"/>
            <w:tcBorders>
              <w:top w:val="single" w:sz="4" w:space="0" w:color="auto"/>
              <w:left w:val="single" w:sz="4" w:space="0" w:color="auto"/>
              <w:bottom w:val="single" w:sz="4" w:space="0" w:color="auto"/>
              <w:right w:val="single" w:sz="4" w:space="0" w:color="auto"/>
            </w:tcBorders>
          </w:tcPr>
          <w:p w14:paraId="50AD832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50DDFA87" w14:textId="77777777">
        <w:tc>
          <w:tcPr>
            <w:tcW w:w="993" w:type="dxa"/>
            <w:tcBorders>
              <w:top w:val="single" w:sz="4" w:space="0" w:color="auto"/>
              <w:left w:val="single" w:sz="4" w:space="0" w:color="auto"/>
              <w:bottom w:val="single" w:sz="4" w:space="0" w:color="auto"/>
              <w:right w:val="single" w:sz="4" w:space="0" w:color="auto"/>
            </w:tcBorders>
          </w:tcPr>
          <w:p w14:paraId="3DDE94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EE3284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0B8D901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75C1F16" w14:textId="77777777">
        <w:tc>
          <w:tcPr>
            <w:tcW w:w="993" w:type="dxa"/>
            <w:tcBorders>
              <w:top w:val="single" w:sz="4" w:space="0" w:color="auto"/>
              <w:left w:val="single" w:sz="4" w:space="0" w:color="auto"/>
              <w:bottom w:val="single" w:sz="4" w:space="0" w:color="auto"/>
              <w:right w:val="single" w:sz="4" w:space="0" w:color="auto"/>
            </w:tcBorders>
          </w:tcPr>
          <w:p w14:paraId="6EE0F9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47BDDE7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580" w:type="dxa"/>
            <w:tcBorders>
              <w:top w:val="single" w:sz="4" w:space="0" w:color="auto"/>
              <w:left w:val="single" w:sz="4" w:space="0" w:color="auto"/>
              <w:bottom w:val="single" w:sz="4" w:space="0" w:color="auto"/>
              <w:right w:val="single" w:sz="4" w:space="0" w:color="auto"/>
            </w:tcBorders>
          </w:tcPr>
          <w:p w14:paraId="5A0CC7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1745368" w14:textId="77777777">
        <w:tc>
          <w:tcPr>
            <w:tcW w:w="993" w:type="dxa"/>
            <w:tcBorders>
              <w:top w:val="single" w:sz="4" w:space="0" w:color="auto"/>
              <w:left w:val="single" w:sz="4" w:space="0" w:color="auto"/>
              <w:bottom w:val="single" w:sz="4" w:space="0" w:color="auto"/>
              <w:right w:val="single" w:sz="4" w:space="0" w:color="auto"/>
            </w:tcBorders>
          </w:tcPr>
          <w:p w14:paraId="642152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6D66EB9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2068D9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A75E1F1" w14:textId="77777777">
        <w:tc>
          <w:tcPr>
            <w:tcW w:w="993" w:type="dxa"/>
            <w:tcBorders>
              <w:top w:val="single" w:sz="4" w:space="0" w:color="auto"/>
              <w:left w:val="single" w:sz="4" w:space="0" w:color="auto"/>
              <w:bottom w:val="single" w:sz="4" w:space="0" w:color="auto"/>
              <w:right w:val="single" w:sz="4" w:space="0" w:color="auto"/>
            </w:tcBorders>
          </w:tcPr>
          <w:p w14:paraId="16B0C38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648F6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0816B6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33EB6B3" w14:textId="77777777">
        <w:tc>
          <w:tcPr>
            <w:tcW w:w="993" w:type="dxa"/>
            <w:tcBorders>
              <w:top w:val="single" w:sz="4" w:space="0" w:color="auto"/>
              <w:left w:val="single" w:sz="4" w:space="0" w:color="auto"/>
              <w:bottom w:val="single" w:sz="4" w:space="0" w:color="auto"/>
              <w:right w:val="single" w:sz="4" w:space="0" w:color="auto"/>
            </w:tcBorders>
          </w:tcPr>
          <w:p w14:paraId="4769CD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410E65E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06810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6282C64" w14:textId="77777777">
        <w:tc>
          <w:tcPr>
            <w:tcW w:w="993" w:type="dxa"/>
            <w:tcBorders>
              <w:top w:val="single" w:sz="4" w:space="0" w:color="auto"/>
              <w:left w:val="single" w:sz="4" w:space="0" w:color="auto"/>
              <w:bottom w:val="single" w:sz="4" w:space="0" w:color="auto"/>
              <w:right w:val="single" w:sz="4" w:space="0" w:color="auto"/>
            </w:tcBorders>
          </w:tcPr>
          <w:p w14:paraId="67F3B12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0AE084A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580" w:type="dxa"/>
            <w:tcBorders>
              <w:top w:val="single" w:sz="4" w:space="0" w:color="auto"/>
              <w:left w:val="single" w:sz="4" w:space="0" w:color="auto"/>
              <w:bottom w:val="single" w:sz="4" w:space="0" w:color="auto"/>
              <w:right w:val="single" w:sz="4" w:space="0" w:color="auto"/>
            </w:tcBorders>
          </w:tcPr>
          <w:p w14:paraId="624EDA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1273C01" w14:textId="77777777">
        <w:tc>
          <w:tcPr>
            <w:tcW w:w="993" w:type="dxa"/>
            <w:tcBorders>
              <w:top w:val="single" w:sz="4" w:space="0" w:color="auto"/>
              <w:left w:val="single" w:sz="4" w:space="0" w:color="auto"/>
              <w:bottom w:val="single" w:sz="4" w:space="0" w:color="auto"/>
              <w:right w:val="single" w:sz="4" w:space="0" w:color="auto"/>
            </w:tcBorders>
          </w:tcPr>
          <w:p w14:paraId="4E3BB0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2EA27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4BFEC2F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0789A2F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580" w:type="dxa"/>
            <w:tcBorders>
              <w:top w:val="single" w:sz="4" w:space="0" w:color="auto"/>
              <w:left w:val="single" w:sz="4" w:space="0" w:color="auto"/>
              <w:bottom w:val="single" w:sz="4" w:space="0" w:color="auto"/>
              <w:right w:val="single" w:sz="4" w:space="0" w:color="auto"/>
            </w:tcBorders>
          </w:tcPr>
          <w:p w14:paraId="463EC56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18A1531" w14:textId="77777777">
        <w:tc>
          <w:tcPr>
            <w:tcW w:w="993" w:type="dxa"/>
            <w:tcBorders>
              <w:top w:val="single" w:sz="4" w:space="0" w:color="auto"/>
              <w:left w:val="single" w:sz="4" w:space="0" w:color="auto"/>
              <w:bottom w:val="single" w:sz="4" w:space="0" w:color="auto"/>
              <w:right w:val="single" w:sz="4" w:space="0" w:color="auto"/>
            </w:tcBorders>
          </w:tcPr>
          <w:p w14:paraId="0935F8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76960BC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54E226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F84622B" w14:textId="77777777">
        <w:tc>
          <w:tcPr>
            <w:tcW w:w="993" w:type="dxa"/>
            <w:tcBorders>
              <w:top w:val="single" w:sz="4" w:space="0" w:color="auto"/>
              <w:left w:val="single" w:sz="4" w:space="0" w:color="auto"/>
              <w:bottom w:val="single" w:sz="4" w:space="0" w:color="auto"/>
              <w:right w:val="single" w:sz="4" w:space="0" w:color="auto"/>
            </w:tcBorders>
          </w:tcPr>
          <w:p w14:paraId="395BE1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14F714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5E86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BD5BD85" w14:textId="77777777">
        <w:tc>
          <w:tcPr>
            <w:tcW w:w="993" w:type="dxa"/>
            <w:tcBorders>
              <w:top w:val="single" w:sz="4" w:space="0" w:color="auto"/>
              <w:left w:val="single" w:sz="4" w:space="0" w:color="auto"/>
              <w:bottom w:val="single" w:sz="4" w:space="0" w:color="auto"/>
              <w:right w:val="single" w:sz="4" w:space="0" w:color="auto"/>
            </w:tcBorders>
          </w:tcPr>
          <w:p w14:paraId="34B6E1D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6703B7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ACF9C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4AF6DD2C" w14:textId="375739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7B8FBC5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54387F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4. номер клірингового рахунку учасника клірингу / клірингового рахунку клієнта (клієнтів) – Char(6). </w:t>
            </w:r>
          </w:p>
        </w:tc>
        <w:tc>
          <w:tcPr>
            <w:tcW w:w="2580" w:type="dxa"/>
            <w:tcBorders>
              <w:top w:val="single" w:sz="4" w:space="0" w:color="auto"/>
              <w:left w:val="single" w:sz="4" w:space="0" w:color="auto"/>
              <w:bottom w:val="single" w:sz="4" w:space="0" w:color="auto"/>
              <w:right w:val="single" w:sz="4" w:space="0" w:color="auto"/>
            </w:tcBorders>
          </w:tcPr>
          <w:p w14:paraId="1689498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9E7A5FC" w14:textId="77777777">
        <w:tc>
          <w:tcPr>
            <w:tcW w:w="993" w:type="dxa"/>
            <w:tcBorders>
              <w:top w:val="single" w:sz="4" w:space="0" w:color="auto"/>
              <w:left w:val="single" w:sz="4" w:space="0" w:color="auto"/>
              <w:bottom w:val="single" w:sz="4" w:space="0" w:color="auto"/>
              <w:right w:val="single" w:sz="4" w:space="0" w:color="auto"/>
            </w:tcBorders>
          </w:tcPr>
          <w:p w14:paraId="41D461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B9EB8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32768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A74AA08" w14:textId="77777777">
        <w:tc>
          <w:tcPr>
            <w:tcW w:w="993" w:type="dxa"/>
            <w:tcBorders>
              <w:top w:val="single" w:sz="4" w:space="0" w:color="auto"/>
              <w:left w:val="single" w:sz="4" w:space="0" w:color="auto"/>
              <w:bottom w:val="single" w:sz="4" w:space="0" w:color="auto"/>
              <w:right w:val="single" w:sz="4" w:space="0" w:color="auto"/>
            </w:tcBorders>
          </w:tcPr>
          <w:p w14:paraId="46D7BF6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DD6292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BF4D3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9C2A67B" w14:textId="77777777">
        <w:tc>
          <w:tcPr>
            <w:tcW w:w="993" w:type="dxa"/>
            <w:tcBorders>
              <w:top w:val="single" w:sz="4" w:space="0" w:color="auto"/>
              <w:left w:val="single" w:sz="4" w:space="0" w:color="auto"/>
              <w:bottom w:val="single" w:sz="4" w:space="0" w:color="auto"/>
              <w:right w:val="single" w:sz="4" w:space="0" w:color="auto"/>
            </w:tcBorders>
          </w:tcPr>
          <w:p w14:paraId="68ABE6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25A81EC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3DB1D19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187741B" w14:textId="77777777">
        <w:tc>
          <w:tcPr>
            <w:tcW w:w="993" w:type="dxa"/>
            <w:tcBorders>
              <w:top w:val="single" w:sz="4" w:space="0" w:color="auto"/>
              <w:left w:val="single" w:sz="4" w:space="0" w:color="auto"/>
              <w:bottom w:val="single" w:sz="4" w:space="0" w:color="auto"/>
              <w:right w:val="single" w:sz="4" w:space="0" w:color="auto"/>
            </w:tcBorders>
          </w:tcPr>
          <w:p w14:paraId="6B79BCF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385302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380DC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C2CA8DC" w14:textId="77777777">
        <w:tc>
          <w:tcPr>
            <w:tcW w:w="993" w:type="dxa"/>
            <w:tcBorders>
              <w:top w:val="single" w:sz="4" w:space="0" w:color="auto"/>
              <w:left w:val="single" w:sz="4" w:space="0" w:color="auto"/>
              <w:bottom w:val="single" w:sz="4" w:space="0" w:color="auto"/>
              <w:right w:val="single" w:sz="4" w:space="0" w:color="auto"/>
            </w:tcBorders>
          </w:tcPr>
          <w:p w14:paraId="247E1A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4C31A4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BD381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15F2EC7" w14:textId="77777777">
        <w:tc>
          <w:tcPr>
            <w:tcW w:w="993" w:type="dxa"/>
            <w:tcBorders>
              <w:top w:val="single" w:sz="4" w:space="0" w:color="auto"/>
              <w:left w:val="single" w:sz="4" w:space="0" w:color="auto"/>
              <w:bottom w:val="single" w:sz="4" w:space="0" w:color="auto"/>
              <w:right w:val="single" w:sz="4" w:space="0" w:color="auto"/>
            </w:tcBorders>
          </w:tcPr>
          <w:p w14:paraId="7856BD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32A2D0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2B357B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«212»);</w:t>
            </w:r>
          </w:p>
          <w:p w14:paraId="3DD926F4" w14:textId="24ABD6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4EB82C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(приймає значення – «000000»);</w:t>
            </w:r>
          </w:p>
          <w:p w14:paraId="0AA0EC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11);</w:t>
            </w:r>
          </w:p>
        </w:tc>
        <w:tc>
          <w:tcPr>
            <w:tcW w:w="2580" w:type="dxa"/>
            <w:tcBorders>
              <w:top w:val="single" w:sz="4" w:space="0" w:color="auto"/>
              <w:left w:val="single" w:sz="4" w:space="0" w:color="auto"/>
              <w:bottom w:val="single" w:sz="4" w:space="0" w:color="auto"/>
              <w:right w:val="single" w:sz="4" w:space="0" w:color="auto"/>
            </w:tcBorders>
          </w:tcPr>
          <w:p w14:paraId="5A9501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18CBE56" w14:textId="77777777">
        <w:tc>
          <w:tcPr>
            <w:tcW w:w="993" w:type="dxa"/>
            <w:tcBorders>
              <w:top w:val="single" w:sz="4" w:space="0" w:color="auto"/>
              <w:left w:val="single" w:sz="4" w:space="0" w:color="auto"/>
              <w:bottom w:val="single" w:sz="4" w:space="0" w:color="auto"/>
              <w:right w:val="single" w:sz="4" w:space="0" w:color="auto"/>
            </w:tcBorders>
          </w:tcPr>
          <w:p w14:paraId="5B9259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87853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 клірингові активи щодо яких розблоковуються</w:t>
            </w:r>
          </w:p>
        </w:tc>
        <w:tc>
          <w:tcPr>
            <w:tcW w:w="2580" w:type="dxa"/>
            <w:tcBorders>
              <w:top w:val="single" w:sz="4" w:space="0" w:color="auto"/>
              <w:left w:val="single" w:sz="4" w:space="0" w:color="auto"/>
              <w:bottom w:val="single" w:sz="4" w:space="0" w:color="auto"/>
              <w:right w:val="single" w:sz="4" w:space="0" w:color="auto"/>
            </w:tcBorders>
          </w:tcPr>
          <w:p w14:paraId="5B1FE4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61476D28" w14:textId="77777777">
        <w:tc>
          <w:tcPr>
            <w:tcW w:w="993" w:type="dxa"/>
            <w:tcBorders>
              <w:top w:val="single" w:sz="4" w:space="0" w:color="auto"/>
              <w:left w:val="single" w:sz="4" w:space="0" w:color="auto"/>
              <w:bottom w:val="single" w:sz="4" w:space="0" w:color="auto"/>
              <w:right w:val="single" w:sz="4" w:space="0" w:color="auto"/>
            </w:tcBorders>
          </w:tcPr>
          <w:p w14:paraId="3F6ED4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19EAEF9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Кількість клірингових активів щодо цінних паперів </w:t>
            </w:r>
          </w:p>
        </w:tc>
        <w:tc>
          <w:tcPr>
            <w:tcW w:w="2580" w:type="dxa"/>
            <w:tcBorders>
              <w:top w:val="single" w:sz="4" w:space="0" w:color="auto"/>
              <w:left w:val="single" w:sz="4" w:space="0" w:color="auto"/>
              <w:bottom w:val="single" w:sz="4" w:space="0" w:color="auto"/>
              <w:right w:val="single" w:sz="4" w:space="0" w:color="auto"/>
            </w:tcBorders>
          </w:tcPr>
          <w:p w14:paraId="64F68B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7612CFB" w14:textId="77777777">
        <w:tc>
          <w:tcPr>
            <w:tcW w:w="993" w:type="dxa"/>
            <w:tcBorders>
              <w:top w:val="single" w:sz="4" w:space="0" w:color="auto"/>
              <w:left w:val="single" w:sz="4" w:space="0" w:color="auto"/>
              <w:bottom w:val="single" w:sz="4" w:space="0" w:color="auto"/>
              <w:right w:val="single" w:sz="4" w:space="0" w:color="auto"/>
            </w:tcBorders>
          </w:tcPr>
          <w:p w14:paraId="0C338F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3123068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7BF0C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7690B6E6" w14:textId="77777777">
        <w:tc>
          <w:tcPr>
            <w:tcW w:w="993" w:type="dxa"/>
            <w:tcBorders>
              <w:top w:val="single" w:sz="4" w:space="0" w:color="auto"/>
              <w:left w:val="single" w:sz="4" w:space="0" w:color="auto"/>
              <w:bottom w:val="single" w:sz="4" w:space="0" w:color="auto"/>
              <w:right w:val="single" w:sz="4" w:space="0" w:color="auto"/>
            </w:tcBorders>
          </w:tcPr>
          <w:p w14:paraId="16077D7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8640CE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14EC96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121154E" w14:textId="77777777">
        <w:tc>
          <w:tcPr>
            <w:tcW w:w="993" w:type="dxa"/>
            <w:tcBorders>
              <w:top w:val="single" w:sz="4" w:space="0" w:color="auto"/>
              <w:left w:val="single" w:sz="4" w:space="0" w:color="auto"/>
              <w:bottom w:val="single" w:sz="4" w:space="0" w:color="auto"/>
              <w:right w:val="single" w:sz="4" w:space="0" w:color="auto"/>
            </w:tcBorders>
          </w:tcPr>
          <w:p w14:paraId="28C590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3E570D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CADC31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5585D965" w14:textId="77777777">
        <w:tc>
          <w:tcPr>
            <w:tcW w:w="993" w:type="dxa"/>
            <w:tcBorders>
              <w:top w:val="single" w:sz="4" w:space="0" w:color="auto"/>
              <w:left w:val="single" w:sz="4" w:space="0" w:color="auto"/>
              <w:bottom w:val="single" w:sz="4" w:space="0" w:color="auto"/>
              <w:right w:val="single" w:sz="4" w:space="0" w:color="auto"/>
            </w:tcBorders>
          </w:tcPr>
          <w:p w14:paraId="0D3B18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F2E2E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9CC81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17DC33E" w14:textId="77777777">
        <w:tc>
          <w:tcPr>
            <w:tcW w:w="993" w:type="dxa"/>
            <w:tcBorders>
              <w:top w:val="single" w:sz="4" w:space="0" w:color="auto"/>
              <w:left w:val="single" w:sz="4" w:space="0" w:color="auto"/>
              <w:bottom w:val="single" w:sz="4" w:space="0" w:color="auto"/>
              <w:right w:val="single" w:sz="4" w:space="0" w:color="auto"/>
            </w:tcBorders>
          </w:tcPr>
          <w:p w14:paraId="0AF1DD4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7BC36B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0A69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14E113B" w14:textId="77777777">
        <w:tc>
          <w:tcPr>
            <w:tcW w:w="993" w:type="dxa"/>
            <w:tcBorders>
              <w:top w:val="single" w:sz="4" w:space="0" w:color="auto"/>
              <w:left w:val="single" w:sz="4" w:space="0" w:color="auto"/>
              <w:bottom w:val="single" w:sz="4" w:space="0" w:color="auto"/>
              <w:right w:val="single" w:sz="4" w:space="0" w:color="auto"/>
            </w:tcBorders>
          </w:tcPr>
          <w:p w14:paraId="20B7EB6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4ACEAC0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формування розпорядження на розблокування (у форматі HH:MM:SS)</w:t>
            </w:r>
          </w:p>
        </w:tc>
        <w:tc>
          <w:tcPr>
            <w:tcW w:w="2580" w:type="dxa"/>
            <w:tcBorders>
              <w:top w:val="single" w:sz="4" w:space="0" w:color="auto"/>
              <w:left w:val="single" w:sz="4" w:space="0" w:color="auto"/>
              <w:bottom w:val="single" w:sz="4" w:space="0" w:color="auto"/>
              <w:right w:val="single" w:sz="4" w:space="0" w:color="auto"/>
            </w:tcBorders>
          </w:tcPr>
          <w:p w14:paraId="75A977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4142AE0" w14:textId="77777777">
        <w:tc>
          <w:tcPr>
            <w:tcW w:w="993" w:type="dxa"/>
            <w:tcBorders>
              <w:top w:val="single" w:sz="4" w:space="0" w:color="auto"/>
              <w:left w:val="single" w:sz="4" w:space="0" w:color="auto"/>
              <w:bottom w:val="single" w:sz="4" w:space="0" w:color="auto"/>
              <w:right w:val="single" w:sz="4" w:space="0" w:color="auto"/>
            </w:tcBorders>
          </w:tcPr>
          <w:p w14:paraId="2AF7BF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7D6B2AE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59B8D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0A66455" w14:textId="77777777">
        <w:tc>
          <w:tcPr>
            <w:tcW w:w="993" w:type="dxa"/>
            <w:tcBorders>
              <w:top w:val="single" w:sz="4" w:space="0" w:color="auto"/>
              <w:left w:val="single" w:sz="4" w:space="0" w:color="auto"/>
              <w:bottom w:val="single" w:sz="4" w:space="0" w:color="auto"/>
              <w:right w:val="single" w:sz="4" w:space="0" w:color="auto"/>
            </w:tcBorders>
          </w:tcPr>
          <w:p w14:paraId="44BDC4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3F2320B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41A9F8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A61F508" w14:textId="77777777">
        <w:tc>
          <w:tcPr>
            <w:tcW w:w="993" w:type="dxa"/>
            <w:tcBorders>
              <w:top w:val="single" w:sz="4" w:space="0" w:color="auto"/>
              <w:left w:val="single" w:sz="4" w:space="0" w:color="auto"/>
              <w:bottom w:val="single" w:sz="4" w:space="0" w:color="auto"/>
              <w:right w:val="single" w:sz="4" w:space="0" w:color="auto"/>
            </w:tcBorders>
          </w:tcPr>
          <w:p w14:paraId="7A63CE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61FA77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0B4926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62012B3E" w14:textId="77777777">
        <w:tc>
          <w:tcPr>
            <w:tcW w:w="993" w:type="dxa"/>
            <w:tcBorders>
              <w:top w:val="single" w:sz="4" w:space="0" w:color="auto"/>
              <w:left w:val="single" w:sz="4" w:space="0" w:color="auto"/>
              <w:bottom w:val="single" w:sz="4" w:space="0" w:color="auto"/>
              <w:right w:val="single" w:sz="4" w:space="0" w:color="auto"/>
            </w:tcBorders>
          </w:tcPr>
          <w:p w14:paraId="6B01E56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42CBAF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580" w:type="dxa"/>
            <w:tcBorders>
              <w:top w:val="single" w:sz="4" w:space="0" w:color="auto"/>
              <w:left w:val="single" w:sz="4" w:space="0" w:color="auto"/>
              <w:bottom w:val="single" w:sz="4" w:space="0" w:color="auto"/>
              <w:right w:val="single" w:sz="4" w:space="0" w:color="auto"/>
            </w:tcBorders>
          </w:tcPr>
          <w:p w14:paraId="1B1DD1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AE7D671" w14:textId="77777777">
        <w:tc>
          <w:tcPr>
            <w:tcW w:w="993" w:type="dxa"/>
            <w:tcBorders>
              <w:top w:val="single" w:sz="4" w:space="0" w:color="auto"/>
              <w:left w:val="single" w:sz="4" w:space="0" w:color="auto"/>
              <w:bottom w:val="single" w:sz="4" w:space="0" w:color="auto"/>
              <w:right w:val="single" w:sz="4" w:space="0" w:color="auto"/>
            </w:tcBorders>
          </w:tcPr>
          <w:p w14:paraId="61E4C41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2044572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8D0BCC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bl>
    <w:p w14:paraId="2B1AA277" w14:textId="77777777" w:rsidR="004271E6" w:rsidRPr="00047E1B" w:rsidRDefault="004271E6" w:rsidP="004271E6">
      <w:pPr>
        <w:rPr>
          <w:rFonts w:ascii="Times New Roman" w:hAnsi="Times New Roman"/>
          <w:sz w:val="24"/>
          <w:szCs w:val="24"/>
        </w:rPr>
      </w:pPr>
    </w:p>
    <w:p w14:paraId="37D77AFC"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6095E18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70F9B28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Всі поля запису використовують кодування Windows-1251 (Cyrillic). </w:t>
      </w:r>
    </w:p>
    <w:p w14:paraId="364412D5" w14:textId="77777777" w:rsidR="004271E6" w:rsidRPr="00047E1B" w:rsidRDefault="004271E6" w:rsidP="004271E6">
      <w:pPr>
        <w:ind w:left="426"/>
        <w:rPr>
          <w:rFonts w:ascii="Times New Roman" w:hAnsi="Times New Roman"/>
          <w:sz w:val="24"/>
          <w:szCs w:val="24"/>
        </w:rPr>
      </w:pPr>
    </w:p>
    <w:p w14:paraId="6C934B05"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4. Формат запису про розпорядження на розблокування </w:t>
      </w:r>
      <w:r w:rsidRPr="00047E1B">
        <w:rPr>
          <w:rFonts w:ascii="Times New Roman" w:hAnsi="Times New Roman"/>
          <w:b/>
          <w:spacing w:val="-10"/>
          <w:sz w:val="24"/>
          <w:szCs w:val="24"/>
        </w:rPr>
        <w:t>клірингових активів щодо</w:t>
      </w:r>
      <w:r w:rsidRPr="00047E1B">
        <w:rPr>
          <w:rFonts w:ascii="Times New Roman" w:hAnsi="Times New Roman"/>
          <w:b/>
          <w:sz w:val="24"/>
          <w:szCs w:val="24"/>
        </w:rPr>
        <w:t xml:space="preserve"> коштів</w:t>
      </w:r>
    </w:p>
    <w:p w14:paraId="69B1F041" w14:textId="77777777" w:rsidR="004271E6" w:rsidRPr="00047E1B" w:rsidRDefault="004271E6" w:rsidP="004271E6">
      <w:pPr>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5033697E"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6A5AEE1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D6DBC15"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35D53A89"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087E252" w14:textId="77777777">
        <w:tc>
          <w:tcPr>
            <w:tcW w:w="993" w:type="dxa"/>
            <w:tcBorders>
              <w:top w:val="single" w:sz="4" w:space="0" w:color="auto"/>
              <w:left w:val="single" w:sz="4" w:space="0" w:color="auto"/>
              <w:bottom w:val="single" w:sz="4" w:space="0" w:color="auto"/>
              <w:right w:val="single" w:sz="4" w:space="0" w:color="auto"/>
            </w:tcBorders>
          </w:tcPr>
          <w:p w14:paraId="5F62EAC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0D6A71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Поле приймає значення IST </w:t>
            </w:r>
          </w:p>
        </w:tc>
        <w:tc>
          <w:tcPr>
            <w:tcW w:w="2410" w:type="dxa"/>
            <w:tcBorders>
              <w:top w:val="single" w:sz="4" w:space="0" w:color="auto"/>
              <w:left w:val="single" w:sz="4" w:space="0" w:color="auto"/>
              <w:bottom w:val="single" w:sz="4" w:space="0" w:color="auto"/>
              <w:right w:val="single" w:sz="4" w:space="0" w:color="auto"/>
            </w:tcBorders>
          </w:tcPr>
          <w:p w14:paraId="75D6124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0E1E1267" w14:textId="77777777">
        <w:tc>
          <w:tcPr>
            <w:tcW w:w="993" w:type="dxa"/>
            <w:tcBorders>
              <w:top w:val="single" w:sz="4" w:space="0" w:color="auto"/>
              <w:left w:val="single" w:sz="4" w:space="0" w:color="auto"/>
              <w:bottom w:val="single" w:sz="4" w:space="0" w:color="auto"/>
              <w:right w:val="single" w:sz="4" w:space="0" w:color="auto"/>
            </w:tcBorders>
          </w:tcPr>
          <w:p w14:paraId="6802240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52C076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752456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C4B8751" w14:textId="77777777">
        <w:tc>
          <w:tcPr>
            <w:tcW w:w="993" w:type="dxa"/>
            <w:tcBorders>
              <w:top w:val="single" w:sz="4" w:space="0" w:color="auto"/>
              <w:left w:val="single" w:sz="4" w:space="0" w:color="auto"/>
              <w:bottom w:val="single" w:sz="4" w:space="0" w:color="auto"/>
              <w:right w:val="single" w:sz="4" w:space="0" w:color="auto"/>
            </w:tcBorders>
          </w:tcPr>
          <w:p w14:paraId="32B4AE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58879C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6596FBE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2DE3FDB" w14:textId="77777777">
        <w:tc>
          <w:tcPr>
            <w:tcW w:w="993" w:type="dxa"/>
            <w:tcBorders>
              <w:top w:val="single" w:sz="4" w:space="0" w:color="auto"/>
              <w:left w:val="single" w:sz="4" w:space="0" w:color="auto"/>
              <w:bottom w:val="single" w:sz="4" w:space="0" w:color="auto"/>
              <w:right w:val="single" w:sz="4" w:space="0" w:color="auto"/>
            </w:tcBorders>
          </w:tcPr>
          <w:p w14:paraId="28930E8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2CA25F9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39DC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6851D2E" w14:textId="77777777">
        <w:tc>
          <w:tcPr>
            <w:tcW w:w="993" w:type="dxa"/>
            <w:tcBorders>
              <w:top w:val="single" w:sz="4" w:space="0" w:color="auto"/>
              <w:left w:val="single" w:sz="4" w:space="0" w:color="auto"/>
              <w:bottom w:val="single" w:sz="4" w:space="0" w:color="auto"/>
              <w:right w:val="single" w:sz="4" w:space="0" w:color="auto"/>
            </w:tcBorders>
          </w:tcPr>
          <w:p w14:paraId="2344657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1F637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DB5E7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AB4C20A" w14:textId="77777777">
        <w:tc>
          <w:tcPr>
            <w:tcW w:w="993" w:type="dxa"/>
            <w:tcBorders>
              <w:top w:val="single" w:sz="4" w:space="0" w:color="auto"/>
              <w:left w:val="single" w:sz="4" w:space="0" w:color="auto"/>
              <w:bottom w:val="single" w:sz="4" w:space="0" w:color="auto"/>
              <w:right w:val="single" w:sz="4" w:space="0" w:color="auto"/>
            </w:tcBorders>
          </w:tcPr>
          <w:p w14:paraId="2BBD3EE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16242C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4D6422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D03C0AF" w14:textId="77777777">
        <w:tc>
          <w:tcPr>
            <w:tcW w:w="993" w:type="dxa"/>
            <w:tcBorders>
              <w:top w:val="single" w:sz="4" w:space="0" w:color="auto"/>
              <w:left w:val="single" w:sz="4" w:space="0" w:color="auto"/>
              <w:bottom w:val="single" w:sz="4" w:space="0" w:color="auto"/>
              <w:right w:val="single" w:sz="4" w:space="0" w:color="auto"/>
            </w:tcBorders>
          </w:tcPr>
          <w:p w14:paraId="7384B4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508B0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960435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D73D798" w14:textId="77777777">
        <w:tc>
          <w:tcPr>
            <w:tcW w:w="993" w:type="dxa"/>
            <w:tcBorders>
              <w:top w:val="single" w:sz="4" w:space="0" w:color="auto"/>
              <w:left w:val="single" w:sz="4" w:space="0" w:color="auto"/>
              <w:bottom w:val="single" w:sz="4" w:space="0" w:color="auto"/>
              <w:right w:val="single" w:sz="4" w:space="0" w:color="auto"/>
            </w:tcBorders>
          </w:tcPr>
          <w:p w14:paraId="1403EB6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756A31D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60809F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3F9A52C" w14:textId="77777777">
        <w:tc>
          <w:tcPr>
            <w:tcW w:w="993" w:type="dxa"/>
            <w:tcBorders>
              <w:top w:val="single" w:sz="4" w:space="0" w:color="auto"/>
              <w:left w:val="single" w:sz="4" w:space="0" w:color="auto"/>
              <w:bottom w:val="single" w:sz="4" w:space="0" w:color="auto"/>
              <w:right w:val="single" w:sz="4" w:space="0" w:color="auto"/>
            </w:tcBorders>
          </w:tcPr>
          <w:p w14:paraId="6022D44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3335D380"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2FFA21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0E45C9FB" w14:textId="77777777">
        <w:tc>
          <w:tcPr>
            <w:tcW w:w="993" w:type="dxa"/>
            <w:tcBorders>
              <w:top w:val="single" w:sz="4" w:space="0" w:color="auto"/>
              <w:left w:val="single" w:sz="4" w:space="0" w:color="auto"/>
              <w:bottom w:val="single" w:sz="4" w:space="0" w:color="auto"/>
              <w:right w:val="single" w:sz="4" w:space="0" w:color="auto"/>
            </w:tcBorders>
          </w:tcPr>
          <w:p w14:paraId="6B423C8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7192C6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C98D7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B7D7CEA" w14:textId="77777777">
        <w:tc>
          <w:tcPr>
            <w:tcW w:w="993" w:type="dxa"/>
            <w:tcBorders>
              <w:top w:val="single" w:sz="4" w:space="0" w:color="auto"/>
              <w:left w:val="single" w:sz="4" w:space="0" w:color="auto"/>
              <w:bottom w:val="single" w:sz="4" w:space="0" w:color="auto"/>
              <w:right w:val="single" w:sz="4" w:space="0" w:color="auto"/>
            </w:tcBorders>
          </w:tcPr>
          <w:p w14:paraId="2662664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27FB295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96E67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5885032" w14:textId="77777777">
        <w:tc>
          <w:tcPr>
            <w:tcW w:w="993" w:type="dxa"/>
            <w:tcBorders>
              <w:top w:val="single" w:sz="4" w:space="0" w:color="auto"/>
              <w:left w:val="single" w:sz="4" w:space="0" w:color="auto"/>
              <w:bottom w:val="single" w:sz="4" w:space="0" w:color="auto"/>
              <w:right w:val="single" w:sz="4" w:space="0" w:color="auto"/>
            </w:tcBorders>
          </w:tcPr>
          <w:p w14:paraId="282E009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7D963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9D2580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058344A" w14:textId="77777777">
        <w:tc>
          <w:tcPr>
            <w:tcW w:w="993" w:type="dxa"/>
            <w:tcBorders>
              <w:top w:val="single" w:sz="4" w:space="0" w:color="auto"/>
              <w:left w:val="single" w:sz="4" w:space="0" w:color="auto"/>
              <w:bottom w:val="single" w:sz="4" w:space="0" w:color="auto"/>
              <w:right w:val="single" w:sz="4" w:space="0" w:color="auto"/>
            </w:tcBorders>
          </w:tcPr>
          <w:p w14:paraId="697982D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759CD1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1C27078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9B2B7B9" w14:textId="77777777">
        <w:tc>
          <w:tcPr>
            <w:tcW w:w="993" w:type="dxa"/>
            <w:tcBorders>
              <w:top w:val="single" w:sz="4" w:space="0" w:color="auto"/>
              <w:left w:val="single" w:sz="4" w:space="0" w:color="auto"/>
              <w:bottom w:val="single" w:sz="4" w:space="0" w:color="auto"/>
              <w:right w:val="single" w:sz="4" w:space="0" w:color="auto"/>
            </w:tcBorders>
          </w:tcPr>
          <w:p w14:paraId="72DAAC7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4A17F45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140507E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200D8E3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43150D7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3F8CCA3" w14:textId="77777777">
        <w:tc>
          <w:tcPr>
            <w:tcW w:w="993" w:type="dxa"/>
            <w:tcBorders>
              <w:top w:val="single" w:sz="4" w:space="0" w:color="auto"/>
              <w:left w:val="single" w:sz="4" w:space="0" w:color="auto"/>
              <w:bottom w:val="single" w:sz="4" w:space="0" w:color="auto"/>
              <w:right w:val="single" w:sz="4" w:space="0" w:color="auto"/>
            </w:tcBorders>
          </w:tcPr>
          <w:p w14:paraId="783EE2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1F8D3EC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8AE5B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50D9AD7" w14:textId="77777777">
        <w:tc>
          <w:tcPr>
            <w:tcW w:w="993" w:type="dxa"/>
            <w:tcBorders>
              <w:top w:val="single" w:sz="4" w:space="0" w:color="auto"/>
              <w:left w:val="single" w:sz="4" w:space="0" w:color="auto"/>
              <w:bottom w:val="single" w:sz="4" w:space="0" w:color="auto"/>
              <w:right w:val="single" w:sz="4" w:space="0" w:color="auto"/>
            </w:tcBorders>
          </w:tcPr>
          <w:p w14:paraId="1ACF573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F51B63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CC74E2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7DD7E5B3" w14:textId="77777777">
        <w:tc>
          <w:tcPr>
            <w:tcW w:w="993" w:type="dxa"/>
            <w:tcBorders>
              <w:top w:val="single" w:sz="4" w:space="0" w:color="auto"/>
              <w:left w:val="single" w:sz="4" w:space="0" w:color="auto"/>
              <w:bottom w:val="single" w:sz="4" w:space="0" w:color="auto"/>
              <w:right w:val="single" w:sz="4" w:space="0" w:color="auto"/>
            </w:tcBorders>
          </w:tcPr>
          <w:p w14:paraId="15F9E2D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7FA5C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067C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578A8B1" w14:textId="77777777">
        <w:tc>
          <w:tcPr>
            <w:tcW w:w="993" w:type="dxa"/>
            <w:tcBorders>
              <w:top w:val="single" w:sz="4" w:space="0" w:color="auto"/>
              <w:left w:val="single" w:sz="4" w:space="0" w:color="auto"/>
              <w:bottom w:val="single" w:sz="4" w:space="0" w:color="auto"/>
              <w:right w:val="single" w:sz="4" w:space="0" w:color="auto"/>
            </w:tcBorders>
          </w:tcPr>
          <w:p w14:paraId="5E940C5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70A98F3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3E7FA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0CD61DD6" w14:textId="77777777">
        <w:tc>
          <w:tcPr>
            <w:tcW w:w="993" w:type="dxa"/>
            <w:tcBorders>
              <w:top w:val="single" w:sz="4" w:space="0" w:color="auto"/>
              <w:left w:val="single" w:sz="4" w:space="0" w:color="auto"/>
              <w:bottom w:val="single" w:sz="4" w:space="0" w:color="auto"/>
              <w:right w:val="single" w:sz="4" w:space="0" w:color="auto"/>
            </w:tcBorders>
          </w:tcPr>
          <w:p w14:paraId="60EC6B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68EB18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1E560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F5893BE" w14:textId="77777777">
        <w:tc>
          <w:tcPr>
            <w:tcW w:w="993" w:type="dxa"/>
            <w:tcBorders>
              <w:top w:val="single" w:sz="4" w:space="0" w:color="auto"/>
              <w:left w:val="single" w:sz="4" w:space="0" w:color="auto"/>
              <w:bottom w:val="single" w:sz="4" w:space="0" w:color="auto"/>
              <w:right w:val="single" w:sz="4" w:space="0" w:color="auto"/>
            </w:tcBorders>
          </w:tcPr>
          <w:p w14:paraId="0D435A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6BF116E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Сума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w:t>
            </w:r>
          </w:p>
        </w:tc>
        <w:tc>
          <w:tcPr>
            <w:tcW w:w="2410" w:type="dxa"/>
            <w:tcBorders>
              <w:top w:val="single" w:sz="4" w:space="0" w:color="auto"/>
              <w:left w:val="single" w:sz="4" w:space="0" w:color="auto"/>
              <w:bottom w:val="single" w:sz="4" w:space="0" w:color="auto"/>
              <w:right w:val="single" w:sz="4" w:space="0" w:color="auto"/>
            </w:tcBorders>
          </w:tcPr>
          <w:p w14:paraId="1B09BB0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1493FA78" w14:textId="77777777">
        <w:tc>
          <w:tcPr>
            <w:tcW w:w="993" w:type="dxa"/>
            <w:tcBorders>
              <w:top w:val="single" w:sz="4" w:space="0" w:color="auto"/>
              <w:left w:val="single" w:sz="4" w:space="0" w:color="auto"/>
              <w:bottom w:val="single" w:sz="4" w:space="0" w:color="auto"/>
              <w:right w:val="single" w:sz="4" w:space="0" w:color="auto"/>
            </w:tcBorders>
          </w:tcPr>
          <w:p w14:paraId="6428D39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0D49189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4184E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823502A" w14:textId="77777777">
        <w:tc>
          <w:tcPr>
            <w:tcW w:w="993" w:type="dxa"/>
            <w:tcBorders>
              <w:top w:val="single" w:sz="4" w:space="0" w:color="auto"/>
              <w:left w:val="single" w:sz="4" w:space="0" w:color="auto"/>
              <w:bottom w:val="single" w:sz="4" w:space="0" w:color="auto"/>
              <w:right w:val="single" w:sz="4" w:space="0" w:color="auto"/>
            </w:tcBorders>
          </w:tcPr>
          <w:p w14:paraId="0BFC86B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71C7F78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валюти (може приймати значення: «</w:t>
            </w:r>
            <w:r w:rsidRPr="00047E1B">
              <w:rPr>
                <w:rFonts w:ascii="Times New Roman" w:hAnsi="Times New Roman"/>
                <w:b/>
                <w:sz w:val="24"/>
                <w:szCs w:val="24"/>
              </w:rPr>
              <w:t>UAH000000000</w:t>
            </w:r>
            <w:r w:rsidRPr="00047E1B">
              <w:rPr>
                <w:rFonts w:ascii="Times New Roman" w:hAnsi="Times New Roman"/>
                <w:sz w:val="24"/>
                <w:szCs w:val="24"/>
              </w:rPr>
              <w:t>» для активів у гривні, або «</w:t>
            </w:r>
            <w:r w:rsidRPr="00047E1B">
              <w:rPr>
                <w:rFonts w:ascii="Times New Roman" w:hAnsi="Times New Roman"/>
                <w:b/>
                <w:sz w:val="24"/>
                <w:szCs w:val="24"/>
              </w:rPr>
              <w:t>UAUSD0000000</w:t>
            </w:r>
            <w:r w:rsidRPr="00047E1B">
              <w:rPr>
                <w:rFonts w:ascii="Times New Roman" w:hAnsi="Times New Roman"/>
                <w:sz w:val="24"/>
                <w:szCs w:val="24"/>
              </w:rPr>
              <w:t>» для активів у доларах США, або  «</w:t>
            </w:r>
            <w:r w:rsidRPr="00047E1B">
              <w:rPr>
                <w:rFonts w:ascii="Times New Roman" w:hAnsi="Times New Roman"/>
                <w:b/>
                <w:sz w:val="24"/>
                <w:szCs w:val="24"/>
              </w:rPr>
              <w:t>UAEUR0000000</w:t>
            </w:r>
            <w:r w:rsidRPr="00047E1B">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F6F33C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533693F3" w14:textId="77777777">
        <w:tc>
          <w:tcPr>
            <w:tcW w:w="993" w:type="dxa"/>
            <w:tcBorders>
              <w:top w:val="single" w:sz="4" w:space="0" w:color="auto"/>
              <w:left w:val="single" w:sz="4" w:space="0" w:color="auto"/>
              <w:bottom w:val="single" w:sz="4" w:space="0" w:color="auto"/>
              <w:right w:val="single" w:sz="4" w:space="0" w:color="auto"/>
            </w:tcBorders>
          </w:tcPr>
          <w:p w14:paraId="4DC705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671A44A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75C88E9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«412»);</w:t>
            </w:r>
          </w:p>
          <w:p w14:paraId="2A12FB1E" w14:textId="536BD07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353873A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 код керуючого кліринговим рахунком   – Char(6) (приймає значення – «000000»); </w:t>
            </w:r>
          </w:p>
          <w:p w14:paraId="51B9D1F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60B9CE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2800D86" w14:textId="77777777">
        <w:tc>
          <w:tcPr>
            <w:tcW w:w="993" w:type="dxa"/>
            <w:tcBorders>
              <w:top w:val="single" w:sz="4" w:space="0" w:color="auto"/>
              <w:left w:val="single" w:sz="4" w:space="0" w:color="auto"/>
              <w:bottom w:val="single" w:sz="4" w:space="0" w:color="auto"/>
              <w:right w:val="single" w:sz="4" w:space="0" w:color="auto"/>
            </w:tcBorders>
          </w:tcPr>
          <w:p w14:paraId="6FD6B4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1AC8600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19B0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38935B43" w14:textId="625E9E9C"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0820DC4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AE64F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tc>
        <w:tc>
          <w:tcPr>
            <w:tcW w:w="2410" w:type="dxa"/>
            <w:tcBorders>
              <w:top w:val="single" w:sz="4" w:space="0" w:color="auto"/>
              <w:left w:val="single" w:sz="4" w:space="0" w:color="auto"/>
              <w:bottom w:val="single" w:sz="4" w:space="0" w:color="auto"/>
              <w:right w:val="single" w:sz="4" w:space="0" w:color="auto"/>
            </w:tcBorders>
          </w:tcPr>
          <w:p w14:paraId="1063DF7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2937713" w14:textId="77777777">
        <w:tc>
          <w:tcPr>
            <w:tcW w:w="993" w:type="dxa"/>
            <w:tcBorders>
              <w:top w:val="single" w:sz="4" w:space="0" w:color="auto"/>
              <w:left w:val="single" w:sz="4" w:space="0" w:color="auto"/>
              <w:bottom w:val="single" w:sz="4" w:space="0" w:color="auto"/>
              <w:right w:val="single" w:sz="4" w:space="0" w:color="auto"/>
            </w:tcBorders>
          </w:tcPr>
          <w:p w14:paraId="6593CA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71C14F1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формування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004C8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D25897E" w14:textId="77777777">
        <w:tc>
          <w:tcPr>
            <w:tcW w:w="993" w:type="dxa"/>
            <w:tcBorders>
              <w:top w:val="single" w:sz="4" w:space="0" w:color="auto"/>
              <w:left w:val="single" w:sz="4" w:space="0" w:color="auto"/>
              <w:bottom w:val="single" w:sz="4" w:space="0" w:color="auto"/>
              <w:right w:val="single" w:sz="4" w:space="0" w:color="auto"/>
            </w:tcBorders>
          </w:tcPr>
          <w:p w14:paraId="1E4C192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86CB8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00BB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4C25EAC7" w14:textId="77777777">
        <w:tc>
          <w:tcPr>
            <w:tcW w:w="993" w:type="dxa"/>
            <w:tcBorders>
              <w:top w:val="single" w:sz="4" w:space="0" w:color="auto"/>
              <w:left w:val="single" w:sz="4" w:space="0" w:color="auto"/>
              <w:bottom w:val="single" w:sz="4" w:space="0" w:color="auto"/>
              <w:right w:val="single" w:sz="4" w:space="0" w:color="auto"/>
            </w:tcBorders>
          </w:tcPr>
          <w:p w14:paraId="541893D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DED97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D8BF0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DDFC686" w14:textId="77777777">
        <w:tc>
          <w:tcPr>
            <w:tcW w:w="993" w:type="dxa"/>
            <w:tcBorders>
              <w:top w:val="single" w:sz="4" w:space="0" w:color="auto"/>
              <w:left w:val="single" w:sz="4" w:space="0" w:color="auto"/>
              <w:bottom w:val="single" w:sz="4" w:space="0" w:color="auto"/>
              <w:right w:val="single" w:sz="4" w:space="0" w:color="auto"/>
            </w:tcBorders>
          </w:tcPr>
          <w:p w14:paraId="65ACAFB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2CDD7D4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1D0F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6202395" w14:textId="77777777">
        <w:tc>
          <w:tcPr>
            <w:tcW w:w="993" w:type="dxa"/>
            <w:tcBorders>
              <w:top w:val="single" w:sz="4" w:space="0" w:color="auto"/>
              <w:left w:val="single" w:sz="4" w:space="0" w:color="auto"/>
              <w:bottom w:val="single" w:sz="4" w:space="0" w:color="auto"/>
              <w:right w:val="single" w:sz="4" w:space="0" w:color="auto"/>
            </w:tcBorders>
          </w:tcPr>
          <w:p w14:paraId="2CCFD1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3B999F8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0F896CD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54B5013" w14:textId="77777777">
        <w:tc>
          <w:tcPr>
            <w:tcW w:w="993" w:type="dxa"/>
            <w:tcBorders>
              <w:top w:val="single" w:sz="4" w:space="0" w:color="auto"/>
              <w:left w:val="single" w:sz="4" w:space="0" w:color="auto"/>
              <w:bottom w:val="single" w:sz="4" w:space="0" w:color="auto"/>
              <w:right w:val="single" w:sz="4" w:space="0" w:color="auto"/>
            </w:tcBorders>
          </w:tcPr>
          <w:p w14:paraId="3A01D19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72D1514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2749E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bl>
    <w:p w14:paraId="654BE056" w14:textId="77777777" w:rsidR="004271E6" w:rsidRPr="00047E1B" w:rsidRDefault="004271E6" w:rsidP="004271E6">
      <w:pPr>
        <w:rPr>
          <w:rFonts w:ascii="Times New Roman" w:hAnsi="Times New Roman"/>
          <w:sz w:val="24"/>
          <w:szCs w:val="24"/>
        </w:rPr>
      </w:pPr>
    </w:p>
    <w:p w14:paraId="2AEA31C3"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7583DC9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5EB30D2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160DAD0D" w14:textId="77777777" w:rsidR="004271E6" w:rsidRPr="00047E1B" w:rsidRDefault="004271E6" w:rsidP="004271E6">
      <w:pPr>
        <w:spacing w:before="0" w:after="0"/>
        <w:ind w:firstLine="0"/>
        <w:jc w:val="left"/>
        <w:rPr>
          <w:rFonts w:ascii="Times New Roman" w:hAnsi="Times New Roman"/>
          <w:b/>
          <w:sz w:val="24"/>
          <w:szCs w:val="24"/>
        </w:rPr>
      </w:pPr>
      <w:r w:rsidRPr="00047E1B">
        <w:rPr>
          <w:rFonts w:ascii="Times New Roman" w:hAnsi="Times New Roman"/>
          <w:b/>
          <w:sz w:val="24"/>
          <w:szCs w:val="24"/>
        </w:rPr>
        <w:br w:type="page"/>
      </w:r>
    </w:p>
    <w:p w14:paraId="25B4918F" w14:textId="04A4585B" w:rsidR="004271E6" w:rsidRPr="00047E1B" w:rsidRDefault="004271E6" w:rsidP="004271E6">
      <w:pPr>
        <w:pStyle w:val="afff"/>
        <w:rPr>
          <w:b/>
        </w:rPr>
      </w:pPr>
      <w:r w:rsidRPr="00047E1B">
        <w:t xml:space="preserve">Додаток </w:t>
      </w:r>
      <w:r w:rsidR="00221226" w:rsidRPr="00047E1B">
        <w:rPr>
          <w:bCs/>
        </w:rPr>
        <w:t>6.5</w:t>
      </w:r>
    </w:p>
    <w:p w14:paraId="1B40D984" w14:textId="77777777" w:rsidR="004271E6" w:rsidRPr="00047E1B" w:rsidRDefault="004271E6" w:rsidP="004271E6">
      <w:pPr>
        <w:jc w:val="center"/>
        <w:rPr>
          <w:rFonts w:ascii="Times New Roman" w:hAnsi="Times New Roman"/>
          <w:b/>
          <w:sz w:val="24"/>
          <w:szCs w:val="24"/>
        </w:rPr>
      </w:pPr>
    </w:p>
    <w:p w14:paraId="21E56A22"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«Звіт Розрахункового центру про прийняті / неприйняті розпорядження на розблокування клірингових активів»</w:t>
      </w:r>
    </w:p>
    <w:p w14:paraId="79255145" w14:textId="77777777" w:rsidR="004271E6" w:rsidRPr="00047E1B" w:rsidRDefault="004271E6" w:rsidP="004271E6">
      <w:pPr>
        <w:rPr>
          <w:rFonts w:ascii="Times New Roman" w:hAnsi="Times New Roman"/>
          <w:sz w:val="24"/>
          <w:szCs w:val="24"/>
        </w:rPr>
      </w:pPr>
    </w:p>
    <w:p w14:paraId="27ABC9B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1. Формат імені файлу «Звіт Розрахункового центру про прийняті / неприйняті розпорядження на розблокування клірингових активів»</w:t>
      </w:r>
      <w:r w:rsidRPr="00047E1B" w:rsidDel="001E5639">
        <w:rPr>
          <w:rFonts w:ascii="Times New Roman" w:hAnsi="Times New Roman"/>
          <w:b/>
          <w:sz w:val="24"/>
          <w:szCs w:val="24"/>
        </w:rPr>
        <w:t xml:space="preserve"> </w:t>
      </w:r>
    </w:p>
    <w:p w14:paraId="0467334D"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Після обробки прийнятих розпоряджень на розблокування клірингових активів, Розрахунковий центр формує та передає учаснику клірингу звіти про прийняті / неприйняті розпорядження на розблокування клірингових активів.</w:t>
      </w:r>
    </w:p>
    <w:p w14:paraId="0627CA12" w14:textId="77777777" w:rsidR="004271E6" w:rsidRPr="00047E1B" w:rsidRDefault="004271E6" w:rsidP="004271E6">
      <w:pPr>
        <w:rPr>
          <w:rFonts w:ascii="Times New Roman" w:hAnsi="Times New Roman"/>
          <w:sz w:val="24"/>
          <w:szCs w:val="24"/>
        </w:rPr>
      </w:pPr>
    </w:p>
    <w:p w14:paraId="3F7FD7C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Формат імені файлу складається з таких реквізитів: </w:t>
      </w:r>
    </w:p>
    <w:p w14:paraId="2684B7F8" w14:textId="77777777" w:rsidR="004271E6" w:rsidRPr="00047E1B" w:rsidRDefault="004271E6" w:rsidP="004271E6">
      <w:pPr>
        <w:rPr>
          <w:rFonts w:ascii="Times New Roman" w:hAnsi="Times New Roman"/>
          <w:sz w:val="24"/>
          <w:szCs w:val="24"/>
        </w:rPr>
      </w:pPr>
    </w:p>
    <w:p w14:paraId="4C92690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YYYYMMDDNNN_TTTTTTTT.ACR</w:t>
      </w:r>
      <w:r w:rsidRPr="00047E1B">
        <w:rPr>
          <w:rFonts w:ascii="Times New Roman" w:hAnsi="Times New Roman"/>
          <w:sz w:val="24"/>
          <w:szCs w:val="24"/>
        </w:rPr>
        <w:t xml:space="preserve">, де </w:t>
      </w:r>
    </w:p>
    <w:p w14:paraId="27D50E4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3390E174" w14:textId="77777777" w:rsidR="004271E6" w:rsidRPr="00047E1B" w:rsidRDefault="004271E6" w:rsidP="004271E6">
      <w:pPr>
        <w:rPr>
          <w:rFonts w:ascii="Times New Roman" w:hAnsi="Times New Roman"/>
          <w:i/>
          <w:sz w:val="24"/>
          <w:szCs w:val="24"/>
        </w:rPr>
      </w:pPr>
      <w:r w:rsidRPr="00047E1B">
        <w:rPr>
          <w:rFonts w:ascii="Times New Roman" w:hAnsi="Times New Roman"/>
          <w:b/>
          <w:sz w:val="24"/>
          <w:szCs w:val="24"/>
        </w:rPr>
        <w:t>NNN</w:t>
      </w:r>
      <w:r w:rsidRPr="00047E1B">
        <w:rPr>
          <w:rFonts w:ascii="Times New Roman" w:hAnsi="Times New Roman"/>
          <w:i/>
          <w:sz w:val="24"/>
          <w:szCs w:val="24"/>
        </w:rPr>
        <w:t xml:space="preserve">  –</w:t>
      </w:r>
      <w:r w:rsidRPr="00047E1B">
        <w:rPr>
          <w:rFonts w:ascii="Times New Roman" w:hAnsi="Times New Roman"/>
          <w:sz w:val="24"/>
          <w:szCs w:val="24"/>
        </w:rPr>
        <w:t xml:space="preserve"> номер повідомлення за день, </w:t>
      </w:r>
    </w:p>
    <w:p w14:paraId="5825F30F"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розпорядження на розблокування клірингових активів»</w:t>
      </w:r>
    </w:p>
    <w:p w14:paraId="42EA711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ACR</w:t>
      </w:r>
      <w:r w:rsidRPr="00047E1B">
        <w:rPr>
          <w:rFonts w:ascii="Times New Roman" w:hAnsi="Times New Roman"/>
          <w:sz w:val="24"/>
          <w:szCs w:val="24"/>
        </w:rPr>
        <w:t xml:space="preserve"> – ознака файлу.</w:t>
      </w:r>
    </w:p>
    <w:p w14:paraId="3700AB96" w14:textId="77777777" w:rsidR="004271E6" w:rsidRPr="00047E1B" w:rsidRDefault="004271E6" w:rsidP="004271E6">
      <w:pPr>
        <w:rPr>
          <w:rFonts w:ascii="Times New Roman" w:hAnsi="Times New Roman"/>
          <w:sz w:val="24"/>
          <w:szCs w:val="24"/>
        </w:rPr>
      </w:pPr>
    </w:p>
    <w:p w14:paraId="2FC3707C"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Дані в текстовому файлі формуються за правилом «1 рядок – 1 запис» </w:t>
      </w:r>
    </w:p>
    <w:p w14:paraId="77BF1A7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та використовують кодування Windows-1251 (Cyrillic).</w:t>
      </w:r>
    </w:p>
    <w:p w14:paraId="796723C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04D3FCA2" w14:textId="77777777" w:rsidR="004271E6" w:rsidRPr="00047E1B" w:rsidRDefault="004271E6" w:rsidP="004271E6">
      <w:pPr>
        <w:rPr>
          <w:rFonts w:ascii="Times New Roman" w:hAnsi="Times New Roman"/>
          <w:sz w:val="24"/>
          <w:szCs w:val="24"/>
        </w:rPr>
      </w:pPr>
    </w:p>
    <w:p w14:paraId="538F9204"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2. Формат файлу «Звіт Розрахункового центру про прийняті / неприйняті розпорядження на розблокування клірингових активів» </w:t>
      </w:r>
    </w:p>
    <w:p w14:paraId="45E18203" w14:textId="77777777" w:rsidR="004271E6" w:rsidRPr="00047E1B" w:rsidRDefault="004271E6" w:rsidP="004271E6">
      <w:pPr>
        <w:rPr>
          <w:rFonts w:ascii="Times New Roman" w:hAnsi="Times New Roman"/>
          <w:sz w:val="24"/>
          <w:szCs w:val="24"/>
        </w:rPr>
      </w:pPr>
    </w:p>
    <w:p w14:paraId="77458FC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42A95ADF"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047E1B" w14:paraId="5ABD3E0A" w14:textId="77777777">
        <w:tc>
          <w:tcPr>
            <w:tcW w:w="1668" w:type="dxa"/>
            <w:tcBorders>
              <w:top w:val="single" w:sz="4" w:space="0" w:color="auto"/>
              <w:left w:val="single" w:sz="4" w:space="0" w:color="auto"/>
              <w:bottom w:val="single" w:sz="4" w:space="0" w:color="auto"/>
              <w:right w:val="single" w:sz="4" w:space="0" w:color="auto"/>
            </w:tcBorders>
          </w:tcPr>
          <w:p w14:paraId="761002D6"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5F49C62C"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2C447EB2"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8054CCC" w14:textId="77777777">
        <w:tc>
          <w:tcPr>
            <w:tcW w:w="1668" w:type="dxa"/>
            <w:tcBorders>
              <w:top w:val="single" w:sz="4" w:space="0" w:color="auto"/>
              <w:left w:val="single" w:sz="4" w:space="0" w:color="auto"/>
              <w:bottom w:val="single" w:sz="4" w:space="0" w:color="auto"/>
              <w:right w:val="single" w:sz="4" w:space="0" w:color="auto"/>
            </w:tcBorders>
          </w:tcPr>
          <w:p w14:paraId="2901FB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4C1A0643"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1D6F0AF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0E60137E" w14:textId="77777777" w:rsidR="004271E6" w:rsidRPr="00047E1B" w:rsidRDefault="004271E6" w:rsidP="004271E6">
      <w:pPr>
        <w:rPr>
          <w:rFonts w:ascii="Times New Roman" w:hAnsi="Times New Roman"/>
          <w:sz w:val="24"/>
          <w:szCs w:val="24"/>
        </w:rPr>
      </w:pPr>
    </w:p>
    <w:p w14:paraId="16D87309" w14:textId="77777777" w:rsidR="004271E6" w:rsidRPr="00047E1B" w:rsidRDefault="004271E6" w:rsidP="004271E6">
      <w:pPr>
        <w:rPr>
          <w:rFonts w:ascii="Times New Roman" w:hAnsi="Times New Roman"/>
          <w:b/>
          <w:sz w:val="24"/>
          <w:szCs w:val="24"/>
        </w:rPr>
      </w:pPr>
      <w:r w:rsidRPr="00047E1B">
        <w:rPr>
          <w:rFonts w:ascii="Times New Roman" w:hAnsi="Times New Roman"/>
          <w:sz w:val="24"/>
          <w:szCs w:val="24"/>
        </w:rPr>
        <w:t xml:space="preserve">При обробці файлу  «Звіт Розрахункового центру про прийняті / неприйняті розпорядження на розблокування клірингових активів» загальна кількість записів, яка вказана у першому рядку, використовується для контролю фактично отриманої кількості записів. </w:t>
      </w:r>
    </w:p>
    <w:p w14:paraId="08C1E4D5" w14:textId="77777777" w:rsidR="004271E6" w:rsidRPr="00047E1B" w:rsidRDefault="004271E6" w:rsidP="004271E6">
      <w:pPr>
        <w:rPr>
          <w:rFonts w:ascii="Times New Roman" w:hAnsi="Times New Roman"/>
          <w:b/>
          <w:sz w:val="24"/>
          <w:szCs w:val="24"/>
        </w:rPr>
      </w:pPr>
    </w:p>
    <w:p w14:paraId="11747A93"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3. Формат запису про прийняте / неприйняте розпорядження на розблокування </w:t>
      </w:r>
      <w:r w:rsidRPr="00047E1B">
        <w:rPr>
          <w:rFonts w:ascii="Times New Roman" w:hAnsi="Times New Roman"/>
          <w:sz w:val="24"/>
          <w:szCs w:val="24"/>
        </w:rPr>
        <w:t xml:space="preserve"> </w:t>
      </w:r>
      <w:r w:rsidRPr="00047E1B">
        <w:rPr>
          <w:rFonts w:ascii="Times New Roman" w:hAnsi="Times New Roman"/>
          <w:b/>
          <w:sz w:val="24"/>
          <w:szCs w:val="24"/>
        </w:rPr>
        <w:t>клірингових активів щодо цінних паперів</w:t>
      </w:r>
    </w:p>
    <w:p w14:paraId="3C8F1FE9"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Звіт містить такі самі записи про розпорядження на розблокування, як і розпорядження на розблокування, отримане від учасника клірингу, але кожний запис містить два додаткових поля:</w:t>
      </w:r>
    </w:p>
    <w:p w14:paraId="59C8048F" w14:textId="77777777" w:rsidR="004271E6" w:rsidRPr="00047E1B" w:rsidRDefault="004271E6" w:rsidP="004271E6">
      <w:pPr>
        <w:numPr>
          <w:ilvl w:val="0"/>
          <w:numId w:val="129"/>
        </w:numPr>
        <w:spacing w:before="0" w:after="0"/>
        <w:rPr>
          <w:rFonts w:ascii="Times New Roman" w:hAnsi="Times New Roman"/>
          <w:sz w:val="24"/>
          <w:szCs w:val="24"/>
        </w:rPr>
      </w:pPr>
      <w:r w:rsidRPr="00047E1B">
        <w:rPr>
          <w:rFonts w:ascii="Times New Roman" w:hAnsi="Times New Roman"/>
          <w:sz w:val="24"/>
          <w:szCs w:val="24"/>
        </w:rPr>
        <w:t>поле 31 – ознаку «Прийнято до виконання» або «Не прийнято до виконання»;</w:t>
      </w:r>
    </w:p>
    <w:p w14:paraId="6963D6C3" w14:textId="77777777" w:rsidR="004271E6" w:rsidRPr="00047E1B" w:rsidRDefault="004271E6" w:rsidP="004271E6">
      <w:pPr>
        <w:numPr>
          <w:ilvl w:val="0"/>
          <w:numId w:val="129"/>
        </w:numPr>
        <w:spacing w:before="0" w:after="0"/>
        <w:rPr>
          <w:rFonts w:ascii="Times New Roman" w:hAnsi="Times New Roman"/>
          <w:sz w:val="24"/>
          <w:szCs w:val="24"/>
        </w:rPr>
      </w:pPr>
      <w:r w:rsidRPr="00047E1B">
        <w:rPr>
          <w:rFonts w:ascii="Times New Roman" w:hAnsi="Times New Roman"/>
          <w:sz w:val="24"/>
          <w:szCs w:val="24"/>
        </w:rPr>
        <w:t>поле 32 – причина, за якою відмовлено у прийнятті розпорядження на розблокування до виконання.</w:t>
      </w:r>
    </w:p>
    <w:p w14:paraId="3632D780" w14:textId="77777777" w:rsidR="004271E6" w:rsidRPr="00047E1B"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69B33D54"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5782091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2A47F8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6BBDC173"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22F21DD" w14:textId="77777777">
        <w:tc>
          <w:tcPr>
            <w:tcW w:w="993" w:type="dxa"/>
            <w:tcBorders>
              <w:top w:val="single" w:sz="4" w:space="0" w:color="auto"/>
              <w:left w:val="single" w:sz="4" w:space="0" w:color="auto"/>
              <w:bottom w:val="single" w:sz="4" w:space="0" w:color="auto"/>
              <w:right w:val="single" w:sz="4" w:space="0" w:color="auto"/>
            </w:tcBorders>
          </w:tcPr>
          <w:p w14:paraId="1C44B6B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1322D70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Поле приймає значення ACR </w:t>
            </w:r>
          </w:p>
        </w:tc>
        <w:tc>
          <w:tcPr>
            <w:tcW w:w="2410" w:type="dxa"/>
            <w:tcBorders>
              <w:top w:val="single" w:sz="4" w:space="0" w:color="auto"/>
              <w:left w:val="single" w:sz="4" w:space="0" w:color="auto"/>
              <w:bottom w:val="single" w:sz="4" w:space="0" w:color="auto"/>
              <w:right w:val="single" w:sz="4" w:space="0" w:color="auto"/>
            </w:tcBorders>
          </w:tcPr>
          <w:p w14:paraId="3AA0497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0764A0BB" w14:textId="77777777">
        <w:tc>
          <w:tcPr>
            <w:tcW w:w="993" w:type="dxa"/>
            <w:tcBorders>
              <w:top w:val="single" w:sz="4" w:space="0" w:color="auto"/>
              <w:left w:val="single" w:sz="4" w:space="0" w:color="auto"/>
              <w:bottom w:val="single" w:sz="4" w:space="0" w:color="auto"/>
              <w:right w:val="single" w:sz="4" w:space="0" w:color="auto"/>
            </w:tcBorders>
          </w:tcPr>
          <w:p w14:paraId="5532E7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CED359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532D2E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9BD92F2" w14:textId="77777777">
        <w:tc>
          <w:tcPr>
            <w:tcW w:w="993" w:type="dxa"/>
            <w:tcBorders>
              <w:top w:val="single" w:sz="4" w:space="0" w:color="auto"/>
              <w:left w:val="single" w:sz="4" w:space="0" w:color="auto"/>
              <w:bottom w:val="single" w:sz="4" w:space="0" w:color="auto"/>
              <w:right w:val="single" w:sz="4" w:space="0" w:color="auto"/>
            </w:tcBorders>
          </w:tcPr>
          <w:p w14:paraId="3A76DF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D6558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33FFDC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3D12B1B" w14:textId="77777777">
        <w:tc>
          <w:tcPr>
            <w:tcW w:w="993" w:type="dxa"/>
            <w:tcBorders>
              <w:top w:val="single" w:sz="4" w:space="0" w:color="auto"/>
              <w:left w:val="single" w:sz="4" w:space="0" w:color="auto"/>
              <w:bottom w:val="single" w:sz="4" w:space="0" w:color="auto"/>
              <w:right w:val="single" w:sz="4" w:space="0" w:color="auto"/>
            </w:tcBorders>
          </w:tcPr>
          <w:p w14:paraId="78BB39C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41A5A9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0B68F0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E370C9D" w14:textId="77777777">
        <w:tc>
          <w:tcPr>
            <w:tcW w:w="993" w:type="dxa"/>
            <w:tcBorders>
              <w:top w:val="single" w:sz="4" w:space="0" w:color="auto"/>
              <w:left w:val="single" w:sz="4" w:space="0" w:color="auto"/>
              <w:bottom w:val="single" w:sz="4" w:space="0" w:color="auto"/>
              <w:right w:val="single" w:sz="4" w:space="0" w:color="auto"/>
            </w:tcBorders>
          </w:tcPr>
          <w:p w14:paraId="1A6F941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4590CB5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ED576A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EA26F2F" w14:textId="77777777">
        <w:tc>
          <w:tcPr>
            <w:tcW w:w="993" w:type="dxa"/>
            <w:tcBorders>
              <w:top w:val="single" w:sz="4" w:space="0" w:color="auto"/>
              <w:left w:val="single" w:sz="4" w:space="0" w:color="auto"/>
              <w:bottom w:val="single" w:sz="4" w:space="0" w:color="auto"/>
              <w:right w:val="single" w:sz="4" w:space="0" w:color="auto"/>
            </w:tcBorders>
          </w:tcPr>
          <w:p w14:paraId="60EBB23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4D21816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196E7C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9DDE0B3" w14:textId="77777777">
        <w:tc>
          <w:tcPr>
            <w:tcW w:w="993" w:type="dxa"/>
            <w:tcBorders>
              <w:top w:val="single" w:sz="4" w:space="0" w:color="auto"/>
              <w:left w:val="single" w:sz="4" w:space="0" w:color="auto"/>
              <w:bottom w:val="single" w:sz="4" w:space="0" w:color="auto"/>
              <w:right w:val="single" w:sz="4" w:space="0" w:color="auto"/>
            </w:tcBorders>
          </w:tcPr>
          <w:p w14:paraId="78902B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DD533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072BE4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E54C91D" w14:textId="77777777">
        <w:tc>
          <w:tcPr>
            <w:tcW w:w="993" w:type="dxa"/>
            <w:tcBorders>
              <w:top w:val="single" w:sz="4" w:space="0" w:color="auto"/>
              <w:left w:val="single" w:sz="4" w:space="0" w:color="auto"/>
              <w:bottom w:val="single" w:sz="4" w:space="0" w:color="auto"/>
              <w:right w:val="single" w:sz="4" w:space="0" w:color="auto"/>
            </w:tcBorders>
          </w:tcPr>
          <w:p w14:paraId="100216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3B13228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682103D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w:t>
            </w:r>
            <w:r w:rsidRPr="00047E1B" w:rsidDel="00B24C4E">
              <w:rPr>
                <w:rFonts w:ascii="Times New Roman" w:hAnsi="Times New Roman"/>
                <w:sz w:val="24"/>
                <w:szCs w:val="24"/>
              </w:rPr>
              <w:t xml:space="preserve"> </w:t>
            </w:r>
            <w:r w:rsidRPr="00047E1B">
              <w:rPr>
                <w:rFonts w:ascii="Times New Roman" w:hAnsi="Times New Roman"/>
                <w:sz w:val="24"/>
                <w:szCs w:val="24"/>
              </w:rPr>
              <w:t xml:space="preserve"> (клієнтів) учасника клірингу – приймає значення «Р»;</w:t>
            </w:r>
          </w:p>
          <w:p w14:paraId="559D24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0894C4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F8BDF12" w14:textId="77777777">
        <w:tc>
          <w:tcPr>
            <w:tcW w:w="993" w:type="dxa"/>
            <w:tcBorders>
              <w:top w:val="single" w:sz="4" w:space="0" w:color="auto"/>
              <w:left w:val="single" w:sz="4" w:space="0" w:color="auto"/>
              <w:bottom w:val="single" w:sz="4" w:space="0" w:color="auto"/>
              <w:right w:val="single" w:sz="4" w:space="0" w:color="auto"/>
            </w:tcBorders>
          </w:tcPr>
          <w:p w14:paraId="25B43C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0E8C263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A3AF6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97E64C9" w14:textId="77777777">
        <w:tc>
          <w:tcPr>
            <w:tcW w:w="993" w:type="dxa"/>
            <w:tcBorders>
              <w:top w:val="single" w:sz="4" w:space="0" w:color="auto"/>
              <w:left w:val="single" w:sz="4" w:space="0" w:color="auto"/>
              <w:bottom w:val="single" w:sz="4" w:space="0" w:color="auto"/>
              <w:right w:val="single" w:sz="4" w:space="0" w:color="auto"/>
            </w:tcBorders>
          </w:tcPr>
          <w:p w14:paraId="63F9B6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7DE08A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A235B9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ACBF32B" w14:textId="77777777">
        <w:tc>
          <w:tcPr>
            <w:tcW w:w="993" w:type="dxa"/>
            <w:tcBorders>
              <w:top w:val="single" w:sz="4" w:space="0" w:color="auto"/>
              <w:left w:val="single" w:sz="4" w:space="0" w:color="auto"/>
              <w:bottom w:val="single" w:sz="4" w:space="0" w:color="auto"/>
              <w:right w:val="single" w:sz="4" w:space="0" w:color="auto"/>
            </w:tcBorders>
          </w:tcPr>
          <w:p w14:paraId="70ED492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5A1D8BE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3A8E0D0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769721D4" w14:textId="791A4F5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1EF9C3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EBF2E8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4. номер клірингового рахунку учасника клірингу / клірингового рахунку клієнта (клієнтів) – Char(6). </w:t>
            </w:r>
          </w:p>
        </w:tc>
        <w:tc>
          <w:tcPr>
            <w:tcW w:w="2410" w:type="dxa"/>
            <w:tcBorders>
              <w:top w:val="single" w:sz="4" w:space="0" w:color="auto"/>
              <w:left w:val="single" w:sz="4" w:space="0" w:color="auto"/>
              <w:bottom w:val="single" w:sz="4" w:space="0" w:color="auto"/>
              <w:right w:val="single" w:sz="4" w:space="0" w:color="auto"/>
            </w:tcBorders>
          </w:tcPr>
          <w:p w14:paraId="376939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86EEDF9" w14:textId="77777777">
        <w:tc>
          <w:tcPr>
            <w:tcW w:w="993" w:type="dxa"/>
            <w:tcBorders>
              <w:top w:val="single" w:sz="4" w:space="0" w:color="auto"/>
              <w:left w:val="single" w:sz="4" w:space="0" w:color="auto"/>
              <w:bottom w:val="single" w:sz="4" w:space="0" w:color="auto"/>
              <w:right w:val="single" w:sz="4" w:space="0" w:color="auto"/>
            </w:tcBorders>
          </w:tcPr>
          <w:p w14:paraId="5D3C8E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773EB0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B1464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41D61B9" w14:textId="77777777">
        <w:tc>
          <w:tcPr>
            <w:tcW w:w="993" w:type="dxa"/>
            <w:tcBorders>
              <w:top w:val="single" w:sz="4" w:space="0" w:color="auto"/>
              <w:left w:val="single" w:sz="4" w:space="0" w:color="auto"/>
              <w:bottom w:val="single" w:sz="4" w:space="0" w:color="auto"/>
              <w:right w:val="single" w:sz="4" w:space="0" w:color="auto"/>
            </w:tcBorders>
          </w:tcPr>
          <w:p w14:paraId="72AC21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09F65D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E126E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9433CA7" w14:textId="77777777">
        <w:tc>
          <w:tcPr>
            <w:tcW w:w="993" w:type="dxa"/>
            <w:tcBorders>
              <w:top w:val="single" w:sz="4" w:space="0" w:color="auto"/>
              <w:left w:val="single" w:sz="4" w:space="0" w:color="auto"/>
              <w:bottom w:val="single" w:sz="4" w:space="0" w:color="auto"/>
              <w:right w:val="single" w:sz="4" w:space="0" w:color="auto"/>
            </w:tcBorders>
          </w:tcPr>
          <w:p w14:paraId="263ADE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3B7415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F610D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D601DE0" w14:textId="77777777">
        <w:tc>
          <w:tcPr>
            <w:tcW w:w="993" w:type="dxa"/>
            <w:tcBorders>
              <w:top w:val="single" w:sz="4" w:space="0" w:color="auto"/>
              <w:left w:val="single" w:sz="4" w:space="0" w:color="auto"/>
              <w:bottom w:val="single" w:sz="4" w:space="0" w:color="auto"/>
              <w:right w:val="single" w:sz="4" w:space="0" w:color="auto"/>
            </w:tcBorders>
          </w:tcPr>
          <w:p w14:paraId="237AD3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3A15457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D16C3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A4AABF5" w14:textId="77777777">
        <w:tc>
          <w:tcPr>
            <w:tcW w:w="993" w:type="dxa"/>
            <w:tcBorders>
              <w:top w:val="single" w:sz="4" w:space="0" w:color="auto"/>
              <w:left w:val="single" w:sz="4" w:space="0" w:color="auto"/>
              <w:bottom w:val="single" w:sz="4" w:space="0" w:color="auto"/>
              <w:right w:val="single" w:sz="4" w:space="0" w:color="auto"/>
            </w:tcBorders>
          </w:tcPr>
          <w:p w14:paraId="7B66E9A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361E65E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737948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049870B" w14:textId="77777777">
        <w:tc>
          <w:tcPr>
            <w:tcW w:w="993" w:type="dxa"/>
            <w:tcBorders>
              <w:top w:val="single" w:sz="4" w:space="0" w:color="auto"/>
              <w:left w:val="single" w:sz="4" w:space="0" w:color="auto"/>
              <w:bottom w:val="single" w:sz="4" w:space="0" w:color="auto"/>
              <w:right w:val="single" w:sz="4" w:space="0" w:color="auto"/>
            </w:tcBorders>
          </w:tcPr>
          <w:p w14:paraId="5DB39B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4E5FE65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501393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«212»);</w:t>
            </w:r>
          </w:p>
          <w:p w14:paraId="1A0333AB" w14:textId="0CCBFF1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07E1F1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(приймає значення – «000000»);</w:t>
            </w:r>
          </w:p>
          <w:p w14:paraId="0201496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11);</w:t>
            </w:r>
          </w:p>
        </w:tc>
        <w:tc>
          <w:tcPr>
            <w:tcW w:w="2410" w:type="dxa"/>
            <w:tcBorders>
              <w:top w:val="single" w:sz="4" w:space="0" w:color="auto"/>
              <w:left w:val="single" w:sz="4" w:space="0" w:color="auto"/>
              <w:bottom w:val="single" w:sz="4" w:space="0" w:color="auto"/>
              <w:right w:val="single" w:sz="4" w:space="0" w:color="auto"/>
            </w:tcBorders>
          </w:tcPr>
          <w:p w14:paraId="066A8A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49089BCA" w14:textId="77777777">
        <w:tc>
          <w:tcPr>
            <w:tcW w:w="993" w:type="dxa"/>
            <w:tcBorders>
              <w:top w:val="single" w:sz="4" w:space="0" w:color="auto"/>
              <w:left w:val="single" w:sz="4" w:space="0" w:color="auto"/>
              <w:bottom w:val="single" w:sz="4" w:space="0" w:color="auto"/>
              <w:right w:val="single" w:sz="4" w:space="0" w:color="auto"/>
            </w:tcBorders>
          </w:tcPr>
          <w:p w14:paraId="5FCE894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1744C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pacing w:val="-1"/>
                <w:sz w:val="24"/>
                <w:szCs w:val="24"/>
              </w:rPr>
              <w:t>Міжнародний ідентифікаційний номер цінних паперів, клірингові активи щодо яких розблоковуються</w:t>
            </w:r>
          </w:p>
        </w:tc>
        <w:tc>
          <w:tcPr>
            <w:tcW w:w="2410" w:type="dxa"/>
            <w:tcBorders>
              <w:top w:val="single" w:sz="4" w:space="0" w:color="auto"/>
              <w:left w:val="single" w:sz="4" w:space="0" w:color="auto"/>
              <w:bottom w:val="single" w:sz="4" w:space="0" w:color="auto"/>
              <w:right w:val="single" w:sz="4" w:space="0" w:color="auto"/>
            </w:tcBorders>
          </w:tcPr>
          <w:p w14:paraId="3598FC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13E6ADE8" w14:textId="77777777">
        <w:tc>
          <w:tcPr>
            <w:tcW w:w="993" w:type="dxa"/>
            <w:tcBorders>
              <w:top w:val="single" w:sz="4" w:space="0" w:color="auto"/>
              <w:left w:val="single" w:sz="4" w:space="0" w:color="auto"/>
              <w:bottom w:val="single" w:sz="4" w:space="0" w:color="auto"/>
              <w:right w:val="single" w:sz="4" w:space="0" w:color="auto"/>
            </w:tcBorders>
          </w:tcPr>
          <w:p w14:paraId="6A4D5D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350F0E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Кількість клірингових активів щодо цінних паперів</w:t>
            </w:r>
          </w:p>
        </w:tc>
        <w:tc>
          <w:tcPr>
            <w:tcW w:w="2410" w:type="dxa"/>
            <w:tcBorders>
              <w:top w:val="single" w:sz="4" w:space="0" w:color="auto"/>
              <w:left w:val="single" w:sz="4" w:space="0" w:color="auto"/>
              <w:bottom w:val="single" w:sz="4" w:space="0" w:color="auto"/>
              <w:right w:val="single" w:sz="4" w:space="0" w:color="auto"/>
            </w:tcBorders>
          </w:tcPr>
          <w:p w14:paraId="1DBDC2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458713" w14:textId="77777777">
        <w:tc>
          <w:tcPr>
            <w:tcW w:w="993" w:type="dxa"/>
            <w:tcBorders>
              <w:top w:val="single" w:sz="4" w:space="0" w:color="auto"/>
              <w:left w:val="single" w:sz="4" w:space="0" w:color="auto"/>
              <w:bottom w:val="single" w:sz="4" w:space="0" w:color="auto"/>
              <w:right w:val="single" w:sz="4" w:space="0" w:color="auto"/>
            </w:tcBorders>
          </w:tcPr>
          <w:p w14:paraId="13AA4DB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0773197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A439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7351F978" w14:textId="77777777">
        <w:tc>
          <w:tcPr>
            <w:tcW w:w="993" w:type="dxa"/>
            <w:tcBorders>
              <w:top w:val="single" w:sz="4" w:space="0" w:color="auto"/>
              <w:left w:val="single" w:sz="4" w:space="0" w:color="auto"/>
              <w:bottom w:val="single" w:sz="4" w:space="0" w:color="auto"/>
              <w:right w:val="single" w:sz="4" w:space="0" w:color="auto"/>
            </w:tcBorders>
          </w:tcPr>
          <w:p w14:paraId="4E5BCCF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2D2797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F89C4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5FF532A" w14:textId="77777777">
        <w:tc>
          <w:tcPr>
            <w:tcW w:w="993" w:type="dxa"/>
            <w:tcBorders>
              <w:top w:val="single" w:sz="4" w:space="0" w:color="auto"/>
              <w:left w:val="single" w:sz="4" w:space="0" w:color="auto"/>
              <w:bottom w:val="single" w:sz="4" w:space="0" w:color="auto"/>
              <w:right w:val="single" w:sz="4" w:space="0" w:color="auto"/>
            </w:tcBorders>
          </w:tcPr>
          <w:p w14:paraId="2ADC70B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65DD340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230EE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253A85BB" w14:textId="77777777">
        <w:tc>
          <w:tcPr>
            <w:tcW w:w="993" w:type="dxa"/>
            <w:tcBorders>
              <w:top w:val="single" w:sz="4" w:space="0" w:color="auto"/>
              <w:left w:val="single" w:sz="4" w:space="0" w:color="auto"/>
              <w:bottom w:val="single" w:sz="4" w:space="0" w:color="auto"/>
              <w:right w:val="single" w:sz="4" w:space="0" w:color="auto"/>
            </w:tcBorders>
          </w:tcPr>
          <w:p w14:paraId="6F26425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9CC7D9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4F9FBB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91A5274" w14:textId="77777777">
        <w:tc>
          <w:tcPr>
            <w:tcW w:w="993" w:type="dxa"/>
            <w:tcBorders>
              <w:top w:val="single" w:sz="4" w:space="0" w:color="auto"/>
              <w:left w:val="single" w:sz="4" w:space="0" w:color="auto"/>
              <w:bottom w:val="single" w:sz="4" w:space="0" w:color="auto"/>
              <w:right w:val="single" w:sz="4" w:space="0" w:color="auto"/>
            </w:tcBorders>
          </w:tcPr>
          <w:p w14:paraId="512920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1C2CA5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8D832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9C652B8" w14:textId="77777777">
        <w:tc>
          <w:tcPr>
            <w:tcW w:w="993" w:type="dxa"/>
            <w:tcBorders>
              <w:top w:val="single" w:sz="4" w:space="0" w:color="auto"/>
              <w:left w:val="single" w:sz="4" w:space="0" w:color="auto"/>
              <w:bottom w:val="single" w:sz="4" w:space="0" w:color="auto"/>
              <w:right w:val="single" w:sz="4" w:space="0" w:color="auto"/>
            </w:tcBorders>
          </w:tcPr>
          <w:p w14:paraId="41DA066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64357F1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735909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221CE05" w14:textId="77777777">
        <w:tc>
          <w:tcPr>
            <w:tcW w:w="993" w:type="dxa"/>
            <w:tcBorders>
              <w:top w:val="single" w:sz="4" w:space="0" w:color="auto"/>
              <w:left w:val="single" w:sz="4" w:space="0" w:color="auto"/>
              <w:bottom w:val="single" w:sz="4" w:space="0" w:color="auto"/>
              <w:right w:val="single" w:sz="4" w:space="0" w:color="auto"/>
            </w:tcBorders>
          </w:tcPr>
          <w:p w14:paraId="086039F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E9D238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69E2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9F9B30C" w14:textId="77777777">
        <w:tc>
          <w:tcPr>
            <w:tcW w:w="993" w:type="dxa"/>
            <w:tcBorders>
              <w:top w:val="single" w:sz="4" w:space="0" w:color="auto"/>
              <w:left w:val="single" w:sz="4" w:space="0" w:color="auto"/>
              <w:bottom w:val="single" w:sz="4" w:space="0" w:color="auto"/>
              <w:right w:val="single" w:sz="4" w:space="0" w:color="auto"/>
            </w:tcBorders>
          </w:tcPr>
          <w:p w14:paraId="65E940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06302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6EFD5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6C8E3AD" w14:textId="77777777">
        <w:tc>
          <w:tcPr>
            <w:tcW w:w="993" w:type="dxa"/>
            <w:tcBorders>
              <w:top w:val="single" w:sz="4" w:space="0" w:color="auto"/>
              <w:left w:val="single" w:sz="4" w:space="0" w:color="auto"/>
              <w:bottom w:val="single" w:sz="4" w:space="0" w:color="auto"/>
              <w:right w:val="single" w:sz="4" w:space="0" w:color="auto"/>
            </w:tcBorders>
          </w:tcPr>
          <w:p w14:paraId="4B568E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52B6037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BAF151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0588A48D" w14:textId="77777777">
        <w:tc>
          <w:tcPr>
            <w:tcW w:w="993" w:type="dxa"/>
            <w:tcBorders>
              <w:top w:val="single" w:sz="4" w:space="0" w:color="auto"/>
              <w:left w:val="single" w:sz="4" w:space="0" w:color="auto"/>
              <w:bottom w:val="single" w:sz="4" w:space="0" w:color="auto"/>
              <w:right w:val="single" w:sz="4" w:space="0" w:color="auto"/>
            </w:tcBorders>
          </w:tcPr>
          <w:p w14:paraId="13D359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2E142B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56C603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13EAE0B4" w14:textId="77777777">
        <w:tc>
          <w:tcPr>
            <w:tcW w:w="993" w:type="dxa"/>
            <w:tcBorders>
              <w:top w:val="single" w:sz="4" w:space="0" w:color="auto"/>
              <w:left w:val="single" w:sz="4" w:space="0" w:color="auto"/>
              <w:bottom w:val="single" w:sz="4" w:space="0" w:color="auto"/>
              <w:right w:val="single" w:sz="4" w:space="0" w:color="auto"/>
            </w:tcBorders>
          </w:tcPr>
          <w:p w14:paraId="661D63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107A55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03D8A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0D00B8E" w14:textId="77777777">
        <w:tc>
          <w:tcPr>
            <w:tcW w:w="993" w:type="dxa"/>
            <w:tcBorders>
              <w:top w:val="single" w:sz="4" w:space="0" w:color="auto"/>
              <w:left w:val="single" w:sz="4" w:space="0" w:color="auto"/>
              <w:bottom w:val="single" w:sz="4" w:space="0" w:color="auto"/>
              <w:right w:val="single" w:sz="4" w:space="0" w:color="auto"/>
            </w:tcBorders>
          </w:tcPr>
          <w:p w14:paraId="34BB12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07C6C8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00166C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 *</w:t>
            </w:r>
          </w:p>
        </w:tc>
      </w:tr>
      <w:tr w:rsidR="004271E6" w:rsidRPr="00047E1B" w14:paraId="7BFBDD1C" w14:textId="77777777">
        <w:tc>
          <w:tcPr>
            <w:tcW w:w="993" w:type="dxa"/>
            <w:tcBorders>
              <w:top w:val="single" w:sz="4" w:space="0" w:color="auto"/>
              <w:left w:val="single" w:sz="4" w:space="0" w:color="auto"/>
              <w:bottom w:val="single" w:sz="4" w:space="0" w:color="auto"/>
              <w:right w:val="single" w:sz="4" w:space="0" w:color="auto"/>
            </w:tcBorders>
          </w:tcPr>
          <w:p w14:paraId="4857E96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32. </w:t>
            </w:r>
          </w:p>
        </w:tc>
        <w:tc>
          <w:tcPr>
            <w:tcW w:w="6237" w:type="dxa"/>
            <w:tcBorders>
              <w:top w:val="single" w:sz="4" w:space="0" w:color="auto"/>
              <w:left w:val="single" w:sz="4" w:space="0" w:color="auto"/>
              <w:bottom w:val="single" w:sz="4" w:space="0" w:color="auto"/>
              <w:right w:val="single" w:sz="4" w:space="0" w:color="auto"/>
            </w:tcBorders>
          </w:tcPr>
          <w:p w14:paraId="6FA2E6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5765EB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Char(60) **</w:t>
            </w:r>
          </w:p>
        </w:tc>
      </w:tr>
    </w:tbl>
    <w:p w14:paraId="085E6B1E" w14:textId="77777777" w:rsidR="004271E6" w:rsidRPr="00047E1B" w:rsidRDefault="004271E6" w:rsidP="004271E6">
      <w:pPr>
        <w:spacing w:before="20" w:after="20"/>
        <w:rPr>
          <w:rFonts w:ascii="Times New Roman" w:hAnsi="Times New Roman"/>
          <w:sz w:val="24"/>
          <w:szCs w:val="24"/>
        </w:rPr>
      </w:pPr>
    </w:p>
    <w:p w14:paraId="29401FC3"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C0F48B8"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11657C42"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Всі поля запису використовують кодування Windows-1251 (Cyrillic). </w:t>
      </w:r>
    </w:p>
    <w:p w14:paraId="7D5CB967" w14:textId="77777777" w:rsidR="004271E6" w:rsidRPr="00047E1B" w:rsidRDefault="004271E6" w:rsidP="004271E6">
      <w:pPr>
        <w:ind w:left="426"/>
        <w:rPr>
          <w:rFonts w:ascii="Times New Roman" w:hAnsi="Times New Roman"/>
          <w:sz w:val="24"/>
          <w:szCs w:val="24"/>
        </w:rPr>
      </w:pPr>
    </w:p>
    <w:p w14:paraId="6941A4EB"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4. Формат запису про прийняте / неприйняте розпорядження на розблокування клірингових активів щодо коштів</w:t>
      </w:r>
    </w:p>
    <w:p w14:paraId="1660B8FE" w14:textId="77777777" w:rsidR="004271E6" w:rsidRPr="00047E1B" w:rsidRDefault="004271E6" w:rsidP="004271E6">
      <w:pPr>
        <w:rPr>
          <w:rFonts w:ascii="Times New Roman" w:hAnsi="Times New Roman"/>
          <w:sz w:val="24"/>
          <w:szCs w:val="24"/>
        </w:rPr>
      </w:pPr>
    </w:p>
    <w:p w14:paraId="17A5B82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Звіт містить ті самі записи про розпорядження на розблокування, що і розпорядження на розблокування, отримане від учасника клірингу, але кожний запис містить два додаткових поля:</w:t>
      </w:r>
    </w:p>
    <w:p w14:paraId="4B96556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1) поле 31 – ознаку «Прийнято до виконання» або «Не прийнято до виконання»;</w:t>
      </w:r>
    </w:p>
    <w:p w14:paraId="61575B2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2) поле 32 – причина, за якою відмовлено у прийнятті розпорядження на розблокування до виконання.</w:t>
      </w:r>
    </w:p>
    <w:p w14:paraId="6F520332" w14:textId="77777777" w:rsidR="004271E6" w:rsidRPr="00047E1B"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025809C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8518F4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2BF33372"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2C097847"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1C5F5604" w14:textId="77777777">
        <w:tc>
          <w:tcPr>
            <w:tcW w:w="993" w:type="dxa"/>
            <w:tcBorders>
              <w:top w:val="single" w:sz="4" w:space="0" w:color="auto"/>
              <w:left w:val="single" w:sz="4" w:space="0" w:color="auto"/>
              <w:bottom w:val="single" w:sz="4" w:space="0" w:color="auto"/>
              <w:right w:val="single" w:sz="4" w:space="0" w:color="auto"/>
            </w:tcBorders>
          </w:tcPr>
          <w:p w14:paraId="067C8D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35EC8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Поле приймає значення ACR</w:t>
            </w:r>
          </w:p>
        </w:tc>
        <w:tc>
          <w:tcPr>
            <w:tcW w:w="2410" w:type="dxa"/>
            <w:tcBorders>
              <w:top w:val="single" w:sz="4" w:space="0" w:color="auto"/>
              <w:left w:val="single" w:sz="4" w:space="0" w:color="auto"/>
              <w:bottom w:val="single" w:sz="4" w:space="0" w:color="auto"/>
              <w:right w:val="single" w:sz="4" w:space="0" w:color="auto"/>
            </w:tcBorders>
          </w:tcPr>
          <w:p w14:paraId="1638CEB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616735C5" w14:textId="77777777">
        <w:tc>
          <w:tcPr>
            <w:tcW w:w="993" w:type="dxa"/>
            <w:tcBorders>
              <w:top w:val="single" w:sz="4" w:space="0" w:color="auto"/>
              <w:left w:val="single" w:sz="4" w:space="0" w:color="auto"/>
              <w:bottom w:val="single" w:sz="4" w:space="0" w:color="auto"/>
              <w:right w:val="single" w:sz="4" w:space="0" w:color="auto"/>
            </w:tcBorders>
          </w:tcPr>
          <w:p w14:paraId="1073A3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F62D3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4D481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3ADF47A" w14:textId="77777777">
        <w:tc>
          <w:tcPr>
            <w:tcW w:w="993" w:type="dxa"/>
            <w:tcBorders>
              <w:top w:val="single" w:sz="4" w:space="0" w:color="auto"/>
              <w:left w:val="single" w:sz="4" w:space="0" w:color="auto"/>
              <w:bottom w:val="single" w:sz="4" w:space="0" w:color="auto"/>
              <w:right w:val="single" w:sz="4" w:space="0" w:color="auto"/>
            </w:tcBorders>
          </w:tcPr>
          <w:p w14:paraId="4F86A2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B23632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17A0EC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1C26724" w14:textId="77777777">
        <w:tc>
          <w:tcPr>
            <w:tcW w:w="993" w:type="dxa"/>
            <w:tcBorders>
              <w:top w:val="single" w:sz="4" w:space="0" w:color="auto"/>
              <w:left w:val="single" w:sz="4" w:space="0" w:color="auto"/>
              <w:bottom w:val="single" w:sz="4" w:space="0" w:color="auto"/>
              <w:right w:val="single" w:sz="4" w:space="0" w:color="auto"/>
            </w:tcBorders>
          </w:tcPr>
          <w:p w14:paraId="13889E8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7B3648F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9A97E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A2989F3" w14:textId="77777777">
        <w:tc>
          <w:tcPr>
            <w:tcW w:w="993" w:type="dxa"/>
            <w:tcBorders>
              <w:top w:val="single" w:sz="4" w:space="0" w:color="auto"/>
              <w:left w:val="single" w:sz="4" w:space="0" w:color="auto"/>
              <w:bottom w:val="single" w:sz="4" w:space="0" w:color="auto"/>
              <w:right w:val="single" w:sz="4" w:space="0" w:color="auto"/>
            </w:tcBorders>
          </w:tcPr>
          <w:p w14:paraId="19FB8B0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6212235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221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638E2D8" w14:textId="77777777">
        <w:tc>
          <w:tcPr>
            <w:tcW w:w="993" w:type="dxa"/>
            <w:tcBorders>
              <w:top w:val="single" w:sz="4" w:space="0" w:color="auto"/>
              <w:left w:val="single" w:sz="4" w:space="0" w:color="auto"/>
              <w:bottom w:val="single" w:sz="4" w:space="0" w:color="auto"/>
              <w:right w:val="single" w:sz="4" w:space="0" w:color="auto"/>
            </w:tcBorders>
          </w:tcPr>
          <w:p w14:paraId="669DF50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54CE383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65000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24E278D" w14:textId="77777777">
        <w:tc>
          <w:tcPr>
            <w:tcW w:w="993" w:type="dxa"/>
            <w:tcBorders>
              <w:top w:val="single" w:sz="4" w:space="0" w:color="auto"/>
              <w:left w:val="single" w:sz="4" w:space="0" w:color="auto"/>
              <w:bottom w:val="single" w:sz="4" w:space="0" w:color="auto"/>
              <w:right w:val="single" w:sz="4" w:space="0" w:color="auto"/>
            </w:tcBorders>
          </w:tcPr>
          <w:p w14:paraId="0F635B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71B262D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8722C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7F6352D" w14:textId="77777777">
        <w:tc>
          <w:tcPr>
            <w:tcW w:w="993" w:type="dxa"/>
            <w:tcBorders>
              <w:top w:val="single" w:sz="4" w:space="0" w:color="auto"/>
              <w:left w:val="single" w:sz="4" w:space="0" w:color="auto"/>
              <w:bottom w:val="single" w:sz="4" w:space="0" w:color="auto"/>
              <w:right w:val="single" w:sz="4" w:space="0" w:color="auto"/>
            </w:tcBorders>
          </w:tcPr>
          <w:p w14:paraId="1B501E5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BA8F2C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77A4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5355860" w14:textId="77777777">
        <w:tc>
          <w:tcPr>
            <w:tcW w:w="993" w:type="dxa"/>
            <w:tcBorders>
              <w:top w:val="single" w:sz="4" w:space="0" w:color="auto"/>
              <w:left w:val="single" w:sz="4" w:space="0" w:color="auto"/>
              <w:bottom w:val="single" w:sz="4" w:space="0" w:color="auto"/>
              <w:right w:val="single" w:sz="4" w:space="0" w:color="auto"/>
            </w:tcBorders>
          </w:tcPr>
          <w:p w14:paraId="4B62EA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2CCADA3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D2310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08327C9" w14:textId="77777777">
        <w:tc>
          <w:tcPr>
            <w:tcW w:w="993" w:type="dxa"/>
            <w:tcBorders>
              <w:top w:val="single" w:sz="4" w:space="0" w:color="auto"/>
              <w:left w:val="single" w:sz="4" w:space="0" w:color="auto"/>
              <w:bottom w:val="single" w:sz="4" w:space="0" w:color="auto"/>
              <w:right w:val="single" w:sz="4" w:space="0" w:color="auto"/>
            </w:tcBorders>
          </w:tcPr>
          <w:p w14:paraId="2A8C453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24785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10B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7AD9480" w14:textId="77777777">
        <w:tc>
          <w:tcPr>
            <w:tcW w:w="993" w:type="dxa"/>
            <w:tcBorders>
              <w:top w:val="single" w:sz="4" w:space="0" w:color="auto"/>
              <w:left w:val="single" w:sz="4" w:space="0" w:color="auto"/>
              <w:bottom w:val="single" w:sz="4" w:space="0" w:color="auto"/>
              <w:right w:val="single" w:sz="4" w:space="0" w:color="auto"/>
            </w:tcBorders>
          </w:tcPr>
          <w:p w14:paraId="129A0E4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3B22A5D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B41001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A03789A" w14:textId="77777777">
        <w:tc>
          <w:tcPr>
            <w:tcW w:w="993" w:type="dxa"/>
            <w:tcBorders>
              <w:top w:val="single" w:sz="4" w:space="0" w:color="auto"/>
              <w:left w:val="single" w:sz="4" w:space="0" w:color="auto"/>
              <w:bottom w:val="single" w:sz="4" w:space="0" w:color="auto"/>
              <w:right w:val="single" w:sz="4" w:space="0" w:color="auto"/>
            </w:tcBorders>
          </w:tcPr>
          <w:p w14:paraId="6926CF0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10E172A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3F71C3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BE21AC7" w14:textId="77777777">
        <w:tc>
          <w:tcPr>
            <w:tcW w:w="993" w:type="dxa"/>
            <w:tcBorders>
              <w:top w:val="single" w:sz="4" w:space="0" w:color="auto"/>
              <w:left w:val="single" w:sz="4" w:space="0" w:color="auto"/>
              <w:bottom w:val="single" w:sz="4" w:space="0" w:color="auto"/>
              <w:right w:val="single" w:sz="4" w:space="0" w:color="auto"/>
            </w:tcBorders>
          </w:tcPr>
          <w:p w14:paraId="62366C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CDA6E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42C1B2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DA7B4BA" w14:textId="77777777">
        <w:tc>
          <w:tcPr>
            <w:tcW w:w="993" w:type="dxa"/>
            <w:tcBorders>
              <w:top w:val="single" w:sz="4" w:space="0" w:color="auto"/>
              <w:left w:val="single" w:sz="4" w:space="0" w:color="auto"/>
              <w:bottom w:val="single" w:sz="4" w:space="0" w:color="auto"/>
              <w:right w:val="single" w:sz="4" w:space="0" w:color="auto"/>
            </w:tcBorders>
          </w:tcPr>
          <w:p w14:paraId="4C29FF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024984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596433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7421D05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5042CC6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08E763B" w14:textId="77777777">
        <w:tc>
          <w:tcPr>
            <w:tcW w:w="993" w:type="dxa"/>
            <w:tcBorders>
              <w:top w:val="single" w:sz="4" w:space="0" w:color="auto"/>
              <w:left w:val="single" w:sz="4" w:space="0" w:color="auto"/>
              <w:bottom w:val="single" w:sz="4" w:space="0" w:color="auto"/>
              <w:right w:val="single" w:sz="4" w:space="0" w:color="auto"/>
            </w:tcBorders>
          </w:tcPr>
          <w:p w14:paraId="15CD17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780541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CA6A82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8AD9787" w14:textId="77777777">
        <w:tc>
          <w:tcPr>
            <w:tcW w:w="993" w:type="dxa"/>
            <w:tcBorders>
              <w:top w:val="single" w:sz="4" w:space="0" w:color="auto"/>
              <w:left w:val="single" w:sz="4" w:space="0" w:color="auto"/>
              <w:bottom w:val="single" w:sz="4" w:space="0" w:color="auto"/>
              <w:right w:val="single" w:sz="4" w:space="0" w:color="auto"/>
            </w:tcBorders>
          </w:tcPr>
          <w:p w14:paraId="145A6B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6BDEFF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02D4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612B7FE" w14:textId="77777777">
        <w:tc>
          <w:tcPr>
            <w:tcW w:w="993" w:type="dxa"/>
            <w:tcBorders>
              <w:top w:val="single" w:sz="4" w:space="0" w:color="auto"/>
              <w:left w:val="single" w:sz="4" w:space="0" w:color="auto"/>
              <w:bottom w:val="single" w:sz="4" w:space="0" w:color="auto"/>
              <w:right w:val="single" w:sz="4" w:space="0" w:color="auto"/>
            </w:tcBorders>
          </w:tcPr>
          <w:p w14:paraId="769ADD1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20033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28ECD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7B45027" w14:textId="77777777">
        <w:tc>
          <w:tcPr>
            <w:tcW w:w="993" w:type="dxa"/>
            <w:tcBorders>
              <w:top w:val="single" w:sz="4" w:space="0" w:color="auto"/>
              <w:left w:val="single" w:sz="4" w:space="0" w:color="auto"/>
              <w:bottom w:val="single" w:sz="4" w:space="0" w:color="auto"/>
              <w:right w:val="single" w:sz="4" w:space="0" w:color="auto"/>
            </w:tcBorders>
          </w:tcPr>
          <w:p w14:paraId="5729547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679AB7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58E85E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627176DB" w14:textId="77777777">
        <w:tc>
          <w:tcPr>
            <w:tcW w:w="993" w:type="dxa"/>
            <w:tcBorders>
              <w:top w:val="single" w:sz="4" w:space="0" w:color="auto"/>
              <w:left w:val="single" w:sz="4" w:space="0" w:color="auto"/>
              <w:bottom w:val="single" w:sz="4" w:space="0" w:color="auto"/>
              <w:right w:val="single" w:sz="4" w:space="0" w:color="auto"/>
            </w:tcBorders>
          </w:tcPr>
          <w:p w14:paraId="1B73C2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42F7D7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917D5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ABC31B" w14:textId="77777777">
        <w:tc>
          <w:tcPr>
            <w:tcW w:w="993" w:type="dxa"/>
            <w:tcBorders>
              <w:top w:val="single" w:sz="4" w:space="0" w:color="auto"/>
              <w:left w:val="single" w:sz="4" w:space="0" w:color="auto"/>
              <w:bottom w:val="single" w:sz="4" w:space="0" w:color="auto"/>
              <w:right w:val="single" w:sz="4" w:space="0" w:color="auto"/>
            </w:tcBorders>
          </w:tcPr>
          <w:p w14:paraId="35E98C8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5BC19A4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Сума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2410" w:type="dxa"/>
            <w:tcBorders>
              <w:top w:val="single" w:sz="4" w:space="0" w:color="auto"/>
              <w:left w:val="single" w:sz="4" w:space="0" w:color="auto"/>
              <w:bottom w:val="single" w:sz="4" w:space="0" w:color="auto"/>
              <w:right w:val="single" w:sz="4" w:space="0" w:color="auto"/>
            </w:tcBorders>
          </w:tcPr>
          <w:p w14:paraId="2D491B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31114B9F" w14:textId="77777777">
        <w:tc>
          <w:tcPr>
            <w:tcW w:w="993" w:type="dxa"/>
            <w:tcBorders>
              <w:top w:val="single" w:sz="4" w:space="0" w:color="auto"/>
              <w:left w:val="single" w:sz="4" w:space="0" w:color="auto"/>
              <w:bottom w:val="single" w:sz="4" w:space="0" w:color="auto"/>
              <w:right w:val="single" w:sz="4" w:space="0" w:color="auto"/>
            </w:tcBorders>
          </w:tcPr>
          <w:p w14:paraId="2068DA7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71920A8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AA9D9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6C16FA8" w14:textId="77777777">
        <w:tc>
          <w:tcPr>
            <w:tcW w:w="993" w:type="dxa"/>
            <w:tcBorders>
              <w:top w:val="single" w:sz="4" w:space="0" w:color="auto"/>
              <w:left w:val="single" w:sz="4" w:space="0" w:color="auto"/>
              <w:bottom w:val="single" w:sz="4" w:space="0" w:color="auto"/>
              <w:right w:val="single" w:sz="4" w:space="0" w:color="auto"/>
            </w:tcBorders>
          </w:tcPr>
          <w:p w14:paraId="7F8ED0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24F2F15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валюти (може приймати значення: «</w:t>
            </w:r>
            <w:r w:rsidRPr="00047E1B">
              <w:rPr>
                <w:rFonts w:ascii="Times New Roman" w:hAnsi="Times New Roman"/>
                <w:b/>
                <w:sz w:val="24"/>
                <w:szCs w:val="24"/>
              </w:rPr>
              <w:t>UAH000000000</w:t>
            </w:r>
            <w:r w:rsidRPr="00047E1B">
              <w:rPr>
                <w:rFonts w:ascii="Times New Roman" w:hAnsi="Times New Roman"/>
                <w:sz w:val="24"/>
                <w:szCs w:val="24"/>
              </w:rPr>
              <w:t>» для активів у гривні, або «</w:t>
            </w:r>
            <w:r w:rsidRPr="00047E1B">
              <w:rPr>
                <w:rFonts w:ascii="Times New Roman" w:hAnsi="Times New Roman"/>
                <w:b/>
                <w:sz w:val="24"/>
                <w:szCs w:val="24"/>
              </w:rPr>
              <w:t>UAUSD0000000</w:t>
            </w:r>
            <w:r w:rsidRPr="00047E1B">
              <w:rPr>
                <w:rFonts w:ascii="Times New Roman" w:hAnsi="Times New Roman"/>
                <w:sz w:val="24"/>
                <w:szCs w:val="24"/>
              </w:rPr>
              <w:t>» для активів у доларах США, або  «</w:t>
            </w:r>
            <w:r w:rsidRPr="00047E1B">
              <w:rPr>
                <w:rFonts w:ascii="Times New Roman" w:hAnsi="Times New Roman"/>
                <w:b/>
                <w:sz w:val="24"/>
                <w:szCs w:val="24"/>
              </w:rPr>
              <w:t>UAEUR0000000</w:t>
            </w:r>
            <w:r w:rsidRPr="00047E1B">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721623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4C0700E0" w14:textId="77777777">
        <w:tc>
          <w:tcPr>
            <w:tcW w:w="993" w:type="dxa"/>
            <w:tcBorders>
              <w:top w:val="single" w:sz="4" w:space="0" w:color="auto"/>
              <w:left w:val="single" w:sz="4" w:space="0" w:color="auto"/>
              <w:bottom w:val="single" w:sz="4" w:space="0" w:color="auto"/>
              <w:right w:val="single" w:sz="4" w:space="0" w:color="auto"/>
            </w:tcBorders>
          </w:tcPr>
          <w:p w14:paraId="75E5692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7CFFF75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02C201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«412»);</w:t>
            </w:r>
          </w:p>
          <w:p w14:paraId="67C46827" w14:textId="53714DA6"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74DC9FF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 код керуючого кліринговим рахунком   – Char(6) (приймає значення – «000000»); </w:t>
            </w:r>
          </w:p>
          <w:p w14:paraId="4EF2E5D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5768014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78D0462" w14:textId="77777777">
        <w:tc>
          <w:tcPr>
            <w:tcW w:w="993" w:type="dxa"/>
            <w:tcBorders>
              <w:top w:val="single" w:sz="4" w:space="0" w:color="auto"/>
              <w:left w:val="single" w:sz="4" w:space="0" w:color="auto"/>
              <w:bottom w:val="single" w:sz="4" w:space="0" w:color="auto"/>
              <w:right w:val="single" w:sz="4" w:space="0" w:color="auto"/>
            </w:tcBorders>
          </w:tcPr>
          <w:p w14:paraId="43B96E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BD728B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48415D0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0E9AB501" w14:textId="21A16FDD"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D90B3C"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601EAA9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1382A0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tc>
        <w:tc>
          <w:tcPr>
            <w:tcW w:w="2410" w:type="dxa"/>
            <w:tcBorders>
              <w:top w:val="single" w:sz="4" w:space="0" w:color="auto"/>
              <w:left w:val="single" w:sz="4" w:space="0" w:color="auto"/>
              <w:bottom w:val="single" w:sz="4" w:space="0" w:color="auto"/>
              <w:right w:val="single" w:sz="4" w:space="0" w:color="auto"/>
            </w:tcBorders>
          </w:tcPr>
          <w:p w14:paraId="1558B7B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B9713E6" w14:textId="77777777">
        <w:tc>
          <w:tcPr>
            <w:tcW w:w="993" w:type="dxa"/>
            <w:tcBorders>
              <w:top w:val="single" w:sz="4" w:space="0" w:color="auto"/>
              <w:left w:val="single" w:sz="4" w:space="0" w:color="auto"/>
              <w:bottom w:val="single" w:sz="4" w:space="0" w:color="auto"/>
              <w:right w:val="single" w:sz="4" w:space="0" w:color="auto"/>
            </w:tcBorders>
          </w:tcPr>
          <w:p w14:paraId="47EDE4B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0C6C14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95777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0F6EE0D" w14:textId="77777777">
        <w:tc>
          <w:tcPr>
            <w:tcW w:w="993" w:type="dxa"/>
            <w:tcBorders>
              <w:top w:val="single" w:sz="4" w:space="0" w:color="auto"/>
              <w:left w:val="single" w:sz="4" w:space="0" w:color="auto"/>
              <w:bottom w:val="single" w:sz="4" w:space="0" w:color="auto"/>
              <w:right w:val="single" w:sz="4" w:space="0" w:color="auto"/>
            </w:tcBorders>
          </w:tcPr>
          <w:p w14:paraId="0DE30F3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5ACA53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F1E55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7CD74FC" w14:textId="77777777">
        <w:tc>
          <w:tcPr>
            <w:tcW w:w="993" w:type="dxa"/>
            <w:tcBorders>
              <w:top w:val="single" w:sz="4" w:space="0" w:color="auto"/>
              <w:left w:val="single" w:sz="4" w:space="0" w:color="auto"/>
              <w:bottom w:val="single" w:sz="4" w:space="0" w:color="auto"/>
              <w:right w:val="single" w:sz="4" w:space="0" w:color="auto"/>
            </w:tcBorders>
          </w:tcPr>
          <w:p w14:paraId="5C1747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041397F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EB9C52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1C794DC" w14:textId="77777777">
        <w:tc>
          <w:tcPr>
            <w:tcW w:w="993" w:type="dxa"/>
            <w:tcBorders>
              <w:top w:val="single" w:sz="4" w:space="0" w:color="auto"/>
              <w:left w:val="single" w:sz="4" w:space="0" w:color="auto"/>
              <w:bottom w:val="single" w:sz="4" w:space="0" w:color="auto"/>
              <w:right w:val="single" w:sz="4" w:space="0" w:color="auto"/>
            </w:tcBorders>
          </w:tcPr>
          <w:p w14:paraId="600DBF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0A7048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090E5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5087B92E" w14:textId="77777777">
        <w:tc>
          <w:tcPr>
            <w:tcW w:w="993" w:type="dxa"/>
            <w:tcBorders>
              <w:top w:val="single" w:sz="4" w:space="0" w:color="auto"/>
              <w:left w:val="single" w:sz="4" w:space="0" w:color="auto"/>
              <w:bottom w:val="single" w:sz="4" w:space="0" w:color="auto"/>
              <w:right w:val="single" w:sz="4" w:space="0" w:color="auto"/>
            </w:tcBorders>
          </w:tcPr>
          <w:p w14:paraId="00A6773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0D37604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2075569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BEA79DD" w14:textId="77777777">
        <w:tc>
          <w:tcPr>
            <w:tcW w:w="993" w:type="dxa"/>
            <w:tcBorders>
              <w:top w:val="single" w:sz="4" w:space="0" w:color="auto"/>
              <w:left w:val="single" w:sz="4" w:space="0" w:color="auto"/>
              <w:bottom w:val="single" w:sz="4" w:space="0" w:color="auto"/>
              <w:right w:val="single" w:sz="4" w:space="0" w:color="auto"/>
            </w:tcBorders>
          </w:tcPr>
          <w:p w14:paraId="01D805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5757AAF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94660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9E9785D" w14:textId="77777777">
        <w:tc>
          <w:tcPr>
            <w:tcW w:w="993" w:type="dxa"/>
            <w:tcBorders>
              <w:top w:val="single" w:sz="4" w:space="0" w:color="auto"/>
              <w:left w:val="single" w:sz="4" w:space="0" w:color="auto"/>
              <w:bottom w:val="single" w:sz="4" w:space="0" w:color="auto"/>
              <w:right w:val="single" w:sz="4" w:space="0" w:color="auto"/>
            </w:tcBorders>
          </w:tcPr>
          <w:p w14:paraId="6D51FD1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7D66FA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2AE75C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0398BE0" w14:textId="77777777">
        <w:tc>
          <w:tcPr>
            <w:tcW w:w="993" w:type="dxa"/>
            <w:tcBorders>
              <w:top w:val="single" w:sz="4" w:space="0" w:color="auto"/>
              <w:left w:val="single" w:sz="4" w:space="0" w:color="auto"/>
              <w:bottom w:val="single" w:sz="4" w:space="0" w:color="auto"/>
              <w:right w:val="single" w:sz="4" w:space="0" w:color="auto"/>
            </w:tcBorders>
          </w:tcPr>
          <w:p w14:paraId="7CBB414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32. </w:t>
            </w:r>
          </w:p>
        </w:tc>
        <w:tc>
          <w:tcPr>
            <w:tcW w:w="6237" w:type="dxa"/>
            <w:tcBorders>
              <w:top w:val="single" w:sz="4" w:space="0" w:color="auto"/>
              <w:left w:val="single" w:sz="4" w:space="0" w:color="auto"/>
              <w:bottom w:val="single" w:sz="4" w:space="0" w:color="auto"/>
              <w:right w:val="single" w:sz="4" w:space="0" w:color="auto"/>
            </w:tcBorders>
          </w:tcPr>
          <w:p w14:paraId="36C340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7B94A2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Char(60)**</w:t>
            </w:r>
          </w:p>
        </w:tc>
      </w:tr>
    </w:tbl>
    <w:p w14:paraId="0AB7C6DA" w14:textId="77777777" w:rsidR="004271E6" w:rsidRPr="00047E1B" w:rsidRDefault="004271E6" w:rsidP="004271E6">
      <w:pPr>
        <w:spacing w:before="20" w:after="20"/>
        <w:rPr>
          <w:rFonts w:ascii="Times New Roman" w:hAnsi="Times New Roman"/>
          <w:sz w:val="24"/>
          <w:szCs w:val="24"/>
        </w:rPr>
      </w:pPr>
    </w:p>
    <w:p w14:paraId="47544EB2"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085BD0AB"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4560E6F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421277BA" w14:textId="77777777" w:rsidR="00BC0A5E" w:rsidRPr="00047E1B" w:rsidRDefault="00BC0A5E">
      <w:pPr>
        <w:spacing w:before="0" w:after="0"/>
        <w:ind w:firstLine="0"/>
        <w:jc w:val="left"/>
        <w:rPr>
          <w:rFonts w:ascii="Times New Roman" w:eastAsia="Times New Roman" w:hAnsi="Times New Roman"/>
          <w:sz w:val="24"/>
          <w:szCs w:val="24"/>
        </w:rPr>
      </w:pPr>
    </w:p>
    <w:p w14:paraId="4E5569F7" w14:textId="63374F1E" w:rsidR="00BC0A5E" w:rsidRPr="00047E1B" w:rsidRDefault="004271E6">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02926654" w14:textId="3A3A6384" w:rsidR="00DE4048" w:rsidRPr="00047E1B" w:rsidRDefault="00DE4048" w:rsidP="00DE4048">
      <w:pPr>
        <w:pStyle w:val="afff"/>
      </w:pPr>
      <w:r w:rsidRPr="00047E1B">
        <w:t xml:space="preserve">Додаток 7.1 </w:t>
      </w:r>
    </w:p>
    <w:tbl>
      <w:tblPr>
        <w:tblW w:w="9955" w:type="dxa"/>
        <w:tblInd w:w="-34" w:type="dxa"/>
        <w:tblLayout w:type="fixed"/>
        <w:tblLook w:val="0000" w:firstRow="0" w:lastRow="0" w:firstColumn="0" w:lastColumn="0" w:noHBand="0" w:noVBand="0"/>
      </w:tblPr>
      <w:tblGrid>
        <w:gridCol w:w="962"/>
        <w:gridCol w:w="289"/>
        <w:gridCol w:w="133"/>
        <w:gridCol w:w="186"/>
        <w:gridCol w:w="154"/>
        <w:gridCol w:w="69"/>
        <w:gridCol w:w="168"/>
        <w:gridCol w:w="329"/>
        <w:gridCol w:w="154"/>
        <w:gridCol w:w="67"/>
        <w:gridCol w:w="49"/>
        <w:gridCol w:w="136"/>
        <w:gridCol w:w="154"/>
        <w:gridCol w:w="91"/>
        <w:gridCol w:w="42"/>
        <w:gridCol w:w="517"/>
        <w:gridCol w:w="135"/>
        <w:gridCol w:w="119"/>
        <w:gridCol w:w="38"/>
        <w:gridCol w:w="38"/>
        <w:gridCol w:w="179"/>
        <w:gridCol w:w="38"/>
        <w:gridCol w:w="54"/>
        <w:gridCol w:w="49"/>
        <w:gridCol w:w="133"/>
        <w:gridCol w:w="67"/>
        <w:gridCol w:w="49"/>
        <w:gridCol w:w="53"/>
        <w:gridCol w:w="185"/>
        <w:gridCol w:w="246"/>
        <w:gridCol w:w="153"/>
        <w:gridCol w:w="138"/>
        <w:gridCol w:w="287"/>
        <w:gridCol w:w="208"/>
        <w:gridCol w:w="229"/>
        <w:gridCol w:w="54"/>
        <w:gridCol w:w="62"/>
        <w:gridCol w:w="416"/>
        <w:gridCol w:w="82"/>
        <w:gridCol w:w="64"/>
        <w:gridCol w:w="29"/>
        <w:gridCol w:w="233"/>
        <w:gridCol w:w="129"/>
        <w:gridCol w:w="37"/>
        <w:gridCol w:w="293"/>
        <w:gridCol w:w="60"/>
        <w:gridCol w:w="20"/>
        <w:gridCol w:w="53"/>
        <w:gridCol w:w="367"/>
        <w:gridCol w:w="192"/>
        <w:gridCol w:w="24"/>
        <w:gridCol w:w="361"/>
        <w:gridCol w:w="264"/>
        <w:gridCol w:w="135"/>
        <w:gridCol w:w="383"/>
        <w:gridCol w:w="799"/>
      </w:tblGrid>
      <w:tr w:rsidR="00DE4048" w:rsidRPr="00047E1B" w14:paraId="5AB1A7C0" w14:textId="77777777">
        <w:trPr>
          <w:trHeight w:val="318"/>
        </w:trPr>
        <w:tc>
          <w:tcPr>
            <w:tcW w:w="962" w:type="dxa"/>
          </w:tcPr>
          <w:p w14:paraId="456C4928" w14:textId="77777777" w:rsidR="00DE4048" w:rsidRPr="00047E1B" w:rsidRDefault="00DE4048">
            <w:pPr>
              <w:pStyle w:val="51"/>
              <w:spacing w:before="0" w:after="0"/>
              <w:rPr>
                <w:rFonts w:ascii="Times New Roman" w:hAnsi="Times New Roman"/>
                <w:szCs w:val="22"/>
              </w:rPr>
            </w:pPr>
            <w:r w:rsidRPr="00047E1B">
              <w:rPr>
                <w:rFonts w:ascii="Times New Roman" w:hAnsi="Times New Roman"/>
                <w:szCs w:val="22"/>
              </w:rPr>
              <w:t>Вих. №</w:t>
            </w:r>
          </w:p>
        </w:tc>
        <w:tc>
          <w:tcPr>
            <w:tcW w:w="999" w:type="dxa"/>
            <w:gridSpan w:val="6"/>
          </w:tcPr>
          <w:p w14:paraId="663F568D" w14:textId="77777777" w:rsidR="00DE4048" w:rsidRPr="00047E1B" w:rsidRDefault="00DE4048">
            <w:pPr>
              <w:spacing w:before="0" w:after="0"/>
              <w:ind w:firstLine="50"/>
              <w:rPr>
                <w:rFonts w:ascii="Times New Roman" w:hAnsi="Times New Roman"/>
              </w:rPr>
            </w:pPr>
          </w:p>
        </w:tc>
        <w:tc>
          <w:tcPr>
            <w:tcW w:w="889" w:type="dxa"/>
            <w:gridSpan w:val="6"/>
          </w:tcPr>
          <w:p w14:paraId="26E859F5" w14:textId="77777777" w:rsidR="00DE4048" w:rsidRPr="00047E1B" w:rsidRDefault="00DE4048">
            <w:pPr>
              <w:spacing w:before="0" w:after="0"/>
              <w:ind w:left="-346" w:firstLine="283"/>
              <w:rPr>
                <w:rFonts w:ascii="Times New Roman" w:hAnsi="Times New Roman"/>
              </w:rPr>
            </w:pPr>
            <w:r w:rsidRPr="00047E1B">
              <w:rPr>
                <w:rFonts w:ascii="Times New Roman" w:hAnsi="Times New Roman"/>
              </w:rPr>
              <w:t>від</w:t>
            </w:r>
          </w:p>
        </w:tc>
        <w:tc>
          <w:tcPr>
            <w:tcW w:w="1549" w:type="dxa"/>
            <w:gridSpan w:val="14"/>
            <w:tcBorders>
              <w:bottom w:val="single" w:sz="4" w:space="0" w:color="auto"/>
            </w:tcBorders>
          </w:tcPr>
          <w:p w14:paraId="3ACFD3B6" w14:textId="77777777" w:rsidR="00DE4048" w:rsidRPr="00047E1B" w:rsidRDefault="00DE4048">
            <w:pPr>
              <w:spacing w:before="0" w:after="0"/>
              <w:rPr>
                <w:rFonts w:ascii="Times New Roman" w:hAnsi="Times New Roman"/>
              </w:rPr>
            </w:pPr>
          </w:p>
        </w:tc>
        <w:tc>
          <w:tcPr>
            <w:tcW w:w="2605" w:type="dxa"/>
            <w:gridSpan w:val="17"/>
          </w:tcPr>
          <w:p w14:paraId="51F9C070" w14:textId="77777777" w:rsidR="00DE4048" w:rsidRPr="00047E1B" w:rsidRDefault="00DE4048">
            <w:pPr>
              <w:spacing w:before="0" w:after="0"/>
              <w:rPr>
                <w:rFonts w:ascii="Times New Roman" w:hAnsi="Times New Roman"/>
              </w:rPr>
            </w:pPr>
          </w:p>
        </w:tc>
        <w:tc>
          <w:tcPr>
            <w:tcW w:w="2951" w:type="dxa"/>
            <w:gridSpan w:val="12"/>
          </w:tcPr>
          <w:p w14:paraId="755861ED" w14:textId="77777777" w:rsidR="00DE4048" w:rsidRPr="00047E1B" w:rsidRDefault="00DE4048">
            <w:pPr>
              <w:spacing w:before="0" w:after="0"/>
              <w:rPr>
                <w:rFonts w:ascii="Times New Roman" w:hAnsi="Times New Roman"/>
              </w:rPr>
            </w:pPr>
          </w:p>
        </w:tc>
      </w:tr>
      <w:tr w:rsidR="00DE4048" w:rsidRPr="00047E1B" w14:paraId="2835A3FE" w14:textId="77777777">
        <w:trPr>
          <w:trHeight w:val="116"/>
        </w:trPr>
        <w:tc>
          <w:tcPr>
            <w:tcW w:w="962" w:type="dxa"/>
          </w:tcPr>
          <w:p w14:paraId="6C7D44E4" w14:textId="77777777" w:rsidR="00DE4048" w:rsidRPr="00047E1B" w:rsidRDefault="00DE4048">
            <w:pPr>
              <w:pStyle w:val="a8"/>
              <w:jc w:val="right"/>
              <w:rPr>
                <w:rFonts w:ascii="Times New Roman" w:hAnsi="Times New Roman"/>
                <w:lang w:val="uk-UA"/>
              </w:rPr>
            </w:pPr>
          </w:p>
        </w:tc>
        <w:tc>
          <w:tcPr>
            <w:tcW w:w="999" w:type="dxa"/>
            <w:gridSpan w:val="6"/>
            <w:tcBorders>
              <w:top w:val="single" w:sz="4" w:space="0" w:color="auto"/>
            </w:tcBorders>
          </w:tcPr>
          <w:p w14:paraId="1CC8DE5C" w14:textId="77777777" w:rsidR="00DE4048" w:rsidRPr="00047E1B" w:rsidRDefault="00DE4048">
            <w:pPr>
              <w:pStyle w:val="a8"/>
              <w:rPr>
                <w:rFonts w:ascii="Times New Roman" w:hAnsi="Times New Roman"/>
                <w:lang w:val="uk-UA"/>
              </w:rPr>
            </w:pPr>
          </w:p>
        </w:tc>
        <w:tc>
          <w:tcPr>
            <w:tcW w:w="889" w:type="dxa"/>
            <w:gridSpan w:val="6"/>
          </w:tcPr>
          <w:p w14:paraId="610728E4" w14:textId="77777777" w:rsidR="00DE4048" w:rsidRPr="00047E1B" w:rsidRDefault="00DE4048">
            <w:pPr>
              <w:pStyle w:val="a8"/>
              <w:rPr>
                <w:rFonts w:ascii="Times New Roman" w:hAnsi="Times New Roman"/>
                <w:lang w:val="uk-UA"/>
              </w:rPr>
            </w:pPr>
          </w:p>
        </w:tc>
        <w:tc>
          <w:tcPr>
            <w:tcW w:w="1549" w:type="dxa"/>
            <w:gridSpan w:val="14"/>
          </w:tcPr>
          <w:p w14:paraId="6AB898E1" w14:textId="77777777" w:rsidR="00DE4048" w:rsidRPr="00047E1B" w:rsidRDefault="00DE4048">
            <w:pPr>
              <w:pStyle w:val="a8"/>
              <w:rPr>
                <w:rFonts w:ascii="Times New Roman" w:hAnsi="Times New Roman"/>
                <w:lang w:val="uk-UA"/>
              </w:rPr>
            </w:pPr>
          </w:p>
        </w:tc>
        <w:tc>
          <w:tcPr>
            <w:tcW w:w="2605" w:type="dxa"/>
            <w:gridSpan w:val="17"/>
          </w:tcPr>
          <w:p w14:paraId="46CDD8B6" w14:textId="77777777" w:rsidR="00DE4048" w:rsidRPr="00047E1B" w:rsidRDefault="00DE4048">
            <w:pPr>
              <w:pStyle w:val="a8"/>
              <w:rPr>
                <w:rFonts w:ascii="Times New Roman" w:hAnsi="Times New Roman"/>
                <w:lang w:val="uk-UA"/>
              </w:rPr>
            </w:pPr>
          </w:p>
        </w:tc>
        <w:tc>
          <w:tcPr>
            <w:tcW w:w="2951" w:type="dxa"/>
            <w:gridSpan w:val="12"/>
          </w:tcPr>
          <w:p w14:paraId="61FFAA50" w14:textId="77777777" w:rsidR="00DE4048" w:rsidRPr="00047E1B" w:rsidRDefault="00DE4048">
            <w:pPr>
              <w:pStyle w:val="a8"/>
              <w:rPr>
                <w:rFonts w:ascii="Times New Roman" w:hAnsi="Times New Roman"/>
                <w:lang w:val="uk-UA"/>
              </w:rPr>
            </w:pPr>
          </w:p>
        </w:tc>
      </w:tr>
      <w:tr w:rsidR="00DE4048" w:rsidRPr="00047E1B" w14:paraId="41310E1F" w14:textId="77777777">
        <w:trPr>
          <w:cantSplit/>
        </w:trPr>
        <w:tc>
          <w:tcPr>
            <w:tcW w:w="9955" w:type="dxa"/>
            <w:gridSpan w:val="56"/>
          </w:tcPr>
          <w:p w14:paraId="2CE11473" w14:textId="77777777" w:rsidR="00DE4048" w:rsidRPr="00047E1B" w:rsidRDefault="00DE4048">
            <w:pPr>
              <w:pStyle w:val="a8"/>
              <w:ind w:firstLine="34"/>
              <w:jc w:val="center"/>
              <w:rPr>
                <w:rFonts w:ascii="Times New Roman" w:hAnsi="Times New Roman"/>
                <w:b/>
                <w:sz w:val="24"/>
                <w:szCs w:val="24"/>
                <w:lang w:val="uk-UA"/>
              </w:rPr>
            </w:pPr>
            <w:r w:rsidRPr="00047E1B">
              <w:rPr>
                <w:rFonts w:ascii="Times New Roman" w:hAnsi="Times New Roman"/>
                <w:b/>
                <w:sz w:val="24"/>
                <w:szCs w:val="24"/>
                <w:lang w:val="uk-UA"/>
              </w:rPr>
              <w:t xml:space="preserve">Анкета учасника клірингу </w:t>
            </w:r>
          </w:p>
          <w:p w14:paraId="51DA5D10" w14:textId="77777777" w:rsidR="00DE4048" w:rsidRPr="00047E1B" w:rsidRDefault="00DE4048">
            <w:pPr>
              <w:pStyle w:val="a8"/>
              <w:ind w:firstLine="34"/>
              <w:jc w:val="center"/>
              <w:rPr>
                <w:rFonts w:ascii="Times New Roman" w:hAnsi="Times New Roman"/>
                <w:sz w:val="24"/>
                <w:szCs w:val="24"/>
                <w:lang w:val="uk-UA"/>
              </w:rPr>
            </w:pPr>
          </w:p>
        </w:tc>
      </w:tr>
      <w:tr w:rsidR="00DE4048" w:rsidRPr="00047E1B" w14:paraId="6264D503"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1F796E7" w14:textId="77777777" w:rsidR="00DE4048" w:rsidRPr="00047E1B" w:rsidRDefault="00DE4048">
            <w:pPr>
              <w:pStyle w:val="a8"/>
              <w:rPr>
                <w:rFonts w:ascii="Times New Roman" w:hAnsi="Times New Roman"/>
                <w:lang w:val="uk-UA"/>
              </w:rPr>
            </w:pPr>
            <w:r w:rsidRPr="00047E1B">
              <w:rPr>
                <w:rFonts w:ascii="Times New Roman" w:hAnsi="Times New Roman"/>
                <w:b/>
                <w:lang w:val="uk-UA"/>
              </w:rPr>
              <w:t>1. Інформація про Учасника клірингу</w:t>
            </w:r>
          </w:p>
        </w:tc>
      </w:tr>
      <w:tr w:rsidR="00DE4048" w:rsidRPr="00047E1B" w14:paraId="27C6AFC8" w14:textId="77777777">
        <w:tc>
          <w:tcPr>
            <w:tcW w:w="2941" w:type="dxa"/>
            <w:gridSpan w:val="14"/>
            <w:tcBorders>
              <w:top w:val="single" w:sz="4" w:space="0" w:color="auto"/>
              <w:left w:val="single" w:sz="4" w:space="0" w:color="auto"/>
              <w:bottom w:val="single" w:sz="4" w:space="0" w:color="auto"/>
              <w:right w:val="single" w:sz="4" w:space="0" w:color="auto"/>
            </w:tcBorders>
          </w:tcPr>
          <w:p w14:paraId="514CBDAA"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 xml:space="preserve">1.1.Організаційно-правова форма </w:t>
            </w:r>
          </w:p>
        </w:tc>
        <w:tc>
          <w:tcPr>
            <w:tcW w:w="7014" w:type="dxa"/>
            <w:gridSpan w:val="42"/>
            <w:tcBorders>
              <w:top w:val="single" w:sz="4" w:space="0" w:color="auto"/>
              <w:left w:val="single" w:sz="4" w:space="0" w:color="auto"/>
              <w:bottom w:val="single" w:sz="4" w:space="0" w:color="auto"/>
              <w:right w:val="single" w:sz="4" w:space="0" w:color="auto"/>
            </w:tcBorders>
          </w:tcPr>
          <w:p w14:paraId="0814F9F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ABAA4B1"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0C525BD5"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1.2. Повне найменування</w:t>
            </w:r>
            <w:r w:rsidRPr="00047E1B">
              <w:rPr>
                <w:rStyle w:val="afe"/>
                <w:rFonts w:ascii="Times New Roman" w:hAnsi="Times New Roman"/>
                <w:lang w:val="uk-UA"/>
              </w:rPr>
              <w:footnoteReference w:id="10"/>
            </w:r>
          </w:p>
        </w:tc>
        <w:tc>
          <w:tcPr>
            <w:tcW w:w="7014" w:type="dxa"/>
            <w:gridSpan w:val="42"/>
            <w:tcBorders>
              <w:top w:val="single" w:sz="4" w:space="0" w:color="auto"/>
              <w:left w:val="single" w:sz="4" w:space="0" w:color="auto"/>
              <w:bottom w:val="single" w:sz="4" w:space="0" w:color="auto"/>
              <w:right w:val="single" w:sz="4" w:space="0" w:color="auto"/>
            </w:tcBorders>
          </w:tcPr>
          <w:p w14:paraId="4E99BB7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7FA5886" w14:textId="77777777">
        <w:trPr>
          <w:cantSplit/>
          <w:trHeight w:val="276"/>
        </w:trPr>
        <w:tc>
          <w:tcPr>
            <w:tcW w:w="2941" w:type="dxa"/>
            <w:gridSpan w:val="14"/>
            <w:vMerge/>
          </w:tcPr>
          <w:p w14:paraId="654D04EC" w14:textId="77777777" w:rsidR="00DE4048" w:rsidRPr="00047E1B" w:rsidRDefault="00DE4048">
            <w:pPr>
              <w:pStyle w:val="a8"/>
              <w:tabs>
                <w:tab w:val="left" w:pos="460"/>
              </w:tabs>
              <w:rPr>
                <w:rFonts w:ascii="Times New Roman" w:hAnsi="Times New Roman"/>
                <w:lang w:val="uk-UA"/>
              </w:rPr>
            </w:pPr>
          </w:p>
        </w:tc>
        <w:tc>
          <w:tcPr>
            <w:tcW w:w="7014" w:type="dxa"/>
            <w:gridSpan w:val="42"/>
            <w:tcBorders>
              <w:top w:val="single" w:sz="4" w:space="0" w:color="auto"/>
              <w:left w:val="single" w:sz="4" w:space="0" w:color="auto"/>
              <w:bottom w:val="single" w:sz="4" w:space="0" w:color="auto"/>
              <w:right w:val="single" w:sz="4" w:space="0" w:color="auto"/>
            </w:tcBorders>
          </w:tcPr>
          <w:p w14:paraId="56C2BDDB" w14:textId="77777777" w:rsidR="00DE4048" w:rsidRPr="00047E1B" w:rsidRDefault="00DE4048">
            <w:pPr>
              <w:spacing w:before="0" w:after="0"/>
              <w:ind w:firstLine="0"/>
              <w:rPr>
                <w:rFonts w:ascii="Times New Roman" w:hAnsi="Times New Roman"/>
              </w:rPr>
            </w:pPr>
          </w:p>
        </w:tc>
      </w:tr>
      <w:tr w:rsidR="00DE4048" w:rsidRPr="00047E1B" w14:paraId="1D77CCBF"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2A22B79E"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1.3.Скорочене найменування</w:t>
            </w:r>
            <w:r w:rsidRPr="00047E1B">
              <w:rPr>
                <w:rFonts w:ascii="Times New Roman" w:hAnsi="Times New Roman"/>
                <w:vertAlign w:val="superscript"/>
                <w:lang w:val="uk-UA"/>
              </w:rPr>
              <w:t>1</w:t>
            </w:r>
          </w:p>
        </w:tc>
        <w:tc>
          <w:tcPr>
            <w:tcW w:w="7014" w:type="dxa"/>
            <w:gridSpan w:val="42"/>
            <w:tcBorders>
              <w:top w:val="single" w:sz="4" w:space="0" w:color="auto"/>
              <w:left w:val="single" w:sz="4" w:space="0" w:color="auto"/>
              <w:bottom w:val="single" w:sz="4" w:space="0" w:color="auto"/>
              <w:right w:val="single" w:sz="4" w:space="0" w:color="auto"/>
            </w:tcBorders>
          </w:tcPr>
          <w:p w14:paraId="10EADEF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A4B6EB3" w14:textId="77777777">
        <w:trPr>
          <w:cantSplit/>
          <w:trHeight w:val="276"/>
        </w:trPr>
        <w:tc>
          <w:tcPr>
            <w:tcW w:w="2941" w:type="dxa"/>
            <w:gridSpan w:val="14"/>
            <w:vMerge/>
          </w:tcPr>
          <w:p w14:paraId="17F68545" w14:textId="77777777" w:rsidR="00DE4048" w:rsidRPr="00047E1B" w:rsidRDefault="00DE4048">
            <w:pPr>
              <w:pStyle w:val="a8"/>
              <w:tabs>
                <w:tab w:val="left" w:pos="460"/>
              </w:tabs>
              <w:rPr>
                <w:rFonts w:ascii="Times New Roman" w:hAnsi="Times New Roman"/>
                <w:lang w:val="uk-UA"/>
              </w:rPr>
            </w:pPr>
          </w:p>
        </w:tc>
        <w:tc>
          <w:tcPr>
            <w:tcW w:w="7014" w:type="dxa"/>
            <w:gridSpan w:val="42"/>
            <w:tcBorders>
              <w:top w:val="single" w:sz="4" w:space="0" w:color="auto"/>
              <w:left w:val="single" w:sz="4" w:space="0" w:color="auto"/>
              <w:bottom w:val="single" w:sz="4" w:space="0" w:color="auto"/>
              <w:right w:val="single" w:sz="4" w:space="0" w:color="auto"/>
            </w:tcBorders>
          </w:tcPr>
          <w:p w14:paraId="67635F49" w14:textId="77777777" w:rsidR="00DE4048" w:rsidRPr="00047E1B" w:rsidRDefault="00DE4048">
            <w:pPr>
              <w:spacing w:before="0" w:after="0"/>
              <w:ind w:firstLine="0"/>
              <w:rPr>
                <w:rFonts w:ascii="Times New Roman" w:hAnsi="Times New Roman"/>
              </w:rPr>
            </w:pPr>
          </w:p>
        </w:tc>
      </w:tr>
      <w:tr w:rsidR="00DE4048" w:rsidRPr="00047E1B" w14:paraId="330A99C1" w14:textId="77777777">
        <w:tc>
          <w:tcPr>
            <w:tcW w:w="2941" w:type="dxa"/>
            <w:gridSpan w:val="14"/>
            <w:tcBorders>
              <w:top w:val="single" w:sz="4" w:space="0" w:color="auto"/>
              <w:left w:val="single" w:sz="4" w:space="0" w:color="auto"/>
              <w:bottom w:val="single" w:sz="4" w:space="0" w:color="auto"/>
              <w:right w:val="single" w:sz="4" w:space="0" w:color="auto"/>
            </w:tcBorders>
          </w:tcPr>
          <w:p w14:paraId="6AE2BA8B"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1.4. Скорочене найменування</w:t>
            </w:r>
          </w:p>
          <w:p w14:paraId="171B4775"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sz w:val="16"/>
                <w:szCs w:val="16"/>
                <w:lang w:val="uk-UA"/>
              </w:rPr>
              <w:t xml:space="preserve"> </w:t>
            </w:r>
            <w:r w:rsidRPr="00047E1B">
              <w:rPr>
                <w:rFonts w:ascii="Times New Roman" w:hAnsi="Times New Roman"/>
                <w:lang w:val="uk-UA"/>
              </w:rPr>
              <w:t>латинськими літерами</w:t>
            </w:r>
          </w:p>
        </w:tc>
        <w:tc>
          <w:tcPr>
            <w:tcW w:w="7014" w:type="dxa"/>
            <w:gridSpan w:val="42"/>
            <w:tcBorders>
              <w:top w:val="single" w:sz="4" w:space="0" w:color="auto"/>
              <w:left w:val="single" w:sz="4" w:space="0" w:color="auto"/>
              <w:bottom w:val="single" w:sz="4" w:space="0" w:color="auto"/>
              <w:right w:val="single" w:sz="4" w:space="0" w:color="auto"/>
            </w:tcBorders>
          </w:tcPr>
          <w:p w14:paraId="0C9108C8" w14:textId="77777777" w:rsidR="00DE4048" w:rsidRPr="00047E1B" w:rsidRDefault="00DE4048">
            <w:pPr>
              <w:pStyle w:val="a8"/>
              <w:rPr>
                <w:rFonts w:ascii="Times New Roman" w:hAnsi="Times New Roman"/>
                <w:lang w:val="uk-UA"/>
              </w:rPr>
            </w:pPr>
          </w:p>
        </w:tc>
      </w:tr>
      <w:tr w:rsidR="00DE4048" w:rsidRPr="00047E1B" w14:paraId="43F00521" w14:textId="77777777">
        <w:tc>
          <w:tcPr>
            <w:tcW w:w="2941" w:type="dxa"/>
            <w:gridSpan w:val="14"/>
            <w:tcBorders>
              <w:top w:val="single" w:sz="4" w:space="0" w:color="auto"/>
              <w:left w:val="single" w:sz="4" w:space="0" w:color="auto"/>
              <w:bottom w:val="single" w:sz="4" w:space="0" w:color="auto"/>
              <w:right w:val="single" w:sz="4" w:space="0" w:color="auto"/>
            </w:tcBorders>
          </w:tcPr>
          <w:p w14:paraId="38B94453"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1.5.</w:t>
            </w:r>
            <w:r w:rsidRPr="00047E1B">
              <w:rPr>
                <w:rFonts w:ascii="Times New Roman" w:hAnsi="Times New Roman"/>
                <w:b/>
                <w:lang w:val="uk-UA"/>
              </w:rPr>
              <w:t>Ідентифікаційний код за ЄДРПОУ</w:t>
            </w:r>
          </w:p>
        </w:tc>
        <w:tc>
          <w:tcPr>
            <w:tcW w:w="7014" w:type="dxa"/>
            <w:gridSpan w:val="42"/>
            <w:tcBorders>
              <w:top w:val="single" w:sz="4" w:space="0" w:color="auto"/>
              <w:left w:val="single" w:sz="4" w:space="0" w:color="auto"/>
              <w:bottom w:val="single" w:sz="4" w:space="0" w:color="auto"/>
              <w:right w:val="single" w:sz="4" w:space="0" w:color="auto"/>
            </w:tcBorders>
          </w:tcPr>
          <w:p w14:paraId="367EFB5F"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type w:val="number"/>
                    <w:maxLength w:val="8"/>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p w14:paraId="407E2F79" w14:textId="77777777" w:rsidR="00DE4048" w:rsidRPr="00047E1B" w:rsidRDefault="00DE4048">
            <w:pPr>
              <w:pStyle w:val="a8"/>
              <w:rPr>
                <w:rFonts w:ascii="Times New Roman" w:hAnsi="Times New Roman"/>
                <w:lang w:val="uk-UA"/>
              </w:rPr>
            </w:pPr>
          </w:p>
        </w:tc>
      </w:tr>
      <w:tr w:rsidR="00DE4048" w:rsidRPr="00047E1B" w14:paraId="6C97C0EE" w14:textId="77777777">
        <w:tc>
          <w:tcPr>
            <w:tcW w:w="2941" w:type="dxa"/>
            <w:gridSpan w:val="14"/>
          </w:tcPr>
          <w:p w14:paraId="6A01AA76" w14:textId="77777777" w:rsidR="00DE4048" w:rsidRPr="00047E1B" w:rsidRDefault="00DE4048">
            <w:pPr>
              <w:pStyle w:val="a8"/>
              <w:rPr>
                <w:rFonts w:ascii="Times New Roman" w:hAnsi="Times New Roman"/>
                <w:lang w:val="uk-UA"/>
              </w:rPr>
            </w:pPr>
          </w:p>
        </w:tc>
        <w:tc>
          <w:tcPr>
            <w:tcW w:w="1160" w:type="dxa"/>
            <w:gridSpan w:val="9"/>
          </w:tcPr>
          <w:p w14:paraId="5CF56B26" w14:textId="77777777" w:rsidR="00DE4048" w:rsidRPr="00047E1B" w:rsidRDefault="00DE4048">
            <w:pPr>
              <w:pStyle w:val="a8"/>
              <w:rPr>
                <w:rFonts w:ascii="Times New Roman" w:hAnsi="Times New Roman"/>
                <w:lang w:val="uk-UA"/>
              </w:rPr>
            </w:pPr>
          </w:p>
        </w:tc>
        <w:tc>
          <w:tcPr>
            <w:tcW w:w="3696" w:type="dxa"/>
            <w:gridSpan w:val="26"/>
          </w:tcPr>
          <w:p w14:paraId="4E1C7B6D" w14:textId="77777777" w:rsidR="00DE4048" w:rsidRPr="00047E1B" w:rsidRDefault="00DE4048">
            <w:pPr>
              <w:pStyle w:val="a8"/>
              <w:rPr>
                <w:rFonts w:ascii="Times New Roman" w:hAnsi="Times New Roman"/>
                <w:lang w:val="uk-UA"/>
              </w:rPr>
            </w:pPr>
          </w:p>
        </w:tc>
        <w:tc>
          <w:tcPr>
            <w:tcW w:w="2158" w:type="dxa"/>
            <w:gridSpan w:val="7"/>
          </w:tcPr>
          <w:p w14:paraId="35B7F0A5" w14:textId="77777777" w:rsidR="00DE4048" w:rsidRPr="00047E1B" w:rsidRDefault="00DE4048">
            <w:pPr>
              <w:pStyle w:val="a8"/>
              <w:rPr>
                <w:rFonts w:ascii="Times New Roman" w:hAnsi="Times New Roman"/>
                <w:lang w:val="uk-UA"/>
              </w:rPr>
            </w:pPr>
          </w:p>
        </w:tc>
      </w:tr>
      <w:tr w:rsidR="00DE4048" w:rsidRPr="00047E1B" w14:paraId="404C350F"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4D1663F" w14:textId="77777777" w:rsidR="00DE4048" w:rsidRPr="00047E1B" w:rsidRDefault="00DE4048">
            <w:pPr>
              <w:spacing w:before="0" w:after="0"/>
              <w:ind w:firstLine="0"/>
              <w:rPr>
                <w:rFonts w:ascii="Times New Roman" w:hAnsi="Times New Roman"/>
              </w:rPr>
            </w:pPr>
            <w:r w:rsidRPr="00047E1B">
              <w:rPr>
                <w:rFonts w:ascii="Times New Roman" w:hAnsi="Times New Roman"/>
                <w:b/>
              </w:rPr>
              <w:t>2. Розпорядник клірингового рахунку (рахунків)</w:t>
            </w:r>
          </w:p>
        </w:tc>
      </w:tr>
      <w:tr w:rsidR="00DE4048" w:rsidRPr="00047E1B" w14:paraId="746526B7"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469C66CD" w14:textId="77777777" w:rsidR="00DE4048" w:rsidRPr="00047E1B" w:rsidRDefault="00DE4048">
            <w:pPr>
              <w:pStyle w:val="a8"/>
              <w:rPr>
                <w:rFonts w:ascii="Times New Roman" w:hAnsi="Times New Roman"/>
                <w:lang w:val="uk-UA"/>
              </w:rPr>
            </w:pPr>
            <w:r w:rsidRPr="00047E1B">
              <w:rPr>
                <w:rFonts w:ascii="Times New Roman" w:hAnsi="Times New Roman"/>
                <w:lang w:val="uk-UA"/>
              </w:rPr>
              <w:t>2.1.Прізвище,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7920A4F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16E68C2" w14:textId="77777777">
        <w:trPr>
          <w:cantSplit/>
          <w:trHeight w:val="251"/>
        </w:trPr>
        <w:tc>
          <w:tcPr>
            <w:tcW w:w="2983" w:type="dxa"/>
            <w:gridSpan w:val="15"/>
            <w:vMerge/>
          </w:tcPr>
          <w:p w14:paraId="678B20E8" w14:textId="77777777" w:rsidR="00DE4048" w:rsidRPr="00047E1B"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5F7A49CF" w14:textId="77777777" w:rsidR="00DE4048" w:rsidRPr="00047E1B" w:rsidRDefault="00DE4048">
            <w:pPr>
              <w:spacing w:before="0" w:after="0"/>
              <w:ind w:firstLine="0"/>
              <w:rPr>
                <w:rFonts w:ascii="Times New Roman" w:hAnsi="Times New Roman"/>
              </w:rPr>
            </w:pPr>
          </w:p>
        </w:tc>
      </w:tr>
      <w:tr w:rsidR="00DE4048" w:rsidRPr="00047E1B" w14:paraId="4F48B192"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33B5BD29" w14:textId="77777777" w:rsidR="00DE4048" w:rsidRPr="00047E1B" w:rsidRDefault="00DE4048">
            <w:pPr>
              <w:pStyle w:val="a8"/>
              <w:rPr>
                <w:rFonts w:ascii="Times New Roman" w:hAnsi="Times New Roman"/>
                <w:lang w:val="uk-UA"/>
              </w:rPr>
            </w:pPr>
            <w:r w:rsidRPr="00047E1B">
              <w:rPr>
                <w:rFonts w:ascii="Times New Roman" w:hAnsi="Times New Roman"/>
                <w:lang w:val="uk-UA"/>
              </w:rPr>
              <w:t>2.2. Посада</w:t>
            </w:r>
          </w:p>
        </w:tc>
        <w:tc>
          <w:tcPr>
            <w:tcW w:w="2915" w:type="dxa"/>
            <w:gridSpan w:val="20"/>
            <w:tcBorders>
              <w:top w:val="single" w:sz="4" w:space="0" w:color="auto"/>
              <w:left w:val="single" w:sz="4" w:space="0" w:color="auto"/>
              <w:bottom w:val="single" w:sz="4" w:space="0" w:color="auto"/>
              <w:right w:val="single" w:sz="4" w:space="0" w:color="auto"/>
            </w:tcBorders>
          </w:tcPr>
          <w:p w14:paraId="5E2689E9"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479" w:type="dxa"/>
            <w:gridSpan w:val="12"/>
            <w:tcBorders>
              <w:top w:val="single" w:sz="4" w:space="0" w:color="auto"/>
              <w:left w:val="single" w:sz="4" w:space="0" w:color="auto"/>
              <w:bottom w:val="single" w:sz="4" w:space="0" w:color="auto"/>
              <w:right w:val="single" w:sz="4" w:space="0" w:color="auto"/>
            </w:tcBorders>
          </w:tcPr>
          <w:p w14:paraId="07859C72" w14:textId="77777777" w:rsidR="00DE4048" w:rsidRPr="00047E1B" w:rsidRDefault="00DE4048">
            <w:pPr>
              <w:pStyle w:val="a8"/>
              <w:rPr>
                <w:rFonts w:ascii="Times New Roman" w:hAnsi="Times New Roman"/>
                <w:lang w:val="uk-UA"/>
              </w:rPr>
            </w:pPr>
            <w:r w:rsidRPr="00047E1B">
              <w:rPr>
                <w:rFonts w:ascii="Times New Roman" w:hAnsi="Times New Roman"/>
                <w:lang w:val="uk-UA"/>
              </w:rPr>
              <w:t>2.3.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BCF6B00" w14:textId="77777777" w:rsidR="00DE4048" w:rsidRPr="00047E1B" w:rsidRDefault="00DE4048">
            <w:pPr>
              <w:spacing w:before="0" w:after="0"/>
              <w:ind w:firstLine="0"/>
              <w:rPr>
                <w:rFonts w:ascii="Times New Roman" w:hAnsi="Times New Roman"/>
              </w:rPr>
            </w:pPr>
          </w:p>
        </w:tc>
      </w:tr>
      <w:tr w:rsidR="00DE4048" w:rsidRPr="00047E1B" w14:paraId="37485940" w14:textId="77777777">
        <w:tc>
          <w:tcPr>
            <w:tcW w:w="1251" w:type="dxa"/>
            <w:gridSpan w:val="2"/>
            <w:tcBorders>
              <w:top w:val="single" w:sz="4" w:space="0" w:color="auto"/>
              <w:left w:val="single" w:sz="4" w:space="0" w:color="auto"/>
              <w:bottom w:val="single" w:sz="4" w:space="0" w:color="auto"/>
              <w:right w:val="single" w:sz="4" w:space="0" w:color="auto"/>
            </w:tcBorders>
          </w:tcPr>
          <w:p w14:paraId="32D10E53"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2.4. Серія </w:t>
            </w:r>
          </w:p>
          <w:p w14:paraId="191F494A" w14:textId="77777777" w:rsidR="00DE4048" w:rsidRPr="00047E1B" w:rsidRDefault="00DE4048">
            <w:pPr>
              <w:pStyle w:val="a8"/>
              <w:rPr>
                <w:rFonts w:ascii="Times New Roman" w:hAnsi="Times New Roman"/>
                <w:lang w:val="uk-UA"/>
              </w:rPr>
            </w:pPr>
            <w:r w:rsidRPr="00047E1B">
              <w:rPr>
                <w:rFonts w:ascii="Times New Roman" w:hAnsi="Times New Roman"/>
                <w:sz w:val="18"/>
                <w:szCs w:val="18"/>
                <w:lang w:val="uk-UA"/>
              </w:rPr>
              <w:t>(за наявності)</w:t>
            </w:r>
          </w:p>
        </w:tc>
        <w:tc>
          <w:tcPr>
            <w:tcW w:w="1445" w:type="dxa"/>
            <w:gridSpan w:val="10"/>
            <w:tcBorders>
              <w:top w:val="single" w:sz="4" w:space="0" w:color="auto"/>
              <w:left w:val="single" w:sz="4" w:space="0" w:color="auto"/>
              <w:bottom w:val="single" w:sz="4" w:space="0" w:color="auto"/>
              <w:right w:val="single" w:sz="4" w:space="0" w:color="auto"/>
            </w:tcBorders>
          </w:tcPr>
          <w:p w14:paraId="604B6C21"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313" w:type="dxa"/>
            <w:gridSpan w:val="9"/>
            <w:tcBorders>
              <w:top w:val="single" w:sz="4" w:space="0" w:color="auto"/>
              <w:left w:val="single" w:sz="4" w:space="0" w:color="auto"/>
              <w:bottom w:val="single" w:sz="4" w:space="0" w:color="auto"/>
              <w:right w:val="single" w:sz="4" w:space="0" w:color="auto"/>
            </w:tcBorders>
          </w:tcPr>
          <w:p w14:paraId="48801C6F" w14:textId="77777777" w:rsidR="00DE4048" w:rsidRPr="00047E1B" w:rsidRDefault="00DE4048">
            <w:pPr>
              <w:spacing w:before="0" w:after="0"/>
              <w:ind w:firstLine="0"/>
              <w:rPr>
                <w:rFonts w:ascii="Times New Roman" w:hAnsi="Times New Roman"/>
              </w:rPr>
            </w:pPr>
            <w:r w:rsidRPr="00047E1B">
              <w:rPr>
                <w:rFonts w:ascii="Times New Roman" w:hAnsi="Times New Roman"/>
              </w:rPr>
              <w:t>2.5. Номер</w:t>
            </w:r>
          </w:p>
        </w:tc>
        <w:tc>
          <w:tcPr>
            <w:tcW w:w="1660" w:type="dxa"/>
            <w:gridSpan w:val="13"/>
            <w:tcBorders>
              <w:top w:val="single" w:sz="4" w:space="0" w:color="auto"/>
              <w:left w:val="single" w:sz="4" w:space="0" w:color="auto"/>
              <w:bottom w:val="single" w:sz="4" w:space="0" w:color="auto"/>
              <w:right w:val="single" w:sz="4" w:space="0" w:color="auto"/>
            </w:tcBorders>
          </w:tcPr>
          <w:p w14:paraId="75CF9E1F"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38F1F643" w14:textId="77777777" w:rsidR="00DE4048" w:rsidRPr="00047E1B" w:rsidRDefault="00DE4048">
            <w:pPr>
              <w:tabs>
                <w:tab w:val="left" w:pos="462"/>
              </w:tabs>
              <w:spacing w:before="0" w:after="0"/>
              <w:ind w:firstLine="0"/>
              <w:rPr>
                <w:rFonts w:ascii="Times New Roman" w:hAnsi="Times New Roman"/>
              </w:rPr>
            </w:pPr>
            <w:r w:rsidRPr="00047E1B">
              <w:rPr>
                <w:rFonts w:ascii="Times New Roman" w:hAnsi="Times New Roman"/>
              </w:rPr>
              <w:t>2.6.Ким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35812A81"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DA96B3C"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6D94C38A" w14:textId="77777777" w:rsidR="00DE4048" w:rsidRPr="00047E1B" w:rsidRDefault="00DE4048">
            <w:pPr>
              <w:spacing w:before="0" w:after="0"/>
              <w:ind w:left="34"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255" w:type="dxa"/>
            <w:gridSpan w:val="15"/>
            <w:tcBorders>
              <w:top w:val="single" w:sz="4" w:space="0" w:color="auto"/>
              <w:left w:val="single" w:sz="4" w:space="0" w:color="auto"/>
              <w:bottom w:val="single" w:sz="4" w:space="0" w:color="auto"/>
              <w:right w:val="single" w:sz="4" w:space="0" w:color="auto"/>
            </w:tcBorders>
          </w:tcPr>
          <w:p w14:paraId="7F1E766C" w14:textId="77777777" w:rsidR="00DE4048" w:rsidRPr="00047E1B" w:rsidRDefault="00DE4048">
            <w:pPr>
              <w:spacing w:before="0" w:after="0"/>
              <w:ind w:firstLine="0"/>
              <w:rPr>
                <w:rFonts w:ascii="Times New Roman" w:hAnsi="Times New Roman"/>
              </w:rPr>
            </w:pPr>
            <w:r w:rsidRPr="00047E1B">
              <w:rPr>
                <w:rFonts w:ascii="Times New Roman" w:hAnsi="Times New Roman"/>
              </w:rPr>
              <w:t>2.7.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4EB1FFA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9516648"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07838DCE"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2.8.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5CE3C35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28CADB72" w14:textId="77777777" w:rsidR="00DE4048" w:rsidRPr="00047E1B" w:rsidRDefault="00DE4048">
            <w:pPr>
              <w:spacing w:before="0" w:after="0"/>
              <w:ind w:firstLine="0"/>
              <w:rPr>
                <w:rFonts w:ascii="Times New Roman" w:hAnsi="Times New Roman"/>
              </w:rPr>
            </w:pPr>
          </w:p>
        </w:tc>
      </w:tr>
      <w:tr w:rsidR="00DE4048" w:rsidRPr="00047E1B" w14:paraId="3D3B52B0"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12CD7EAC" w14:textId="77777777" w:rsidR="00DE4048" w:rsidRPr="00047E1B" w:rsidRDefault="00DE4048">
            <w:pPr>
              <w:pStyle w:val="25"/>
              <w:rPr>
                <w:sz w:val="22"/>
                <w:szCs w:val="22"/>
                <w:lang w:val="uk-UA"/>
              </w:rPr>
            </w:pPr>
            <w:r w:rsidRPr="00047E1B">
              <w:rPr>
                <w:sz w:val="22"/>
                <w:szCs w:val="22"/>
                <w:lang w:val="uk-UA"/>
              </w:rPr>
              <w:t xml:space="preserve">2.9. Реєстраційний номер облікової картки </w:t>
            </w:r>
          </w:p>
          <w:p w14:paraId="70814DE5"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2B9639FC"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C4BC3FF"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7DFF11F"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2.10. Строк дії повноважень розпорядника – до </w:t>
            </w:r>
            <w:r w:rsidRPr="00047E1B">
              <w:rPr>
                <w:rStyle w:val="afe"/>
                <w:rFonts w:ascii="Times New Roman" w:hAnsi="Times New Roman"/>
              </w:rPr>
              <w:footnoteReference w:id="11"/>
            </w:r>
          </w:p>
        </w:tc>
        <w:tc>
          <w:tcPr>
            <w:tcW w:w="2061" w:type="dxa"/>
            <w:gridSpan w:val="15"/>
            <w:tcBorders>
              <w:top w:val="single" w:sz="4" w:space="0" w:color="auto"/>
              <w:left w:val="single" w:sz="4" w:space="0" w:color="auto"/>
              <w:bottom w:val="single" w:sz="4" w:space="0" w:color="auto"/>
              <w:right w:val="single" w:sz="4" w:space="0" w:color="auto"/>
            </w:tcBorders>
          </w:tcPr>
          <w:p w14:paraId="5531FB2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797D7057"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r w:rsidR="00DE4048" w:rsidRPr="00047E1B" w14:paraId="77536466"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1AAFA5B" w14:textId="77777777" w:rsidR="00DE4048" w:rsidRPr="00047E1B" w:rsidRDefault="00DE4048">
            <w:pPr>
              <w:spacing w:before="0" w:after="0"/>
              <w:ind w:firstLine="0"/>
              <w:rPr>
                <w:rFonts w:ascii="Times New Roman" w:hAnsi="Times New Roman"/>
              </w:rPr>
            </w:pPr>
            <w:r w:rsidRPr="00047E1B">
              <w:rPr>
                <w:rFonts w:ascii="Times New Roman" w:hAnsi="Times New Roman"/>
                <w:b/>
              </w:rPr>
              <w:t>3. Розпорядник клірингового рахунку (рахунків)</w:t>
            </w:r>
          </w:p>
        </w:tc>
      </w:tr>
      <w:tr w:rsidR="00DE4048" w:rsidRPr="00047E1B" w14:paraId="42944028"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553F9A1C" w14:textId="77777777" w:rsidR="00DE4048" w:rsidRPr="00047E1B" w:rsidRDefault="00DE4048">
            <w:pPr>
              <w:pStyle w:val="a8"/>
              <w:rPr>
                <w:rFonts w:ascii="Times New Roman" w:hAnsi="Times New Roman"/>
                <w:lang w:val="uk-UA"/>
              </w:rPr>
            </w:pPr>
            <w:r w:rsidRPr="00047E1B">
              <w:rPr>
                <w:rFonts w:ascii="Times New Roman" w:hAnsi="Times New Roman"/>
                <w:lang w:val="uk-UA"/>
              </w:rPr>
              <w:t>3.1. 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0408042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B72E068" w14:textId="77777777">
        <w:trPr>
          <w:cantSplit/>
          <w:trHeight w:val="251"/>
        </w:trPr>
        <w:tc>
          <w:tcPr>
            <w:tcW w:w="2983" w:type="dxa"/>
            <w:gridSpan w:val="15"/>
            <w:vMerge/>
          </w:tcPr>
          <w:p w14:paraId="4C6E1F43" w14:textId="77777777" w:rsidR="00DE4048" w:rsidRPr="00047E1B"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37B23A49" w14:textId="77777777" w:rsidR="00DE4048" w:rsidRPr="00047E1B" w:rsidRDefault="00DE4048">
            <w:pPr>
              <w:spacing w:before="0" w:after="0"/>
              <w:ind w:firstLine="0"/>
              <w:rPr>
                <w:rFonts w:ascii="Times New Roman" w:hAnsi="Times New Roman"/>
              </w:rPr>
            </w:pPr>
          </w:p>
        </w:tc>
      </w:tr>
      <w:tr w:rsidR="00DE4048" w:rsidRPr="00047E1B" w14:paraId="789FA31F"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1117C01D" w14:textId="77777777" w:rsidR="00DE4048" w:rsidRPr="00047E1B" w:rsidRDefault="00DE4048">
            <w:pPr>
              <w:pStyle w:val="a8"/>
              <w:rPr>
                <w:rFonts w:ascii="Times New Roman" w:hAnsi="Times New Roman"/>
                <w:lang w:val="uk-UA"/>
              </w:rPr>
            </w:pPr>
            <w:r w:rsidRPr="00047E1B">
              <w:rPr>
                <w:rFonts w:ascii="Times New Roman" w:hAnsi="Times New Roman"/>
                <w:lang w:val="uk-UA"/>
              </w:rPr>
              <w:t>3.2. Посада</w:t>
            </w:r>
          </w:p>
        </w:tc>
        <w:tc>
          <w:tcPr>
            <w:tcW w:w="2686" w:type="dxa"/>
            <w:gridSpan w:val="19"/>
            <w:tcBorders>
              <w:top w:val="single" w:sz="4" w:space="0" w:color="auto"/>
              <w:left w:val="single" w:sz="4" w:space="0" w:color="auto"/>
              <w:bottom w:val="single" w:sz="4" w:space="0" w:color="auto"/>
              <w:right w:val="single" w:sz="4" w:space="0" w:color="auto"/>
            </w:tcBorders>
          </w:tcPr>
          <w:p w14:paraId="5731D334"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708" w:type="dxa"/>
            <w:gridSpan w:val="13"/>
            <w:tcBorders>
              <w:top w:val="single" w:sz="4" w:space="0" w:color="auto"/>
              <w:left w:val="single" w:sz="4" w:space="0" w:color="auto"/>
              <w:bottom w:val="single" w:sz="4" w:space="0" w:color="auto"/>
              <w:right w:val="single" w:sz="4" w:space="0" w:color="auto"/>
            </w:tcBorders>
          </w:tcPr>
          <w:p w14:paraId="2D805459" w14:textId="77777777" w:rsidR="00DE4048" w:rsidRPr="00047E1B" w:rsidRDefault="00DE4048">
            <w:pPr>
              <w:pStyle w:val="a8"/>
              <w:rPr>
                <w:rFonts w:ascii="Times New Roman" w:hAnsi="Times New Roman"/>
                <w:lang w:val="uk-UA"/>
              </w:rPr>
            </w:pPr>
            <w:r w:rsidRPr="00047E1B">
              <w:rPr>
                <w:rFonts w:ascii="Times New Roman" w:hAnsi="Times New Roman"/>
                <w:lang w:val="uk-UA"/>
              </w:rPr>
              <w:t>3.3.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F30A7BC" w14:textId="77777777" w:rsidR="00DE4048" w:rsidRPr="00047E1B" w:rsidRDefault="00DE4048">
            <w:pPr>
              <w:spacing w:before="0" w:after="0"/>
              <w:ind w:firstLine="0"/>
              <w:rPr>
                <w:rFonts w:ascii="Times New Roman" w:hAnsi="Times New Roman"/>
              </w:rPr>
            </w:pPr>
          </w:p>
        </w:tc>
      </w:tr>
      <w:tr w:rsidR="00DE4048" w:rsidRPr="00047E1B" w14:paraId="09529766" w14:textId="77777777">
        <w:tc>
          <w:tcPr>
            <w:tcW w:w="1384" w:type="dxa"/>
            <w:gridSpan w:val="3"/>
            <w:tcBorders>
              <w:top w:val="single" w:sz="4" w:space="0" w:color="auto"/>
              <w:left w:val="single" w:sz="4" w:space="0" w:color="auto"/>
              <w:bottom w:val="single" w:sz="4" w:space="0" w:color="auto"/>
              <w:right w:val="single" w:sz="4" w:space="0" w:color="auto"/>
            </w:tcBorders>
          </w:tcPr>
          <w:p w14:paraId="1F41D593" w14:textId="77777777" w:rsidR="00DE4048" w:rsidRPr="00047E1B" w:rsidRDefault="00DE4048">
            <w:pPr>
              <w:pStyle w:val="a8"/>
              <w:rPr>
                <w:rFonts w:ascii="Times New Roman" w:hAnsi="Times New Roman"/>
                <w:lang w:val="uk-UA"/>
              </w:rPr>
            </w:pPr>
            <w:r w:rsidRPr="00047E1B">
              <w:rPr>
                <w:rFonts w:ascii="Times New Roman" w:hAnsi="Times New Roman"/>
                <w:lang w:val="uk-UA"/>
              </w:rPr>
              <w:t>3.4. Серія</w:t>
            </w:r>
          </w:p>
          <w:p w14:paraId="3BAB1EE0" w14:textId="77777777" w:rsidR="00DE4048" w:rsidRPr="00047E1B" w:rsidRDefault="00DE4048">
            <w:pPr>
              <w:pStyle w:val="a8"/>
              <w:rPr>
                <w:rFonts w:ascii="Times New Roman" w:hAnsi="Times New Roman"/>
                <w:lang w:val="uk-UA"/>
              </w:rPr>
            </w:pPr>
            <w:r w:rsidRPr="00047E1B">
              <w:rPr>
                <w:rFonts w:ascii="Times New Roman" w:hAnsi="Times New Roman"/>
                <w:sz w:val="18"/>
                <w:szCs w:val="18"/>
                <w:lang w:val="uk-UA"/>
              </w:rPr>
              <w:t>(за наявності)</w:t>
            </w:r>
          </w:p>
        </w:tc>
        <w:tc>
          <w:tcPr>
            <w:tcW w:w="1312" w:type="dxa"/>
            <w:gridSpan w:val="9"/>
            <w:tcBorders>
              <w:top w:val="single" w:sz="4" w:space="0" w:color="auto"/>
              <w:left w:val="single" w:sz="4" w:space="0" w:color="auto"/>
              <w:bottom w:val="single" w:sz="4" w:space="0" w:color="auto"/>
              <w:right w:val="single" w:sz="4" w:space="0" w:color="auto"/>
            </w:tcBorders>
          </w:tcPr>
          <w:p w14:paraId="2ECC533D"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313" w:type="dxa"/>
            <w:gridSpan w:val="9"/>
            <w:tcBorders>
              <w:top w:val="single" w:sz="4" w:space="0" w:color="auto"/>
              <w:left w:val="single" w:sz="4" w:space="0" w:color="auto"/>
              <w:bottom w:val="single" w:sz="4" w:space="0" w:color="auto"/>
              <w:right w:val="single" w:sz="4" w:space="0" w:color="auto"/>
            </w:tcBorders>
          </w:tcPr>
          <w:p w14:paraId="6FA21928" w14:textId="77777777" w:rsidR="00DE4048" w:rsidRPr="00047E1B" w:rsidRDefault="00DE4048">
            <w:pPr>
              <w:spacing w:before="0" w:after="0"/>
              <w:ind w:firstLine="0"/>
              <w:rPr>
                <w:rFonts w:ascii="Times New Roman" w:hAnsi="Times New Roman"/>
              </w:rPr>
            </w:pPr>
            <w:r w:rsidRPr="00047E1B">
              <w:rPr>
                <w:rFonts w:ascii="Times New Roman" w:hAnsi="Times New Roman"/>
              </w:rPr>
              <w:t>3.5. Номер</w:t>
            </w:r>
          </w:p>
        </w:tc>
        <w:tc>
          <w:tcPr>
            <w:tcW w:w="1660" w:type="dxa"/>
            <w:gridSpan w:val="13"/>
            <w:tcBorders>
              <w:top w:val="single" w:sz="4" w:space="0" w:color="auto"/>
              <w:left w:val="single" w:sz="4" w:space="0" w:color="auto"/>
              <w:bottom w:val="single" w:sz="4" w:space="0" w:color="auto"/>
              <w:right w:val="single" w:sz="4" w:space="0" w:color="auto"/>
            </w:tcBorders>
          </w:tcPr>
          <w:p w14:paraId="38AC171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3CFF3F26" w14:textId="77777777" w:rsidR="00DE4048" w:rsidRPr="00047E1B" w:rsidRDefault="00DE4048">
            <w:pPr>
              <w:spacing w:before="0" w:after="0"/>
              <w:ind w:firstLine="0"/>
              <w:rPr>
                <w:rFonts w:ascii="Times New Roman" w:hAnsi="Times New Roman"/>
              </w:rPr>
            </w:pPr>
            <w:r w:rsidRPr="00047E1B">
              <w:rPr>
                <w:rFonts w:ascii="Times New Roman" w:hAnsi="Times New Roman"/>
              </w:rPr>
              <w:t>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27267491"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5E6355E"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4086EACA" w14:textId="77777777" w:rsidR="00DE4048" w:rsidRPr="00047E1B" w:rsidRDefault="00DE4048">
            <w:pPr>
              <w:spacing w:before="0" w:after="0"/>
              <w:ind w:left="34" w:firstLine="0"/>
              <w:rPr>
                <w:rFonts w:ascii="Times New Roman" w:hAnsi="Times New Roman"/>
              </w:rPr>
            </w:pPr>
          </w:p>
        </w:tc>
        <w:tc>
          <w:tcPr>
            <w:tcW w:w="2255" w:type="dxa"/>
            <w:gridSpan w:val="15"/>
            <w:tcBorders>
              <w:top w:val="single" w:sz="4" w:space="0" w:color="auto"/>
              <w:left w:val="single" w:sz="4" w:space="0" w:color="auto"/>
              <w:bottom w:val="single" w:sz="4" w:space="0" w:color="auto"/>
              <w:right w:val="single" w:sz="4" w:space="0" w:color="auto"/>
            </w:tcBorders>
          </w:tcPr>
          <w:p w14:paraId="12EA0CD8" w14:textId="77777777" w:rsidR="00DE4048" w:rsidRPr="00047E1B" w:rsidRDefault="00DE4048">
            <w:pPr>
              <w:spacing w:before="0" w:after="0"/>
              <w:ind w:firstLine="0"/>
              <w:rPr>
                <w:rFonts w:ascii="Times New Roman" w:hAnsi="Times New Roman"/>
              </w:rPr>
            </w:pPr>
            <w:r w:rsidRPr="00047E1B">
              <w:rPr>
                <w:rFonts w:ascii="Times New Roman" w:hAnsi="Times New Roman"/>
              </w:rPr>
              <w:t>3.7.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37FB7C8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283F6CCD"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2B9A3290"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3.8.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559288D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71997C38" w14:textId="77777777" w:rsidR="00DE4048" w:rsidRPr="00047E1B" w:rsidRDefault="00DE4048">
            <w:pPr>
              <w:spacing w:before="0" w:after="0"/>
              <w:ind w:firstLine="0"/>
              <w:rPr>
                <w:rFonts w:ascii="Times New Roman" w:hAnsi="Times New Roman"/>
              </w:rPr>
            </w:pPr>
          </w:p>
        </w:tc>
      </w:tr>
      <w:tr w:rsidR="00DE4048" w:rsidRPr="00047E1B" w14:paraId="31C9C4D3"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43DC313" w14:textId="77777777" w:rsidR="00DE4048" w:rsidRPr="00047E1B" w:rsidRDefault="00DE4048">
            <w:pPr>
              <w:pStyle w:val="25"/>
              <w:rPr>
                <w:sz w:val="22"/>
                <w:szCs w:val="22"/>
                <w:lang w:val="uk-UA"/>
              </w:rPr>
            </w:pPr>
            <w:r w:rsidRPr="00047E1B">
              <w:rPr>
                <w:sz w:val="22"/>
                <w:szCs w:val="22"/>
                <w:lang w:val="uk-UA"/>
              </w:rPr>
              <w:t xml:space="preserve">3.9. Реєстраційний номер облікової картки </w:t>
            </w:r>
          </w:p>
          <w:p w14:paraId="70717821"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4C1A8E1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91E4EDF"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24909C89"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3.10. Строк дії повноважень розпорядника – до </w:t>
            </w:r>
            <w:r w:rsidRPr="00047E1B">
              <w:rPr>
                <w:rFonts w:ascii="Times New Roman" w:hAnsi="Times New Roman"/>
                <w:vertAlign w:val="superscript"/>
              </w:rPr>
              <w:t>2</w:t>
            </w:r>
          </w:p>
        </w:tc>
        <w:tc>
          <w:tcPr>
            <w:tcW w:w="2061" w:type="dxa"/>
            <w:gridSpan w:val="15"/>
            <w:tcBorders>
              <w:top w:val="single" w:sz="4" w:space="0" w:color="auto"/>
              <w:left w:val="single" w:sz="4" w:space="0" w:color="auto"/>
              <w:bottom w:val="single" w:sz="4" w:space="0" w:color="auto"/>
              <w:right w:val="single" w:sz="4" w:space="0" w:color="auto"/>
            </w:tcBorders>
          </w:tcPr>
          <w:p w14:paraId="5AD1EAF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4230E718"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r w:rsidR="00DE4048" w:rsidRPr="00047E1B" w14:paraId="74868294" w14:textId="77777777">
        <w:trPr>
          <w:cantSplit/>
          <w:trHeight w:val="263"/>
        </w:trPr>
        <w:tc>
          <w:tcPr>
            <w:tcW w:w="9955" w:type="dxa"/>
            <w:gridSpan w:val="56"/>
            <w:tcBorders>
              <w:top w:val="single" w:sz="4" w:space="0" w:color="auto"/>
              <w:left w:val="single" w:sz="4" w:space="0" w:color="auto"/>
              <w:bottom w:val="single" w:sz="4" w:space="0" w:color="auto"/>
              <w:right w:val="single" w:sz="4" w:space="0" w:color="auto"/>
            </w:tcBorders>
          </w:tcPr>
          <w:p w14:paraId="4AC4A1F8" w14:textId="77777777" w:rsidR="00DE4048" w:rsidRPr="00047E1B" w:rsidRDefault="00DE4048">
            <w:pPr>
              <w:spacing w:before="0" w:after="0"/>
              <w:ind w:firstLine="0"/>
              <w:rPr>
                <w:rFonts w:ascii="Times New Roman" w:hAnsi="Times New Roman"/>
              </w:rPr>
            </w:pPr>
            <w:r w:rsidRPr="00047E1B">
              <w:rPr>
                <w:rFonts w:ascii="Times New Roman" w:hAnsi="Times New Roman"/>
                <w:b/>
              </w:rPr>
              <w:t>4. Місцезнаходження</w:t>
            </w:r>
          </w:p>
        </w:tc>
      </w:tr>
      <w:tr w:rsidR="00DE4048" w:rsidRPr="00047E1B" w14:paraId="0ED25607"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674C5FA6" w14:textId="77777777" w:rsidR="00DE4048" w:rsidRPr="00047E1B" w:rsidRDefault="00DE4048">
            <w:pPr>
              <w:spacing w:before="0" w:after="0"/>
              <w:ind w:firstLine="0"/>
              <w:rPr>
                <w:rFonts w:ascii="Times New Roman" w:hAnsi="Times New Roman"/>
              </w:rPr>
            </w:pPr>
            <w:r w:rsidRPr="00047E1B">
              <w:rPr>
                <w:rFonts w:ascii="Times New Roman" w:hAnsi="Times New Roman"/>
              </w:rPr>
              <w:t>4.1.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77FE551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73145CBA" w14:textId="77777777" w:rsidR="00DE4048" w:rsidRPr="00047E1B" w:rsidRDefault="00DE4048">
            <w:pPr>
              <w:spacing w:before="0" w:after="0"/>
              <w:ind w:firstLine="0"/>
              <w:rPr>
                <w:rFonts w:ascii="Times New Roman" w:hAnsi="Times New Roman"/>
              </w:rPr>
            </w:pPr>
            <w:r w:rsidRPr="00047E1B">
              <w:rPr>
                <w:rFonts w:ascii="Times New Roman" w:hAnsi="Times New Roman"/>
              </w:rPr>
              <w:t>4.2. Область</w:t>
            </w:r>
          </w:p>
        </w:tc>
        <w:tc>
          <w:tcPr>
            <w:tcW w:w="3443" w:type="dxa"/>
            <w:gridSpan w:val="17"/>
            <w:tcBorders>
              <w:top w:val="single" w:sz="4" w:space="0" w:color="auto"/>
              <w:left w:val="single" w:sz="4" w:space="0" w:color="auto"/>
              <w:bottom w:val="single" w:sz="4" w:space="0" w:color="auto"/>
              <w:right w:val="single" w:sz="4" w:space="0" w:color="auto"/>
            </w:tcBorders>
          </w:tcPr>
          <w:p w14:paraId="6F363D1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1"/>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EB34A95"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363B06B6" w14:textId="77777777" w:rsidR="00DE4048" w:rsidRPr="00047E1B" w:rsidRDefault="00DE4048">
            <w:pPr>
              <w:spacing w:before="0" w:after="0"/>
              <w:ind w:firstLine="0"/>
              <w:rPr>
                <w:rFonts w:ascii="Times New Roman" w:hAnsi="Times New Roman"/>
              </w:rPr>
            </w:pPr>
            <w:r w:rsidRPr="00047E1B">
              <w:rPr>
                <w:rFonts w:ascii="Times New Roman" w:hAnsi="Times New Roman"/>
              </w:rPr>
              <w:t>4.3. Місто</w:t>
            </w:r>
          </w:p>
        </w:tc>
        <w:tc>
          <w:tcPr>
            <w:tcW w:w="2531" w:type="dxa"/>
            <w:gridSpan w:val="19"/>
            <w:tcBorders>
              <w:top w:val="single" w:sz="4" w:space="0" w:color="auto"/>
              <w:left w:val="single" w:sz="4" w:space="0" w:color="auto"/>
              <w:bottom w:val="single" w:sz="4" w:space="0" w:color="auto"/>
              <w:right w:val="single" w:sz="4" w:space="0" w:color="auto"/>
            </w:tcBorders>
          </w:tcPr>
          <w:p w14:paraId="117D487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0E52AB1F" w14:textId="77777777" w:rsidR="00DE4048" w:rsidRPr="00047E1B" w:rsidRDefault="00DE4048">
            <w:pPr>
              <w:spacing w:before="0" w:after="0"/>
              <w:ind w:firstLine="0"/>
              <w:rPr>
                <w:rFonts w:ascii="Times New Roman" w:hAnsi="Times New Roman"/>
              </w:rPr>
            </w:pPr>
            <w:r w:rsidRPr="00047E1B">
              <w:rPr>
                <w:rFonts w:ascii="Times New Roman" w:hAnsi="Times New Roman"/>
              </w:rPr>
              <w:t>4.4. Район</w:t>
            </w:r>
          </w:p>
        </w:tc>
        <w:tc>
          <w:tcPr>
            <w:tcW w:w="3443" w:type="dxa"/>
            <w:gridSpan w:val="17"/>
            <w:tcBorders>
              <w:top w:val="single" w:sz="4" w:space="0" w:color="auto"/>
              <w:left w:val="single" w:sz="4" w:space="0" w:color="auto"/>
              <w:bottom w:val="single" w:sz="4" w:space="0" w:color="auto"/>
              <w:right w:val="single" w:sz="4" w:space="0" w:color="auto"/>
            </w:tcBorders>
          </w:tcPr>
          <w:p w14:paraId="147B713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3"/>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8DB71F4"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F411CC8" w14:textId="77777777" w:rsidR="00DE4048" w:rsidRPr="00047E1B" w:rsidRDefault="00DE4048">
            <w:pPr>
              <w:spacing w:before="0" w:after="0"/>
              <w:ind w:firstLine="0"/>
              <w:rPr>
                <w:rFonts w:ascii="Times New Roman" w:hAnsi="Times New Roman"/>
              </w:rPr>
            </w:pPr>
            <w:r w:rsidRPr="00047E1B">
              <w:rPr>
                <w:rFonts w:ascii="Times New Roman" w:hAnsi="Times New Roman"/>
              </w:rPr>
              <w:t>4.5. Вулиця</w:t>
            </w:r>
          </w:p>
        </w:tc>
        <w:tc>
          <w:tcPr>
            <w:tcW w:w="2531" w:type="dxa"/>
            <w:gridSpan w:val="19"/>
            <w:tcBorders>
              <w:top w:val="single" w:sz="4" w:space="0" w:color="auto"/>
              <w:left w:val="single" w:sz="4" w:space="0" w:color="auto"/>
              <w:bottom w:val="single" w:sz="4" w:space="0" w:color="auto"/>
              <w:right w:val="single" w:sz="4" w:space="0" w:color="auto"/>
            </w:tcBorders>
          </w:tcPr>
          <w:p w14:paraId="1FF9F8A7"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53C4E9E5" w14:textId="77777777" w:rsidR="00DE4048" w:rsidRPr="00047E1B" w:rsidRDefault="00DE4048">
            <w:pPr>
              <w:spacing w:before="0" w:after="0"/>
              <w:ind w:firstLine="0"/>
              <w:rPr>
                <w:rFonts w:ascii="Times New Roman" w:hAnsi="Times New Roman"/>
              </w:rPr>
            </w:pPr>
            <w:r w:rsidRPr="00047E1B">
              <w:rPr>
                <w:rFonts w:ascii="Times New Roman" w:hAnsi="Times New Roman"/>
              </w:rPr>
              <w:t>4.6. Будинок</w:t>
            </w:r>
          </w:p>
        </w:tc>
        <w:tc>
          <w:tcPr>
            <w:tcW w:w="1477" w:type="dxa"/>
            <w:gridSpan w:val="11"/>
            <w:tcBorders>
              <w:top w:val="single" w:sz="4" w:space="0" w:color="auto"/>
              <w:left w:val="single" w:sz="4" w:space="0" w:color="auto"/>
              <w:bottom w:val="single" w:sz="4" w:space="0" w:color="auto"/>
              <w:right w:val="single" w:sz="4" w:space="0" w:color="auto"/>
            </w:tcBorders>
          </w:tcPr>
          <w:p w14:paraId="444DDE1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5"/>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7A4EFC43" w14:textId="77777777" w:rsidR="00DE4048" w:rsidRPr="00047E1B" w:rsidRDefault="00DE4048">
            <w:pPr>
              <w:spacing w:before="0" w:after="0"/>
              <w:ind w:firstLine="0"/>
              <w:rPr>
                <w:rFonts w:ascii="Times New Roman" w:hAnsi="Times New Roman"/>
              </w:rPr>
            </w:pPr>
            <w:r w:rsidRPr="00047E1B">
              <w:rPr>
                <w:rFonts w:ascii="Times New Roman" w:hAnsi="Times New Roman"/>
              </w:rPr>
              <w:t>4.7. Офіс</w:t>
            </w:r>
          </w:p>
        </w:tc>
        <w:tc>
          <w:tcPr>
            <w:tcW w:w="799" w:type="dxa"/>
            <w:tcBorders>
              <w:top w:val="single" w:sz="4" w:space="0" w:color="auto"/>
              <w:left w:val="single" w:sz="4" w:space="0" w:color="auto"/>
              <w:bottom w:val="single" w:sz="4" w:space="0" w:color="auto"/>
              <w:right w:val="single" w:sz="4" w:space="0" w:color="auto"/>
            </w:tcBorders>
          </w:tcPr>
          <w:p w14:paraId="43308E9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6"/>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A7B71FC"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55AF6678" w14:textId="77777777" w:rsidR="00DE4048" w:rsidRPr="00047E1B" w:rsidRDefault="00DE4048">
            <w:pPr>
              <w:spacing w:before="0" w:after="0"/>
              <w:ind w:firstLine="0"/>
              <w:rPr>
                <w:rFonts w:ascii="Times New Roman" w:hAnsi="Times New Roman"/>
              </w:rPr>
            </w:pPr>
            <w:r w:rsidRPr="00047E1B">
              <w:rPr>
                <w:rFonts w:ascii="Times New Roman" w:hAnsi="Times New Roman"/>
              </w:rPr>
              <w:t>4.8. Індекс</w:t>
            </w:r>
          </w:p>
        </w:tc>
        <w:tc>
          <w:tcPr>
            <w:tcW w:w="2531" w:type="dxa"/>
            <w:gridSpan w:val="19"/>
            <w:tcBorders>
              <w:top w:val="single" w:sz="4" w:space="0" w:color="auto"/>
              <w:left w:val="single" w:sz="4" w:space="0" w:color="auto"/>
              <w:bottom w:val="single" w:sz="4" w:space="0" w:color="auto"/>
              <w:right w:val="single" w:sz="4" w:space="0" w:color="auto"/>
            </w:tcBorders>
          </w:tcPr>
          <w:p w14:paraId="44FAF8B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7"/>
                  <w:enabled/>
                  <w:calcOnExit w:val="0"/>
                  <w:textInput>
                    <w:type w:val="number"/>
                    <w:maxLength w:val="5"/>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6B244644" w14:textId="77777777" w:rsidR="00DE4048" w:rsidRPr="00047E1B" w:rsidRDefault="00DE4048">
            <w:pPr>
              <w:spacing w:before="0" w:after="0"/>
              <w:ind w:firstLine="0"/>
              <w:rPr>
                <w:rFonts w:ascii="Times New Roman" w:hAnsi="Times New Roman"/>
              </w:rPr>
            </w:pPr>
            <w:r w:rsidRPr="00047E1B">
              <w:rPr>
                <w:rFonts w:ascii="Times New Roman" w:hAnsi="Times New Roman"/>
              </w:rPr>
              <w:t>4.9. а/с</w:t>
            </w:r>
          </w:p>
        </w:tc>
        <w:tc>
          <w:tcPr>
            <w:tcW w:w="1477" w:type="dxa"/>
            <w:gridSpan w:val="11"/>
            <w:tcBorders>
              <w:top w:val="single" w:sz="4" w:space="0" w:color="auto"/>
              <w:left w:val="single" w:sz="4" w:space="0" w:color="auto"/>
              <w:bottom w:val="single" w:sz="4" w:space="0" w:color="auto"/>
              <w:right w:val="single" w:sz="4" w:space="0" w:color="auto"/>
            </w:tcBorders>
          </w:tcPr>
          <w:p w14:paraId="69A88AF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01E85E6F" w14:textId="77777777" w:rsidR="00DE4048" w:rsidRPr="00047E1B" w:rsidRDefault="00DE4048">
            <w:pPr>
              <w:spacing w:before="0" w:after="0"/>
              <w:ind w:firstLine="0"/>
              <w:rPr>
                <w:rFonts w:ascii="Times New Roman" w:hAnsi="Times New Roman"/>
              </w:rPr>
            </w:pPr>
          </w:p>
        </w:tc>
      </w:tr>
      <w:tr w:rsidR="00DE4048" w:rsidRPr="00047E1B" w14:paraId="6C1A0128" w14:textId="77777777">
        <w:tc>
          <w:tcPr>
            <w:tcW w:w="9955" w:type="dxa"/>
            <w:gridSpan w:val="56"/>
            <w:tcBorders>
              <w:top w:val="single" w:sz="4" w:space="0" w:color="auto"/>
              <w:left w:val="single" w:sz="4" w:space="0" w:color="auto"/>
              <w:bottom w:val="single" w:sz="4" w:space="0" w:color="auto"/>
              <w:right w:val="single" w:sz="4" w:space="0" w:color="auto"/>
            </w:tcBorders>
          </w:tcPr>
          <w:p w14:paraId="7CD0AA16" w14:textId="77777777" w:rsidR="00DE4048" w:rsidRPr="00047E1B" w:rsidRDefault="00DE4048">
            <w:pPr>
              <w:spacing w:before="0" w:after="0"/>
              <w:ind w:firstLine="0"/>
              <w:rPr>
                <w:rFonts w:ascii="Times New Roman" w:hAnsi="Times New Roman"/>
              </w:rPr>
            </w:pPr>
            <w:r w:rsidRPr="00047E1B">
              <w:rPr>
                <w:rFonts w:ascii="Times New Roman" w:hAnsi="Times New Roman"/>
                <w:b/>
              </w:rPr>
              <w:t>5. Поштова адреса</w:t>
            </w:r>
          </w:p>
        </w:tc>
      </w:tr>
      <w:tr w:rsidR="00DE4048" w:rsidRPr="00047E1B" w14:paraId="404F7F25"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3CAB3C6A" w14:textId="77777777" w:rsidR="00DE4048" w:rsidRPr="00047E1B" w:rsidRDefault="00DE4048">
            <w:pPr>
              <w:spacing w:before="0" w:after="0"/>
              <w:ind w:firstLine="0"/>
              <w:rPr>
                <w:rFonts w:ascii="Times New Roman" w:hAnsi="Times New Roman"/>
              </w:rPr>
            </w:pPr>
            <w:r w:rsidRPr="00047E1B">
              <w:rPr>
                <w:rFonts w:ascii="Times New Roman" w:hAnsi="Times New Roman"/>
              </w:rPr>
              <w:t>5.1.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1039831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0967590F" w14:textId="77777777" w:rsidR="00DE4048" w:rsidRPr="00047E1B" w:rsidRDefault="00DE4048">
            <w:pPr>
              <w:spacing w:before="0" w:after="0"/>
              <w:ind w:firstLine="0"/>
              <w:rPr>
                <w:rFonts w:ascii="Times New Roman" w:hAnsi="Times New Roman"/>
              </w:rPr>
            </w:pPr>
            <w:r w:rsidRPr="00047E1B">
              <w:rPr>
                <w:rFonts w:ascii="Times New Roman" w:hAnsi="Times New Roman"/>
              </w:rPr>
              <w:t>5.2. Область</w:t>
            </w:r>
          </w:p>
        </w:tc>
        <w:tc>
          <w:tcPr>
            <w:tcW w:w="3443" w:type="dxa"/>
            <w:gridSpan w:val="17"/>
            <w:tcBorders>
              <w:top w:val="single" w:sz="4" w:space="0" w:color="auto"/>
              <w:left w:val="single" w:sz="4" w:space="0" w:color="auto"/>
              <w:bottom w:val="single" w:sz="4" w:space="0" w:color="auto"/>
              <w:right w:val="single" w:sz="4" w:space="0" w:color="auto"/>
            </w:tcBorders>
          </w:tcPr>
          <w:p w14:paraId="5CD05B68"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1"/>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1CEC68D"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44CD8A87" w14:textId="77777777" w:rsidR="00DE4048" w:rsidRPr="00047E1B" w:rsidRDefault="00DE4048">
            <w:pPr>
              <w:spacing w:before="0" w:after="0"/>
              <w:ind w:firstLine="0"/>
              <w:rPr>
                <w:rFonts w:ascii="Times New Roman" w:hAnsi="Times New Roman"/>
              </w:rPr>
            </w:pPr>
            <w:r w:rsidRPr="00047E1B">
              <w:rPr>
                <w:rFonts w:ascii="Times New Roman" w:hAnsi="Times New Roman"/>
              </w:rPr>
              <w:t>5.3. Місто</w:t>
            </w:r>
          </w:p>
        </w:tc>
        <w:tc>
          <w:tcPr>
            <w:tcW w:w="2531" w:type="dxa"/>
            <w:gridSpan w:val="19"/>
            <w:tcBorders>
              <w:top w:val="single" w:sz="4" w:space="0" w:color="auto"/>
              <w:left w:val="single" w:sz="4" w:space="0" w:color="auto"/>
              <w:bottom w:val="single" w:sz="4" w:space="0" w:color="auto"/>
              <w:right w:val="single" w:sz="4" w:space="0" w:color="auto"/>
            </w:tcBorders>
          </w:tcPr>
          <w:p w14:paraId="1C483FF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1ACA1E21" w14:textId="77777777" w:rsidR="00DE4048" w:rsidRPr="00047E1B" w:rsidRDefault="00DE4048">
            <w:pPr>
              <w:spacing w:before="0" w:after="0"/>
              <w:ind w:firstLine="0"/>
              <w:rPr>
                <w:rFonts w:ascii="Times New Roman" w:hAnsi="Times New Roman"/>
              </w:rPr>
            </w:pPr>
            <w:r w:rsidRPr="00047E1B">
              <w:rPr>
                <w:rFonts w:ascii="Times New Roman" w:hAnsi="Times New Roman"/>
              </w:rPr>
              <w:t>5.4. Район</w:t>
            </w:r>
          </w:p>
        </w:tc>
        <w:tc>
          <w:tcPr>
            <w:tcW w:w="3443" w:type="dxa"/>
            <w:gridSpan w:val="17"/>
            <w:tcBorders>
              <w:top w:val="single" w:sz="4" w:space="0" w:color="auto"/>
              <w:left w:val="single" w:sz="4" w:space="0" w:color="auto"/>
              <w:bottom w:val="single" w:sz="4" w:space="0" w:color="auto"/>
              <w:right w:val="single" w:sz="4" w:space="0" w:color="auto"/>
            </w:tcBorders>
          </w:tcPr>
          <w:p w14:paraId="56F28B17"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3"/>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46805AE"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64A3D6DA" w14:textId="77777777" w:rsidR="00DE4048" w:rsidRPr="00047E1B" w:rsidRDefault="00DE4048">
            <w:pPr>
              <w:spacing w:before="0" w:after="0"/>
              <w:ind w:firstLine="0"/>
              <w:rPr>
                <w:rFonts w:ascii="Times New Roman" w:hAnsi="Times New Roman"/>
              </w:rPr>
            </w:pPr>
            <w:r w:rsidRPr="00047E1B">
              <w:rPr>
                <w:rFonts w:ascii="Times New Roman" w:hAnsi="Times New Roman"/>
              </w:rPr>
              <w:t>5.5. Вулиця</w:t>
            </w:r>
          </w:p>
        </w:tc>
        <w:tc>
          <w:tcPr>
            <w:tcW w:w="2531" w:type="dxa"/>
            <w:gridSpan w:val="19"/>
            <w:tcBorders>
              <w:top w:val="single" w:sz="4" w:space="0" w:color="auto"/>
              <w:left w:val="single" w:sz="4" w:space="0" w:color="auto"/>
              <w:bottom w:val="single" w:sz="4" w:space="0" w:color="auto"/>
              <w:right w:val="single" w:sz="4" w:space="0" w:color="auto"/>
            </w:tcBorders>
          </w:tcPr>
          <w:p w14:paraId="7C765BE8"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63B0D701" w14:textId="77777777" w:rsidR="00DE4048" w:rsidRPr="00047E1B" w:rsidRDefault="00DE4048">
            <w:pPr>
              <w:spacing w:before="0" w:after="0"/>
              <w:ind w:firstLine="0"/>
              <w:rPr>
                <w:rFonts w:ascii="Times New Roman" w:hAnsi="Times New Roman"/>
              </w:rPr>
            </w:pPr>
            <w:r w:rsidRPr="00047E1B">
              <w:rPr>
                <w:rFonts w:ascii="Times New Roman" w:hAnsi="Times New Roman"/>
              </w:rPr>
              <w:t>5.6. Будинок</w:t>
            </w:r>
          </w:p>
        </w:tc>
        <w:tc>
          <w:tcPr>
            <w:tcW w:w="1477" w:type="dxa"/>
            <w:gridSpan w:val="11"/>
            <w:tcBorders>
              <w:top w:val="single" w:sz="4" w:space="0" w:color="auto"/>
              <w:left w:val="single" w:sz="4" w:space="0" w:color="auto"/>
              <w:bottom w:val="single" w:sz="4" w:space="0" w:color="auto"/>
              <w:right w:val="single" w:sz="4" w:space="0" w:color="auto"/>
            </w:tcBorders>
          </w:tcPr>
          <w:p w14:paraId="123527C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5"/>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1C4455D7" w14:textId="77777777" w:rsidR="00DE4048" w:rsidRPr="00047E1B" w:rsidRDefault="00DE4048">
            <w:pPr>
              <w:spacing w:before="0" w:after="0"/>
              <w:ind w:firstLine="0"/>
              <w:rPr>
                <w:rFonts w:ascii="Times New Roman" w:hAnsi="Times New Roman"/>
              </w:rPr>
            </w:pPr>
            <w:r w:rsidRPr="00047E1B">
              <w:rPr>
                <w:rFonts w:ascii="Times New Roman" w:hAnsi="Times New Roman"/>
              </w:rPr>
              <w:t>5.7. Офіс</w:t>
            </w:r>
          </w:p>
        </w:tc>
        <w:tc>
          <w:tcPr>
            <w:tcW w:w="799" w:type="dxa"/>
            <w:tcBorders>
              <w:top w:val="single" w:sz="4" w:space="0" w:color="auto"/>
              <w:left w:val="single" w:sz="4" w:space="0" w:color="auto"/>
              <w:bottom w:val="single" w:sz="4" w:space="0" w:color="auto"/>
              <w:right w:val="single" w:sz="4" w:space="0" w:color="auto"/>
            </w:tcBorders>
          </w:tcPr>
          <w:p w14:paraId="049DCA5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6"/>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6F6F6C6"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5AEC625" w14:textId="77777777" w:rsidR="00DE4048" w:rsidRPr="00047E1B" w:rsidRDefault="00DE4048">
            <w:pPr>
              <w:spacing w:before="0" w:after="0"/>
              <w:ind w:firstLine="0"/>
              <w:rPr>
                <w:rFonts w:ascii="Times New Roman" w:hAnsi="Times New Roman"/>
              </w:rPr>
            </w:pPr>
            <w:r w:rsidRPr="00047E1B">
              <w:rPr>
                <w:rFonts w:ascii="Times New Roman" w:hAnsi="Times New Roman"/>
              </w:rPr>
              <w:t>5.8. Індекс</w:t>
            </w:r>
          </w:p>
        </w:tc>
        <w:tc>
          <w:tcPr>
            <w:tcW w:w="2531" w:type="dxa"/>
            <w:gridSpan w:val="19"/>
            <w:tcBorders>
              <w:top w:val="single" w:sz="4" w:space="0" w:color="auto"/>
              <w:left w:val="single" w:sz="4" w:space="0" w:color="auto"/>
              <w:bottom w:val="single" w:sz="4" w:space="0" w:color="auto"/>
              <w:right w:val="single" w:sz="4" w:space="0" w:color="auto"/>
            </w:tcBorders>
          </w:tcPr>
          <w:p w14:paraId="6CF43C6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7"/>
                  <w:enabled/>
                  <w:calcOnExit w:val="0"/>
                  <w:textInput>
                    <w:type w:val="number"/>
                    <w:maxLength w:val="5"/>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6"/>
            <w:tcBorders>
              <w:top w:val="single" w:sz="4" w:space="0" w:color="auto"/>
              <w:left w:val="single" w:sz="4" w:space="0" w:color="auto"/>
              <w:bottom w:val="single" w:sz="4" w:space="0" w:color="auto"/>
              <w:right w:val="single" w:sz="4" w:space="0" w:color="auto"/>
            </w:tcBorders>
          </w:tcPr>
          <w:p w14:paraId="70BF0A45" w14:textId="77777777" w:rsidR="00DE4048" w:rsidRPr="00047E1B" w:rsidRDefault="00DE4048">
            <w:pPr>
              <w:spacing w:before="0" w:after="0"/>
              <w:ind w:firstLine="0"/>
              <w:rPr>
                <w:rFonts w:ascii="Times New Roman" w:hAnsi="Times New Roman"/>
              </w:rPr>
            </w:pPr>
            <w:r w:rsidRPr="00047E1B">
              <w:rPr>
                <w:rFonts w:ascii="Times New Roman" w:hAnsi="Times New Roman"/>
              </w:rPr>
              <w:t>5.9. а/с</w:t>
            </w:r>
          </w:p>
        </w:tc>
        <w:tc>
          <w:tcPr>
            <w:tcW w:w="1477" w:type="dxa"/>
            <w:gridSpan w:val="11"/>
            <w:tcBorders>
              <w:top w:val="single" w:sz="4" w:space="0" w:color="auto"/>
              <w:left w:val="single" w:sz="4" w:space="0" w:color="auto"/>
              <w:bottom w:val="single" w:sz="4" w:space="0" w:color="auto"/>
              <w:right w:val="single" w:sz="4" w:space="0" w:color="auto"/>
            </w:tcBorders>
          </w:tcPr>
          <w:p w14:paraId="6BF9EFD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6E726E1B" w14:textId="77777777" w:rsidR="00DE4048" w:rsidRPr="00047E1B" w:rsidRDefault="00DE4048">
            <w:pPr>
              <w:spacing w:before="0" w:after="0"/>
              <w:ind w:firstLine="0"/>
              <w:rPr>
                <w:rFonts w:ascii="Times New Roman" w:hAnsi="Times New Roman"/>
              </w:rPr>
            </w:pPr>
          </w:p>
        </w:tc>
      </w:tr>
      <w:tr w:rsidR="00DE4048" w:rsidRPr="00047E1B" w14:paraId="4C3F2C80" w14:textId="77777777">
        <w:trPr>
          <w:trHeight w:val="233"/>
        </w:trPr>
        <w:tc>
          <w:tcPr>
            <w:tcW w:w="9955" w:type="dxa"/>
            <w:gridSpan w:val="56"/>
            <w:tcBorders>
              <w:top w:val="single" w:sz="4" w:space="0" w:color="auto"/>
              <w:left w:val="single" w:sz="4" w:space="0" w:color="auto"/>
              <w:bottom w:val="single" w:sz="4" w:space="0" w:color="auto"/>
              <w:right w:val="single" w:sz="4" w:space="0" w:color="auto"/>
            </w:tcBorders>
          </w:tcPr>
          <w:p w14:paraId="3B65D23C" w14:textId="77777777" w:rsidR="00DE4048" w:rsidRPr="00047E1B" w:rsidRDefault="00DE4048">
            <w:pPr>
              <w:spacing w:before="0" w:after="0"/>
              <w:ind w:firstLine="0"/>
              <w:rPr>
                <w:rFonts w:ascii="Times New Roman" w:hAnsi="Times New Roman"/>
                <w:b/>
              </w:rPr>
            </w:pPr>
            <w:r w:rsidRPr="00047E1B">
              <w:rPr>
                <w:rFonts w:ascii="Times New Roman" w:hAnsi="Times New Roman"/>
                <w:b/>
              </w:rPr>
              <w:t xml:space="preserve">6. Місцезнаходження </w:t>
            </w:r>
            <w:r w:rsidRPr="00047E1B">
              <w:rPr>
                <w:rFonts w:ascii="Times New Roman" w:hAnsi="Times New Roman"/>
                <w:sz w:val="18"/>
                <w:szCs w:val="18"/>
              </w:rPr>
              <w:t>(зазначається латинськими літерами)</w:t>
            </w:r>
          </w:p>
        </w:tc>
      </w:tr>
      <w:tr w:rsidR="00DE4048" w:rsidRPr="00047E1B" w14:paraId="1237B258"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2E9B0923" w14:textId="77777777" w:rsidR="00DE4048" w:rsidRPr="00047E1B" w:rsidRDefault="00DE4048">
            <w:pPr>
              <w:spacing w:before="0" w:after="0"/>
              <w:ind w:firstLine="0"/>
              <w:rPr>
                <w:rFonts w:ascii="Times New Roman" w:hAnsi="Times New Roman"/>
              </w:rPr>
            </w:pPr>
            <w:r w:rsidRPr="00047E1B">
              <w:rPr>
                <w:rFonts w:ascii="Times New Roman" w:hAnsi="Times New Roman"/>
              </w:rPr>
              <w:t>6.1. Країна</w:t>
            </w:r>
          </w:p>
        </w:tc>
        <w:tc>
          <w:tcPr>
            <w:tcW w:w="2531" w:type="dxa"/>
            <w:gridSpan w:val="19"/>
            <w:tcBorders>
              <w:top w:val="single" w:sz="4" w:space="0" w:color="auto"/>
              <w:left w:val="single" w:sz="4" w:space="0" w:color="auto"/>
              <w:bottom w:val="single" w:sz="4" w:space="0" w:color="auto"/>
              <w:right w:val="single" w:sz="4" w:space="0" w:color="auto"/>
            </w:tcBorders>
          </w:tcPr>
          <w:p w14:paraId="0CBA4701" w14:textId="77777777" w:rsidR="00DE4048" w:rsidRPr="00047E1B" w:rsidRDefault="00DE4048">
            <w:pPr>
              <w:spacing w:before="0" w:after="0"/>
              <w:ind w:firstLine="0"/>
              <w:rPr>
                <w:rFonts w:ascii="Times New Roman" w:hAnsi="Times New Roman"/>
              </w:rPr>
            </w:pPr>
          </w:p>
        </w:tc>
        <w:tc>
          <w:tcPr>
            <w:tcW w:w="2411" w:type="dxa"/>
            <w:gridSpan w:val="16"/>
            <w:tcBorders>
              <w:top w:val="single" w:sz="4" w:space="0" w:color="auto"/>
              <w:left w:val="single" w:sz="4" w:space="0" w:color="auto"/>
              <w:bottom w:val="single" w:sz="4" w:space="0" w:color="auto"/>
              <w:right w:val="single" w:sz="4" w:space="0" w:color="auto"/>
            </w:tcBorders>
          </w:tcPr>
          <w:p w14:paraId="6142A92F" w14:textId="77777777" w:rsidR="00DE4048" w:rsidRPr="00047E1B" w:rsidRDefault="00DE4048">
            <w:pPr>
              <w:spacing w:before="0" w:after="0"/>
              <w:ind w:firstLine="0"/>
              <w:rPr>
                <w:rFonts w:ascii="Times New Roman" w:hAnsi="Times New Roman"/>
              </w:rPr>
            </w:pPr>
            <w:r w:rsidRPr="00047E1B">
              <w:rPr>
                <w:rFonts w:ascii="Times New Roman" w:hAnsi="Times New Roman"/>
              </w:rPr>
              <w:t>6.2. Місто</w:t>
            </w:r>
          </w:p>
        </w:tc>
        <w:tc>
          <w:tcPr>
            <w:tcW w:w="3443" w:type="dxa"/>
            <w:gridSpan w:val="17"/>
            <w:tcBorders>
              <w:top w:val="single" w:sz="4" w:space="0" w:color="auto"/>
              <w:left w:val="single" w:sz="4" w:space="0" w:color="auto"/>
              <w:bottom w:val="single" w:sz="4" w:space="0" w:color="auto"/>
              <w:right w:val="single" w:sz="4" w:space="0" w:color="auto"/>
            </w:tcBorders>
          </w:tcPr>
          <w:p w14:paraId="55615647" w14:textId="77777777" w:rsidR="00DE4048" w:rsidRPr="00047E1B" w:rsidRDefault="00DE4048">
            <w:pPr>
              <w:spacing w:before="0" w:after="0"/>
              <w:ind w:firstLine="0"/>
              <w:rPr>
                <w:rFonts w:ascii="Times New Roman" w:hAnsi="Times New Roman"/>
              </w:rPr>
            </w:pPr>
          </w:p>
        </w:tc>
      </w:tr>
      <w:tr w:rsidR="00DE4048" w:rsidRPr="00047E1B" w14:paraId="61699CB2" w14:textId="77777777">
        <w:trPr>
          <w:trHeight w:val="233"/>
        </w:trPr>
        <w:tc>
          <w:tcPr>
            <w:tcW w:w="3754" w:type="dxa"/>
            <w:gridSpan w:val="18"/>
            <w:tcBorders>
              <w:top w:val="single" w:sz="4" w:space="0" w:color="auto"/>
              <w:left w:val="single" w:sz="4" w:space="0" w:color="auto"/>
              <w:bottom w:val="single" w:sz="4" w:space="0" w:color="auto"/>
              <w:right w:val="single" w:sz="4" w:space="0" w:color="auto"/>
            </w:tcBorders>
          </w:tcPr>
          <w:p w14:paraId="7DC1978E"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6.3. Адреса </w:t>
            </w:r>
            <w:r w:rsidRPr="00047E1B">
              <w:rPr>
                <w:rFonts w:ascii="Times New Roman" w:hAnsi="Times New Roman"/>
                <w:sz w:val="20"/>
                <w:szCs w:val="20"/>
              </w:rPr>
              <w:t>(вулиця, номер будинку)</w:t>
            </w:r>
          </w:p>
        </w:tc>
        <w:tc>
          <w:tcPr>
            <w:tcW w:w="6201" w:type="dxa"/>
            <w:gridSpan w:val="38"/>
            <w:tcBorders>
              <w:top w:val="single" w:sz="4" w:space="0" w:color="auto"/>
              <w:left w:val="single" w:sz="4" w:space="0" w:color="auto"/>
              <w:bottom w:val="single" w:sz="4" w:space="0" w:color="auto"/>
              <w:right w:val="single" w:sz="4" w:space="0" w:color="auto"/>
            </w:tcBorders>
          </w:tcPr>
          <w:p w14:paraId="06E02EA1" w14:textId="77777777" w:rsidR="00DE4048" w:rsidRPr="00047E1B" w:rsidRDefault="00DE4048">
            <w:pPr>
              <w:spacing w:before="0" w:after="0"/>
              <w:ind w:firstLine="0"/>
              <w:rPr>
                <w:rFonts w:ascii="Times New Roman" w:hAnsi="Times New Roman"/>
              </w:rPr>
            </w:pPr>
          </w:p>
        </w:tc>
      </w:tr>
      <w:tr w:rsidR="00DE4048" w:rsidRPr="00047E1B" w14:paraId="2F99A379"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2BAD3A13" w14:textId="77777777" w:rsidR="00DE4048" w:rsidRPr="00047E1B" w:rsidRDefault="00DE4048">
            <w:pPr>
              <w:spacing w:before="0" w:after="0"/>
              <w:ind w:firstLine="0"/>
              <w:rPr>
                <w:rFonts w:ascii="Times New Roman" w:hAnsi="Times New Roman"/>
              </w:rPr>
            </w:pPr>
            <w:r w:rsidRPr="00047E1B">
              <w:rPr>
                <w:rFonts w:ascii="Times New Roman" w:hAnsi="Times New Roman"/>
                <w:b/>
              </w:rPr>
              <w:t>7. Зв’язок</w:t>
            </w:r>
          </w:p>
        </w:tc>
      </w:tr>
      <w:tr w:rsidR="00DE4048" w:rsidRPr="00047E1B" w14:paraId="3E216949" w14:textId="77777777">
        <w:tc>
          <w:tcPr>
            <w:tcW w:w="2444" w:type="dxa"/>
            <w:gridSpan w:val="9"/>
            <w:tcBorders>
              <w:top w:val="single" w:sz="4" w:space="0" w:color="auto"/>
              <w:left w:val="single" w:sz="4" w:space="0" w:color="auto"/>
              <w:bottom w:val="single" w:sz="4" w:space="0" w:color="auto"/>
              <w:right w:val="single" w:sz="4" w:space="0" w:color="auto"/>
            </w:tcBorders>
          </w:tcPr>
          <w:p w14:paraId="3421381E" w14:textId="77777777" w:rsidR="00DE4048" w:rsidRPr="00047E1B" w:rsidRDefault="00DE4048">
            <w:pPr>
              <w:pStyle w:val="a8"/>
              <w:rPr>
                <w:rFonts w:ascii="Times New Roman" w:hAnsi="Times New Roman"/>
                <w:lang w:val="uk-UA"/>
              </w:rPr>
            </w:pPr>
            <w:r w:rsidRPr="00047E1B">
              <w:rPr>
                <w:rFonts w:ascii="Times New Roman" w:hAnsi="Times New Roman"/>
                <w:lang w:val="uk-UA"/>
              </w:rPr>
              <w:t>7.1. Телефон</w:t>
            </w:r>
          </w:p>
        </w:tc>
        <w:tc>
          <w:tcPr>
            <w:tcW w:w="7511" w:type="dxa"/>
            <w:gridSpan w:val="47"/>
            <w:tcBorders>
              <w:top w:val="single" w:sz="4" w:space="0" w:color="auto"/>
              <w:left w:val="single" w:sz="4" w:space="0" w:color="auto"/>
              <w:bottom w:val="single" w:sz="4" w:space="0" w:color="auto"/>
              <w:right w:val="single" w:sz="4" w:space="0" w:color="auto"/>
            </w:tcBorders>
          </w:tcPr>
          <w:p w14:paraId="7972A49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86A5A38" w14:textId="77777777">
        <w:tc>
          <w:tcPr>
            <w:tcW w:w="2444" w:type="dxa"/>
            <w:gridSpan w:val="9"/>
            <w:tcBorders>
              <w:top w:val="single" w:sz="4" w:space="0" w:color="auto"/>
              <w:left w:val="single" w:sz="4" w:space="0" w:color="auto"/>
              <w:bottom w:val="single" w:sz="4" w:space="0" w:color="auto"/>
              <w:right w:val="single" w:sz="4" w:space="0" w:color="auto"/>
            </w:tcBorders>
          </w:tcPr>
          <w:p w14:paraId="22D0D7FC" w14:textId="77777777" w:rsidR="00DE4048" w:rsidRPr="00047E1B" w:rsidRDefault="00DE4048">
            <w:pPr>
              <w:pStyle w:val="a8"/>
              <w:rPr>
                <w:rFonts w:ascii="Times New Roman" w:hAnsi="Times New Roman"/>
                <w:lang w:val="uk-UA"/>
              </w:rPr>
            </w:pPr>
            <w:r w:rsidRPr="00047E1B">
              <w:rPr>
                <w:rFonts w:ascii="Times New Roman" w:hAnsi="Times New Roman"/>
                <w:lang w:val="uk-UA"/>
              </w:rPr>
              <w:t>7.2. Факс</w:t>
            </w:r>
          </w:p>
        </w:tc>
        <w:tc>
          <w:tcPr>
            <w:tcW w:w="7511" w:type="dxa"/>
            <w:gridSpan w:val="47"/>
            <w:tcBorders>
              <w:top w:val="single" w:sz="4" w:space="0" w:color="auto"/>
              <w:left w:val="single" w:sz="4" w:space="0" w:color="auto"/>
              <w:bottom w:val="single" w:sz="4" w:space="0" w:color="auto"/>
              <w:right w:val="single" w:sz="4" w:space="0" w:color="auto"/>
            </w:tcBorders>
          </w:tcPr>
          <w:p w14:paraId="40FA9672"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877925E" w14:textId="77777777">
        <w:tc>
          <w:tcPr>
            <w:tcW w:w="2444" w:type="dxa"/>
            <w:gridSpan w:val="9"/>
            <w:tcBorders>
              <w:top w:val="single" w:sz="4" w:space="0" w:color="auto"/>
              <w:left w:val="single" w:sz="4" w:space="0" w:color="auto"/>
              <w:bottom w:val="single" w:sz="4" w:space="0" w:color="auto"/>
              <w:right w:val="single" w:sz="4" w:space="0" w:color="auto"/>
            </w:tcBorders>
          </w:tcPr>
          <w:p w14:paraId="53140922"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7.3.E-mail </w:t>
            </w:r>
            <w:r w:rsidRPr="00047E1B">
              <w:rPr>
                <w:rFonts w:ascii="Times New Roman" w:hAnsi="Times New Roman"/>
                <w:sz w:val="18"/>
                <w:szCs w:val="18"/>
                <w:lang w:val="uk-UA"/>
              </w:rPr>
              <w:t>(вказується малими літерами)</w:t>
            </w:r>
          </w:p>
        </w:tc>
        <w:tc>
          <w:tcPr>
            <w:tcW w:w="7511" w:type="dxa"/>
            <w:gridSpan w:val="47"/>
            <w:tcBorders>
              <w:top w:val="single" w:sz="4" w:space="0" w:color="auto"/>
              <w:left w:val="single" w:sz="4" w:space="0" w:color="auto"/>
              <w:bottom w:val="single" w:sz="4" w:space="0" w:color="auto"/>
              <w:right w:val="single" w:sz="4" w:space="0" w:color="auto"/>
            </w:tcBorders>
          </w:tcPr>
          <w:p w14:paraId="42AF41A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72ADC5C" w14:textId="77777777">
        <w:tc>
          <w:tcPr>
            <w:tcW w:w="2444" w:type="dxa"/>
            <w:gridSpan w:val="9"/>
            <w:tcBorders>
              <w:top w:val="single" w:sz="4" w:space="0" w:color="auto"/>
              <w:left w:val="single" w:sz="4" w:space="0" w:color="auto"/>
              <w:bottom w:val="single" w:sz="4" w:space="0" w:color="auto"/>
              <w:right w:val="single" w:sz="4" w:space="0" w:color="auto"/>
            </w:tcBorders>
          </w:tcPr>
          <w:p w14:paraId="7E36F809" w14:textId="77777777" w:rsidR="00DE4048" w:rsidRPr="00047E1B" w:rsidRDefault="00DE4048">
            <w:pPr>
              <w:pStyle w:val="a8"/>
              <w:rPr>
                <w:rFonts w:ascii="Times New Roman" w:hAnsi="Times New Roman"/>
                <w:lang w:val="uk-UA"/>
              </w:rPr>
            </w:pPr>
            <w:r w:rsidRPr="00047E1B">
              <w:rPr>
                <w:rFonts w:ascii="Times New Roman" w:hAnsi="Times New Roman"/>
                <w:lang w:val="uk-UA"/>
              </w:rPr>
              <w:t>7.4. Контактна особа</w:t>
            </w:r>
          </w:p>
        </w:tc>
        <w:tc>
          <w:tcPr>
            <w:tcW w:w="7511" w:type="dxa"/>
            <w:gridSpan w:val="47"/>
            <w:tcBorders>
              <w:top w:val="single" w:sz="4" w:space="0" w:color="auto"/>
              <w:left w:val="single" w:sz="4" w:space="0" w:color="auto"/>
              <w:bottom w:val="single" w:sz="4" w:space="0" w:color="auto"/>
              <w:right w:val="single" w:sz="4" w:space="0" w:color="auto"/>
            </w:tcBorders>
          </w:tcPr>
          <w:p w14:paraId="1DD673F2"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39551A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5254A045" w14:textId="77777777" w:rsidR="00DE4048" w:rsidRPr="00047E1B" w:rsidRDefault="00DE4048">
            <w:pPr>
              <w:spacing w:before="0" w:after="0"/>
              <w:ind w:firstLine="0"/>
              <w:rPr>
                <w:rFonts w:ascii="Times New Roman" w:hAnsi="Times New Roman"/>
              </w:rPr>
            </w:pPr>
            <w:r w:rsidRPr="00047E1B">
              <w:rPr>
                <w:rFonts w:ascii="Times New Roman" w:hAnsi="Times New Roman"/>
                <w:b/>
              </w:rPr>
              <w:t>8. Дані державної реєстрації</w:t>
            </w:r>
          </w:p>
        </w:tc>
      </w:tr>
      <w:tr w:rsidR="00DE4048" w:rsidRPr="00047E1B" w14:paraId="677F604F" w14:textId="77777777">
        <w:tc>
          <w:tcPr>
            <w:tcW w:w="2444" w:type="dxa"/>
            <w:gridSpan w:val="9"/>
            <w:tcBorders>
              <w:top w:val="single" w:sz="4" w:space="0" w:color="auto"/>
              <w:left w:val="single" w:sz="4" w:space="0" w:color="auto"/>
              <w:bottom w:val="single" w:sz="4" w:space="0" w:color="auto"/>
              <w:right w:val="single" w:sz="4" w:space="0" w:color="auto"/>
            </w:tcBorders>
          </w:tcPr>
          <w:p w14:paraId="626A64A8" w14:textId="77777777" w:rsidR="00DE4048" w:rsidRPr="00047E1B" w:rsidRDefault="00DE4048">
            <w:pPr>
              <w:pStyle w:val="a8"/>
              <w:rPr>
                <w:rFonts w:ascii="Times New Roman" w:hAnsi="Times New Roman"/>
                <w:lang w:val="uk-UA"/>
              </w:rPr>
            </w:pPr>
            <w:r w:rsidRPr="00047E1B">
              <w:rPr>
                <w:rFonts w:ascii="Times New Roman" w:hAnsi="Times New Roman"/>
                <w:lang w:val="uk-UA"/>
              </w:rPr>
              <w:t>8.1. Документ</w:t>
            </w:r>
          </w:p>
        </w:tc>
        <w:tc>
          <w:tcPr>
            <w:tcW w:w="2193" w:type="dxa"/>
            <w:gridSpan w:val="20"/>
            <w:tcBorders>
              <w:top w:val="single" w:sz="4" w:space="0" w:color="auto"/>
              <w:left w:val="single" w:sz="4" w:space="0" w:color="auto"/>
              <w:bottom w:val="single" w:sz="4" w:space="0" w:color="auto"/>
              <w:right w:val="single" w:sz="4" w:space="0" w:color="auto"/>
            </w:tcBorders>
          </w:tcPr>
          <w:p w14:paraId="26A47DF0"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ТекстовоеПоле3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377" w:type="dxa"/>
            <w:gridSpan w:val="8"/>
            <w:tcBorders>
              <w:top w:val="single" w:sz="4" w:space="0" w:color="auto"/>
              <w:left w:val="single" w:sz="4" w:space="0" w:color="auto"/>
              <w:bottom w:val="single" w:sz="4" w:space="0" w:color="auto"/>
              <w:right w:val="single" w:sz="4" w:space="0" w:color="auto"/>
            </w:tcBorders>
          </w:tcPr>
          <w:p w14:paraId="0F80322A"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8.2. Серія </w:t>
            </w:r>
          </w:p>
          <w:p w14:paraId="44111DCB" w14:textId="77777777" w:rsidR="00DE4048" w:rsidRPr="00047E1B" w:rsidRDefault="00DE4048">
            <w:pPr>
              <w:pStyle w:val="a8"/>
              <w:rPr>
                <w:rFonts w:ascii="Times New Roman" w:hAnsi="Times New Roman"/>
                <w:lang w:val="uk-UA"/>
              </w:rPr>
            </w:pPr>
            <w:r w:rsidRPr="00047E1B">
              <w:rPr>
                <w:rFonts w:ascii="Times New Roman" w:hAnsi="Times New Roman"/>
                <w:sz w:val="18"/>
                <w:szCs w:val="18"/>
                <w:lang w:val="uk-UA"/>
              </w:rPr>
              <w:t>(за наявності)</w:t>
            </w:r>
          </w:p>
        </w:tc>
        <w:tc>
          <w:tcPr>
            <w:tcW w:w="824" w:type="dxa"/>
            <w:gridSpan w:val="5"/>
            <w:tcBorders>
              <w:top w:val="single" w:sz="4" w:space="0" w:color="auto"/>
              <w:left w:val="single" w:sz="4" w:space="0" w:color="auto"/>
              <w:bottom w:val="single" w:sz="4" w:space="0" w:color="auto"/>
              <w:right w:val="single" w:sz="4" w:space="0" w:color="auto"/>
            </w:tcBorders>
          </w:tcPr>
          <w:p w14:paraId="5FB0D8D9"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ТекстовоеПоле4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151" w:type="dxa"/>
            <w:gridSpan w:val="8"/>
            <w:tcBorders>
              <w:top w:val="single" w:sz="4" w:space="0" w:color="auto"/>
              <w:left w:val="single" w:sz="4" w:space="0" w:color="auto"/>
              <w:bottom w:val="single" w:sz="4" w:space="0" w:color="auto"/>
              <w:right w:val="single" w:sz="4" w:space="0" w:color="auto"/>
            </w:tcBorders>
          </w:tcPr>
          <w:p w14:paraId="1E7BF073" w14:textId="77777777" w:rsidR="00DE4048" w:rsidRPr="00047E1B" w:rsidRDefault="00DE4048">
            <w:pPr>
              <w:pStyle w:val="a8"/>
              <w:rPr>
                <w:rFonts w:ascii="Times New Roman" w:hAnsi="Times New Roman"/>
                <w:lang w:val="uk-UA"/>
              </w:rPr>
            </w:pPr>
            <w:r w:rsidRPr="00047E1B">
              <w:rPr>
                <w:rFonts w:ascii="Times New Roman" w:hAnsi="Times New Roman"/>
                <w:lang w:val="uk-UA"/>
              </w:rPr>
              <w:t>8.3. Номер</w:t>
            </w:r>
          </w:p>
        </w:tc>
        <w:tc>
          <w:tcPr>
            <w:tcW w:w="1966" w:type="dxa"/>
            <w:gridSpan w:val="6"/>
            <w:tcBorders>
              <w:top w:val="single" w:sz="4" w:space="0" w:color="auto"/>
              <w:left w:val="single" w:sz="4" w:space="0" w:color="auto"/>
              <w:bottom w:val="single" w:sz="4" w:space="0" w:color="auto"/>
              <w:right w:val="single" w:sz="4" w:space="0" w:color="auto"/>
            </w:tcBorders>
          </w:tcPr>
          <w:p w14:paraId="13C429AC"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ТекстовоеПоле41"/>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DE4048" w:rsidRPr="00047E1B" w14:paraId="65F9EA0D" w14:textId="77777777">
        <w:trPr>
          <w:trHeight w:val="869"/>
        </w:trPr>
        <w:tc>
          <w:tcPr>
            <w:tcW w:w="3830" w:type="dxa"/>
            <w:gridSpan w:val="20"/>
            <w:tcBorders>
              <w:top w:val="single" w:sz="4" w:space="0" w:color="auto"/>
              <w:left w:val="single" w:sz="4" w:space="0" w:color="auto"/>
              <w:bottom w:val="single" w:sz="4" w:space="0" w:color="auto"/>
              <w:right w:val="single" w:sz="4" w:space="0" w:color="auto"/>
            </w:tcBorders>
          </w:tcPr>
          <w:p w14:paraId="1C9E92B7"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8.4. Орган, що видав документ </w:t>
            </w:r>
            <w:r w:rsidRPr="00047E1B">
              <w:rPr>
                <w:rFonts w:ascii="Times New Roman" w:hAnsi="Times New Roman"/>
                <w:sz w:val="18"/>
                <w:szCs w:val="18"/>
                <w:lang w:val="uk-UA"/>
              </w:rPr>
              <w:t>(із зазначенням назви виконавчого комітету міської ради або районної державної адміністрації та ПІБ державного реєстратора)</w:t>
            </w:r>
          </w:p>
        </w:tc>
        <w:tc>
          <w:tcPr>
            <w:tcW w:w="6125" w:type="dxa"/>
            <w:gridSpan w:val="36"/>
            <w:tcBorders>
              <w:top w:val="single" w:sz="4" w:space="0" w:color="auto"/>
              <w:left w:val="single" w:sz="4" w:space="0" w:color="auto"/>
              <w:bottom w:val="single" w:sz="4" w:space="0" w:color="auto"/>
              <w:right w:val="single" w:sz="4" w:space="0" w:color="auto"/>
            </w:tcBorders>
          </w:tcPr>
          <w:p w14:paraId="0A6F2C0F"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9AEB10D" w14:textId="77777777">
        <w:trPr>
          <w:cantSplit/>
          <w:trHeight w:val="340"/>
        </w:trPr>
        <w:tc>
          <w:tcPr>
            <w:tcW w:w="4883" w:type="dxa"/>
            <w:gridSpan w:val="30"/>
            <w:tcBorders>
              <w:top w:val="single" w:sz="4" w:space="0" w:color="auto"/>
              <w:left w:val="single" w:sz="4" w:space="0" w:color="auto"/>
              <w:bottom w:val="single" w:sz="4" w:space="0" w:color="auto"/>
              <w:right w:val="single" w:sz="4" w:space="0" w:color="auto"/>
            </w:tcBorders>
          </w:tcPr>
          <w:p w14:paraId="3F94F42D" w14:textId="77777777" w:rsidR="00DE4048" w:rsidRPr="00047E1B" w:rsidRDefault="00DE4048">
            <w:pPr>
              <w:spacing w:before="0" w:after="0"/>
              <w:ind w:firstLine="0"/>
              <w:rPr>
                <w:rFonts w:ascii="Times New Roman" w:hAnsi="Times New Roman"/>
              </w:rPr>
            </w:pPr>
            <w:r w:rsidRPr="00047E1B">
              <w:rPr>
                <w:rFonts w:ascii="Times New Roman" w:hAnsi="Times New Roman"/>
              </w:rPr>
              <w:t>8.5. Дата проведення державної реєстрації юридичної особи</w:t>
            </w:r>
          </w:p>
        </w:tc>
        <w:tc>
          <w:tcPr>
            <w:tcW w:w="5072" w:type="dxa"/>
            <w:gridSpan w:val="26"/>
            <w:tcBorders>
              <w:top w:val="single" w:sz="4" w:space="0" w:color="auto"/>
              <w:left w:val="single" w:sz="4" w:space="0" w:color="auto"/>
              <w:bottom w:val="single" w:sz="4" w:space="0" w:color="auto"/>
              <w:right w:val="single" w:sz="4" w:space="0" w:color="auto"/>
            </w:tcBorders>
          </w:tcPr>
          <w:p w14:paraId="50683B10"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3"/>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r w:rsidRPr="00047E1B">
              <w:rPr>
                <w:rFonts w:ascii="Times New Roman" w:hAnsi="Times New Roman"/>
              </w:rPr>
              <w:t xml:space="preserve"> </w:t>
            </w:r>
          </w:p>
        </w:tc>
      </w:tr>
      <w:tr w:rsidR="00DE4048" w:rsidRPr="00047E1B" w14:paraId="01533580" w14:textId="77777777">
        <w:trPr>
          <w:cantSplit/>
          <w:trHeight w:val="774"/>
        </w:trPr>
        <w:tc>
          <w:tcPr>
            <w:tcW w:w="9955" w:type="dxa"/>
            <w:gridSpan w:val="56"/>
            <w:tcBorders>
              <w:top w:val="single" w:sz="4" w:space="0" w:color="auto"/>
              <w:left w:val="single" w:sz="4" w:space="0" w:color="auto"/>
              <w:bottom w:val="single" w:sz="4" w:space="0" w:color="auto"/>
              <w:right w:val="single" w:sz="4" w:space="0" w:color="auto"/>
            </w:tcBorders>
          </w:tcPr>
          <w:p w14:paraId="4DCB0A33" w14:textId="77777777" w:rsidR="00DE4048" w:rsidRPr="00047E1B" w:rsidRDefault="00DE4048">
            <w:pPr>
              <w:spacing w:before="0" w:after="0"/>
              <w:ind w:firstLine="0"/>
              <w:rPr>
                <w:rFonts w:ascii="Times New Roman" w:hAnsi="Times New Roman"/>
              </w:rPr>
            </w:pPr>
            <w:r w:rsidRPr="00047E1B">
              <w:rPr>
                <w:rFonts w:ascii="Times New Roman" w:hAnsi="Times New Roman"/>
                <w:b/>
              </w:rPr>
              <w:t>9. Банківський рахунок (IBAN) учасника клірингу у гривні, який буде використовуватися учасником клірингу для проведення операцій за платіжним кліринговим рахунком / розподільчим кліринговим рахунком учасника клірингу:</w:t>
            </w:r>
          </w:p>
        </w:tc>
      </w:tr>
      <w:tr w:rsidR="00DE4048" w:rsidRPr="00047E1B" w14:paraId="05A0B23C" w14:textId="77777777">
        <w:trPr>
          <w:cantSplit/>
          <w:trHeight w:val="563"/>
        </w:trPr>
        <w:tc>
          <w:tcPr>
            <w:tcW w:w="2511" w:type="dxa"/>
            <w:gridSpan w:val="10"/>
            <w:tcBorders>
              <w:top w:val="single" w:sz="4" w:space="0" w:color="auto"/>
              <w:left w:val="single" w:sz="4" w:space="0" w:color="auto"/>
              <w:bottom w:val="single" w:sz="4" w:space="0" w:color="auto"/>
              <w:right w:val="single" w:sz="4" w:space="0" w:color="auto"/>
            </w:tcBorders>
          </w:tcPr>
          <w:p w14:paraId="70382359"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9.1.Найменування установи банку</w:t>
            </w:r>
          </w:p>
        </w:tc>
        <w:tc>
          <w:tcPr>
            <w:tcW w:w="7444" w:type="dxa"/>
            <w:gridSpan w:val="46"/>
            <w:tcBorders>
              <w:top w:val="single" w:sz="4" w:space="0" w:color="auto"/>
              <w:left w:val="single" w:sz="4" w:space="0" w:color="auto"/>
              <w:right w:val="single" w:sz="4" w:space="0" w:color="auto"/>
            </w:tcBorders>
          </w:tcPr>
          <w:p w14:paraId="34B101D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748232C" w14:textId="77777777">
        <w:tc>
          <w:tcPr>
            <w:tcW w:w="2290" w:type="dxa"/>
            <w:gridSpan w:val="8"/>
            <w:tcBorders>
              <w:top w:val="single" w:sz="4" w:space="0" w:color="auto"/>
              <w:left w:val="single" w:sz="4" w:space="0" w:color="auto"/>
              <w:bottom w:val="single" w:sz="4" w:space="0" w:color="auto"/>
              <w:right w:val="single" w:sz="4" w:space="0" w:color="auto"/>
            </w:tcBorders>
          </w:tcPr>
          <w:p w14:paraId="00E25775"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9.2. Код МФО банку </w:t>
            </w:r>
          </w:p>
        </w:tc>
        <w:tc>
          <w:tcPr>
            <w:tcW w:w="1757" w:type="dxa"/>
            <w:gridSpan w:val="14"/>
            <w:tcBorders>
              <w:top w:val="single" w:sz="4" w:space="0" w:color="auto"/>
              <w:left w:val="single" w:sz="4" w:space="0" w:color="auto"/>
              <w:bottom w:val="single" w:sz="4" w:space="0" w:color="auto"/>
              <w:right w:val="single" w:sz="4" w:space="0" w:color="auto"/>
            </w:tcBorders>
          </w:tcPr>
          <w:p w14:paraId="0641C4B3"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ТекстовоеПоле47"/>
                  <w:enabled/>
                  <w:calcOnExit w:val="0"/>
                  <w:textInput>
                    <w:type w:val="number"/>
                    <w:maxLength w:val="6"/>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3250" w:type="dxa"/>
            <w:gridSpan w:val="23"/>
            <w:tcBorders>
              <w:top w:val="single" w:sz="4" w:space="0" w:color="auto"/>
              <w:left w:val="single" w:sz="4" w:space="0" w:color="auto"/>
              <w:bottom w:val="single" w:sz="4" w:space="0" w:color="auto"/>
              <w:right w:val="single" w:sz="4" w:space="0" w:color="auto"/>
            </w:tcBorders>
          </w:tcPr>
          <w:p w14:paraId="2423CC6A" w14:textId="77777777" w:rsidR="00DE4048" w:rsidRPr="00047E1B" w:rsidRDefault="00DE4048">
            <w:pPr>
              <w:spacing w:before="0" w:after="0"/>
              <w:ind w:firstLine="0"/>
              <w:rPr>
                <w:rFonts w:ascii="Times New Roman" w:hAnsi="Times New Roman"/>
              </w:rPr>
            </w:pPr>
            <w:r w:rsidRPr="00047E1B">
              <w:rPr>
                <w:rFonts w:ascii="Times New Roman" w:hAnsi="Times New Roman"/>
              </w:rPr>
              <w:t>9.3. Номер банківського рахунку (IBAN)</w:t>
            </w:r>
          </w:p>
        </w:tc>
        <w:tc>
          <w:tcPr>
            <w:tcW w:w="2658" w:type="dxa"/>
            <w:gridSpan w:val="11"/>
            <w:tcBorders>
              <w:top w:val="single" w:sz="4" w:space="0" w:color="auto"/>
              <w:left w:val="single" w:sz="4" w:space="0" w:color="auto"/>
              <w:bottom w:val="single" w:sz="4" w:space="0" w:color="auto"/>
              <w:right w:val="single" w:sz="4" w:space="0" w:color="auto"/>
            </w:tcBorders>
          </w:tcPr>
          <w:p w14:paraId="0C65C520"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EED3A4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57A1634" w14:textId="77777777" w:rsidR="00DE4048" w:rsidRPr="00047E1B" w:rsidRDefault="00DE4048">
            <w:pPr>
              <w:spacing w:before="0" w:after="0"/>
              <w:ind w:firstLine="0"/>
              <w:rPr>
                <w:rFonts w:ascii="Times New Roman" w:hAnsi="Times New Roman"/>
                <w:b/>
              </w:rPr>
            </w:pPr>
            <w:r w:rsidRPr="00047E1B">
              <w:rPr>
                <w:rFonts w:ascii="Times New Roman" w:hAnsi="Times New Roman"/>
                <w:b/>
              </w:rPr>
              <w:t>10. Банківський/кі рахунок/рахунки учасника клірингу (ІВАN) у доларах США, який/які буде/будуть використовуватися учасником клірингу для проведення операцій за кліринговим рахунком (кліринговими рахунками):</w:t>
            </w:r>
          </w:p>
          <w:p w14:paraId="17B2A880" w14:textId="77777777" w:rsidR="00DE4048" w:rsidRPr="00047E1B" w:rsidRDefault="00DE4048">
            <w:pPr>
              <w:spacing w:before="0" w:after="0"/>
              <w:ind w:firstLine="0"/>
              <w:rPr>
                <w:rFonts w:ascii="Times New Roman" w:hAnsi="Times New Roman"/>
                <w:sz w:val="16"/>
                <w:szCs w:val="16"/>
              </w:rPr>
            </w:pPr>
            <w:r w:rsidRPr="00047E1B">
              <w:rPr>
                <w:rFonts w:ascii="Times New Roman" w:hAnsi="Times New Roman"/>
                <w:sz w:val="16"/>
                <w:szCs w:val="16"/>
              </w:rPr>
              <w:t>(У пп. 10.1.–10.4. зазначити дані щодо одного або декількох рахунків учасника клірингу у доларах США, з яких кошти у доларах США будуть переказуватись на валютний рахунок РЦ.</w:t>
            </w:r>
            <w:r w:rsidRPr="00047E1B">
              <w:rPr>
                <w:rFonts w:ascii="Times New Roman" w:hAnsi="Times New Roman"/>
                <w:sz w:val="24"/>
                <w:szCs w:val="24"/>
              </w:rPr>
              <w:t xml:space="preserve"> </w:t>
            </w:r>
            <w:r w:rsidRPr="00047E1B">
              <w:rPr>
                <w:rFonts w:ascii="Times New Roman" w:hAnsi="Times New Roman"/>
                <w:sz w:val="16"/>
                <w:szCs w:val="16"/>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3BF707A6" w14:textId="77777777" w:rsidR="00DE4048" w:rsidRPr="00047E1B" w:rsidRDefault="00DE4048">
            <w:pPr>
              <w:spacing w:before="0" w:after="0"/>
              <w:ind w:firstLine="0"/>
              <w:rPr>
                <w:rFonts w:ascii="Times New Roman" w:hAnsi="Times New Roman"/>
                <w:sz w:val="16"/>
                <w:szCs w:val="16"/>
              </w:rPr>
            </w:pPr>
            <w:r w:rsidRPr="00047E1B" w:rsidDel="001907D7">
              <w:rPr>
                <w:rFonts w:ascii="Times New Roman" w:hAnsi="Times New Roman"/>
                <w:sz w:val="16"/>
                <w:szCs w:val="16"/>
              </w:rPr>
              <w:t xml:space="preserve"> </w:t>
            </w:r>
            <w:r w:rsidRPr="00047E1B">
              <w:rPr>
                <w:rFonts w:ascii="Times New Roman" w:hAnsi="Times New Roman"/>
                <w:sz w:val="16"/>
                <w:szCs w:val="16"/>
              </w:rPr>
              <w:t>(всі поля заповнюються латинськими літерами)</w:t>
            </w:r>
          </w:p>
        </w:tc>
      </w:tr>
      <w:tr w:rsidR="00DE4048" w:rsidRPr="00047E1B" w14:paraId="5A1A0FEC" w14:textId="77777777">
        <w:trPr>
          <w:cantSplit/>
        </w:trPr>
        <w:tc>
          <w:tcPr>
            <w:tcW w:w="4452" w:type="dxa"/>
            <w:gridSpan w:val="28"/>
            <w:tcBorders>
              <w:top w:val="single" w:sz="4" w:space="0" w:color="auto"/>
              <w:left w:val="single" w:sz="4" w:space="0" w:color="auto"/>
              <w:bottom w:val="single" w:sz="4" w:space="0" w:color="auto"/>
              <w:right w:val="single" w:sz="4" w:space="0" w:color="auto"/>
            </w:tcBorders>
          </w:tcPr>
          <w:p w14:paraId="3DE1A0DE" w14:textId="77777777" w:rsidR="00DE4048" w:rsidRPr="00047E1B" w:rsidRDefault="00DE4048">
            <w:pPr>
              <w:spacing w:before="0" w:after="0"/>
              <w:ind w:firstLine="0"/>
              <w:rPr>
                <w:rFonts w:ascii="Times New Roman" w:hAnsi="Times New Roman"/>
              </w:rPr>
            </w:pPr>
            <w:r w:rsidRPr="00047E1B">
              <w:rPr>
                <w:rFonts w:ascii="Times New Roman" w:hAnsi="Times New Roman"/>
              </w:rPr>
              <w:t>10.1. Найменування установи банку</w:t>
            </w:r>
          </w:p>
        </w:tc>
        <w:tc>
          <w:tcPr>
            <w:tcW w:w="5503" w:type="dxa"/>
            <w:gridSpan w:val="28"/>
            <w:tcBorders>
              <w:top w:val="single" w:sz="4" w:space="0" w:color="auto"/>
              <w:left w:val="single" w:sz="4" w:space="0" w:color="auto"/>
              <w:bottom w:val="single" w:sz="4" w:space="0" w:color="auto"/>
              <w:right w:val="single" w:sz="4" w:space="0" w:color="auto"/>
            </w:tcBorders>
          </w:tcPr>
          <w:p w14:paraId="13E52DC8" w14:textId="77777777" w:rsidR="00DE4048" w:rsidRPr="00047E1B" w:rsidRDefault="00DE4048">
            <w:pPr>
              <w:spacing w:before="0" w:after="0"/>
              <w:ind w:firstLine="0"/>
              <w:rPr>
                <w:rFonts w:ascii="Times New Roman" w:hAnsi="Times New Roman"/>
              </w:rPr>
            </w:pPr>
          </w:p>
        </w:tc>
      </w:tr>
      <w:tr w:rsidR="00DE4048" w:rsidRPr="00047E1B" w14:paraId="1AA502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34E1A867" w14:textId="77777777" w:rsidR="00DE4048" w:rsidRPr="00047E1B" w:rsidRDefault="00DE4048">
            <w:pPr>
              <w:spacing w:before="0" w:after="0"/>
              <w:ind w:firstLine="0"/>
              <w:rPr>
                <w:rFonts w:ascii="Times New Roman" w:hAnsi="Times New Roman"/>
              </w:rPr>
            </w:pPr>
            <w:r w:rsidRPr="00047E1B">
              <w:rPr>
                <w:rFonts w:ascii="Times New Roman" w:hAnsi="Times New Roman"/>
              </w:rPr>
              <w:t>10.2. ВІС-код банку</w:t>
            </w:r>
          </w:p>
        </w:tc>
        <w:tc>
          <w:tcPr>
            <w:tcW w:w="7511" w:type="dxa"/>
            <w:gridSpan w:val="47"/>
            <w:tcBorders>
              <w:top w:val="single" w:sz="4" w:space="0" w:color="auto"/>
              <w:left w:val="single" w:sz="4" w:space="0" w:color="auto"/>
              <w:bottom w:val="single" w:sz="4" w:space="0" w:color="auto"/>
              <w:right w:val="single" w:sz="4" w:space="0" w:color="auto"/>
            </w:tcBorders>
          </w:tcPr>
          <w:p w14:paraId="50063ED3" w14:textId="77777777" w:rsidR="00DE4048" w:rsidRPr="00047E1B" w:rsidRDefault="00DE4048">
            <w:pPr>
              <w:spacing w:before="0" w:after="0"/>
              <w:ind w:firstLine="0"/>
              <w:rPr>
                <w:rFonts w:ascii="Times New Roman" w:hAnsi="Times New Roman"/>
              </w:rPr>
            </w:pPr>
          </w:p>
        </w:tc>
      </w:tr>
      <w:tr w:rsidR="00DE4048" w:rsidRPr="00047E1B" w14:paraId="1ADF3ECF" w14:textId="77777777">
        <w:trPr>
          <w:cantSplit/>
        </w:trPr>
        <w:tc>
          <w:tcPr>
            <w:tcW w:w="7357" w:type="dxa"/>
            <w:gridSpan w:val="46"/>
            <w:tcBorders>
              <w:top w:val="single" w:sz="4" w:space="0" w:color="auto"/>
              <w:left w:val="single" w:sz="4" w:space="0" w:color="auto"/>
              <w:bottom w:val="single" w:sz="4" w:space="0" w:color="auto"/>
              <w:right w:val="single" w:sz="4" w:space="0" w:color="auto"/>
            </w:tcBorders>
          </w:tcPr>
          <w:p w14:paraId="475C5297" w14:textId="77777777" w:rsidR="00DE4048" w:rsidRPr="00047E1B" w:rsidRDefault="00DE4048">
            <w:pPr>
              <w:spacing w:before="0" w:after="0"/>
              <w:ind w:firstLine="0"/>
              <w:rPr>
                <w:rFonts w:ascii="Times New Roman" w:hAnsi="Times New Roman"/>
              </w:rPr>
            </w:pPr>
            <w:r w:rsidRPr="00047E1B">
              <w:rPr>
                <w:rFonts w:ascii="Times New Roman" w:hAnsi="Times New Roman"/>
              </w:rPr>
              <w:t>10.3. Номер банківського рахунку (IBAN) для зарахування на валютний рахунок РЦ</w:t>
            </w:r>
          </w:p>
        </w:tc>
        <w:tc>
          <w:tcPr>
            <w:tcW w:w="2598" w:type="dxa"/>
            <w:gridSpan w:val="10"/>
            <w:tcBorders>
              <w:top w:val="single" w:sz="4" w:space="0" w:color="auto"/>
              <w:left w:val="single" w:sz="4" w:space="0" w:color="auto"/>
              <w:bottom w:val="single" w:sz="4" w:space="0" w:color="auto"/>
              <w:right w:val="single" w:sz="4" w:space="0" w:color="auto"/>
            </w:tcBorders>
          </w:tcPr>
          <w:p w14:paraId="3BD95002" w14:textId="77777777" w:rsidR="00DE4048" w:rsidRPr="00047E1B" w:rsidRDefault="00DE4048">
            <w:pPr>
              <w:spacing w:before="0" w:after="0"/>
              <w:ind w:firstLine="0"/>
              <w:rPr>
                <w:rFonts w:ascii="Times New Roman" w:hAnsi="Times New Roman"/>
              </w:rPr>
            </w:pPr>
          </w:p>
        </w:tc>
      </w:tr>
      <w:tr w:rsidR="00DE4048" w:rsidRPr="00047E1B" w14:paraId="27CFF1B2"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01795C20" w14:textId="77777777" w:rsidR="00DE4048" w:rsidRPr="00047E1B" w:rsidRDefault="00DE4048">
            <w:pPr>
              <w:spacing w:before="0" w:after="0"/>
              <w:ind w:firstLine="0"/>
              <w:rPr>
                <w:rFonts w:ascii="Times New Roman" w:hAnsi="Times New Roman"/>
              </w:rPr>
            </w:pPr>
            <w:r w:rsidRPr="00047E1B">
              <w:rPr>
                <w:rFonts w:ascii="Times New Roman" w:hAnsi="Times New Roman"/>
              </w:rPr>
              <w:t>10.4. Місцезнаходження банку</w:t>
            </w:r>
          </w:p>
        </w:tc>
      </w:tr>
      <w:tr w:rsidR="00DE4048" w:rsidRPr="00047E1B" w14:paraId="427D9F2B"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6F780ABC" w14:textId="77777777" w:rsidR="00DE4048" w:rsidRPr="00047E1B" w:rsidRDefault="00DE4048">
            <w:pPr>
              <w:spacing w:before="0" w:after="0"/>
              <w:ind w:firstLine="0"/>
              <w:rPr>
                <w:rFonts w:ascii="Times New Roman" w:hAnsi="Times New Roman"/>
              </w:rPr>
            </w:pPr>
            <w:r w:rsidRPr="00047E1B">
              <w:rPr>
                <w:rFonts w:ascii="Times New Roman" w:hAnsi="Times New Roman"/>
              </w:rPr>
              <w:t>10.4.1.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6B40C82A" w14:textId="77777777" w:rsidR="00DE4048" w:rsidRPr="00047E1B" w:rsidRDefault="00DE4048">
            <w:pPr>
              <w:spacing w:before="0" w:after="0"/>
              <w:ind w:firstLine="0"/>
              <w:rPr>
                <w:rFonts w:ascii="Times New Roman" w:hAnsi="Times New Roman"/>
              </w:rPr>
            </w:pPr>
          </w:p>
        </w:tc>
        <w:tc>
          <w:tcPr>
            <w:tcW w:w="1657" w:type="dxa"/>
            <w:gridSpan w:val="14"/>
            <w:tcBorders>
              <w:top w:val="single" w:sz="4" w:space="0" w:color="auto"/>
              <w:left w:val="single" w:sz="4" w:space="0" w:color="auto"/>
              <w:bottom w:val="single" w:sz="4" w:space="0" w:color="auto"/>
              <w:right w:val="single" w:sz="4" w:space="0" w:color="auto"/>
            </w:tcBorders>
          </w:tcPr>
          <w:p w14:paraId="2F4BF137" w14:textId="77777777" w:rsidR="00DE4048" w:rsidRPr="00047E1B" w:rsidRDefault="00DE4048">
            <w:pPr>
              <w:spacing w:before="0" w:after="0"/>
              <w:ind w:firstLine="0"/>
              <w:rPr>
                <w:rFonts w:ascii="Times New Roman" w:hAnsi="Times New Roman"/>
              </w:rPr>
            </w:pPr>
            <w:r w:rsidRPr="00047E1B">
              <w:rPr>
                <w:rFonts w:ascii="Times New Roman" w:hAnsi="Times New Roman"/>
              </w:rPr>
              <w:t>10.4.2. Місто</w:t>
            </w:r>
          </w:p>
        </w:tc>
        <w:tc>
          <w:tcPr>
            <w:tcW w:w="782" w:type="dxa"/>
            <w:gridSpan w:val="7"/>
            <w:tcBorders>
              <w:top w:val="single" w:sz="4" w:space="0" w:color="auto"/>
              <w:left w:val="single" w:sz="4" w:space="0" w:color="auto"/>
              <w:bottom w:val="single" w:sz="4" w:space="0" w:color="auto"/>
              <w:right w:val="single" w:sz="4" w:space="0" w:color="auto"/>
            </w:tcBorders>
          </w:tcPr>
          <w:p w14:paraId="0F718B7F" w14:textId="77777777" w:rsidR="00DE4048" w:rsidRPr="00047E1B" w:rsidRDefault="00DE4048">
            <w:pPr>
              <w:spacing w:before="0" w:after="0"/>
              <w:ind w:firstLine="0"/>
              <w:rPr>
                <w:rFonts w:ascii="Times New Roman" w:hAnsi="Times New Roman"/>
              </w:rPr>
            </w:pPr>
          </w:p>
        </w:tc>
        <w:tc>
          <w:tcPr>
            <w:tcW w:w="3491" w:type="dxa"/>
            <w:gridSpan w:val="22"/>
            <w:tcBorders>
              <w:top w:val="single" w:sz="4" w:space="0" w:color="auto"/>
              <w:left w:val="single" w:sz="4" w:space="0" w:color="auto"/>
              <w:bottom w:val="single" w:sz="4" w:space="0" w:color="auto"/>
              <w:right w:val="single" w:sz="4" w:space="0" w:color="auto"/>
            </w:tcBorders>
          </w:tcPr>
          <w:p w14:paraId="120149AD"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10.4.3. Адреса </w:t>
            </w:r>
            <w:r w:rsidRPr="00047E1B">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567430B6" w14:textId="77777777" w:rsidR="00DE4048" w:rsidRPr="00047E1B" w:rsidRDefault="00DE4048">
            <w:pPr>
              <w:spacing w:before="0" w:after="0"/>
              <w:ind w:firstLine="0"/>
              <w:rPr>
                <w:rFonts w:ascii="Times New Roman" w:hAnsi="Times New Roman"/>
              </w:rPr>
            </w:pPr>
          </w:p>
        </w:tc>
      </w:tr>
      <w:tr w:rsidR="00DE4048" w:rsidRPr="00047E1B" w14:paraId="17EF34FB"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850016C"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10.5. </w:t>
            </w:r>
            <w:r w:rsidRPr="00047E1B">
              <w:rPr>
                <w:rFonts w:ascii="Times New Roman" w:hAnsi="Times New Roman"/>
                <w:sz w:val="24"/>
                <w:szCs w:val="24"/>
              </w:rPr>
              <w:t xml:space="preserve"> </w:t>
            </w:r>
            <w:r w:rsidRPr="00047E1B">
              <w:rPr>
                <w:rFonts w:ascii="Times New Roman" w:hAnsi="Times New Roman"/>
              </w:rPr>
              <w:t>Оберіть один з трьох варіантів траси платежу, який плануєте використовувати при здійсненні операції переказу коштів в доларах США з валютного рахунку Розрахункового центру на рахунок учасника клірингу:</w:t>
            </w:r>
          </w:p>
          <w:p w14:paraId="60536D0A" w14:textId="77777777" w:rsidR="00DE4048" w:rsidRPr="00047E1B" w:rsidRDefault="00DE4048">
            <w:pPr>
              <w:spacing w:before="0" w:after="0"/>
              <w:ind w:firstLine="0"/>
              <w:rPr>
                <w:rFonts w:ascii="Times New Roman" w:hAnsi="Times New Roman"/>
              </w:rPr>
            </w:pPr>
            <w:r w:rsidRPr="00047E1B">
              <w:rPr>
                <w:rFonts w:ascii="Times New Roman" w:hAnsi="Times New Roman"/>
                <w:b/>
              </w:rPr>
              <w:t xml:space="preserve">          а)</w:t>
            </w:r>
            <w:r w:rsidRPr="00047E1B">
              <w:rPr>
                <w:rFonts w:ascii="Times New Roman" w:hAnsi="Times New Roman"/>
              </w:rPr>
              <w:t xml:space="preserve"> використовувати ЛОРО-рахунок в доларах США, відкритий обслуговуючому банку учасника клірингу в АТ «УКРЕКСІМБАНК»;</w:t>
            </w:r>
          </w:p>
          <w:p w14:paraId="7B8B0C8B" w14:textId="77777777" w:rsidR="00DE4048" w:rsidRPr="00047E1B" w:rsidRDefault="00DE4048">
            <w:pPr>
              <w:spacing w:before="0" w:after="0"/>
              <w:ind w:firstLine="0"/>
              <w:rPr>
                <w:rFonts w:ascii="Times New Roman" w:hAnsi="Times New Roman"/>
                <w:i/>
              </w:rPr>
            </w:pPr>
            <w:r w:rsidRPr="00047E1B">
              <w:rPr>
                <w:rFonts w:ascii="Times New Roman" w:hAnsi="Times New Roman"/>
                <w:b/>
              </w:rPr>
              <w:t xml:space="preserve">         б)</w:t>
            </w:r>
            <w:r w:rsidRPr="00047E1B">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047E1B">
              <w:rPr>
                <w:rFonts w:ascii="Times New Roman" w:hAnsi="Times New Roman"/>
                <w:i/>
              </w:rPr>
              <w:t>(нижче обов’язково зазначаються дані про іноземний банк-посередник);</w:t>
            </w:r>
          </w:p>
          <w:p w14:paraId="206D30A0"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в)</w:t>
            </w:r>
            <w:r w:rsidRPr="00047E1B">
              <w:rPr>
                <w:rFonts w:ascii="Times New Roman" w:hAnsi="Times New Roman"/>
              </w:rPr>
              <w:t xml:space="preserve"> використовувати іноземний банк-посередник, оскільки обслуговуючий банк не має відкритого ЛОРО-рахунку в доларах США в АТ «УКРЕКСІМБАНК» (або такий ЛОРО-рахунок не може бути використаний у зв’язку з, наприклад, арештом тощо) </w:t>
            </w:r>
            <w:r w:rsidRPr="00047E1B">
              <w:rPr>
                <w:rFonts w:ascii="Times New Roman" w:hAnsi="Times New Roman"/>
                <w:i/>
              </w:rPr>
              <w:t>(дані про іноземний банк-посередник не зазначаються);</w:t>
            </w:r>
          </w:p>
        </w:tc>
      </w:tr>
      <w:tr w:rsidR="00DE4048" w:rsidRPr="00047E1B" w14:paraId="3FE8DEDF" w14:textId="77777777">
        <w:trPr>
          <w:cantSplit/>
        </w:trPr>
        <w:tc>
          <w:tcPr>
            <w:tcW w:w="5461" w:type="dxa"/>
            <w:gridSpan w:val="33"/>
            <w:tcBorders>
              <w:top w:val="single" w:sz="4" w:space="0" w:color="auto"/>
              <w:left w:val="single" w:sz="4" w:space="0" w:color="auto"/>
              <w:bottom w:val="single" w:sz="4" w:space="0" w:color="auto"/>
              <w:right w:val="single" w:sz="4" w:space="0" w:color="auto"/>
            </w:tcBorders>
          </w:tcPr>
          <w:p w14:paraId="4ED04644" w14:textId="77777777" w:rsidR="00DE4048" w:rsidRPr="00047E1B" w:rsidRDefault="00DE4048">
            <w:pPr>
              <w:spacing w:before="0" w:after="0"/>
              <w:ind w:firstLine="0"/>
              <w:rPr>
                <w:rFonts w:ascii="Times New Roman" w:hAnsi="Times New Roman"/>
              </w:rPr>
            </w:pPr>
            <w:r w:rsidRPr="00047E1B">
              <w:rPr>
                <w:rFonts w:ascii="Times New Roman" w:hAnsi="Times New Roman"/>
              </w:rPr>
              <w:t>10.6 Найменування установи банку-посередника</w:t>
            </w:r>
          </w:p>
        </w:tc>
        <w:tc>
          <w:tcPr>
            <w:tcW w:w="4494" w:type="dxa"/>
            <w:gridSpan w:val="23"/>
            <w:tcBorders>
              <w:top w:val="single" w:sz="4" w:space="0" w:color="auto"/>
              <w:left w:val="single" w:sz="4" w:space="0" w:color="auto"/>
              <w:bottom w:val="single" w:sz="4" w:space="0" w:color="auto"/>
              <w:right w:val="single" w:sz="4" w:space="0" w:color="auto"/>
            </w:tcBorders>
          </w:tcPr>
          <w:p w14:paraId="27248AAD" w14:textId="77777777" w:rsidR="00DE4048" w:rsidRPr="00047E1B" w:rsidRDefault="00DE4048">
            <w:pPr>
              <w:spacing w:before="0" w:after="0"/>
              <w:ind w:firstLine="0"/>
              <w:rPr>
                <w:rFonts w:ascii="Times New Roman" w:hAnsi="Times New Roman"/>
              </w:rPr>
            </w:pPr>
          </w:p>
        </w:tc>
      </w:tr>
      <w:tr w:rsidR="00DE4048" w:rsidRPr="00047E1B" w14:paraId="64863C79" w14:textId="77777777">
        <w:trPr>
          <w:cantSplit/>
        </w:trPr>
        <w:tc>
          <w:tcPr>
            <w:tcW w:w="3792" w:type="dxa"/>
            <w:gridSpan w:val="19"/>
            <w:tcBorders>
              <w:top w:val="single" w:sz="4" w:space="0" w:color="auto"/>
              <w:left w:val="single" w:sz="4" w:space="0" w:color="auto"/>
              <w:bottom w:val="single" w:sz="4" w:space="0" w:color="auto"/>
              <w:right w:val="single" w:sz="4" w:space="0" w:color="auto"/>
            </w:tcBorders>
          </w:tcPr>
          <w:p w14:paraId="63BAEA8D" w14:textId="77777777" w:rsidR="00DE4048" w:rsidRPr="00047E1B" w:rsidRDefault="00DE4048">
            <w:pPr>
              <w:spacing w:before="0" w:after="0"/>
              <w:ind w:firstLine="0"/>
              <w:rPr>
                <w:rFonts w:ascii="Times New Roman" w:hAnsi="Times New Roman"/>
              </w:rPr>
            </w:pPr>
            <w:r w:rsidRPr="00047E1B">
              <w:rPr>
                <w:rFonts w:ascii="Times New Roman" w:hAnsi="Times New Roman"/>
              </w:rPr>
              <w:t>10.7. ВІС-код банку-посередника</w:t>
            </w:r>
          </w:p>
        </w:tc>
        <w:tc>
          <w:tcPr>
            <w:tcW w:w="6163" w:type="dxa"/>
            <w:gridSpan w:val="37"/>
            <w:tcBorders>
              <w:top w:val="single" w:sz="4" w:space="0" w:color="auto"/>
              <w:left w:val="single" w:sz="4" w:space="0" w:color="auto"/>
              <w:bottom w:val="single" w:sz="4" w:space="0" w:color="auto"/>
              <w:right w:val="single" w:sz="4" w:space="0" w:color="auto"/>
            </w:tcBorders>
          </w:tcPr>
          <w:p w14:paraId="14C4FF63" w14:textId="77777777" w:rsidR="00DE4048" w:rsidRPr="00047E1B" w:rsidRDefault="00DE4048">
            <w:pPr>
              <w:spacing w:before="0" w:after="0"/>
              <w:ind w:firstLine="0"/>
              <w:rPr>
                <w:rFonts w:ascii="Times New Roman" w:hAnsi="Times New Roman"/>
              </w:rPr>
            </w:pPr>
          </w:p>
        </w:tc>
      </w:tr>
      <w:tr w:rsidR="00DE4048" w:rsidRPr="00047E1B" w14:paraId="4E726D33" w14:textId="77777777">
        <w:trPr>
          <w:cantSplit/>
        </w:trPr>
        <w:tc>
          <w:tcPr>
            <w:tcW w:w="4883" w:type="dxa"/>
            <w:gridSpan w:val="30"/>
            <w:tcBorders>
              <w:top w:val="single" w:sz="4" w:space="0" w:color="auto"/>
              <w:left w:val="single" w:sz="4" w:space="0" w:color="auto"/>
              <w:bottom w:val="single" w:sz="4" w:space="0" w:color="auto"/>
              <w:right w:val="single" w:sz="4" w:space="0" w:color="auto"/>
            </w:tcBorders>
          </w:tcPr>
          <w:p w14:paraId="0CCAE10D" w14:textId="77777777" w:rsidR="00DE4048" w:rsidRPr="00047E1B" w:rsidRDefault="00DE4048">
            <w:pPr>
              <w:spacing w:before="0" w:after="0"/>
              <w:ind w:firstLine="0"/>
              <w:rPr>
                <w:rFonts w:ascii="Times New Roman" w:hAnsi="Times New Roman"/>
              </w:rPr>
            </w:pPr>
            <w:r w:rsidRPr="00047E1B">
              <w:rPr>
                <w:rFonts w:ascii="Times New Roman" w:hAnsi="Times New Roman"/>
              </w:rPr>
              <w:t>10.8. Місцезнаходження банку-посередника</w:t>
            </w:r>
          </w:p>
        </w:tc>
        <w:tc>
          <w:tcPr>
            <w:tcW w:w="5072" w:type="dxa"/>
            <w:gridSpan w:val="26"/>
            <w:tcBorders>
              <w:top w:val="single" w:sz="4" w:space="0" w:color="auto"/>
              <w:left w:val="single" w:sz="4" w:space="0" w:color="auto"/>
              <w:bottom w:val="single" w:sz="4" w:space="0" w:color="auto"/>
              <w:right w:val="single" w:sz="4" w:space="0" w:color="auto"/>
            </w:tcBorders>
          </w:tcPr>
          <w:p w14:paraId="5E286332" w14:textId="77777777" w:rsidR="00DE4048" w:rsidRPr="00047E1B" w:rsidRDefault="00DE4048">
            <w:pPr>
              <w:spacing w:before="0" w:after="0"/>
              <w:ind w:firstLine="0"/>
              <w:rPr>
                <w:rFonts w:ascii="Times New Roman" w:hAnsi="Times New Roman"/>
              </w:rPr>
            </w:pPr>
          </w:p>
        </w:tc>
      </w:tr>
      <w:tr w:rsidR="00DE4048" w:rsidRPr="00047E1B" w14:paraId="62DF2F7F" w14:textId="77777777">
        <w:trPr>
          <w:cantSplit/>
        </w:trPr>
        <w:tc>
          <w:tcPr>
            <w:tcW w:w="1724" w:type="dxa"/>
            <w:gridSpan w:val="5"/>
            <w:tcBorders>
              <w:top w:val="single" w:sz="4" w:space="0" w:color="auto"/>
              <w:left w:val="single" w:sz="4" w:space="0" w:color="auto"/>
              <w:bottom w:val="single" w:sz="4" w:space="0" w:color="auto"/>
              <w:right w:val="single" w:sz="4" w:space="0" w:color="auto"/>
            </w:tcBorders>
          </w:tcPr>
          <w:p w14:paraId="16D416EB" w14:textId="77777777" w:rsidR="00DE4048" w:rsidRPr="00047E1B" w:rsidRDefault="00DE4048">
            <w:pPr>
              <w:spacing w:before="0" w:after="0"/>
              <w:ind w:firstLine="0"/>
              <w:rPr>
                <w:rFonts w:ascii="Times New Roman" w:hAnsi="Times New Roman"/>
              </w:rPr>
            </w:pPr>
            <w:r w:rsidRPr="00047E1B">
              <w:rPr>
                <w:rFonts w:ascii="Times New Roman" w:hAnsi="Times New Roman"/>
              </w:rPr>
              <w:t>10.8.1. Країна</w:t>
            </w:r>
          </w:p>
        </w:tc>
        <w:tc>
          <w:tcPr>
            <w:tcW w:w="836" w:type="dxa"/>
            <w:gridSpan w:val="6"/>
            <w:tcBorders>
              <w:top w:val="single" w:sz="4" w:space="0" w:color="auto"/>
              <w:left w:val="single" w:sz="4" w:space="0" w:color="auto"/>
              <w:bottom w:val="single" w:sz="4" w:space="0" w:color="auto"/>
              <w:right w:val="single" w:sz="4" w:space="0" w:color="auto"/>
            </w:tcBorders>
          </w:tcPr>
          <w:p w14:paraId="61800398" w14:textId="77777777" w:rsidR="00DE4048" w:rsidRPr="00047E1B" w:rsidRDefault="00DE4048">
            <w:pPr>
              <w:spacing w:before="0" w:after="0"/>
              <w:ind w:firstLine="0"/>
              <w:rPr>
                <w:rFonts w:ascii="Times New Roman" w:hAnsi="Times New Roman"/>
              </w:rPr>
            </w:pPr>
          </w:p>
        </w:tc>
        <w:tc>
          <w:tcPr>
            <w:tcW w:w="1723" w:type="dxa"/>
            <w:gridSpan w:val="14"/>
            <w:tcBorders>
              <w:top w:val="single" w:sz="4" w:space="0" w:color="auto"/>
              <w:left w:val="single" w:sz="4" w:space="0" w:color="auto"/>
              <w:bottom w:val="single" w:sz="4" w:space="0" w:color="auto"/>
              <w:right w:val="single" w:sz="4" w:space="0" w:color="auto"/>
            </w:tcBorders>
          </w:tcPr>
          <w:p w14:paraId="0716D057" w14:textId="77777777" w:rsidR="00DE4048" w:rsidRPr="00047E1B" w:rsidRDefault="00DE4048">
            <w:pPr>
              <w:spacing w:before="0" w:after="0"/>
              <w:ind w:firstLine="0"/>
              <w:rPr>
                <w:rFonts w:ascii="Times New Roman" w:hAnsi="Times New Roman"/>
              </w:rPr>
            </w:pPr>
            <w:r w:rsidRPr="00047E1B">
              <w:rPr>
                <w:rFonts w:ascii="Times New Roman" w:hAnsi="Times New Roman"/>
              </w:rPr>
              <w:t>10.8.2. Місто</w:t>
            </w:r>
          </w:p>
        </w:tc>
        <w:tc>
          <w:tcPr>
            <w:tcW w:w="891" w:type="dxa"/>
            <w:gridSpan w:val="7"/>
            <w:tcBorders>
              <w:top w:val="single" w:sz="4" w:space="0" w:color="auto"/>
              <w:left w:val="single" w:sz="4" w:space="0" w:color="auto"/>
              <w:bottom w:val="single" w:sz="4" w:space="0" w:color="auto"/>
              <w:right w:val="single" w:sz="4" w:space="0" w:color="auto"/>
            </w:tcBorders>
          </w:tcPr>
          <w:p w14:paraId="11433F39" w14:textId="77777777" w:rsidR="00DE4048" w:rsidRPr="00047E1B" w:rsidRDefault="00DE4048">
            <w:pPr>
              <w:spacing w:before="0" w:after="0"/>
              <w:ind w:firstLine="0"/>
              <w:rPr>
                <w:rFonts w:ascii="Times New Roman" w:hAnsi="Times New Roman"/>
              </w:rPr>
            </w:pPr>
          </w:p>
        </w:tc>
        <w:tc>
          <w:tcPr>
            <w:tcW w:w="3599" w:type="dxa"/>
            <w:gridSpan w:val="22"/>
            <w:tcBorders>
              <w:top w:val="single" w:sz="4" w:space="0" w:color="auto"/>
              <w:left w:val="single" w:sz="4" w:space="0" w:color="auto"/>
              <w:bottom w:val="single" w:sz="4" w:space="0" w:color="auto"/>
              <w:right w:val="single" w:sz="4" w:space="0" w:color="auto"/>
            </w:tcBorders>
          </w:tcPr>
          <w:p w14:paraId="5BDD283A" w14:textId="77777777" w:rsidR="00DE4048" w:rsidRPr="00047E1B" w:rsidRDefault="00DE4048">
            <w:pPr>
              <w:spacing w:before="0" w:after="0"/>
              <w:ind w:firstLine="0"/>
              <w:rPr>
                <w:rFonts w:ascii="Times New Roman" w:hAnsi="Times New Roman"/>
              </w:rPr>
            </w:pPr>
            <w:r w:rsidRPr="00047E1B">
              <w:rPr>
                <w:rFonts w:ascii="Times New Roman" w:hAnsi="Times New Roman"/>
              </w:rPr>
              <w:t>10.8.3.Адреса</w:t>
            </w:r>
            <w:r w:rsidRPr="00047E1B">
              <w:rPr>
                <w:rFonts w:ascii="Times New Roman" w:hAnsi="Times New Roman"/>
                <w:sz w:val="20"/>
                <w:szCs w:val="20"/>
              </w:rPr>
              <w:t>(вулиця, номер будинку)</w:t>
            </w:r>
          </w:p>
        </w:tc>
        <w:tc>
          <w:tcPr>
            <w:tcW w:w="1182" w:type="dxa"/>
            <w:gridSpan w:val="2"/>
            <w:tcBorders>
              <w:top w:val="single" w:sz="4" w:space="0" w:color="auto"/>
              <w:left w:val="single" w:sz="4" w:space="0" w:color="auto"/>
              <w:bottom w:val="single" w:sz="4" w:space="0" w:color="auto"/>
              <w:right w:val="single" w:sz="4" w:space="0" w:color="auto"/>
            </w:tcBorders>
          </w:tcPr>
          <w:p w14:paraId="4E5D0D97" w14:textId="77777777" w:rsidR="00DE4048" w:rsidRPr="00047E1B" w:rsidRDefault="00DE4048">
            <w:pPr>
              <w:spacing w:before="0" w:after="0"/>
              <w:ind w:firstLine="0"/>
              <w:rPr>
                <w:rFonts w:ascii="Times New Roman" w:hAnsi="Times New Roman"/>
              </w:rPr>
            </w:pPr>
          </w:p>
        </w:tc>
      </w:tr>
      <w:tr w:rsidR="00DE4048" w:rsidRPr="00047E1B" w14:paraId="5FF0C2B8" w14:textId="77777777">
        <w:trPr>
          <w:cantSplit/>
        </w:trPr>
        <w:tc>
          <w:tcPr>
            <w:tcW w:w="6430" w:type="dxa"/>
            <w:gridSpan w:val="38"/>
            <w:tcBorders>
              <w:top w:val="single" w:sz="4" w:space="0" w:color="auto"/>
              <w:left w:val="single" w:sz="4" w:space="0" w:color="auto"/>
              <w:bottom w:val="single" w:sz="4" w:space="0" w:color="auto"/>
              <w:right w:val="single" w:sz="4" w:space="0" w:color="auto"/>
            </w:tcBorders>
          </w:tcPr>
          <w:p w14:paraId="272E0C94"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10.9. Номер банківського рахунку (IBAN) учасника клірингу для списання з валютного рахунку РЦ </w:t>
            </w:r>
            <w:r w:rsidRPr="00047E1B">
              <w:rPr>
                <w:rFonts w:ascii="Times New Roman" w:hAnsi="Times New Roman"/>
                <w:sz w:val="16"/>
                <w:szCs w:val="16"/>
              </w:rPr>
              <w:t xml:space="preserve">(зазначити банківський рахунок учасника клірингу у доларах США, на який будуть переказуватись кошти у доларах США з валютного рахунку РЦ. Обирається виключно один рахунок із зазначених у пп.10.1.-10.4. Для переказу коштів у доларах США з валютного рахунку РЦ на рахунок </w:t>
            </w:r>
            <w:r w:rsidRPr="00047E1B">
              <w:rPr>
                <w:rFonts w:ascii="Times New Roman" w:hAnsi="Times New Roman"/>
                <w:b/>
                <w:sz w:val="16"/>
                <w:szCs w:val="16"/>
              </w:rPr>
              <w:t>учасника клірингу-банку</w:t>
            </w:r>
            <w:r w:rsidRPr="00047E1B">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r w:rsidRPr="00047E1B">
              <w:rPr>
                <w:rStyle w:val="aff"/>
                <w:rFonts w:ascii="Times New Roman" w:eastAsia="Times NR Cyr MT" w:hAnsi="Times New Roman"/>
                <w:lang w:eastAsia="uk-UA"/>
              </w:rPr>
              <w:t xml:space="preserve"> </w:t>
            </w:r>
          </w:p>
        </w:tc>
        <w:tc>
          <w:tcPr>
            <w:tcW w:w="3525" w:type="dxa"/>
            <w:gridSpan w:val="18"/>
            <w:tcBorders>
              <w:top w:val="single" w:sz="4" w:space="0" w:color="auto"/>
              <w:left w:val="single" w:sz="4" w:space="0" w:color="auto"/>
              <w:bottom w:val="single" w:sz="4" w:space="0" w:color="auto"/>
              <w:right w:val="single" w:sz="4" w:space="0" w:color="auto"/>
            </w:tcBorders>
          </w:tcPr>
          <w:p w14:paraId="2CA563C2" w14:textId="77777777" w:rsidR="00DE4048" w:rsidRPr="00047E1B" w:rsidRDefault="00DE4048">
            <w:pPr>
              <w:spacing w:before="0" w:after="0"/>
              <w:ind w:firstLine="0"/>
              <w:rPr>
                <w:rFonts w:ascii="Times New Roman" w:hAnsi="Times New Roman"/>
              </w:rPr>
            </w:pPr>
          </w:p>
        </w:tc>
      </w:tr>
      <w:tr w:rsidR="00DE4048" w:rsidRPr="00047E1B" w14:paraId="46C5855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326B045B" w14:textId="77777777" w:rsidR="00DE4048" w:rsidRPr="00047E1B" w:rsidRDefault="00DE4048">
            <w:pPr>
              <w:spacing w:before="0" w:after="0"/>
              <w:ind w:firstLine="0"/>
              <w:rPr>
                <w:rFonts w:ascii="Times New Roman" w:hAnsi="Times New Roman"/>
                <w:b/>
              </w:rPr>
            </w:pPr>
            <w:r w:rsidRPr="00047E1B">
              <w:rPr>
                <w:rFonts w:ascii="Times New Roman" w:hAnsi="Times New Roman"/>
                <w:b/>
              </w:rPr>
              <w:t>11. Банківський/кі рахунок/рахунки учасника клірингу (ІВАN) у євро, який/які буде/будуть використовуватися учасником клірингу для проведення операцій за кліринговим рахунком (кліринговими рахунками):</w:t>
            </w:r>
          </w:p>
          <w:p w14:paraId="4E92E608" w14:textId="77777777" w:rsidR="00DE4048" w:rsidRPr="00047E1B" w:rsidRDefault="00DE4048">
            <w:pPr>
              <w:spacing w:before="0" w:after="0"/>
              <w:ind w:firstLine="0"/>
              <w:rPr>
                <w:rFonts w:ascii="Times New Roman" w:hAnsi="Times New Roman"/>
                <w:sz w:val="18"/>
                <w:szCs w:val="18"/>
              </w:rPr>
            </w:pPr>
            <w:r w:rsidRPr="00047E1B">
              <w:rPr>
                <w:rFonts w:ascii="Times New Roman" w:hAnsi="Times New Roman"/>
                <w:sz w:val="16"/>
                <w:szCs w:val="16"/>
              </w:rPr>
              <w:t>(У пп. 11.1.–11.4. зазначити дані щодо одного або декількох рахунків учасника клірингу у євро, з яких кошти у євро будуть переказуватись на валютний рахунок РЦ. 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748FABFA" w14:textId="77777777" w:rsidR="00DE4048" w:rsidRPr="00047E1B" w:rsidRDefault="00DE4048">
            <w:pPr>
              <w:ind w:firstLine="0"/>
              <w:rPr>
                <w:rFonts w:ascii="Times New Roman" w:hAnsi="Times New Roman"/>
                <w:b/>
                <w:sz w:val="16"/>
                <w:szCs w:val="16"/>
              </w:rPr>
            </w:pPr>
            <w:r w:rsidRPr="00047E1B">
              <w:rPr>
                <w:rFonts w:ascii="Times New Roman" w:hAnsi="Times New Roman"/>
                <w:sz w:val="16"/>
                <w:szCs w:val="16"/>
              </w:rPr>
              <w:t>(всі поля заповнюються латинськими літерами)</w:t>
            </w:r>
          </w:p>
        </w:tc>
      </w:tr>
      <w:tr w:rsidR="00DE4048" w:rsidRPr="00047E1B" w14:paraId="24B5FC81" w14:textId="77777777">
        <w:trPr>
          <w:cantSplit/>
        </w:trPr>
        <w:tc>
          <w:tcPr>
            <w:tcW w:w="4452" w:type="dxa"/>
            <w:gridSpan w:val="28"/>
            <w:tcBorders>
              <w:top w:val="single" w:sz="4" w:space="0" w:color="auto"/>
              <w:left w:val="single" w:sz="4" w:space="0" w:color="auto"/>
              <w:bottom w:val="single" w:sz="4" w:space="0" w:color="auto"/>
              <w:right w:val="single" w:sz="4" w:space="0" w:color="auto"/>
            </w:tcBorders>
          </w:tcPr>
          <w:p w14:paraId="229832B1" w14:textId="77777777" w:rsidR="00DE4048" w:rsidRPr="00047E1B" w:rsidRDefault="00DE4048">
            <w:pPr>
              <w:spacing w:before="0" w:after="0"/>
              <w:ind w:firstLine="0"/>
              <w:rPr>
                <w:rFonts w:ascii="Times New Roman" w:hAnsi="Times New Roman"/>
              </w:rPr>
            </w:pPr>
            <w:r w:rsidRPr="00047E1B">
              <w:rPr>
                <w:rFonts w:ascii="Times New Roman" w:hAnsi="Times New Roman"/>
              </w:rPr>
              <w:t>11.1. Найменування установи банку</w:t>
            </w:r>
          </w:p>
        </w:tc>
        <w:tc>
          <w:tcPr>
            <w:tcW w:w="5503" w:type="dxa"/>
            <w:gridSpan w:val="28"/>
            <w:tcBorders>
              <w:top w:val="single" w:sz="4" w:space="0" w:color="auto"/>
              <w:left w:val="single" w:sz="4" w:space="0" w:color="auto"/>
              <w:bottom w:val="single" w:sz="4" w:space="0" w:color="auto"/>
              <w:right w:val="single" w:sz="4" w:space="0" w:color="auto"/>
            </w:tcBorders>
          </w:tcPr>
          <w:p w14:paraId="43DD87F8" w14:textId="77777777" w:rsidR="00DE4048" w:rsidRPr="00047E1B" w:rsidRDefault="00DE4048">
            <w:pPr>
              <w:spacing w:before="0" w:after="0"/>
              <w:ind w:firstLine="0"/>
              <w:rPr>
                <w:rFonts w:ascii="Times New Roman" w:hAnsi="Times New Roman"/>
              </w:rPr>
            </w:pPr>
          </w:p>
        </w:tc>
      </w:tr>
      <w:tr w:rsidR="00DE4048" w:rsidRPr="00047E1B" w14:paraId="210E2C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74A4984F" w14:textId="77777777" w:rsidR="00DE4048" w:rsidRPr="00047E1B" w:rsidRDefault="00DE4048">
            <w:pPr>
              <w:spacing w:before="0" w:after="0"/>
              <w:ind w:firstLine="0"/>
              <w:rPr>
                <w:rFonts w:ascii="Times New Roman" w:hAnsi="Times New Roman"/>
              </w:rPr>
            </w:pPr>
            <w:r w:rsidRPr="00047E1B">
              <w:rPr>
                <w:rFonts w:ascii="Times New Roman" w:hAnsi="Times New Roman"/>
              </w:rPr>
              <w:t>11.2. ВІС-код банку</w:t>
            </w:r>
          </w:p>
        </w:tc>
        <w:tc>
          <w:tcPr>
            <w:tcW w:w="7511" w:type="dxa"/>
            <w:gridSpan w:val="47"/>
            <w:tcBorders>
              <w:top w:val="single" w:sz="4" w:space="0" w:color="auto"/>
              <w:left w:val="single" w:sz="4" w:space="0" w:color="auto"/>
              <w:bottom w:val="single" w:sz="4" w:space="0" w:color="auto"/>
              <w:right w:val="single" w:sz="4" w:space="0" w:color="auto"/>
            </w:tcBorders>
          </w:tcPr>
          <w:p w14:paraId="6973F86C" w14:textId="77777777" w:rsidR="00DE4048" w:rsidRPr="00047E1B" w:rsidRDefault="00DE4048">
            <w:pPr>
              <w:spacing w:before="0" w:after="0"/>
              <w:ind w:firstLine="0"/>
              <w:rPr>
                <w:rFonts w:ascii="Times New Roman" w:hAnsi="Times New Roman"/>
              </w:rPr>
            </w:pPr>
          </w:p>
        </w:tc>
      </w:tr>
      <w:tr w:rsidR="00DE4048" w:rsidRPr="00047E1B" w14:paraId="214357CB" w14:textId="77777777">
        <w:trPr>
          <w:cantSplit/>
        </w:trPr>
        <w:tc>
          <w:tcPr>
            <w:tcW w:w="6576" w:type="dxa"/>
            <w:gridSpan w:val="40"/>
            <w:tcBorders>
              <w:top w:val="single" w:sz="4" w:space="0" w:color="auto"/>
              <w:left w:val="single" w:sz="4" w:space="0" w:color="auto"/>
              <w:bottom w:val="single" w:sz="4" w:space="0" w:color="auto"/>
              <w:right w:val="single" w:sz="4" w:space="0" w:color="auto"/>
            </w:tcBorders>
          </w:tcPr>
          <w:p w14:paraId="37CC93EB" w14:textId="77777777" w:rsidR="00DE4048" w:rsidRPr="00047E1B" w:rsidRDefault="00DE4048">
            <w:pPr>
              <w:spacing w:before="0" w:after="0"/>
              <w:ind w:firstLine="0"/>
              <w:rPr>
                <w:rFonts w:ascii="Times New Roman" w:hAnsi="Times New Roman"/>
              </w:rPr>
            </w:pPr>
            <w:r w:rsidRPr="00047E1B">
              <w:rPr>
                <w:rFonts w:ascii="Times New Roman" w:hAnsi="Times New Roman"/>
              </w:rPr>
              <w:t>11.3. Номер банківського рахунку (IBAN) для зарахування на Рахунок РЦ</w:t>
            </w:r>
          </w:p>
        </w:tc>
        <w:tc>
          <w:tcPr>
            <w:tcW w:w="3379" w:type="dxa"/>
            <w:gridSpan w:val="16"/>
            <w:tcBorders>
              <w:top w:val="single" w:sz="4" w:space="0" w:color="auto"/>
              <w:left w:val="single" w:sz="4" w:space="0" w:color="auto"/>
              <w:bottom w:val="single" w:sz="4" w:space="0" w:color="auto"/>
              <w:right w:val="single" w:sz="4" w:space="0" w:color="auto"/>
            </w:tcBorders>
          </w:tcPr>
          <w:p w14:paraId="3E536B2C" w14:textId="77777777" w:rsidR="00DE4048" w:rsidRPr="00047E1B" w:rsidRDefault="00DE4048">
            <w:pPr>
              <w:spacing w:before="0" w:after="0"/>
              <w:ind w:firstLine="0"/>
              <w:rPr>
                <w:rFonts w:ascii="Times New Roman" w:hAnsi="Times New Roman"/>
              </w:rPr>
            </w:pPr>
          </w:p>
        </w:tc>
      </w:tr>
      <w:tr w:rsidR="00DE4048" w:rsidRPr="00047E1B" w14:paraId="225C416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2F8BD44C" w14:textId="77777777" w:rsidR="00DE4048" w:rsidRPr="00047E1B" w:rsidRDefault="00DE4048">
            <w:pPr>
              <w:spacing w:before="0" w:after="0"/>
              <w:ind w:firstLine="0"/>
              <w:rPr>
                <w:rFonts w:ascii="Times New Roman" w:hAnsi="Times New Roman"/>
              </w:rPr>
            </w:pPr>
            <w:r w:rsidRPr="00047E1B">
              <w:rPr>
                <w:rFonts w:ascii="Times New Roman" w:hAnsi="Times New Roman"/>
              </w:rPr>
              <w:t>11.4. Місцезнаходження банку</w:t>
            </w:r>
          </w:p>
        </w:tc>
      </w:tr>
      <w:tr w:rsidR="00DE4048" w:rsidRPr="00047E1B" w14:paraId="7D273BC9"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4844CA94" w14:textId="77777777" w:rsidR="00DE4048" w:rsidRPr="00047E1B" w:rsidRDefault="00DE4048">
            <w:pPr>
              <w:spacing w:before="0" w:after="0"/>
              <w:ind w:firstLine="0"/>
              <w:rPr>
                <w:rFonts w:ascii="Times New Roman" w:hAnsi="Times New Roman"/>
              </w:rPr>
            </w:pPr>
            <w:r w:rsidRPr="00047E1B">
              <w:rPr>
                <w:rFonts w:ascii="Times New Roman" w:hAnsi="Times New Roman"/>
              </w:rPr>
              <w:t>11.4.1.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121C6D47" w14:textId="77777777" w:rsidR="00DE4048" w:rsidRPr="00047E1B" w:rsidRDefault="00DE4048">
            <w:pPr>
              <w:spacing w:before="0" w:after="0"/>
              <w:ind w:firstLine="0"/>
              <w:rPr>
                <w:rFonts w:ascii="Times New Roman" w:hAnsi="Times New Roman"/>
              </w:rPr>
            </w:pPr>
          </w:p>
        </w:tc>
        <w:tc>
          <w:tcPr>
            <w:tcW w:w="1657" w:type="dxa"/>
            <w:gridSpan w:val="14"/>
            <w:tcBorders>
              <w:top w:val="single" w:sz="4" w:space="0" w:color="auto"/>
              <w:left w:val="single" w:sz="4" w:space="0" w:color="auto"/>
              <w:bottom w:val="single" w:sz="4" w:space="0" w:color="auto"/>
              <w:right w:val="single" w:sz="4" w:space="0" w:color="auto"/>
            </w:tcBorders>
          </w:tcPr>
          <w:p w14:paraId="67990AA4" w14:textId="77777777" w:rsidR="00DE4048" w:rsidRPr="00047E1B" w:rsidRDefault="00DE4048">
            <w:pPr>
              <w:spacing w:before="0" w:after="0"/>
              <w:ind w:firstLine="0"/>
              <w:rPr>
                <w:rFonts w:ascii="Times New Roman" w:hAnsi="Times New Roman"/>
              </w:rPr>
            </w:pPr>
            <w:r w:rsidRPr="00047E1B">
              <w:rPr>
                <w:rFonts w:ascii="Times New Roman" w:hAnsi="Times New Roman"/>
              </w:rPr>
              <w:t>11.4.2. Місто</w:t>
            </w:r>
          </w:p>
        </w:tc>
        <w:tc>
          <w:tcPr>
            <w:tcW w:w="782" w:type="dxa"/>
            <w:gridSpan w:val="7"/>
            <w:tcBorders>
              <w:top w:val="single" w:sz="4" w:space="0" w:color="auto"/>
              <w:left w:val="single" w:sz="4" w:space="0" w:color="auto"/>
              <w:bottom w:val="single" w:sz="4" w:space="0" w:color="auto"/>
              <w:right w:val="single" w:sz="4" w:space="0" w:color="auto"/>
            </w:tcBorders>
          </w:tcPr>
          <w:p w14:paraId="753A2B36" w14:textId="77777777" w:rsidR="00DE4048" w:rsidRPr="00047E1B" w:rsidRDefault="00DE4048">
            <w:pPr>
              <w:spacing w:before="0" w:after="0"/>
              <w:ind w:firstLine="0"/>
              <w:rPr>
                <w:rFonts w:ascii="Times New Roman" w:hAnsi="Times New Roman"/>
              </w:rPr>
            </w:pPr>
          </w:p>
        </w:tc>
        <w:tc>
          <w:tcPr>
            <w:tcW w:w="3491" w:type="dxa"/>
            <w:gridSpan w:val="22"/>
            <w:tcBorders>
              <w:top w:val="single" w:sz="4" w:space="0" w:color="auto"/>
              <w:left w:val="single" w:sz="4" w:space="0" w:color="auto"/>
              <w:bottom w:val="single" w:sz="4" w:space="0" w:color="auto"/>
              <w:right w:val="single" w:sz="4" w:space="0" w:color="auto"/>
            </w:tcBorders>
          </w:tcPr>
          <w:p w14:paraId="5398BD90"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11.4.3. Адреса </w:t>
            </w:r>
            <w:r w:rsidRPr="00047E1B">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25AD1C66" w14:textId="77777777" w:rsidR="00DE4048" w:rsidRPr="00047E1B" w:rsidRDefault="00DE4048">
            <w:pPr>
              <w:spacing w:before="0" w:after="0"/>
              <w:ind w:firstLine="0"/>
              <w:rPr>
                <w:rFonts w:ascii="Times New Roman" w:hAnsi="Times New Roman"/>
              </w:rPr>
            </w:pPr>
          </w:p>
        </w:tc>
      </w:tr>
      <w:tr w:rsidR="00DE4048" w:rsidRPr="00047E1B" w14:paraId="42C5D625"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52D79D7" w14:textId="77777777" w:rsidR="00DE4048" w:rsidRPr="00047E1B" w:rsidRDefault="00DE4048">
            <w:pPr>
              <w:spacing w:after="160" w:line="259" w:lineRule="auto"/>
              <w:ind w:firstLine="0"/>
              <w:contextualSpacing/>
              <w:rPr>
                <w:rFonts w:ascii="Times New Roman" w:hAnsi="Times New Roman"/>
              </w:rPr>
            </w:pPr>
            <w:r w:rsidRPr="00047E1B">
              <w:rPr>
                <w:rFonts w:ascii="Times New Roman" w:hAnsi="Times New Roman"/>
              </w:rPr>
              <w:t xml:space="preserve">11.5. </w:t>
            </w:r>
            <w:r w:rsidRPr="00047E1B">
              <w:rPr>
                <w:rFonts w:ascii="Times New Roman" w:hAnsi="Times New Roman"/>
                <w:sz w:val="24"/>
                <w:szCs w:val="24"/>
              </w:rPr>
              <w:t xml:space="preserve"> </w:t>
            </w:r>
            <w:r w:rsidRPr="00047E1B">
              <w:rPr>
                <w:rFonts w:ascii="Times New Roman" w:hAnsi="Times New Roman"/>
              </w:rPr>
              <w:t xml:space="preserve">Оберіть один з трьох варіантів траси платежу, який плануєте використовувати при здійсненні операції переказу коштів в ЄВРО з валютного рахунку Розрахункового центру на рахунок учасника клірингу: </w:t>
            </w:r>
          </w:p>
          <w:p w14:paraId="1CA815A2" w14:textId="77777777" w:rsidR="00DE4048" w:rsidRPr="00047E1B" w:rsidRDefault="00DE4048">
            <w:pPr>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а)</w:t>
            </w:r>
            <w:r w:rsidRPr="00047E1B">
              <w:rPr>
                <w:rFonts w:ascii="Times New Roman" w:hAnsi="Times New Roman"/>
              </w:rPr>
              <w:t xml:space="preserve"> використовувати ЛОРО-рахунок в ЄВРО, відкритий обслуговуючому банку учасника клірингу в АТ «УКРЕКСІМБАНК»;</w:t>
            </w:r>
          </w:p>
          <w:p w14:paraId="7752AA3C" w14:textId="77777777" w:rsidR="00DE4048" w:rsidRPr="00047E1B" w:rsidRDefault="00DE4048">
            <w:pPr>
              <w:ind w:firstLine="0"/>
              <w:rPr>
                <w:rFonts w:ascii="Times New Roman" w:hAnsi="Times New Roman"/>
                <w:i/>
              </w:rPr>
            </w:pPr>
            <w:r w:rsidRPr="00047E1B">
              <w:rPr>
                <w:rFonts w:ascii="Times New Roman" w:hAnsi="Times New Roman"/>
              </w:rPr>
              <w:t xml:space="preserve">        </w:t>
            </w:r>
            <w:r w:rsidRPr="00047E1B">
              <w:rPr>
                <w:rFonts w:ascii="Times New Roman" w:hAnsi="Times New Roman"/>
                <w:b/>
              </w:rPr>
              <w:t>б)</w:t>
            </w:r>
            <w:r w:rsidRPr="00047E1B">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047E1B">
              <w:rPr>
                <w:rFonts w:ascii="Times New Roman" w:hAnsi="Times New Roman"/>
                <w:i/>
              </w:rPr>
              <w:t>(нижче обов’язково зазначаються дані про іноземний банк-посередник);</w:t>
            </w:r>
          </w:p>
          <w:p w14:paraId="3959BD74"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в)</w:t>
            </w:r>
            <w:r w:rsidRPr="00047E1B">
              <w:rPr>
                <w:rFonts w:ascii="Times New Roman" w:hAnsi="Times New Roman"/>
              </w:rPr>
              <w:t xml:space="preserve"> використовувати іноземний банк-посередник, оскільки обслуговуючий банк не має відкритого ЛОРО-рахунку в ЄВРО в АТ «УКРЕКСІМБАНК» (або такий ЛОРО-рахунок не може бути використаний у зв’язку з, наприклад, арештом тощо) </w:t>
            </w:r>
            <w:r w:rsidRPr="00047E1B">
              <w:rPr>
                <w:rFonts w:ascii="Times New Roman" w:hAnsi="Times New Roman"/>
                <w:i/>
              </w:rPr>
              <w:t>(дані про іноземний банк-посередник не зазначаються);</w:t>
            </w:r>
          </w:p>
        </w:tc>
      </w:tr>
      <w:tr w:rsidR="00DE4048" w:rsidRPr="00047E1B" w14:paraId="30C9C45B" w14:textId="77777777">
        <w:trPr>
          <w:cantSplit/>
        </w:trPr>
        <w:tc>
          <w:tcPr>
            <w:tcW w:w="5174" w:type="dxa"/>
            <w:gridSpan w:val="32"/>
            <w:tcBorders>
              <w:top w:val="single" w:sz="4" w:space="0" w:color="auto"/>
              <w:left w:val="single" w:sz="4" w:space="0" w:color="auto"/>
              <w:bottom w:val="single" w:sz="4" w:space="0" w:color="auto"/>
              <w:right w:val="single" w:sz="4" w:space="0" w:color="auto"/>
            </w:tcBorders>
          </w:tcPr>
          <w:p w14:paraId="3AB51C76"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11.6. Найменування установи банку-посередника</w:t>
            </w:r>
          </w:p>
        </w:tc>
        <w:tc>
          <w:tcPr>
            <w:tcW w:w="4781" w:type="dxa"/>
            <w:gridSpan w:val="24"/>
            <w:tcBorders>
              <w:top w:val="single" w:sz="4" w:space="0" w:color="auto"/>
              <w:left w:val="single" w:sz="4" w:space="0" w:color="auto"/>
              <w:bottom w:val="single" w:sz="4" w:space="0" w:color="auto"/>
              <w:right w:val="single" w:sz="4" w:space="0" w:color="auto"/>
            </w:tcBorders>
          </w:tcPr>
          <w:p w14:paraId="5111BE99" w14:textId="77777777" w:rsidR="00DE4048" w:rsidRPr="00047E1B" w:rsidDel="00475A62" w:rsidRDefault="00DE4048">
            <w:pPr>
              <w:spacing w:before="0" w:after="0"/>
              <w:ind w:firstLine="0"/>
              <w:rPr>
                <w:rFonts w:ascii="Times New Roman" w:hAnsi="Times New Roman"/>
              </w:rPr>
            </w:pPr>
          </w:p>
        </w:tc>
      </w:tr>
      <w:tr w:rsidR="00DE4048" w:rsidRPr="00047E1B" w14:paraId="438CB62D" w14:textId="77777777">
        <w:trPr>
          <w:cantSplit/>
        </w:trPr>
        <w:tc>
          <w:tcPr>
            <w:tcW w:w="3635" w:type="dxa"/>
            <w:gridSpan w:val="17"/>
            <w:tcBorders>
              <w:top w:val="single" w:sz="4" w:space="0" w:color="auto"/>
              <w:left w:val="single" w:sz="4" w:space="0" w:color="auto"/>
              <w:bottom w:val="single" w:sz="4" w:space="0" w:color="auto"/>
              <w:right w:val="single" w:sz="4" w:space="0" w:color="auto"/>
            </w:tcBorders>
          </w:tcPr>
          <w:p w14:paraId="477EA98E"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11.7. ВІС-код банку-посередника</w:t>
            </w:r>
          </w:p>
        </w:tc>
        <w:tc>
          <w:tcPr>
            <w:tcW w:w="6320" w:type="dxa"/>
            <w:gridSpan w:val="39"/>
            <w:tcBorders>
              <w:top w:val="single" w:sz="4" w:space="0" w:color="auto"/>
              <w:left w:val="single" w:sz="4" w:space="0" w:color="auto"/>
              <w:bottom w:val="single" w:sz="4" w:space="0" w:color="auto"/>
              <w:right w:val="single" w:sz="4" w:space="0" w:color="auto"/>
            </w:tcBorders>
          </w:tcPr>
          <w:p w14:paraId="613B85E6" w14:textId="77777777" w:rsidR="00DE4048" w:rsidRPr="00047E1B" w:rsidDel="00475A62" w:rsidRDefault="00DE4048">
            <w:pPr>
              <w:spacing w:before="0" w:after="0"/>
              <w:ind w:firstLine="0"/>
              <w:rPr>
                <w:rFonts w:ascii="Times New Roman" w:hAnsi="Times New Roman"/>
              </w:rPr>
            </w:pPr>
          </w:p>
        </w:tc>
      </w:tr>
      <w:tr w:rsidR="00DE4048" w:rsidRPr="00047E1B" w14:paraId="0E1CD250"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0835AC3A" w14:textId="77777777" w:rsidR="00DE4048" w:rsidRPr="00047E1B" w:rsidRDefault="00DE4048">
            <w:pPr>
              <w:spacing w:before="0" w:after="0"/>
              <w:ind w:firstLine="0"/>
              <w:rPr>
                <w:rFonts w:ascii="Times New Roman" w:hAnsi="Times New Roman"/>
              </w:rPr>
            </w:pPr>
            <w:r w:rsidRPr="00047E1B">
              <w:rPr>
                <w:rFonts w:ascii="Times New Roman" w:hAnsi="Times New Roman"/>
              </w:rPr>
              <w:t>11.8. Місцезнаходження банку-посередника</w:t>
            </w:r>
          </w:p>
        </w:tc>
      </w:tr>
      <w:tr w:rsidR="00DE4048" w:rsidRPr="00047E1B" w14:paraId="5C7BA3C0" w14:textId="77777777">
        <w:trPr>
          <w:cantSplit/>
        </w:trPr>
        <w:tc>
          <w:tcPr>
            <w:tcW w:w="1793" w:type="dxa"/>
            <w:gridSpan w:val="6"/>
            <w:tcBorders>
              <w:top w:val="single" w:sz="4" w:space="0" w:color="auto"/>
              <w:left w:val="single" w:sz="4" w:space="0" w:color="auto"/>
              <w:bottom w:val="single" w:sz="4" w:space="0" w:color="auto"/>
              <w:right w:val="single" w:sz="4" w:space="0" w:color="auto"/>
            </w:tcBorders>
          </w:tcPr>
          <w:p w14:paraId="02BD051B" w14:textId="77777777" w:rsidR="00DE4048" w:rsidRPr="00047E1B" w:rsidRDefault="00DE4048">
            <w:pPr>
              <w:spacing w:before="0" w:after="0"/>
              <w:ind w:firstLine="0"/>
              <w:rPr>
                <w:rFonts w:ascii="Times New Roman" w:hAnsi="Times New Roman"/>
              </w:rPr>
            </w:pPr>
            <w:r w:rsidRPr="00047E1B">
              <w:rPr>
                <w:rFonts w:ascii="Times New Roman" w:hAnsi="Times New Roman"/>
              </w:rPr>
              <w:t>11.8.1. Країна</w:t>
            </w:r>
          </w:p>
        </w:tc>
        <w:tc>
          <w:tcPr>
            <w:tcW w:w="651" w:type="dxa"/>
            <w:gridSpan w:val="3"/>
            <w:tcBorders>
              <w:top w:val="single" w:sz="4" w:space="0" w:color="auto"/>
              <w:left w:val="single" w:sz="4" w:space="0" w:color="auto"/>
              <w:bottom w:val="single" w:sz="4" w:space="0" w:color="auto"/>
              <w:right w:val="single" w:sz="4" w:space="0" w:color="auto"/>
            </w:tcBorders>
          </w:tcPr>
          <w:p w14:paraId="28799F92" w14:textId="77777777" w:rsidR="00DE4048" w:rsidRPr="00047E1B" w:rsidRDefault="00DE4048">
            <w:pPr>
              <w:spacing w:before="0" w:after="0"/>
              <w:ind w:firstLine="0"/>
              <w:rPr>
                <w:rFonts w:ascii="Times New Roman" w:hAnsi="Times New Roman"/>
              </w:rPr>
            </w:pPr>
          </w:p>
        </w:tc>
        <w:tc>
          <w:tcPr>
            <w:tcW w:w="1706" w:type="dxa"/>
            <w:gridSpan w:val="15"/>
            <w:tcBorders>
              <w:top w:val="single" w:sz="4" w:space="0" w:color="auto"/>
              <w:left w:val="single" w:sz="4" w:space="0" w:color="auto"/>
              <w:bottom w:val="single" w:sz="4" w:space="0" w:color="auto"/>
              <w:right w:val="single" w:sz="4" w:space="0" w:color="auto"/>
            </w:tcBorders>
          </w:tcPr>
          <w:p w14:paraId="5CEB77CF" w14:textId="77777777" w:rsidR="00DE4048" w:rsidRPr="00047E1B" w:rsidRDefault="00DE4048">
            <w:pPr>
              <w:spacing w:before="0" w:after="0"/>
              <w:ind w:firstLine="0"/>
              <w:rPr>
                <w:rFonts w:ascii="Times New Roman" w:hAnsi="Times New Roman"/>
              </w:rPr>
            </w:pPr>
            <w:r w:rsidRPr="00047E1B">
              <w:rPr>
                <w:rFonts w:ascii="Times New Roman" w:hAnsi="Times New Roman"/>
              </w:rPr>
              <w:t>11.8.2. Місто</w:t>
            </w:r>
          </w:p>
        </w:tc>
        <w:tc>
          <w:tcPr>
            <w:tcW w:w="886" w:type="dxa"/>
            <w:gridSpan w:val="7"/>
            <w:tcBorders>
              <w:top w:val="single" w:sz="4" w:space="0" w:color="auto"/>
              <w:left w:val="single" w:sz="4" w:space="0" w:color="auto"/>
              <w:bottom w:val="single" w:sz="4" w:space="0" w:color="auto"/>
              <w:right w:val="single" w:sz="4" w:space="0" w:color="auto"/>
            </w:tcBorders>
          </w:tcPr>
          <w:p w14:paraId="506033E3" w14:textId="77777777" w:rsidR="00DE4048" w:rsidRPr="00047E1B" w:rsidRDefault="00DE4048">
            <w:pPr>
              <w:spacing w:before="0" w:after="0"/>
              <w:ind w:firstLine="0"/>
              <w:rPr>
                <w:rFonts w:ascii="Times New Roman" w:hAnsi="Times New Roman"/>
              </w:rPr>
            </w:pPr>
          </w:p>
        </w:tc>
        <w:tc>
          <w:tcPr>
            <w:tcW w:w="3602" w:type="dxa"/>
            <w:gridSpan w:val="22"/>
            <w:tcBorders>
              <w:top w:val="single" w:sz="4" w:space="0" w:color="auto"/>
              <w:left w:val="single" w:sz="4" w:space="0" w:color="auto"/>
              <w:bottom w:val="single" w:sz="4" w:space="0" w:color="auto"/>
              <w:right w:val="single" w:sz="4" w:space="0" w:color="auto"/>
            </w:tcBorders>
          </w:tcPr>
          <w:p w14:paraId="15B376B1"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11.8.3. Адреса </w:t>
            </w:r>
            <w:r w:rsidRPr="00047E1B">
              <w:rPr>
                <w:rFonts w:ascii="Times New Roman" w:hAnsi="Times New Roman"/>
                <w:sz w:val="20"/>
                <w:szCs w:val="20"/>
              </w:rPr>
              <w:t>(вулиця, номер будинку)</w:t>
            </w:r>
          </w:p>
        </w:tc>
        <w:tc>
          <w:tcPr>
            <w:tcW w:w="1317" w:type="dxa"/>
            <w:gridSpan w:val="3"/>
            <w:tcBorders>
              <w:top w:val="single" w:sz="4" w:space="0" w:color="auto"/>
              <w:left w:val="single" w:sz="4" w:space="0" w:color="auto"/>
              <w:bottom w:val="single" w:sz="4" w:space="0" w:color="auto"/>
              <w:right w:val="single" w:sz="4" w:space="0" w:color="auto"/>
            </w:tcBorders>
          </w:tcPr>
          <w:p w14:paraId="20DD1502" w14:textId="77777777" w:rsidR="00DE4048" w:rsidRPr="00047E1B" w:rsidRDefault="00DE4048">
            <w:pPr>
              <w:spacing w:before="0" w:after="0"/>
              <w:ind w:firstLine="0"/>
              <w:rPr>
                <w:rFonts w:ascii="Times New Roman" w:hAnsi="Times New Roman"/>
              </w:rPr>
            </w:pPr>
          </w:p>
        </w:tc>
      </w:tr>
      <w:tr w:rsidR="00DE4048" w:rsidRPr="00047E1B" w14:paraId="7886A882" w14:textId="77777777">
        <w:trPr>
          <w:cantSplit/>
        </w:trPr>
        <w:tc>
          <w:tcPr>
            <w:tcW w:w="6430" w:type="dxa"/>
            <w:gridSpan w:val="38"/>
            <w:tcBorders>
              <w:top w:val="single" w:sz="4" w:space="0" w:color="auto"/>
              <w:left w:val="single" w:sz="4" w:space="0" w:color="auto"/>
              <w:bottom w:val="single" w:sz="4" w:space="0" w:color="auto"/>
              <w:right w:val="single" w:sz="4" w:space="0" w:color="auto"/>
            </w:tcBorders>
          </w:tcPr>
          <w:p w14:paraId="0E45D52B" w14:textId="77777777" w:rsidR="00DE4048" w:rsidRPr="00047E1B" w:rsidRDefault="00DE4048">
            <w:pPr>
              <w:spacing w:before="0" w:after="0" w:line="259" w:lineRule="auto"/>
              <w:ind w:firstLine="0"/>
              <w:rPr>
                <w:rFonts w:ascii="Times New Roman" w:hAnsi="Times New Roman"/>
              </w:rPr>
            </w:pPr>
            <w:r w:rsidRPr="00047E1B">
              <w:rPr>
                <w:rFonts w:ascii="Times New Roman" w:hAnsi="Times New Roman"/>
              </w:rPr>
              <w:t xml:space="preserve">11.9. Номер банківського рахунку учасника клірингу (IBAN) для списання з валютного рахунку РЦ </w:t>
            </w:r>
            <w:r w:rsidRPr="00047E1B">
              <w:rPr>
                <w:rFonts w:ascii="Times New Roman" w:hAnsi="Times New Roman"/>
                <w:sz w:val="16"/>
                <w:szCs w:val="16"/>
              </w:rPr>
              <w:t xml:space="preserve">(зазначити банківський рахунок учасника клірингу у євро, на який будуть переказуватись кошти у євро з валютного </w:t>
            </w:r>
            <w:r w:rsidRPr="00047E1B">
              <w:rPr>
                <w:rFonts w:ascii="Times New Roman" w:hAnsi="Times New Roman"/>
              </w:rPr>
              <w:t>р</w:t>
            </w:r>
            <w:r w:rsidRPr="00047E1B">
              <w:rPr>
                <w:rFonts w:ascii="Times New Roman" w:hAnsi="Times New Roman"/>
                <w:sz w:val="16"/>
                <w:szCs w:val="16"/>
              </w:rPr>
              <w:t>ахунку РЦ. Обирається виключно один рахунок із зазначених у пп. 11.1.-11.4.</w:t>
            </w:r>
            <w:r w:rsidRPr="00047E1B">
              <w:rPr>
                <w:rFonts w:ascii="Times New Roman" w:hAnsi="Times New Roman"/>
                <w:sz w:val="18"/>
                <w:szCs w:val="18"/>
              </w:rPr>
              <w:t xml:space="preserve"> </w:t>
            </w:r>
            <w:r w:rsidRPr="00047E1B">
              <w:rPr>
                <w:rFonts w:ascii="Times New Roman" w:hAnsi="Times New Roman"/>
                <w:sz w:val="16"/>
                <w:szCs w:val="16"/>
              </w:rPr>
              <w:t xml:space="preserve">Для переказу коштів у євро з валютного </w:t>
            </w:r>
            <w:r w:rsidRPr="00047E1B">
              <w:rPr>
                <w:rFonts w:ascii="Times New Roman" w:hAnsi="Times New Roman"/>
              </w:rPr>
              <w:t>р</w:t>
            </w:r>
            <w:r w:rsidRPr="00047E1B">
              <w:rPr>
                <w:rFonts w:ascii="Times New Roman" w:hAnsi="Times New Roman"/>
                <w:sz w:val="16"/>
                <w:szCs w:val="16"/>
              </w:rPr>
              <w:t xml:space="preserve">ахунку РЦ на рахунок </w:t>
            </w:r>
            <w:r w:rsidRPr="00047E1B">
              <w:rPr>
                <w:rFonts w:ascii="Times New Roman" w:hAnsi="Times New Roman"/>
                <w:b/>
                <w:sz w:val="16"/>
                <w:szCs w:val="16"/>
              </w:rPr>
              <w:t>учасника клірингу-банку</w:t>
            </w:r>
            <w:r w:rsidRPr="00047E1B">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p>
        </w:tc>
        <w:tc>
          <w:tcPr>
            <w:tcW w:w="3525" w:type="dxa"/>
            <w:gridSpan w:val="18"/>
            <w:tcBorders>
              <w:top w:val="single" w:sz="4" w:space="0" w:color="auto"/>
              <w:left w:val="single" w:sz="4" w:space="0" w:color="auto"/>
              <w:bottom w:val="single" w:sz="4" w:space="0" w:color="auto"/>
              <w:right w:val="single" w:sz="4" w:space="0" w:color="auto"/>
            </w:tcBorders>
          </w:tcPr>
          <w:p w14:paraId="280F92FC" w14:textId="77777777" w:rsidR="00DE4048" w:rsidRPr="00047E1B" w:rsidRDefault="00DE4048">
            <w:pPr>
              <w:spacing w:before="0" w:after="0"/>
              <w:ind w:firstLine="0"/>
              <w:rPr>
                <w:rFonts w:ascii="Times New Roman" w:hAnsi="Times New Roman"/>
              </w:rPr>
            </w:pPr>
          </w:p>
        </w:tc>
      </w:tr>
      <w:tr w:rsidR="00DE4048" w:rsidRPr="00047E1B" w14:paraId="291F450A"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60FB70B2" w14:textId="77777777" w:rsidR="00DE4048" w:rsidRPr="00047E1B" w:rsidRDefault="00DE4048">
            <w:pPr>
              <w:spacing w:before="0" w:after="0"/>
              <w:ind w:firstLine="0"/>
              <w:rPr>
                <w:rFonts w:ascii="Times New Roman" w:hAnsi="Times New Roman"/>
                <w:b/>
              </w:rPr>
            </w:pPr>
            <w:r w:rsidRPr="00047E1B">
              <w:rPr>
                <w:rFonts w:ascii="Times New Roman" w:hAnsi="Times New Roman"/>
                <w:b/>
              </w:rPr>
              <w:t>12. Додатково</w:t>
            </w:r>
          </w:p>
        </w:tc>
      </w:tr>
      <w:tr w:rsidR="00DE4048" w:rsidRPr="00047E1B" w14:paraId="7040EABF" w14:textId="77777777">
        <w:tc>
          <w:tcPr>
            <w:tcW w:w="3500" w:type="dxa"/>
            <w:gridSpan w:val="16"/>
            <w:tcBorders>
              <w:top w:val="single" w:sz="4" w:space="0" w:color="auto"/>
              <w:left w:val="single" w:sz="4" w:space="0" w:color="auto"/>
              <w:bottom w:val="single" w:sz="4" w:space="0" w:color="auto"/>
              <w:right w:val="single" w:sz="4" w:space="0" w:color="auto"/>
            </w:tcBorders>
          </w:tcPr>
          <w:p w14:paraId="2FA86B72"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12.1. Система оподаткування </w:t>
            </w:r>
          </w:p>
          <w:p w14:paraId="6B2ED3F2" w14:textId="77777777" w:rsidR="00DE4048" w:rsidRPr="00047E1B" w:rsidRDefault="00DE4048">
            <w:pPr>
              <w:pStyle w:val="a8"/>
              <w:rPr>
                <w:rFonts w:ascii="Times New Roman" w:hAnsi="Times New Roman"/>
                <w:sz w:val="18"/>
                <w:szCs w:val="18"/>
                <w:lang w:val="uk-UA"/>
              </w:rPr>
            </w:pPr>
          </w:p>
        </w:tc>
        <w:tc>
          <w:tcPr>
            <w:tcW w:w="6455" w:type="dxa"/>
            <w:gridSpan w:val="40"/>
            <w:tcBorders>
              <w:top w:val="single" w:sz="4" w:space="0" w:color="auto"/>
              <w:left w:val="single" w:sz="4" w:space="0" w:color="auto"/>
              <w:bottom w:val="single" w:sz="4" w:space="0" w:color="auto"/>
              <w:right w:val="single" w:sz="4" w:space="0" w:color="auto"/>
            </w:tcBorders>
          </w:tcPr>
          <w:p w14:paraId="7E85DB7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5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B946A3D" w14:textId="77777777">
        <w:tc>
          <w:tcPr>
            <w:tcW w:w="3500" w:type="dxa"/>
            <w:gridSpan w:val="16"/>
            <w:tcBorders>
              <w:top w:val="single" w:sz="4" w:space="0" w:color="auto"/>
              <w:left w:val="single" w:sz="4" w:space="0" w:color="auto"/>
              <w:bottom w:val="single" w:sz="4" w:space="0" w:color="auto"/>
              <w:right w:val="single" w:sz="4" w:space="0" w:color="auto"/>
            </w:tcBorders>
          </w:tcPr>
          <w:p w14:paraId="057A9A1A"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12.2. Індивідуальний номер платника ПДВ </w:t>
            </w:r>
          </w:p>
        </w:tc>
        <w:tc>
          <w:tcPr>
            <w:tcW w:w="6455" w:type="dxa"/>
            <w:gridSpan w:val="40"/>
            <w:tcBorders>
              <w:top w:val="single" w:sz="4" w:space="0" w:color="auto"/>
              <w:left w:val="single" w:sz="4" w:space="0" w:color="auto"/>
              <w:bottom w:val="single" w:sz="4" w:space="0" w:color="auto"/>
              <w:right w:val="single" w:sz="4" w:space="0" w:color="auto"/>
            </w:tcBorders>
          </w:tcPr>
          <w:p w14:paraId="4B767C8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5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6B2FAE8" w14:textId="77777777">
        <w:trPr>
          <w:cantSplit/>
        </w:trPr>
        <w:tc>
          <w:tcPr>
            <w:tcW w:w="9955" w:type="dxa"/>
            <w:gridSpan w:val="56"/>
            <w:tcBorders>
              <w:top w:val="single" w:sz="4" w:space="0" w:color="auto"/>
              <w:left w:val="single" w:sz="4" w:space="0" w:color="auto"/>
              <w:bottom w:val="single" w:sz="4" w:space="0" w:color="auto"/>
              <w:right w:val="single" w:sz="4" w:space="0" w:color="auto"/>
            </w:tcBorders>
          </w:tcPr>
          <w:p w14:paraId="175DDB4E" w14:textId="77777777" w:rsidR="00DE4048" w:rsidRPr="00047E1B" w:rsidRDefault="00DE4048">
            <w:pPr>
              <w:spacing w:before="0" w:after="0"/>
              <w:ind w:firstLine="0"/>
              <w:rPr>
                <w:rFonts w:ascii="Times New Roman" w:hAnsi="Times New Roman"/>
              </w:rPr>
            </w:pPr>
            <w:r w:rsidRPr="00047E1B">
              <w:rPr>
                <w:rFonts w:ascii="Times New Roman" w:hAnsi="Times New Roman"/>
                <w:b/>
              </w:rPr>
              <w:t>13. Інформація про особу, що має право діяти від імені учасника клірингу без довіреності</w:t>
            </w:r>
            <w:r w:rsidRPr="00047E1B">
              <w:rPr>
                <w:rStyle w:val="afe"/>
                <w:rFonts w:ascii="Times New Roman" w:hAnsi="Times New Roman"/>
                <w:b/>
              </w:rPr>
              <w:footnoteReference w:id="12"/>
            </w:r>
          </w:p>
        </w:tc>
      </w:tr>
      <w:tr w:rsidR="00DE4048" w:rsidRPr="00047E1B" w14:paraId="0B004F91"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1B505945" w14:textId="77777777" w:rsidR="00DE4048" w:rsidRPr="00047E1B" w:rsidRDefault="00DE4048">
            <w:pPr>
              <w:pStyle w:val="a8"/>
              <w:rPr>
                <w:rFonts w:ascii="Times New Roman" w:hAnsi="Times New Roman"/>
                <w:lang w:val="uk-UA"/>
              </w:rPr>
            </w:pPr>
            <w:r w:rsidRPr="00047E1B">
              <w:rPr>
                <w:rFonts w:ascii="Times New Roman" w:hAnsi="Times New Roman"/>
                <w:lang w:val="uk-UA"/>
              </w:rPr>
              <w:t>13.1. Прізвище, власне ім’я, по батькові (за наявності)</w:t>
            </w:r>
          </w:p>
        </w:tc>
        <w:tc>
          <w:tcPr>
            <w:tcW w:w="6972" w:type="dxa"/>
            <w:gridSpan w:val="41"/>
            <w:tcBorders>
              <w:top w:val="single" w:sz="4" w:space="0" w:color="auto"/>
              <w:left w:val="single" w:sz="4" w:space="0" w:color="auto"/>
              <w:bottom w:val="single" w:sz="4" w:space="0" w:color="auto"/>
              <w:right w:val="single" w:sz="4" w:space="0" w:color="auto"/>
            </w:tcBorders>
          </w:tcPr>
          <w:p w14:paraId="747D6E60"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B66CF3E" w14:textId="77777777">
        <w:trPr>
          <w:cantSplit/>
          <w:trHeight w:val="251"/>
        </w:trPr>
        <w:tc>
          <w:tcPr>
            <w:tcW w:w="2983" w:type="dxa"/>
            <w:gridSpan w:val="15"/>
            <w:vMerge/>
          </w:tcPr>
          <w:p w14:paraId="25F9165D" w14:textId="77777777" w:rsidR="00DE4048" w:rsidRPr="00047E1B" w:rsidRDefault="00DE4048">
            <w:pPr>
              <w:pStyle w:val="a8"/>
              <w:rPr>
                <w:rFonts w:ascii="Times New Roman" w:hAnsi="Times New Roman"/>
                <w:lang w:val="uk-UA"/>
              </w:rPr>
            </w:pPr>
          </w:p>
        </w:tc>
        <w:tc>
          <w:tcPr>
            <w:tcW w:w="6972" w:type="dxa"/>
            <w:gridSpan w:val="41"/>
            <w:tcBorders>
              <w:top w:val="single" w:sz="4" w:space="0" w:color="auto"/>
              <w:left w:val="single" w:sz="4" w:space="0" w:color="auto"/>
              <w:bottom w:val="single" w:sz="4" w:space="0" w:color="auto"/>
              <w:right w:val="single" w:sz="4" w:space="0" w:color="auto"/>
            </w:tcBorders>
          </w:tcPr>
          <w:p w14:paraId="5FDBB976" w14:textId="77777777" w:rsidR="00DE4048" w:rsidRPr="00047E1B" w:rsidRDefault="00DE4048">
            <w:pPr>
              <w:spacing w:before="0" w:after="0"/>
              <w:ind w:firstLine="0"/>
              <w:rPr>
                <w:rFonts w:ascii="Times New Roman" w:hAnsi="Times New Roman"/>
              </w:rPr>
            </w:pPr>
          </w:p>
        </w:tc>
      </w:tr>
      <w:tr w:rsidR="00DE4048" w:rsidRPr="00047E1B" w14:paraId="75BBF3F7"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02293C2B" w14:textId="77777777" w:rsidR="00DE4048" w:rsidRPr="00047E1B" w:rsidRDefault="00DE4048">
            <w:pPr>
              <w:pStyle w:val="a8"/>
              <w:rPr>
                <w:rFonts w:ascii="Times New Roman" w:hAnsi="Times New Roman"/>
                <w:lang w:val="uk-UA"/>
              </w:rPr>
            </w:pPr>
            <w:r w:rsidRPr="00047E1B">
              <w:rPr>
                <w:rFonts w:ascii="Times New Roman" w:hAnsi="Times New Roman"/>
                <w:lang w:val="uk-UA"/>
              </w:rPr>
              <w:t>13.2. Посада</w:t>
            </w:r>
          </w:p>
        </w:tc>
        <w:tc>
          <w:tcPr>
            <w:tcW w:w="2915" w:type="dxa"/>
            <w:gridSpan w:val="20"/>
            <w:tcBorders>
              <w:top w:val="single" w:sz="4" w:space="0" w:color="auto"/>
              <w:left w:val="single" w:sz="4" w:space="0" w:color="auto"/>
              <w:bottom w:val="single" w:sz="4" w:space="0" w:color="auto"/>
              <w:right w:val="single" w:sz="4" w:space="0" w:color="auto"/>
            </w:tcBorders>
          </w:tcPr>
          <w:p w14:paraId="02F5EB68"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069" w:type="dxa"/>
            <w:gridSpan w:val="8"/>
            <w:tcBorders>
              <w:top w:val="single" w:sz="4" w:space="0" w:color="auto"/>
              <w:left w:val="single" w:sz="4" w:space="0" w:color="auto"/>
              <w:bottom w:val="single" w:sz="4" w:space="0" w:color="auto"/>
              <w:right w:val="single" w:sz="4" w:space="0" w:color="auto"/>
            </w:tcBorders>
          </w:tcPr>
          <w:p w14:paraId="2F54A796" w14:textId="77777777" w:rsidR="00DE4048" w:rsidRPr="00047E1B" w:rsidRDefault="00DE4048">
            <w:pPr>
              <w:pStyle w:val="a8"/>
              <w:rPr>
                <w:rFonts w:ascii="Times New Roman" w:hAnsi="Times New Roman"/>
                <w:lang w:val="uk-UA"/>
              </w:rPr>
            </w:pPr>
            <w:r w:rsidRPr="00047E1B">
              <w:rPr>
                <w:rFonts w:ascii="Times New Roman" w:hAnsi="Times New Roman"/>
                <w:lang w:val="uk-UA"/>
              </w:rPr>
              <w:t>13.3. Документ</w:t>
            </w:r>
          </w:p>
        </w:tc>
        <w:tc>
          <w:tcPr>
            <w:tcW w:w="2988" w:type="dxa"/>
            <w:gridSpan w:val="13"/>
            <w:tcBorders>
              <w:top w:val="single" w:sz="4" w:space="0" w:color="auto"/>
              <w:left w:val="single" w:sz="4" w:space="0" w:color="auto"/>
              <w:bottom w:val="single" w:sz="4" w:space="0" w:color="auto"/>
              <w:right w:val="single" w:sz="4" w:space="0" w:color="auto"/>
            </w:tcBorders>
          </w:tcPr>
          <w:p w14:paraId="5DADF5CF" w14:textId="77777777" w:rsidR="00DE4048" w:rsidRPr="00047E1B" w:rsidRDefault="00DE4048">
            <w:pPr>
              <w:spacing w:before="0" w:after="0"/>
              <w:ind w:firstLine="0"/>
              <w:rPr>
                <w:rFonts w:ascii="Times New Roman" w:hAnsi="Times New Roman"/>
              </w:rPr>
            </w:pPr>
          </w:p>
        </w:tc>
      </w:tr>
      <w:tr w:rsidR="00DE4048" w:rsidRPr="00047E1B" w14:paraId="080CBBAB" w14:textId="77777777">
        <w:tc>
          <w:tcPr>
            <w:tcW w:w="1384" w:type="dxa"/>
            <w:gridSpan w:val="3"/>
            <w:tcBorders>
              <w:top w:val="single" w:sz="4" w:space="0" w:color="auto"/>
              <w:left w:val="single" w:sz="4" w:space="0" w:color="auto"/>
              <w:bottom w:val="single" w:sz="4" w:space="0" w:color="auto"/>
              <w:right w:val="single" w:sz="4" w:space="0" w:color="auto"/>
            </w:tcBorders>
          </w:tcPr>
          <w:p w14:paraId="468B4EE7"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13.4. Серія </w:t>
            </w:r>
            <w:r w:rsidRPr="00047E1B">
              <w:rPr>
                <w:rFonts w:ascii="Times New Roman" w:hAnsi="Times New Roman"/>
                <w:sz w:val="18"/>
                <w:szCs w:val="18"/>
                <w:lang w:val="uk-UA"/>
              </w:rPr>
              <w:t>(за наявності)</w:t>
            </w:r>
          </w:p>
        </w:tc>
        <w:tc>
          <w:tcPr>
            <w:tcW w:w="1060" w:type="dxa"/>
            <w:gridSpan w:val="6"/>
            <w:tcBorders>
              <w:top w:val="single" w:sz="4" w:space="0" w:color="auto"/>
              <w:left w:val="single" w:sz="4" w:space="0" w:color="auto"/>
              <w:bottom w:val="single" w:sz="4" w:space="0" w:color="auto"/>
              <w:right w:val="single" w:sz="4" w:space="0" w:color="auto"/>
            </w:tcBorders>
          </w:tcPr>
          <w:p w14:paraId="695EDDA4"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565" w:type="dxa"/>
            <w:gridSpan w:val="12"/>
            <w:tcBorders>
              <w:top w:val="single" w:sz="4" w:space="0" w:color="auto"/>
              <w:left w:val="single" w:sz="4" w:space="0" w:color="auto"/>
              <w:bottom w:val="single" w:sz="4" w:space="0" w:color="auto"/>
              <w:right w:val="single" w:sz="4" w:space="0" w:color="auto"/>
            </w:tcBorders>
          </w:tcPr>
          <w:p w14:paraId="7769C1BA" w14:textId="77777777" w:rsidR="00DE4048" w:rsidRPr="00047E1B" w:rsidRDefault="00DE4048">
            <w:pPr>
              <w:spacing w:before="0" w:after="0"/>
              <w:ind w:firstLine="0"/>
              <w:rPr>
                <w:rFonts w:ascii="Times New Roman" w:hAnsi="Times New Roman"/>
              </w:rPr>
            </w:pPr>
            <w:r w:rsidRPr="00047E1B">
              <w:rPr>
                <w:rFonts w:ascii="Times New Roman" w:hAnsi="Times New Roman"/>
              </w:rPr>
              <w:t>13.5. Номер</w:t>
            </w:r>
          </w:p>
        </w:tc>
        <w:tc>
          <w:tcPr>
            <w:tcW w:w="1660" w:type="dxa"/>
            <w:gridSpan w:val="13"/>
            <w:tcBorders>
              <w:top w:val="single" w:sz="4" w:space="0" w:color="auto"/>
              <w:left w:val="single" w:sz="4" w:space="0" w:color="auto"/>
              <w:bottom w:val="single" w:sz="4" w:space="0" w:color="auto"/>
              <w:right w:val="single" w:sz="4" w:space="0" w:color="auto"/>
            </w:tcBorders>
          </w:tcPr>
          <w:p w14:paraId="2F3A050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761" w:type="dxa"/>
            <w:gridSpan w:val="14"/>
            <w:tcBorders>
              <w:top w:val="single" w:sz="4" w:space="0" w:color="auto"/>
              <w:left w:val="single" w:sz="4" w:space="0" w:color="auto"/>
              <w:bottom w:val="single" w:sz="4" w:space="0" w:color="auto"/>
              <w:right w:val="single" w:sz="4" w:space="0" w:color="auto"/>
            </w:tcBorders>
          </w:tcPr>
          <w:p w14:paraId="5FDF3B73" w14:textId="77777777" w:rsidR="00DE4048" w:rsidRPr="00047E1B" w:rsidRDefault="00DE4048">
            <w:pPr>
              <w:tabs>
                <w:tab w:val="left" w:pos="462"/>
              </w:tabs>
              <w:spacing w:before="0" w:after="0"/>
              <w:ind w:firstLine="0"/>
              <w:rPr>
                <w:rFonts w:ascii="Times New Roman" w:hAnsi="Times New Roman"/>
              </w:rPr>
            </w:pPr>
            <w:r w:rsidRPr="00047E1B">
              <w:rPr>
                <w:rFonts w:ascii="Times New Roman" w:hAnsi="Times New Roman"/>
              </w:rPr>
              <w:t>13.6.Ким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11F8922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386F136" w14:textId="77777777">
        <w:trPr>
          <w:cantSplit/>
        </w:trPr>
        <w:tc>
          <w:tcPr>
            <w:tcW w:w="4350" w:type="dxa"/>
            <w:gridSpan w:val="26"/>
            <w:tcBorders>
              <w:top w:val="single" w:sz="4" w:space="0" w:color="auto"/>
              <w:left w:val="single" w:sz="4" w:space="0" w:color="auto"/>
              <w:bottom w:val="single" w:sz="4" w:space="0" w:color="auto"/>
              <w:right w:val="single" w:sz="4" w:space="0" w:color="auto"/>
            </w:tcBorders>
          </w:tcPr>
          <w:p w14:paraId="6B883123" w14:textId="77777777" w:rsidR="00DE4048" w:rsidRPr="00047E1B" w:rsidRDefault="00DE4048">
            <w:pPr>
              <w:spacing w:before="0" w:after="0"/>
              <w:ind w:left="34"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255" w:type="dxa"/>
            <w:gridSpan w:val="15"/>
            <w:tcBorders>
              <w:top w:val="single" w:sz="4" w:space="0" w:color="auto"/>
              <w:left w:val="single" w:sz="4" w:space="0" w:color="auto"/>
              <w:bottom w:val="single" w:sz="4" w:space="0" w:color="auto"/>
              <w:right w:val="single" w:sz="4" w:space="0" w:color="auto"/>
            </w:tcBorders>
          </w:tcPr>
          <w:p w14:paraId="62D1F763" w14:textId="77777777" w:rsidR="00DE4048" w:rsidRPr="00047E1B" w:rsidRDefault="00DE4048">
            <w:pPr>
              <w:spacing w:before="0" w:after="0"/>
              <w:ind w:firstLine="0"/>
              <w:rPr>
                <w:rFonts w:ascii="Times New Roman" w:hAnsi="Times New Roman"/>
              </w:rPr>
            </w:pPr>
            <w:r w:rsidRPr="00047E1B">
              <w:rPr>
                <w:rFonts w:ascii="Times New Roman" w:hAnsi="Times New Roman"/>
              </w:rPr>
              <w:t>13.7. Дата видачі</w:t>
            </w:r>
          </w:p>
        </w:tc>
        <w:tc>
          <w:tcPr>
            <w:tcW w:w="3350" w:type="dxa"/>
            <w:gridSpan w:val="15"/>
            <w:tcBorders>
              <w:top w:val="single" w:sz="4" w:space="0" w:color="auto"/>
              <w:left w:val="single" w:sz="4" w:space="0" w:color="auto"/>
              <w:bottom w:val="single" w:sz="4" w:space="0" w:color="auto"/>
              <w:right w:val="single" w:sz="4" w:space="0" w:color="auto"/>
            </w:tcBorders>
          </w:tcPr>
          <w:p w14:paraId="2C0C6B8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B9324AB"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1AE0A186"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13.8. Дата народження</w:t>
            </w:r>
          </w:p>
        </w:tc>
        <w:tc>
          <w:tcPr>
            <w:tcW w:w="4161" w:type="dxa"/>
            <w:gridSpan w:val="32"/>
            <w:tcBorders>
              <w:top w:val="single" w:sz="4" w:space="0" w:color="auto"/>
              <w:left w:val="single" w:sz="4" w:space="0" w:color="auto"/>
              <w:bottom w:val="single" w:sz="4" w:space="0" w:color="auto"/>
              <w:right w:val="single" w:sz="4" w:space="0" w:color="auto"/>
            </w:tcBorders>
          </w:tcPr>
          <w:p w14:paraId="36A163B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5"/>
            <w:tcBorders>
              <w:top w:val="single" w:sz="4" w:space="0" w:color="auto"/>
              <w:left w:val="single" w:sz="4" w:space="0" w:color="auto"/>
              <w:bottom w:val="single" w:sz="4" w:space="0" w:color="auto"/>
              <w:right w:val="single" w:sz="4" w:space="0" w:color="auto"/>
            </w:tcBorders>
          </w:tcPr>
          <w:p w14:paraId="687BAC70" w14:textId="77777777" w:rsidR="00DE4048" w:rsidRPr="00047E1B" w:rsidRDefault="00DE4048">
            <w:pPr>
              <w:spacing w:before="0" w:after="0"/>
              <w:ind w:firstLine="0"/>
              <w:rPr>
                <w:rFonts w:ascii="Times New Roman" w:hAnsi="Times New Roman"/>
              </w:rPr>
            </w:pPr>
          </w:p>
        </w:tc>
      </w:tr>
      <w:tr w:rsidR="00DE4048" w:rsidRPr="00047E1B" w14:paraId="009D882D"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06F2A81D" w14:textId="77777777" w:rsidR="00DE4048" w:rsidRPr="00047E1B" w:rsidRDefault="00DE4048">
            <w:pPr>
              <w:pStyle w:val="25"/>
              <w:rPr>
                <w:sz w:val="22"/>
                <w:szCs w:val="22"/>
                <w:lang w:val="uk-UA"/>
              </w:rPr>
            </w:pPr>
            <w:r w:rsidRPr="00047E1B">
              <w:rPr>
                <w:sz w:val="22"/>
                <w:szCs w:val="22"/>
                <w:lang w:val="uk-UA"/>
              </w:rPr>
              <w:t xml:space="preserve">13.9. Реєстраційний номер облікової картки </w:t>
            </w:r>
          </w:p>
          <w:p w14:paraId="26281AE8"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20"/>
            <w:tcBorders>
              <w:top w:val="single" w:sz="4" w:space="0" w:color="auto"/>
              <w:left w:val="single" w:sz="4" w:space="0" w:color="auto"/>
              <w:bottom w:val="single" w:sz="4" w:space="0" w:color="auto"/>
              <w:right w:val="single" w:sz="4" w:space="0" w:color="auto"/>
            </w:tcBorders>
          </w:tcPr>
          <w:p w14:paraId="6B9CFCD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F393087"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367DCA64" w14:textId="77777777" w:rsidR="00DE4048" w:rsidRPr="00047E1B" w:rsidRDefault="00DE4048">
            <w:pPr>
              <w:pStyle w:val="25"/>
              <w:rPr>
                <w:sz w:val="22"/>
                <w:szCs w:val="22"/>
                <w:lang w:val="uk-UA"/>
              </w:rPr>
            </w:pPr>
            <w:r w:rsidRPr="00047E1B">
              <w:rPr>
                <w:sz w:val="22"/>
                <w:szCs w:val="22"/>
                <w:lang w:val="uk-UA"/>
              </w:rPr>
              <w:t xml:space="preserve">13.10. Документ, що підтверджує повноваження особи діяти без довіреності </w:t>
            </w:r>
          </w:p>
        </w:tc>
        <w:tc>
          <w:tcPr>
            <w:tcW w:w="4003" w:type="dxa"/>
            <w:gridSpan w:val="20"/>
            <w:tcBorders>
              <w:top w:val="single" w:sz="4" w:space="0" w:color="auto"/>
              <w:left w:val="single" w:sz="4" w:space="0" w:color="auto"/>
              <w:bottom w:val="single" w:sz="4" w:space="0" w:color="auto"/>
              <w:right w:val="single" w:sz="4" w:space="0" w:color="auto"/>
            </w:tcBorders>
          </w:tcPr>
          <w:p w14:paraId="12CA1FF8" w14:textId="77777777" w:rsidR="00DE4048" w:rsidRPr="00047E1B" w:rsidRDefault="00DE4048">
            <w:pPr>
              <w:spacing w:before="0" w:after="0"/>
              <w:ind w:firstLine="0"/>
              <w:rPr>
                <w:rFonts w:ascii="Times New Roman" w:hAnsi="Times New Roman"/>
              </w:rPr>
            </w:pPr>
          </w:p>
        </w:tc>
      </w:tr>
      <w:tr w:rsidR="00DE4048" w:rsidRPr="00047E1B" w14:paraId="676C4D04" w14:textId="77777777">
        <w:trPr>
          <w:cantSplit/>
        </w:trPr>
        <w:tc>
          <w:tcPr>
            <w:tcW w:w="5952" w:type="dxa"/>
            <w:gridSpan w:val="36"/>
            <w:tcBorders>
              <w:top w:val="single" w:sz="4" w:space="0" w:color="auto"/>
              <w:left w:val="single" w:sz="4" w:space="0" w:color="auto"/>
              <w:bottom w:val="single" w:sz="4" w:space="0" w:color="auto"/>
              <w:right w:val="single" w:sz="4" w:space="0" w:color="auto"/>
            </w:tcBorders>
          </w:tcPr>
          <w:p w14:paraId="0007972B"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13.11. Строк дії повноважень особи – до </w:t>
            </w:r>
            <w:r w:rsidRPr="00047E1B">
              <w:rPr>
                <w:rStyle w:val="afe"/>
                <w:rFonts w:ascii="Times New Roman" w:hAnsi="Times New Roman"/>
              </w:rPr>
              <w:footnoteReference w:id="13"/>
            </w:r>
          </w:p>
        </w:tc>
        <w:tc>
          <w:tcPr>
            <w:tcW w:w="2061" w:type="dxa"/>
            <w:gridSpan w:val="15"/>
            <w:tcBorders>
              <w:top w:val="single" w:sz="4" w:space="0" w:color="auto"/>
              <w:left w:val="single" w:sz="4" w:space="0" w:color="auto"/>
              <w:bottom w:val="single" w:sz="4" w:space="0" w:color="auto"/>
              <w:right w:val="single" w:sz="4" w:space="0" w:color="auto"/>
            </w:tcBorders>
          </w:tcPr>
          <w:p w14:paraId="3E3F044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12948984"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bl>
    <w:p w14:paraId="40D377E8" w14:textId="77777777" w:rsidR="00DE4048" w:rsidRPr="00047E1B" w:rsidRDefault="00DE4048" w:rsidP="00DE4048">
      <w:pPr>
        <w:pStyle w:val="a8"/>
        <w:rPr>
          <w:rFonts w:ascii="Times New Roman" w:hAnsi="Times New Roman"/>
          <w:lang w:val="uk-UA"/>
        </w:rPr>
      </w:pPr>
    </w:p>
    <w:tbl>
      <w:tblPr>
        <w:tblW w:w="10065" w:type="dxa"/>
        <w:tblInd w:w="-34" w:type="dxa"/>
        <w:tblLayout w:type="fixed"/>
        <w:tblLook w:val="0000" w:firstRow="0" w:lastRow="0" w:firstColumn="0" w:lastColumn="0" w:noHBand="0" w:noVBand="0"/>
      </w:tblPr>
      <w:tblGrid>
        <w:gridCol w:w="2649"/>
        <w:gridCol w:w="283"/>
        <w:gridCol w:w="2835"/>
        <w:gridCol w:w="993"/>
        <w:gridCol w:w="567"/>
        <w:gridCol w:w="2691"/>
        <w:gridCol w:w="47"/>
      </w:tblGrid>
      <w:tr w:rsidR="00DE4048" w:rsidRPr="00047E1B" w14:paraId="54FCE382" w14:textId="77777777">
        <w:trPr>
          <w:gridAfter w:val="1"/>
          <w:wAfter w:w="47" w:type="dxa"/>
          <w:cantSplit/>
          <w:trHeight w:val="386"/>
        </w:trPr>
        <w:tc>
          <w:tcPr>
            <w:tcW w:w="2649" w:type="dxa"/>
            <w:tcBorders>
              <w:bottom w:val="single" w:sz="4" w:space="0" w:color="auto"/>
            </w:tcBorders>
          </w:tcPr>
          <w:p w14:paraId="0BABD6E0" w14:textId="77777777" w:rsidR="00DE4048" w:rsidRPr="00047E1B" w:rsidRDefault="00DE4048">
            <w:pPr>
              <w:pStyle w:val="a8"/>
              <w:rPr>
                <w:rFonts w:ascii="Times New Roman" w:hAnsi="Times New Roman"/>
                <w:lang w:val="uk-UA"/>
              </w:rPr>
            </w:pPr>
          </w:p>
        </w:tc>
        <w:tc>
          <w:tcPr>
            <w:tcW w:w="283" w:type="dxa"/>
          </w:tcPr>
          <w:p w14:paraId="5A5F0FD0" w14:textId="77777777" w:rsidR="00DE4048" w:rsidRPr="00047E1B" w:rsidRDefault="00DE4048">
            <w:pPr>
              <w:pStyle w:val="a8"/>
              <w:rPr>
                <w:rFonts w:ascii="Times New Roman" w:hAnsi="Times New Roman"/>
                <w:lang w:val="uk-UA"/>
              </w:rPr>
            </w:pPr>
          </w:p>
        </w:tc>
        <w:tc>
          <w:tcPr>
            <w:tcW w:w="2835" w:type="dxa"/>
            <w:tcBorders>
              <w:bottom w:val="single" w:sz="4" w:space="0" w:color="auto"/>
            </w:tcBorders>
          </w:tcPr>
          <w:p w14:paraId="0BEE807F"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 </w:t>
            </w:r>
          </w:p>
        </w:tc>
        <w:tc>
          <w:tcPr>
            <w:tcW w:w="993" w:type="dxa"/>
          </w:tcPr>
          <w:p w14:paraId="57C44B1F" w14:textId="77777777" w:rsidR="00DE4048" w:rsidRPr="00047E1B" w:rsidRDefault="00DE4048">
            <w:pPr>
              <w:spacing w:before="0" w:after="0"/>
              <w:rPr>
                <w:rFonts w:ascii="Times New Roman" w:hAnsi="Times New Roman"/>
              </w:rPr>
            </w:pPr>
          </w:p>
        </w:tc>
        <w:tc>
          <w:tcPr>
            <w:tcW w:w="3258" w:type="dxa"/>
            <w:gridSpan w:val="2"/>
            <w:tcBorders>
              <w:bottom w:val="single" w:sz="4" w:space="0" w:color="auto"/>
            </w:tcBorders>
          </w:tcPr>
          <w:p w14:paraId="2082CCF0" w14:textId="77777777" w:rsidR="00DE4048" w:rsidRPr="00047E1B" w:rsidRDefault="00DE4048">
            <w:pPr>
              <w:spacing w:before="0" w:after="0"/>
              <w:rPr>
                <w:rFonts w:ascii="Times New Roman" w:hAnsi="Times New Roman"/>
              </w:rPr>
            </w:pPr>
          </w:p>
        </w:tc>
      </w:tr>
      <w:tr w:rsidR="00DE4048" w:rsidRPr="00047E1B" w14:paraId="26348AFD" w14:textId="77777777">
        <w:tc>
          <w:tcPr>
            <w:tcW w:w="7327" w:type="dxa"/>
            <w:gridSpan w:val="5"/>
            <w:tcBorders>
              <w:bottom w:val="nil"/>
            </w:tcBorders>
          </w:tcPr>
          <w:p w14:paraId="04B0E7A5" w14:textId="77777777" w:rsidR="00DE4048" w:rsidRPr="00047E1B" w:rsidRDefault="00DE4048">
            <w:pPr>
              <w:pStyle w:val="a8"/>
              <w:ind w:firstLine="34"/>
              <w:rPr>
                <w:rFonts w:ascii="Times New Roman" w:hAnsi="Times New Roman"/>
                <w:lang w:val="uk-UA"/>
              </w:rPr>
            </w:pPr>
            <w:r w:rsidRPr="00047E1B">
              <w:rPr>
                <w:rFonts w:ascii="Times New Roman" w:hAnsi="Times New Roman"/>
                <w:lang w:val="uk-UA"/>
              </w:rPr>
              <w:t xml:space="preserve">  керівник / розпорядник рахунку                           підпис </w:t>
            </w:r>
          </w:p>
        </w:tc>
        <w:tc>
          <w:tcPr>
            <w:tcW w:w="2738" w:type="dxa"/>
            <w:gridSpan w:val="2"/>
          </w:tcPr>
          <w:p w14:paraId="11B34A42"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                ПІБ</w:t>
            </w:r>
          </w:p>
        </w:tc>
      </w:tr>
    </w:tbl>
    <w:p w14:paraId="48C4CA8D" w14:textId="77777777" w:rsidR="00DE4048" w:rsidRPr="00047E1B" w:rsidRDefault="00DE4048" w:rsidP="00DE4048">
      <w:pPr>
        <w:spacing w:before="0" w:after="0"/>
        <w:jc w:val="left"/>
        <w:rPr>
          <w:rFonts w:ascii="Times New Roman" w:hAnsi="Times New Roman"/>
        </w:rPr>
      </w:pPr>
      <w:r w:rsidRPr="00047E1B">
        <w:rPr>
          <w:rFonts w:ascii="Times New Roman" w:hAnsi="Times New Roman"/>
        </w:rPr>
        <w:t xml:space="preserve">                                                                                                                                         див. на звороті</w:t>
      </w:r>
    </w:p>
    <w:p w14:paraId="409B575E" w14:textId="77777777" w:rsidR="00DE4048" w:rsidRPr="00047E1B" w:rsidRDefault="00DE4048" w:rsidP="00DE4048">
      <w:pPr>
        <w:spacing w:before="0" w:after="0"/>
        <w:jc w:val="right"/>
        <w:rPr>
          <w:rFonts w:ascii="Times New Roman" w:hAnsi="Times New Roman"/>
        </w:rPr>
      </w:pPr>
    </w:p>
    <w:p w14:paraId="22738A51" w14:textId="77777777" w:rsidR="00DE4048" w:rsidRPr="00047E1B" w:rsidRDefault="00DE4048" w:rsidP="00DE4048">
      <w:pPr>
        <w:spacing w:before="0" w:after="0"/>
        <w:rPr>
          <w:rFonts w:ascii="Times New Roman" w:hAnsi="Times New Roman"/>
        </w:rPr>
      </w:pPr>
      <w:r w:rsidRPr="00047E1B">
        <w:rPr>
          <w:rFonts w:ascii="Times New Roman" w:hAnsi="Times New Roman"/>
        </w:rPr>
        <w:t>Для заповнення працівниками ПАТ "Розрахунковий центр"</w:t>
      </w:r>
    </w:p>
    <w:p w14:paraId="458DFEBF" w14:textId="77777777" w:rsidR="00DE4048" w:rsidRPr="00047E1B" w:rsidRDefault="00DE4048" w:rsidP="00DE4048">
      <w:pPr>
        <w:spacing w:before="0" w:after="0"/>
        <w:rPr>
          <w:rFonts w:ascii="Times New Roman" w:hAnsi="Times New Roman"/>
        </w:rPr>
      </w:pPr>
    </w:p>
    <w:tbl>
      <w:tblPr>
        <w:tblW w:w="0" w:type="auto"/>
        <w:tblInd w:w="-176" w:type="dxa"/>
        <w:tblBorders>
          <w:insideH w:val="single" w:sz="6" w:space="0" w:color="auto"/>
          <w:insideV w:val="single" w:sz="6" w:space="0" w:color="auto"/>
        </w:tblBorders>
        <w:tblLayout w:type="fixed"/>
        <w:tblLook w:val="0000" w:firstRow="0" w:lastRow="0" w:firstColumn="0" w:lastColumn="0" w:noHBand="0" w:noVBand="0"/>
      </w:tblPr>
      <w:tblGrid>
        <w:gridCol w:w="1844"/>
        <w:gridCol w:w="708"/>
        <w:gridCol w:w="1134"/>
        <w:gridCol w:w="851"/>
        <w:gridCol w:w="1701"/>
        <w:gridCol w:w="709"/>
        <w:gridCol w:w="850"/>
        <w:gridCol w:w="2268"/>
      </w:tblGrid>
      <w:tr w:rsidR="00DE4048" w:rsidRPr="00047E1B" w14:paraId="5605D374" w14:textId="77777777">
        <w:trPr>
          <w:cantSplit/>
        </w:trPr>
        <w:tc>
          <w:tcPr>
            <w:tcW w:w="2552" w:type="dxa"/>
            <w:gridSpan w:val="2"/>
            <w:tcBorders>
              <w:top w:val="single" w:sz="6" w:space="0" w:color="auto"/>
              <w:left w:val="single" w:sz="6" w:space="0" w:color="auto"/>
              <w:bottom w:val="single" w:sz="6" w:space="0" w:color="auto"/>
              <w:right w:val="single" w:sz="6" w:space="0" w:color="auto"/>
            </w:tcBorders>
          </w:tcPr>
          <w:p w14:paraId="7372BD80" w14:textId="77777777" w:rsidR="00DE4048" w:rsidRPr="00047E1B" w:rsidRDefault="00DE4048">
            <w:pPr>
              <w:spacing w:before="0" w:after="0"/>
              <w:ind w:firstLine="0"/>
              <w:jc w:val="left"/>
              <w:rPr>
                <w:rFonts w:ascii="Times New Roman" w:hAnsi="Times New Roman"/>
              </w:rPr>
            </w:pPr>
            <w:r w:rsidRPr="00047E1B">
              <w:rPr>
                <w:rFonts w:ascii="Times New Roman" w:hAnsi="Times New Roman"/>
              </w:rPr>
              <w:t xml:space="preserve">Відмітки підрозділу, що прийняв анкету </w:t>
            </w:r>
          </w:p>
        </w:tc>
        <w:tc>
          <w:tcPr>
            <w:tcW w:w="1985" w:type="dxa"/>
            <w:gridSpan w:val="2"/>
            <w:tcBorders>
              <w:top w:val="single" w:sz="6" w:space="0" w:color="auto"/>
              <w:left w:val="single" w:sz="6" w:space="0" w:color="auto"/>
              <w:bottom w:val="single" w:sz="6" w:space="0" w:color="auto"/>
              <w:right w:val="single" w:sz="6" w:space="0" w:color="auto"/>
            </w:tcBorders>
          </w:tcPr>
          <w:p w14:paraId="13DCC8B8"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Дата прийому анкети</w:t>
            </w:r>
          </w:p>
        </w:tc>
        <w:tc>
          <w:tcPr>
            <w:tcW w:w="2410" w:type="dxa"/>
            <w:gridSpan w:val="2"/>
            <w:tcBorders>
              <w:top w:val="single" w:sz="6" w:space="0" w:color="auto"/>
              <w:left w:val="single" w:sz="6" w:space="0" w:color="auto"/>
              <w:bottom w:val="single" w:sz="6" w:space="0" w:color="auto"/>
              <w:right w:val="single" w:sz="6" w:space="0" w:color="auto"/>
            </w:tcBorders>
          </w:tcPr>
          <w:p w14:paraId="180D0001" w14:textId="77777777" w:rsidR="00DE4048" w:rsidRPr="00047E1B" w:rsidRDefault="00DE4048">
            <w:pPr>
              <w:pStyle w:val="33"/>
              <w:spacing w:before="0" w:after="0"/>
              <w:rPr>
                <w:rFonts w:ascii="Times New Roman" w:hAnsi="Times New Roman"/>
                <w:sz w:val="22"/>
                <w:szCs w:val="22"/>
              </w:rPr>
            </w:pPr>
          </w:p>
        </w:tc>
        <w:tc>
          <w:tcPr>
            <w:tcW w:w="3118" w:type="dxa"/>
            <w:gridSpan w:val="2"/>
            <w:tcBorders>
              <w:top w:val="single" w:sz="6" w:space="0" w:color="auto"/>
              <w:left w:val="single" w:sz="6" w:space="0" w:color="auto"/>
              <w:bottom w:val="single" w:sz="6" w:space="0" w:color="auto"/>
              <w:right w:val="single" w:sz="6" w:space="0" w:color="auto"/>
            </w:tcBorders>
            <w:vAlign w:val="bottom"/>
          </w:tcPr>
          <w:p w14:paraId="45C5F2F1" w14:textId="77777777" w:rsidR="00DE4048" w:rsidRPr="00047E1B" w:rsidRDefault="00DE4048">
            <w:pPr>
              <w:pStyle w:val="33"/>
              <w:spacing w:before="0" w:after="0"/>
              <w:jc w:val="center"/>
              <w:rPr>
                <w:rFonts w:ascii="Times New Roman" w:hAnsi="Times New Roman"/>
                <w:color w:val="4A442A"/>
                <w:sz w:val="22"/>
                <w:szCs w:val="22"/>
              </w:rPr>
            </w:pPr>
            <w:r w:rsidRPr="00047E1B">
              <w:rPr>
                <w:rFonts w:ascii="Times New Roman" w:hAnsi="Times New Roman"/>
                <w:color w:val="4A442A"/>
                <w:sz w:val="22"/>
                <w:szCs w:val="22"/>
              </w:rPr>
              <w:t>Підпис</w:t>
            </w:r>
          </w:p>
        </w:tc>
      </w:tr>
      <w:tr w:rsidR="00DE4048" w:rsidRPr="00047E1B" w14:paraId="3567AE48" w14:textId="77777777">
        <w:trPr>
          <w:cantSplit/>
        </w:trPr>
        <w:tc>
          <w:tcPr>
            <w:tcW w:w="4537" w:type="dxa"/>
            <w:gridSpan w:val="4"/>
            <w:tcBorders>
              <w:top w:val="single" w:sz="6" w:space="0" w:color="auto"/>
              <w:left w:val="single" w:sz="6" w:space="0" w:color="auto"/>
              <w:bottom w:val="single" w:sz="6" w:space="0" w:color="auto"/>
              <w:right w:val="single" w:sz="6" w:space="0" w:color="auto"/>
            </w:tcBorders>
            <w:vAlign w:val="center"/>
          </w:tcPr>
          <w:p w14:paraId="388DE30E"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 xml:space="preserve">Договір про клірингове обслуговування </w:t>
            </w:r>
          </w:p>
        </w:tc>
        <w:tc>
          <w:tcPr>
            <w:tcW w:w="1701" w:type="dxa"/>
            <w:tcBorders>
              <w:top w:val="single" w:sz="6" w:space="0" w:color="auto"/>
              <w:left w:val="single" w:sz="6" w:space="0" w:color="auto"/>
              <w:bottom w:val="single" w:sz="6" w:space="0" w:color="auto"/>
              <w:right w:val="single" w:sz="6" w:space="0" w:color="auto"/>
            </w:tcBorders>
            <w:vAlign w:val="center"/>
          </w:tcPr>
          <w:p w14:paraId="364C68BA" w14:textId="77777777" w:rsidR="00DE4048" w:rsidRPr="00047E1B" w:rsidRDefault="00DE4048">
            <w:pPr>
              <w:pStyle w:val="33"/>
              <w:spacing w:before="0" w:after="0"/>
              <w:jc w:val="left"/>
              <w:rPr>
                <w:rFonts w:ascii="Times New Roman" w:hAnsi="Times New Roman"/>
                <w:sz w:val="16"/>
                <w:szCs w:val="16"/>
              </w:rPr>
            </w:pPr>
          </w:p>
          <w:p w14:paraId="2C5A7CD7" w14:textId="77777777" w:rsidR="00DE4048" w:rsidRPr="00047E1B" w:rsidRDefault="00DE4048">
            <w:pPr>
              <w:pStyle w:val="33"/>
              <w:spacing w:before="0" w:after="0"/>
              <w:jc w:val="left"/>
              <w:rPr>
                <w:rFonts w:ascii="Times New Roman" w:hAnsi="Times New Roman"/>
              </w:rPr>
            </w:pPr>
            <w:r w:rsidRPr="00047E1B">
              <w:rPr>
                <w:rFonts w:ascii="Times New Roman" w:hAnsi="Times New Roman"/>
                <w:sz w:val="22"/>
                <w:szCs w:val="22"/>
              </w:rPr>
              <w:t>№</w:t>
            </w:r>
          </w:p>
        </w:tc>
        <w:tc>
          <w:tcPr>
            <w:tcW w:w="709" w:type="dxa"/>
            <w:tcBorders>
              <w:top w:val="single" w:sz="6" w:space="0" w:color="auto"/>
              <w:left w:val="single" w:sz="6" w:space="0" w:color="auto"/>
              <w:bottom w:val="single" w:sz="6" w:space="0" w:color="auto"/>
              <w:right w:val="single" w:sz="6" w:space="0" w:color="auto"/>
            </w:tcBorders>
            <w:vAlign w:val="center"/>
          </w:tcPr>
          <w:p w14:paraId="267412B5"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від</w:t>
            </w: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DFE71FC"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"___" __________20__ р.</w:t>
            </w:r>
          </w:p>
        </w:tc>
      </w:tr>
      <w:tr w:rsidR="00DE4048" w:rsidRPr="00047E1B" w14:paraId="422EEDEB" w14:textId="77777777">
        <w:trPr>
          <w:cantSplit/>
        </w:trPr>
        <w:tc>
          <w:tcPr>
            <w:tcW w:w="10065" w:type="dxa"/>
            <w:gridSpan w:val="8"/>
            <w:tcBorders>
              <w:top w:val="single" w:sz="6" w:space="0" w:color="auto"/>
              <w:left w:val="single" w:sz="6" w:space="0" w:color="auto"/>
              <w:bottom w:val="single" w:sz="6" w:space="0" w:color="auto"/>
              <w:right w:val="single" w:sz="6" w:space="0" w:color="auto"/>
            </w:tcBorders>
            <w:vAlign w:val="center"/>
          </w:tcPr>
          <w:p w14:paraId="6595E2E9"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rPr>
              <w:t xml:space="preserve"> </w:t>
            </w:r>
            <w:r w:rsidRPr="00047E1B">
              <w:rPr>
                <w:rFonts w:ascii="Times New Roman" w:hAnsi="Times New Roman"/>
                <w:sz w:val="22"/>
                <w:szCs w:val="22"/>
              </w:rPr>
              <w:t>Відмітки підрозділу, що відкрив рахунок або вніс зміни до анкети</w:t>
            </w:r>
          </w:p>
        </w:tc>
      </w:tr>
      <w:tr w:rsidR="00DE4048" w:rsidRPr="00047E1B" w14:paraId="284A222D" w14:textId="77777777">
        <w:trPr>
          <w:cantSplit/>
        </w:trPr>
        <w:tc>
          <w:tcPr>
            <w:tcW w:w="1844" w:type="dxa"/>
            <w:tcBorders>
              <w:top w:val="single" w:sz="6" w:space="0" w:color="auto"/>
              <w:left w:val="single" w:sz="6" w:space="0" w:color="auto"/>
              <w:bottom w:val="single" w:sz="6" w:space="0" w:color="auto"/>
              <w:right w:val="single" w:sz="6" w:space="0" w:color="auto"/>
            </w:tcBorders>
          </w:tcPr>
          <w:p w14:paraId="1D6A3214" w14:textId="77777777" w:rsidR="00DE4048" w:rsidRPr="00047E1B"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0E0FFDB7" w14:textId="77777777" w:rsidR="00DE4048" w:rsidRPr="00047E1B"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1684FDCB" w14:textId="77777777" w:rsidR="00DE4048" w:rsidRPr="00047E1B"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070923F3" w14:textId="77777777" w:rsidR="00DE4048" w:rsidRPr="00047E1B"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04B4D488" w14:textId="77777777" w:rsidR="00DE4048" w:rsidRPr="00047E1B" w:rsidRDefault="00DE4048">
            <w:pPr>
              <w:pStyle w:val="33"/>
              <w:spacing w:before="0" w:after="0"/>
              <w:jc w:val="center"/>
              <w:rPr>
                <w:rFonts w:ascii="Times New Roman" w:hAnsi="Times New Roman"/>
                <w:color w:val="4A442A"/>
                <w:sz w:val="22"/>
                <w:szCs w:val="22"/>
              </w:rPr>
            </w:pPr>
          </w:p>
        </w:tc>
      </w:tr>
      <w:tr w:rsidR="00DE4048" w:rsidRPr="00047E1B" w14:paraId="72BE2977" w14:textId="77777777">
        <w:trPr>
          <w:cantSplit/>
        </w:trPr>
        <w:tc>
          <w:tcPr>
            <w:tcW w:w="1844" w:type="dxa"/>
            <w:tcBorders>
              <w:top w:val="single" w:sz="6" w:space="0" w:color="auto"/>
              <w:left w:val="single" w:sz="6" w:space="0" w:color="auto"/>
              <w:bottom w:val="single" w:sz="6" w:space="0" w:color="auto"/>
              <w:right w:val="single" w:sz="6" w:space="0" w:color="auto"/>
            </w:tcBorders>
          </w:tcPr>
          <w:p w14:paraId="3F0DD7BD" w14:textId="77777777" w:rsidR="00DE4048" w:rsidRPr="00047E1B"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111A3AC4" w14:textId="77777777" w:rsidR="00DE4048" w:rsidRPr="00047E1B"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364D2128" w14:textId="77777777" w:rsidR="00DE4048" w:rsidRPr="00047E1B"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47FDDEF6" w14:textId="77777777" w:rsidR="00DE4048" w:rsidRPr="00047E1B"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715F5EA1" w14:textId="77777777" w:rsidR="00DE4048" w:rsidRPr="00047E1B" w:rsidRDefault="00DE4048">
            <w:pPr>
              <w:pStyle w:val="33"/>
              <w:spacing w:before="0" w:after="0"/>
              <w:jc w:val="center"/>
              <w:rPr>
                <w:rFonts w:ascii="Times New Roman" w:hAnsi="Times New Roman"/>
                <w:color w:val="4A442A"/>
                <w:sz w:val="22"/>
                <w:szCs w:val="22"/>
              </w:rPr>
            </w:pPr>
          </w:p>
        </w:tc>
      </w:tr>
    </w:tbl>
    <w:p w14:paraId="5BE30D89" w14:textId="1B374970" w:rsidR="00BC0A5E" w:rsidRPr="00047E1B" w:rsidRDefault="00DE4048">
      <w:pPr>
        <w:spacing w:before="0" w:after="0"/>
        <w:ind w:firstLine="0"/>
        <w:jc w:val="left"/>
        <w:rPr>
          <w:rFonts w:ascii="Times New Roman" w:hAnsi="Times New Roman"/>
        </w:rPr>
      </w:pPr>
      <w:r w:rsidRPr="00047E1B">
        <w:rPr>
          <w:rFonts w:ascii="Times New Roman" w:hAnsi="Times New Roman"/>
        </w:rPr>
        <w:br w:type="page"/>
      </w:r>
    </w:p>
    <w:p w14:paraId="37EB8BFB" w14:textId="7D2E6FCD" w:rsidR="003275CC" w:rsidRPr="00047E1B" w:rsidRDefault="003275CC" w:rsidP="003275CC">
      <w:pPr>
        <w:pStyle w:val="afff"/>
      </w:pPr>
      <w:r w:rsidRPr="00047E1B">
        <w:t>Додаток 7.2</w:t>
      </w:r>
    </w:p>
    <w:p w14:paraId="6265DF18" w14:textId="77777777" w:rsidR="003275CC" w:rsidRPr="00047E1B" w:rsidRDefault="003275CC" w:rsidP="003275CC">
      <w:pPr>
        <w:widowControl w:val="0"/>
        <w:tabs>
          <w:tab w:val="left" w:pos="7513"/>
        </w:tabs>
        <w:spacing w:before="480"/>
        <w:ind w:firstLine="567"/>
        <w:rPr>
          <w:rFonts w:ascii="Times New Roman" w:hAnsi="Times New Roman"/>
        </w:rPr>
      </w:pPr>
      <w:r w:rsidRPr="00047E1B">
        <w:rPr>
          <w:rFonts w:ascii="Times New Roman" w:hAnsi="Times New Roman"/>
        </w:rPr>
        <w:t>Вих. № ________</w:t>
      </w:r>
    </w:p>
    <w:p w14:paraId="5833CBEF" w14:textId="003EB013" w:rsidR="00594730" w:rsidRPr="00047E1B" w:rsidRDefault="00366F1C" w:rsidP="003275CC">
      <w:pPr>
        <w:ind w:firstLine="567"/>
        <w:rPr>
          <w:rFonts w:ascii="Times New Roman" w:hAnsi="Times New Roman"/>
        </w:rPr>
      </w:pPr>
      <w:r w:rsidRPr="00047E1B">
        <w:rPr>
          <w:rFonts w:ascii="Times New Roman" w:hAnsi="Times New Roman"/>
        </w:rPr>
        <w:t>_______</w:t>
      </w:r>
      <w:r w:rsidR="00594730" w:rsidRPr="00047E1B">
        <w:rPr>
          <w:rFonts w:ascii="Times New Roman" w:hAnsi="Times New Roman"/>
        </w:rPr>
        <w:t>__________</w:t>
      </w:r>
      <w:r w:rsidR="00FB7B6F" w:rsidRPr="00047E1B">
        <w:rPr>
          <w:rFonts w:ascii="Times New Roman" w:hAnsi="Times New Roman"/>
        </w:rPr>
        <w:t>_______</w:t>
      </w:r>
      <w:r w:rsidR="00594730" w:rsidRPr="00047E1B">
        <w:rPr>
          <w:rFonts w:ascii="Times New Roman" w:hAnsi="Times New Roman"/>
        </w:rPr>
        <w:t>___ р.</w:t>
      </w:r>
    </w:p>
    <w:p w14:paraId="792C7D6C" w14:textId="3F21F299" w:rsidR="003275CC" w:rsidRPr="00047E1B" w:rsidRDefault="00FB7B6F" w:rsidP="003275CC">
      <w:pPr>
        <w:ind w:firstLine="567"/>
        <w:rPr>
          <w:rFonts w:ascii="Times New Roman" w:hAnsi="Times New Roman"/>
        </w:rPr>
      </w:pPr>
      <w:r w:rsidRPr="00047E1B">
        <w:rPr>
          <w:rFonts w:ascii="Times New Roman" w:hAnsi="Times New Roman"/>
        </w:rPr>
        <w:t>(</w:t>
      </w:r>
      <w:r w:rsidR="003275CC" w:rsidRPr="00047E1B">
        <w:rPr>
          <w:rFonts w:ascii="Times New Roman" w:hAnsi="Times New Roman"/>
          <w:i/>
        </w:rPr>
        <w:fldChar w:fldCharType="begin">
          <w:ffData>
            <w:name w:val="ТекстовоеПоле1"/>
            <w:enabled/>
            <w:calcOnExit w:val="0"/>
            <w:textInput>
              <w:default w:val="Дата прописом"/>
            </w:textInput>
          </w:ffData>
        </w:fldChar>
      </w:r>
      <w:r w:rsidR="003275CC" w:rsidRPr="00047E1B">
        <w:rPr>
          <w:rFonts w:ascii="Times New Roman" w:hAnsi="Times New Roman"/>
        </w:rPr>
        <w:instrText xml:space="preserve"> FORMTEXT </w:instrText>
      </w:r>
      <w:r w:rsidR="003275CC" w:rsidRPr="00047E1B">
        <w:rPr>
          <w:rFonts w:ascii="Times New Roman" w:hAnsi="Times New Roman"/>
          <w:i/>
        </w:rPr>
      </w:r>
      <w:r w:rsidR="003275CC" w:rsidRPr="00047E1B">
        <w:rPr>
          <w:rFonts w:ascii="Times New Roman" w:hAnsi="Times New Roman"/>
          <w:i/>
        </w:rPr>
        <w:fldChar w:fldCharType="separate"/>
      </w:r>
      <w:r w:rsidR="003275CC" w:rsidRPr="00047E1B">
        <w:rPr>
          <w:rFonts w:ascii="Times New Roman" w:hAnsi="Times New Roman"/>
          <w:i/>
        </w:rPr>
        <w:t>Дата прописом</w:t>
      </w:r>
      <w:r w:rsidR="003275CC" w:rsidRPr="00047E1B">
        <w:rPr>
          <w:rFonts w:ascii="Times New Roman" w:hAnsi="Times New Roman"/>
          <w:i/>
        </w:rPr>
        <w:fldChar w:fldCharType="end"/>
      </w:r>
      <w:r w:rsidRPr="00047E1B">
        <w:rPr>
          <w:rFonts w:ascii="Times New Roman" w:hAnsi="Times New Roman"/>
        </w:rPr>
        <w:t>)</w:t>
      </w:r>
      <w:r w:rsidR="003275CC" w:rsidRPr="00047E1B">
        <w:rPr>
          <w:rFonts w:ascii="Times New Roman" w:hAnsi="Times New Roman"/>
        </w:rPr>
        <w:t xml:space="preserve">                                                                                                        м._________</w:t>
      </w:r>
      <w:r w:rsidR="003275CC" w:rsidRPr="00047E1B">
        <w:rPr>
          <w:rFonts w:ascii="Times New Roman" w:hAnsi="Times New Roman"/>
        </w:rPr>
        <w:tab/>
      </w:r>
    </w:p>
    <w:p w14:paraId="3AD4930B" w14:textId="77777777" w:rsidR="003275CC" w:rsidRPr="00047E1B" w:rsidRDefault="003275CC" w:rsidP="003275CC">
      <w:pPr>
        <w:ind w:firstLine="567"/>
        <w:rPr>
          <w:rFonts w:ascii="Times New Roman" w:hAnsi="Times New Roman"/>
        </w:rPr>
      </w:pPr>
      <w:r w:rsidRPr="00047E1B">
        <w:rPr>
          <w:rFonts w:ascii="Times New Roman" w:hAnsi="Times New Roman"/>
        </w:rPr>
        <w:t xml:space="preserve">                                                                                            </w:t>
      </w:r>
    </w:p>
    <w:p w14:paraId="0819DBC0" w14:textId="77777777" w:rsidR="003275CC" w:rsidRPr="00047E1B" w:rsidRDefault="003275CC" w:rsidP="003275CC">
      <w:pPr>
        <w:ind w:firstLine="567"/>
        <w:rPr>
          <w:rFonts w:ascii="Times New Roman" w:hAnsi="Times New Roman"/>
        </w:rPr>
      </w:pPr>
    </w:p>
    <w:p w14:paraId="632154CE" w14:textId="77777777" w:rsidR="00366F1C" w:rsidRPr="00047E1B" w:rsidRDefault="003275CC" w:rsidP="000835FD">
      <w:pPr>
        <w:spacing w:before="0" w:after="0"/>
        <w:jc w:val="center"/>
        <w:rPr>
          <w:rFonts w:ascii="Times New Roman" w:hAnsi="Times New Roman"/>
          <w:b/>
          <w:sz w:val="24"/>
          <w:szCs w:val="24"/>
        </w:rPr>
      </w:pPr>
      <w:r w:rsidRPr="00047E1B">
        <w:rPr>
          <w:rFonts w:ascii="Times New Roman" w:hAnsi="Times New Roman"/>
          <w:b/>
          <w:sz w:val="24"/>
          <w:szCs w:val="24"/>
        </w:rPr>
        <w:t>Д</w:t>
      </w:r>
      <w:r w:rsidR="00366F1C" w:rsidRPr="00047E1B">
        <w:rPr>
          <w:rFonts w:ascii="Times New Roman" w:hAnsi="Times New Roman"/>
          <w:b/>
          <w:sz w:val="24"/>
          <w:szCs w:val="24"/>
        </w:rPr>
        <w:t xml:space="preserve">овіреність </w:t>
      </w:r>
    </w:p>
    <w:p w14:paraId="6310048D" w14:textId="0AF7E538" w:rsidR="003275CC" w:rsidRPr="00047E1B" w:rsidRDefault="00366F1C" w:rsidP="000835FD">
      <w:pPr>
        <w:spacing w:before="0" w:after="0"/>
        <w:jc w:val="center"/>
        <w:rPr>
          <w:rFonts w:ascii="Times New Roman" w:hAnsi="Times New Roman"/>
          <w:b/>
          <w:sz w:val="24"/>
          <w:szCs w:val="24"/>
        </w:rPr>
      </w:pPr>
      <w:r w:rsidRPr="00047E1B">
        <w:rPr>
          <w:rFonts w:ascii="Times New Roman" w:hAnsi="Times New Roman"/>
          <w:b/>
          <w:sz w:val="24"/>
          <w:szCs w:val="24"/>
        </w:rPr>
        <w:t>розпорядника клірингового рахунку</w:t>
      </w:r>
    </w:p>
    <w:p w14:paraId="788B9113" w14:textId="77777777" w:rsidR="003275CC" w:rsidRPr="00047E1B" w:rsidRDefault="003275CC" w:rsidP="000835FD">
      <w:pPr>
        <w:spacing w:before="0" w:after="0"/>
        <w:ind w:firstLine="567"/>
        <w:rPr>
          <w:rFonts w:ascii="Times New Roman" w:hAnsi="Times New Roman"/>
          <w:sz w:val="24"/>
          <w:szCs w:val="24"/>
        </w:rPr>
      </w:pPr>
    </w:p>
    <w:p w14:paraId="1D498FC6"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w:t>
      </w:r>
      <w:r w:rsidRPr="00047E1B">
        <w:rPr>
          <w:rFonts w:ascii="Times New Roman" w:hAnsi="Times New Roman"/>
        </w:rPr>
        <w:fldChar w:fldCharType="begin">
          <w:ffData>
            <w:name w:val=""/>
            <w:enabled w:val="0"/>
            <w:calcOnExit w:val="0"/>
            <w:textInput>
              <w:default w:val="Повне найменування юридичної особи,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юридичної особи, ЄДРПОУ</w:t>
      </w:r>
      <w:r w:rsidRPr="00047E1B">
        <w:rPr>
          <w:rFonts w:ascii="Times New Roman" w:hAnsi="Times New Roman"/>
        </w:rPr>
        <w:fldChar w:fldCharType="end"/>
      </w:r>
      <w:r w:rsidRPr="00047E1B">
        <w:rPr>
          <w:rFonts w:ascii="Times New Roman" w:hAnsi="Times New Roman"/>
        </w:rPr>
        <w:t xml:space="preserve">/ (далі – Учасник клірингу), в особі /(посада, прізвище, власне ім’я, по батькові (за наявності) керівника/, який діє на підставі </w:t>
      </w:r>
      <w:r w:rsidRPr="00047E1B">
        <w:rPr>
          <w:rFonts w:ascii="Times New Roman" w:hAnsi="Times New Roman"/>
        </w:rPr>
        <w:fldChar w:fldCharType="begin">
          <w:ffData>
            <w:name w:val="ТекстовоеПоле3"/>
            <w:enabled/>
            <w:calcOnExit w:val="0"/>
            <w:textInput>
              <w:default w:val="Статут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Статуту</w:t>
      </w:r>
      <w:r w:rsidRPr="00047E1B">
        <w:rPr>
          <w:rFonts w:ascii="Times New Roman" w:hAnsi="Times New Roman"/>
        </w:rPr>
        <w:fldChar w:fldCharType="end"/>
      </w:r>
      <w:r w:rsidRPr="00047E1B">
        <w:rPr>
          <w:rFonts w:ascii="Times New Roman" w:hAnsi="Times New Roman"/>
        </w:rPr>
        <w:t xml:space="preserve">, довіряє /прізвище, власне ім’я, по батькові (за наявності) особи/ (далі – розпорядник рахунку), який мешкає за адресою: </w:t>
      </w:r>
      <w:r w:rsidRPr="00047E1B">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реквізити місця проживання</w:t>
      </w:r>
      <w:r w:rsidRPr="00047E1B">
        <w:rPr>
          <w:rFonts w:ascii="Times New Roman" w:hAnsi="Times New Roman"/>
        </w:rPr>
        <w:fldChar w:fldCharType="end"/>
      </w:r>
      <w:r w:rsidRPr="00047E1B">
        <w:rPr>
          <w:rFonts w:ascii="Times New Roman" w:hAnsi="Times New Roman"/>
        </w:rPr>
        <w:t xml:space="preserve">, </w:t>
      </w:r>
      <w:r w:rsidRPr="00047E1B">
        <w:rPr>
          <w:rFonts w:ascii="Times New Roman" w:hAnsi="Times New Roman"/>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паспорт та його реквізити</w:t>
      </w:r>
      <w:r w:rsidRPr="00047E1B">
        <w:rPr>
          <w:rFonts w:ascii="Times New Roman" w:hAnsi="Times New Roman"/>
        </w:rPr>
        <w:fldChar w:fldCharType="end"/>
      </w:r>
      <w:r w:rsidRPr="00047E1B">
        <w:rPr>
          <w:rFonts w:ascii="Times New Roman" w:hAnsi="Times New Roman"/>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відкриттям та веденням клірингових рахунків, відкритих Учаснику клірингу в Розрахунковому центрі (далі – клірингові рахунки), виконанням клірингових операцій на клірингових рахунках.</w:t>
      </w:r>
    </w:p>
    <w:p w14:paraId="2A1D5ACD"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У відповідності з цією довіреністю розпоряднику рахунку надаються повноваження:</w:t>
      </w:r>
    </w:p>
    <w:p w14:paraId="5D6DD3B9" w14:textId="6CC78096" w:rsidR="00B208E9" w:rsidRPr="00047E1B" w:rsidRDefault="003275CC" w:rsidP="000835FD">
      <w:pPr>
        <w:numPr>
          <w:ilvl w:val="0"/>
          <w:numId w:val="21"/>
        </w:numPr>
        <w:spacing w:before="0" w:after="120"/>
        <w:ind w:left="0" w:firstLine="567"/>
        <w:rPr>
          <w:rFonts w:ascii="Times New Roman" w:hAnsi="Times New Roman"/>
        </w:rPr>
      </w:pPr>
      <w:r w:rsidRPr="00047E1B">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047E1B">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33122F8" w14:textId="2F2FF243" w:rsidR="003275CC" w:rsidRPr="00047E1B" w:rsidRDefault="003275CC" w:rsidP="000835FD">
      <w:pPr>
        <w:numPr>
          <w:ilvl w:val="0"/>
          <w:numId w:val="21"/>
        </w:numPr>
        <w:spacing w:before="0" w:after="120"/>
        <w:ind w:left="0" w:firstLine="567"/>
        <w:rPr>
          <w:rFonts w:ascii="Times New Roman" w:hAnsi="Times New Roman"/>
        </w:rPr>
      </w:pPr>
      <w:r w:rsidRPr="00047E1B">
        <w:rPr>
          <w:rFonts w:ascii="Times New Roman" w:hAnsi="Times New Roman"/>
        </w:rPr>
        <w:t>засвідчувати та підписувати документи, які необхідні для відкриття, ведення та закриття клірингових рахунків;</w:t>
      </w:r>
    </w:p>
    <w:p w14:paraId="4F175C49"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 xml:space="preserve">- підписувати від імені Учасника клірингу документи, розпорядження щодо клірингових рахунків та виконання клірингових операцій на клірингових рахунках; </w:t>
      </w:r>
    </w:p>
    <w:p w14:paraId="4E3C2E57"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 xml:space="preserve">- подавати документи, необхідні для виконання клірингових операцій на клірингових рахунках; </w:t>
      </w:r>
    </w:p>
    <w:p w14:paraId="75CAA6EE" w14:textId="77777777" w:rsidR="003275CC" w:rsidRPr="00047E1B" w:rsidRDefault="003275CC" w:rsidP="003275CC">
      <w:pPr>
        <w:tabs>
          <w:tab w:val="left" w:pos="4111"/>
        </w:tabs>
        <w:ind w:firstLine="567"/>
        <w:rPr>
          <w:rFonts w:ascii="Times New Roman" w:hAnsi="Times New Roman"/>
          <w:b/>
        </w:rPr>
      </w:pPr>
      <w:r w:rsidRPr="00047E1B">
        <w:rPr>
          <w:rFonts w:ascii="Times New Roman" w:hAnsi="Times New Roman"/>
        </w:rPr>
        <w:t>-</w:t>
      </w:r>
      <w:r w:rsidRPr="00047E1B">
        <w:rPr>
          <w:rFonts w:ascii="Times New Roman" w:hAnsi="Times New Roman"/>
          <w:b/>
        </w:rPr>
        <w:t xml:space="preserve"> </w:t>
      </w:r>
      <w:r w:rsidRPr="00047E1B">
        <w:rPr>
          <w:rFonts w:ascii="Times New Roman" w:hAnsi="Times New Roman"/>
        </w:rPr>
        <w:t>одержувати документи та іншу інформацію щодо виконання клірингових операцій на клірингових рахунках;</w:t>
      </w:r>
    </w:p>
    <w:p w14:paraId="7A72E4CE" w14:textId="77777777" w:rsidR="003275CC" w:rsidRPr="00047E1B" w:rsidRDefault="003275CC" w:rsidP="003275CC">
      <w:pPr>
        <w:ind w:firstLine="567"/>
        <w:rPr>
          <w:rFonts w:ascii="Times New Roman" w:hAnsi="Times New Roman"/>
        </w:rPr>
      </w:pPr>
      <w:r w:rsidRPr="00047E1B">
        <w:rPr>
          <w:rFonts w:ascii="Times New Roman" w:hAnsi="Times New Roman"/>
        </w:rPr>
        <w:t>- виконувати інші дії, які є необхідними у зв’язку зі здійсненням повноважень, наданих цією Довіреністю.</w:t>
      </w:r>
    </w:p>
    <w:p w14:paraId="24C0A5DA" w14:textId="77777777" w:rsidR="003275CC" w:rsidRPr="00047E1B" w:rsidRDefault="003275CC" w:rsidP="003275CC">
      <w:pPr>
        <w:tabs>
          <w:tab w:val="left" w:pos="4111"/>
        </w:tabs>
        <w:ind w:firstLine="567"/>
        <w:rPr>
          <w:rFonts w:ascii="Times New Roman" w:hAnsi="Times New Roman"/>
        </w:rPr>
      </w:pPr>
    </w:p>
    <w:p w14:paraId="0DA76F25" w14:textId="77777777" w:rsidR="003275CC" w:rsidRPr="00047E1B" w:rsidRDefault="003275CC" w:rsidP="003275CC">
      <w:pPr>
        <w:ind w:firstLine="567"/>
        <w:rPr>
          <w:rFonts w:ascii="Times New Roman" w:hAnsi="Times New Roman"/>
        </w:rPr>
      </w:pPr>
      <w:r w:rsidRPr="00047E1B">
        <w:rPr>
          <w:rFonts w:ascii="Times New Roman" w:hAnsi="Times New Roman"/>
        </w:rPr>
        <w:t xml:space="preserve">Довіреність видана без права передоручення строком на </w:t>
      </w:r>
      <w:r w:rsidRPr="00047E1B">
        <w:rPr>
          <w:rFonts w:ascii="Times New Roman" w:hAnsi="Times New Roman"/>
        </w:rPr>
        <w:fldChar w:fldCharType="begin">
          <w:ffData>
            <w:name w:val="ТекстовоеПоле7"/>
            <w:enabled/>
            <w:calcOnExit w:val="0"/>
            <w:textInput>
              <w:default w:val=" днів/місяців/років"/>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xml:space="preserve"> днів/місяців/років</w:t>
      </w:r>
      <w:r w:rsidRPr="00047E1B">
        <w:rPr>
          <w:rFonts w:ascii="Times New Roman" w:hAnsi="Times New Roman"/>
        </w:rPr>
        <w:fldChar w:fldCharType="end"/>
      </w:r>
      <w:r w:rsidRPr="00047E1B">
        <w:rPr>
          <w:rFonts w:ascii="Times New Roman" w:hAnsi="Times New Roman"/>
        </w:rPr>
        <w:t xml:space="preserve"> і дійсна до </w:t>
      </w:r>
      <w:r w:rsidRPr="00047E1B">
        <w:rPr>
          <w:rFonts w:ascii="Times New Roman" w:hAnsi="Times New Roman"/>
        </w:rPr>
        <w:fldChar w:fldCharType="begin">
          <w:ffData>
            <w:name w:val="ТекстовоеПоле8"/>
            <w:enabled/>
            <w:calcOnExit w:val="0"/>
            <w:textInput>
              <w:default w:val="дата"/>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дата</w:t>
      </w:r>
      <w:r w:rsidRPr="00047E1B">
        <w:rPr>
          <w:rFonts w:ascii="Times New Roman" w:hAnsi="Times New Roman"/>
        </w:rPr>
        <w:fldChar w:fldCharType="end"/>
      </w:r>
      <w:r w:rsidRPr="00047E1B">
        <w:rPr>
          <w:rFonts w:ascii="Times New Roman" w:hAnsi="Times New Roman"/>
        </w:rPr>
        <w:t xml:space="preserve"> року.</w:t>
      </w:r>
    </w:p>
    <w:p w14:paraId="6B5F94D6" w14:textId="77777777" w:rsidR="003275CC" w:rsidRPr="00047E1B" w:rsidRDefault="003275CC" w:rsidP="003275CC">
      <w:pPr>
        <w:ind w:firstLine="567"/>
        <w:rPr>
          <w:rFonts w:ascii="Times New Roman" w:hAnsi="Times New Roman"/>
        </w:rPr>
      </w:pPr>
    </w:p>
    <w:p w14:paraId="4CDDD100" w14:textId="77777777" w:rsidR="003275CC" w:rsidRPr="00047E1B" w:rsidRDefault="003275CC" w:rsidP="003275CC">
      <w:pPr>
        <w:ind w:firstLine="567"/>
        <w:rPr>
          <w:rFonts w:ascii="Times New Roman" w:hAnsi="Times New Roman"/>
        </w:rPr>
      </w:pPr>
    </w:p>
    <w:p w14:paraId="74A7BF32" w14:textId="77777777" w:rsidR="003275CC" w:rsidRPr="00047E1B" w:rsidRDefault="003275CC" w:rsidP="003275CC">
      <w:pPr>
        <w:ind w:firstLine="567"/>
        <w:rPr>
          <w:rFonts w:ascii="Times New Roman" w:hAnsi="Times New Roman"/>
        </w:rPr>
      </w:pPr>
      <w:r w:rsidRPr="00047E1B">
        <w:rPr>
          <w:rFonts w:ascii="Times New Roman" w:hAnsi="Times New Roman"/>
        </w:rPr>
        <w:fldChar w:fldCharType="begin">
          <w:ffData>
            <w:name w:val=""/>
            <w:enabled/>
            <w:calcOnExit w:val="0"/>
            <w:textInput>
              <w:default w:val="Керівник"/>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Керівник</w:t>
      </w:r>
      <w:r w:rsidRPr="00047E1B">
        <w:rPr>
          <w:rFonts w:ascii="Times New Roman" w:hAnsi="Times New Roman"/>
        </w:rPr>
        <w:fldChar w:fldCharType="end"/>
      </w:r>
      <w:r w:rsidRPr="00047E1B">
        <w:rPr>
          <w:rFonts w:ascii="Times New Roman" w:hAnsi="Times New Roman"/>
        </w:rPr>
        <w:tab/>
      </w:r>
    </w:p>
    <w:p w14:paraId="625EC4F7" w14:textId="77777777" w:rsidR="003275CC" w:rsidRPr="00047E1B" w:rsidRDefault="003275CC" w:rsidP="003275CC">
      <w:pPr>
        <w:ind w:firstLine="567"/>
        <w:rPr>
          <w:rFonts w:ascii="Times New Roman" w:hAnsi="Times New Roman"/>
        </w:rPr>
      </w:pPr>
      <w:r w:rsidRPr="00047E1B">
        <w:rPr>
          <w:rFonts w:ascii="Times New Roman" w:hAnsi="Times New Roman"/>
        </w:rPr>
        <w:fldChar w:fldCharType="begin">
          <w:ffData>
            <w:name w:val=""/>
            <w:enabled/>
            <w:calcOnExit w:val="0"/>
            <w:textInput>
              <w:default w:val="Найменування юридичної особ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Найменування юридичної особи</w:t>
      </w:r>
      <w:r w:rsidRPr="00047E1B">
        <w:rPr>
          <w:rFonts w:ascii="Times New Roman" w:hAnsi="Times New Roman"/>
        </w:rPr>
        <w:fldChar w:fldCharType="end"/>
      </w:r>
      <w:r w:rsidRPr="00047E1B">
        <w:rPr>
          <w:rFonts w:ascii="Times New Roman" w:hAnsi="Times New Roman"/>
        </w:rPr>
        <w:t xml:space="preserve">          ___________________       </w:t>
      </w:r>
      <w:r w:rsidRPr="00047E1B">
        <w:rPr>
          <w:rFonts w:ascii="Times New Roman" w:hAnsi="Times New Roman"/>
        </w:rPr>
        <w:fldChar w:fldCharType="begin">
          <w:ffData>
            <w:name w:val="ТекстовоеПоле12"/>
            <w:enabled/>
            <w:calcOnExit w:val="0"/>
            <w:textInput>
              <w:default w:val="ініціали та прізвище"/>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ініціали та прізвище</w:t>
      </w:r>
      <w:r w:rsidRPr="00047E1B">
        <w:rPr>
          <w:rFonts w:ascii="Times New Roman" w:hAnsi="Times New Roman"/>
        </w:rPr>
        <w:fldChar w:fldCharType="end"/>
      </w:r>
    </w:p>
    <w:p w14:paraId="68B735D5" w14:textId="77777777" w:rsidR="003275CC" w:rsidRPr="00047E1B" w:rsidRDefault="003275CC" w:rsidP="003275CC">
      <w:pPr>
        <w:rPr>
          <w:rFonts w:ascii="Times New Roman" w:hAnsi="Times New Roman"/>
        </w:rPr>
      </w:pPr>
      <w:r w:rsidRPr="00047E1B">
        <w:rPr>
          <w:rFonts w:ascii="Times New Roman" w:hAnsi="Times New Roman"/>
        </w:rPr>
        <w:t xml:space="preserve">                                                  МП</w:t>
      </w:r>
    </w:p>
    <w:p w14:paraId="5799211E" w14:textId="77777777" w:rsidR="003275CC" w:rsidRPr="00047E1B" w:rsidRDefault="003275CC" w:rsidP="003275CC">
      <w:pPr>
        <w:rPr>
          <w:rFonts w:ascii="Times New Roman" w:hAnsi="Times New Roman"/>
        </w:rPr>
      </w:pPr>
    </w:p>
    <w:p w14:paraId="28985597" w14:textId="77777777" w:rsidR="003275CC" w:rsidRPr="00047E1B" w:rsidRDefault="003275CC" w:rsidP="003275CC">
      <w:pPr>
        <w:spacing w:before="0" w:after="200" w:line="276" w:lineRule="auto"/>
        <w:ind w:firstLine="0"/>
        <w:jc w:val="right"/>
        <w:rPr>
          <w:rFonts w:ascii="Times New Roman" w:hAnsi="Times New Roman"/>
        </w:rPr>
        <w:sectPr w:rsidR="003275CC" w:rsidRPr="00047E1B" w:rsidSect="003275CC">
          <w:footnotePr>
            <w:numRestart w:val="eachSect"/>
          </w:footnotePr>
          <w:pgSz w:w="11906" w:h="16838"/>
          <w:pgMar w:top="851" w:right="851" w:bottom="851" w:left="1418" w:header="709" w:footer="505" w:gutter="0"/>
          <w:cols w:space="708"/>
          <w:titlePg/>
          <w:docGrid w:linePitch="360"/>
        </w:sectPr>
      </w:pPr>
    </w:p>
    <w:p w14:paraId="77184596" w14:textId="6A4B8E02" w:rsidR="003275CC" w:rsidRPr="00047E1B" w:rsidRDefault="003275CC" w:rsidP="003275CC">
      <w:pPr>
        <w:pStyle w:val="afff"/>
      </w:pPr>
      <w:r w:rsidRPr="00047E1B">
        <w:t xml:space="preserve">Додаток </w:t>
      </w:r>
      <w:r w:rsidR="00380D25" w:rsidRPr="00047E1B">
        <w:t>7.3</w:t>
      </w:r>
    </w:p>
    <w:p w14:paraId="7932937C" w14:textId="77777777" w:rsidR="003275CC" w:rsidRPr="00047E1B" w:rsidRDefault="003275CC" w:rsidP="003275CC">
      <w:pPr>
        <w:ind w:firstLine="540"/>
        <w:jc w:val="right"/>
        <w:rPr>
          <w:rFonts w:ascii="Times New Roman" w:hAnsi="Times New Roman"/>
          <w:sz w:val="20"/>
          <w:szCs w:val="20"/>
        </w:rPr>
      </w:pPr>
      <w:r w:rsidRPr="00047E1B">
        <w:rPr>
          <w:rFonts w:ascii="Times New Roman" w:hAnsi="Times New Roman"/>
          <w:caps/>
          <w:sz w:val="20"/>
          <w:szCs w:val="20"/>
        </w:rPr>
        <w:t xml:space="preserve"> </w:t>
      </w:r>
      <w:r w:rsidRPr="00047E1B">
        <w:rPr>
          <w:rFonts w:ascii="Times New Roman" w:hAnsi="Times New Roman"/>
          <w:sz w:val="20"/>
          <w:szCs w:val="20"/>
        </w:rPr>
        <w:t>РОЗПОРЯДНИКИ ТА УПОВНОВАЖЕНІ ОСОБИ</w:t>
      </w:r>
    </w:p>
    <w:p w14:paraId="7718E9A1" w14:textId="77777777" w:rsidR="00366F1C" w:rsidRPr="00047E1B" w:rsidRDefault="00366F1C" w:rsidP="00366F1C">
      <w:pPr>
        <w:spacing w:before="0" w:after="0"/>
        <w:ind w:firstLine="539"/>
        <w:jc w:val="center"/>
        <w:rPr>
          <w:rFonts w:ascii="Times New Roman" w:hAnsi="Times New Roman"/>
          <w:b/>
          <w:sz w:val="24"/>
          <w:szCs w:val="24"/>
        </w:rPr>
      </w:pPr>
    </w:p>
    <w:p w14:paraId="2450EFF7" w14:textId="77777777" w:rsidR="003275CC" w:rsidRPr="00047E1B" w:rsidRDefault="003275CC" w:rsidP="000835FD">
      <w:pPr>
        <w:spacing w:before="0" w:after="0"/>
        <w:ind w:firstLine="539"/>
        <w:jc w:val="center"/>
        <w:rPr>
          <w:rFonts w:ascii="Times New Roman" w:hAnsi="Times New Roman"/>
          <w:b/>
          <w:sz w:val="24"/>
          <w:szCs w:val="24"/>
        </w:rPr>
      </w:pPr>
      <w:r w:rsidRPr="00047E1B">
        <w:rPr>
          <w:rFonts w:ascii="Times New Roman" w:hAnsi="Times New Roman"/>
          <w:b/>
          <w:sz w:val="24"/>
          <w:szCs w:val="24"/>
        </w:rPr>
        <w:t xml:space="preserve">Згода-повідомлення </w:t>
      </w:r>
    </w:p>
    <w:p w14:paraId="50128A35" w14:textId="77777777" w:rsidR="003275CC" w:rsidRPr="00047E1B" w:rsidRDefault="003275CC" w:rsidP="000835FD">
      <w:pPr>
        <w:spacing w:before="0" w:after="0"/>
        <w:ind w:firstLine="539"/>
        <w:jc w:val="center"/>
        <w:rPr>
          <w:rFonts w:ascii="Times New Roman" w:hAnsi="Times New Roman"/>
          <w:b/>
          <w:sz w:val="24"/>
          <w:szCs w:val="24"/>
        </w:rPr>
      </w:pPr>
      <w:r w:rsidRPr="00047E1B">
        <w:rPr>
          <w:rFonts w:ascii="Times New Roman" w:hAnsi="Times New Roman"/>
          <w:b/>
          <w:sz w:val="24"/>
          <w:szCs w:val="24"/>
        </w:rPr>
        <w:t>суб’єкта персональних даних на обробку його персональних даних</w:t>
      </w:r>
    </w:p>
    <w:p w14:paraId="13132610"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1. Даним документом /прізвище, власне ім’я, по батькові (за наявності)/, (надалі – Суб’єкт), як суб’єкт персональних даних, на виконання вимог частини 2 статті 12 Закону України «Про захист персональних даних» повідомляється про включення добровільно наданих ним Публічному акціонерному товариству «Розрахунковий центр з обслуговування договорів на фінансових ринках» (далі – ПАТ «Розрахунковий центр») власних персональних даних до бази персональних даних </w:t>
      </w:r>
    </w:p>
    <w:p w14:paraId="0AF7317E" w14:textId="77777777" w:rsidR="003275CC" w:rsidRPr="00047E1B" w:rsidRDefault="003275CC" w:rsidP="003275CC">
      <w:pPr>
        <w:ind w:firstLine="540"/>
        <w:rPr>
          <w:rFonts w:ascii="Times New Roman" w:hAnsi="Times New Roman"/>
        </w:rPr>
      </w:pPr>
      <w:r w:rsidRPr="00047E1B">
        <w:rPr>
          <w:rFonts w:ascii="Times New Roman" w:hAnsi="Times New Roman"/>
        </w:rPr>
        <w:t>«Фізичні особи, які є розпорядниками клірингових рахунків», місцезнаходження бази персональних даних: Україна, м. Київ, Якубенківська, 7Г.</w:t>
      </w:r>
    </w:p>
    <w:p w14:paraId="287508B9" w14:textId="77777777" w:rsidR="003275CC" w:rsidRPr="00047E1B" w:rsidRDefault="003275CC" w:rsidP="003275CC">
      <w:pPr>
        <w:ind w:firstLine="540"/>
        <w:rPr>
          <w:rFonts w:ascii="Times New Roman" w:hAnsi="Times New Roman"/>
        </w:rPr>
      </w:pPr>
      <w:r w:rsidRPr="00047E1B">
        <w:rPr>
          <w:rFonts w:ascii="Times New Roman" w:hAnsi="Times New Roman"/>
        </w:rPr>
        <w:t>2. Підписуючи даний документ Суб’єкт дає свій добровільний та однозначний дозвіл на вчинення ПАТ «Розрахунковий центр», як володільцем персональних даних, що обробляються у базі персональних даних «Фізичні особи, які є розпорядниками клірингових рахунків»,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w:t>
      </w:r>
    </w:p>
    <w:p w14:paraId="4E3556D6" w14:textId="66D13E6B" w:rsidR="003275CC" w:rsidRPr="00047E1B" w:rsidRDefault="003275CC" w:rsidP="003275CC">
      <w:pPr>
        <w:ind w:firstLine="540"/>
        <w:rPr>
          <w:rFonts w:ascii="Times New Roman" w:hAnsi="Times New Roman"/>
        </w:rPr>
      </w:pPr>
      <w:r w:rsidRPr="00047E1B">
        <w:rPr>
          <w:rFonts w:ascii="Times New Roman" w:hAnsi="Times New Roman"/>
        </w:rPr>
        <w:t>3. Метою обробки добровільно наданих Суб’єктом персональних даних є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Закону України «Про ринки капіталу та організовані товарні ринки», Закону України «Про депозитарну систему України»,  Цивільного кодексу України, Положення про провадження клірингової діяльності, затвердженого рішенням Національної комісії з цінних паперів та фондового ринку від 13 січня 2022 року № 5, зареєстрованого в Міністерстві юстиції України 01 лютого 2022 року за № 114/37450, Правил провадження клірингової діяльності публічного акціонерного товариства «Розрахунковий центр з обслуговування договорів на фінансових ринках», Регламенту провадження клірингової діяльності публічного акціонерного товариства «Розрахунковий центр з обслуговування договорів на фінансових ринках»,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Положення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а також забезпечення належного виконання ПАТ «Розрахунковий центр» вимог Закону України «Про запобігання та протидію легалізації (відмиванню) доходів, одержаних злочинним шляхом, або фінансуванню тероризму та фінансуванню розповсюдження зброї масового знищення».</w:t>
      </w:r>
    </w:p>
    <w:p w14:paraId="6F513DF6" w14:textId="77777777" w:rsidR="003275CC" w:rsidRPr="00047E1B" w:rsidRDefault="003275CC" w:rsidP="003275CC">
      <w:pPr>
        <w:ind w:firstLine="540"/>
        <w:rPr>
          <w:rFonts w:ascii="Times New Roman" w:hAnsi="Times New Roman"/>
        </w:rPr>
      </w:pPr>
      <w:r w:rsidRPr="00047E1B">
        <w:rPr>
          <w:rFonts w:ascii="Times New Roman" w:hAnsi="Times New Roman"/>
        </w:rPr>
        <w:t>4. Для досягнення мети обробки до бази персональних даних «Фізичні особи, які є розпорядниками клірингових рахунків» можуть бути включені наступні персональні дані Суб’єкта:</w:t>
      </w:r>
    </w:p>
    <w:p w14:paraId="60A7FE84"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прізвище, власне ім’я, по батькові (за наявності); дата і місце народження; стать; громадянство; місце проживання, місце перебування, місце тимчасового перебування в Україні; сімейний стан; реєстраційний номер облікової  картки платника податків; фотозображення; дані документа, що посвідчує особу; займана посада; унікальний номер запису в Єдиному державному демографічному реєстрі, номери телефонів, адреса електронної пошти. </w:t>
      </w:r>
    </w:p>
    <w:p w14:paraId="2CDC645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5. У зв’язку з внесенням персональних даних до бази персональних даних «Фізичні особи, які є розпорядниками клірингових рахунків», відповідно до статті 8 Закону України «Про захист персональних даних»  Суб’єкт має право: </w:t>
      </w:r>
    </w:p>
    <w:p w14:paraId="2E296A6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5E3DC7F"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18E96E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3) на доступ до своїх персональних даних; </w:t>
      </w:r>
    </w:p>
    <w:p w14:paraId="2640008C"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14:paraId="0061D28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5) пред’являти вмотивовану вимогу ПАТ «Розрахунковий центр» як володільцю персональних даних із запереченням проти обробки своїх персональних даних; </w:t>
      </w:r>
    </w:p>
    <w:p w14:paraId="43D64C73"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F3FB59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A26339B"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8) звертатися із скаргами на обробку своїх персональних даних до органів державної влади та їх посадових осіб, до повноважень яких належить забезпечення захисту персональних даних, або до суду; </w:t>
      </w:r>
    </w:p>
    <w:p w14:paraId="46967B4E" w14:textId="77777777" w:rsidR="003275CC" w:rsidRPr="00047E1B" w:rsidRDefault="003275CC" w:rsidP="003275CC">
      <w:pPr>
        <w:ind w:firstLine="540"/>
        <w:rPr>
          <w:rFonts w:ascii="Times New Roman" w:hAnsi="Times New Roman"/>
        </w:rPr>
      </w:pPr>
      <w:r w:rsidRPr="00047E1B">
        <w:rPr>
          <w:rFonts w:ascii="Times New Roman" w:hAnsi="Times New Roman"/>
        </w:rPr>
        <w:t>9) застосовувати засоби правового захисту в разі порушення законодавства України про захист персональних даних;</w:t>
      </w:r>
    </w:p>
    <w:p w14:paraId="16052971" w14:textId="77777777" w:rsidR="003275CC" w:rsidRPr="00047E1B" w:rsidRDefault="003275CC" w:rsidP="003275CC">
      <w:pPr>
        <w:ind w:firstLine="540"/>
        <w:rPr>
          <w:rFonts w:ascii="Times New Roman" w:hAnsi="Times New Roman"/>
        </w:rPr>
      </w:pPr>
      <w:r w:rsidRPr="00047E1B">
        <w:rPr>
          <w:rFonts w:ascii="Times New Roman" w:hAnsi="Times New Roman"/>
        </w:rPr>
        <w:t>10) вносити застереження стосовно обмеження права на обробку своїх персональних даних підчас надання згоди;</w:t>
      </w:r>
    </w:p>
    <w:p w14:paraId="5F13A02D" w14:textId="77777777" w:rsidR="003275CC" w:rsidRPr="00047E1B" w:rsidRDefault="003275CC" w:rsidP="003275CC">
      <w:pPr>
        <w:ind w:firstLine="540"/>
        <w:rPr>
          <w:rFonts w:ascii="Times New Roman" w:hAnsi="Times New Roman"/>
        </w:rPr>
      </w:pPr>
      <w:r w:rsidRPr="00047E1B">
        <w:rPr>
          <w:rFonts w:ascii="Times New Roman" w:hAnsi="Times New Roman"/>
        </w:rPr>
        <w:t>11) відкликати згоду на обробку персональних даних;</w:t>
      </w:r>
    </w:p>
    <w:p w14:paraId="0EF4CD2B" w14:textId="77777777" w:rsidR="003275CC" w:rsidRPr="00047E1B" w:rsidRDefault="003275CC" w:rsidP="003275CC">
      <w:pPr>
        <w:ind w:firstLine="540"/>
        <w:rPr>
          <w:rFonts w:ascii="Times New Roman" w:hAnsi="Times New Roman"/>
        </w:rPr>
      </w:pPr>
      <w:r w:rsidRPr="00047E1B">
        <w:rPr>
          <w:rFonts w:ascii="Times New Roman" w:hAnsi="Times New Roman"/>
        </w:rPr>
        <w:t>12) знати механізм автоматичної обробки персональних даних;</w:t>
      </w:r>
    </w:p>
    <w:p w14:paraId="606FB6E5" w14:textId="77777777" w:rsidR="003275CC" w:rsidRPr="00047E1B" w:rsidRDefault="003275CC" w:rsidP="003275CC">
      <w:pPr>
        <w:ind w:firstLine="540"/>
        <w:rPr>
          <w:rFonts w:ascii="Times New Roman" w:hAnsi="Times New Roman"/>
        </w:rPr>
      </w:pPr>
      <w:r w:rsidRPr="00047E1B">
        <w:rPr>
          <w:rFonts w:ascii="Times New Roman" w:hAnsi="Times New Roman"/>
        </w:rPr>
        <w:t>13) на захист від автоматизованого рішення, яке має для нього правові наслідки.</w:t>
      </w:r>
    </w:p>
    <w:p w14:paraId="38C86BF3" w14:textId="77777777" w:rsidR="003275CC" w:rsidRPr="00047E1B" w:rsidRDefault="003275CC" w:rsidP="003275CC">
      <w:pPr>
        <w:ind w:firstLine="540"/>
        <w:rPr>
          <w:rFonts w:ascii="Times New Roman" w:hAnsi="Times New Roman"/>
        </w:rPr>
      </w:pPr>
      <w:r w:rsidRPr="00047E1B">
        <w:rPr>
          <w:rFonts w:ascii="Times New Roman" w:hAnsi="Times New Roman"/>
        </w:rPr>
        <w:t>6. Суб’єкт дає згоду на передачу (поширення) своїх персональних даних, що включені до бази персональних даних «Фізичні особи, які є розпорядниками клірингових рахунків»,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законодавства України.</w:t>
      </w:r>
    </w:p>
    <w:p w14:paraId="7BE20D4F" w14:textId="77777777" w:rsidR="003275CC" w:rsidRPr="00047E1B" w:rsidRDefault="003275CC" w:rsidP="003275CC">
      <w:pPr>
        <w:ind w:firstLine="540"/>
        <w:rPr>
          <w:rFonts w:ascii="Times New Roman" w:hAnsi="Times New Roman"/>
        </w:rPr>
      </w:pPr>
      <w:r w:rsidRPr="00047E1B">
        <w:rPr>
          <w:rFonts w:ascii="Times New Roman" w:hAnsi="Times New Roman"/>
        </w:rPr>
        <w:t>7. Суб’єкт  дає згоду на зберігання своїх персональних даних протягом строку, визначеного законодавством України.</w:t>
      </w:r>
    </w:p>
    <w:p w14:paraId="2A258D35" w14:textId="77777777" w:rsidR="003275CC" w:rsidRPr="00047E1B" w:rsidRDefault="003275CC" w:rsidP="003275CC">
      <w:pPr>
        <w:ind w:firstLine="540"/>
        <w:rPr>
          <w:rFonts w:ascii="Times New Roman" w:hAnsi="Times New Roman"/>
        </w:rPr>
      </w:pPr>
      <w:r w:rsidRPr="00047E1B">
        <w:rPr>
          <w:rFonts w:ascii="Times New Roman" w:hAnsi="Times New Roman"/>
        </w:rPr>
        <w:t>8. Доступ до персональних даних Суб’єкта, що включені до бази персональних даних «Фізичні особи, які є розпорядниками клірингових рахунків», третіх осіб дозволяється у випадках та порядку, передбаченому законодавством України.</w:t>
      </w:r>
    </w:p>
    <w:p w14:paraId="1E025438" w14:textId="77777777" w:rsidR="003275CC" w:rsidRPr="00047E1B" w:rsidRDefault="003275CC" w:rsidP="003275CC">
      <w:pPr>
        <w:ind w:firstLine="540"/>
        <w:rPr>
          <w:rFonts w:ascii="Times New Roman" w:hAnsi="Times New Roman"/>
        </w:rPr>
      </w:pPr>
      <w:r w:rsidRPr="00047E1B">
        <w:rPr>
          <w:rFonts w:ascii="Times New Roman" w:hAnsi="Times New Roman"/>
        </w:rPr>
        <w:t>9.  Суб’єкт не вимагає здійснення повідомлення про передачу (поширення) своїх персональних даних, що включені до бази персональних даних «Фізичні особи, які є розпорядниками клірингових рахунків», якщо така передача (поширення) відбувається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клірингових рахунків відповідно до законодавства України.</w:t>
      </w:r>
    </w:p>
    <w:p w14:paraId="0705100E" w14:textId="77777777" w:rsidR="003275CC" w:rsidRPr="00047E1B" w:rsidRDefault="003275CC" w:rsidP="003275CC">
      <w:pPr>
        <w:ind w:firstLine="540"/>
        <w:rPr>
          <w:rFonts w:ascii="Times New Roman" w:hAnsi="Times New Roman"/>
        </w:rPr>
      </w:pPr>
      <w:r w:rsidRPr="00047E1B">
        <w:rPr>
          <w:rFonts w:ascii="Times New Roman" w:hAnsi="Times New Roman"/>
        </w:rPr>
        <w:t>10. Інформація щодо третіх осіб, яким можуть передаватись персональні дані:</w:t>
      </w:r>
    </w:p>
    <w:p w14:paraId="5A65B06C" w14:textId="77777777" w:rsidR="003275CC" w:rsidRPr="00047E1B" w:rsidRDefault="003275CC" w:rsidP="003275CC">
      <w:pPr>
        <w:ind w:firstLine="540"/>
        <w:rPr>
          <w:rFonts w:ascii="Times New Roman" w:hAnsi="Times New Roman"/>
        </w:rPr>
      </w:pPr>
      <w:r w:rsidRPr="00047E1B">
        <w:rPr>
          <w:rFonts w:ascii="Times New Roman" w:hAnsi="Times New Roman"/>
        </w:rPr>
        <w:t>Персональні дані можуть передаватись будь-яким особам у разі, якщо вони передаються у зв’язку з необхідністю виконання ПАТ «Розрахунковий центр» обов’язку, який передбачений законом, або у зв’язку з необхідністю захисту законних інтересів ПАТ «Розрахунковий центр»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p w14:paraId="52F881F2" w14:textId="77777777" w:rsidR="003275CC" w:rsidRPr="00047E1B" w:rsidRDefault="003275CC" w:rsidP="003275CC">
      <w:pPr>
        <w:ind w:firstLine="540"/>
        <w:rPr>
          <w:rFonts w:ascii="Times New Roman" w:hAnsi="Times New Roman"/>
        </w:rPr>
      </w:pPr>
      <w:r w:rsidRPr="00047E1B">
        <w:rPr>
          <w:rFonts w:ascii="Times New Roman" w:hAnsi="Times New Roman"/>
        </w:rPr>
        <w:t>Підпис, ПІБ суб’єкта персональних даних:</w:t>
      </w:r>
    </w:p>
    <w:p w14:paraId="229E1461" w14:textId="77777777" w:rsidR="003275CC" w:rsidRPr="00047E1B" w:rsidRDefault="003275CC" w:rsidP="003275CC">
      <w:pPr>
        <w:ind w:firstLine="540"/>
        <w:rPr>
          <w:rFonts w:ascii="Times New Roman" w:hAnsi="Times New Roman"/>
        </w:rPr>
      </w:pPr>
      <w:r w:rsidRPr="00047E1B">
        <w:rPr>
          <w:rFonts w:ascii="Times New Roman" w:hAnsi="Times New Roman"/>
        </w:rPr>
        <w:t>_____________             ______________________                _________________________________</w:t>
      </w:r>
    </w:p>
    <w:p w14:paraId="2580A38F" w14:textId="03167F4B" w:rsidR="003275CC" w:rsidRPr="00047E1B" w:rsidRDefault="003275CC" w:rsidP="003275CC">
      <w:pPr>
        <w:ind w:firstLine="540"/>
        <w:rPr>
          <w:rFonts w:ascii="Times New Roman" w:hAnsi="Times New Roman"/>
          <w:sz w:val="18"/>
          <w:szCs w:val="18"/>
        </w:rPr>
      </w:pPr>
      <w:r w:rsidRPr="00047E1B">
        <w:rPr>
          <w:rFonts w:ascii="Times New Roman" w:hAnsi="Times New Roman"/>
          <w:sz w:val="18"/>
          <w:szCs w:val="18"/>
        </w:rPr>
        <w:t xml:space="preserve">        (дата)                               (підпис)                     </w:t>
      </w:r>
      <w:r w:rsidR="003B6DBA" w:rsidRPr="00047E1B">
        <w:rPr>
          <w:rFonts w:ascii="Times New Roman" w:hAnsi="Times New Roman"/>
          <w:sz w:val="18"/>
          <w:szCs w:val="18"/>
        </w:rPr>
        <w:t xml:space="preserve">         </w:t>
      </w:r>
      <w:r w:rsidRPr="00047E1B">
        <w:rPr>
          <w:rFonts w:ascii="Times New Roman" w:hAnsi="Times New Roman"/>
          <w:sz w:val="18"/>
          <w:szCs w:val="18"/>
        </w:rPr>
        <w:t xml:space="preserve">    (Прізвище, власне ім’я, по батькові (за наявності))</w:t>
      </w:r>
    </w:p>
    <w:p w14:paraId="530F6204" w14:textId="77777777" w:rsidR="003275CC" w:rsidRPr="00047E1B" w:rsidRDefault="003275CC" w:rsidP="003275CC">
      <w:pPr>
        <w:ind w:firstLine="540"/>
        <w:rPr>
          <w:rFonts w:ascii="Times New Roman" w:hAnsi="Times New Roman"/>
        </w:rPr>
      </w:pPr>
    </w:p>
    <w:p w14:paraId="10300EB8" w14:textId="77777777" w:rsidR="003275CC" w:rsidRPr="00047E1B" w:rsidRDefault="003275CC" w:rsidP="003275CC">
      <w:pPr>
        <w:ind w:firstLine="540"/>
        <w:rPr>
          <w:rFonts w:ascii="Times New Roman" w:hAnsi="Times New Roman"/>
        </w:rPr>
      </w:pPr>
      <w:r w:rsidRPr="00047E1B">
        <w:rPr>
          <w:rFonts w:ascii="Times New Roman" w:hAnsi="Times New Roman"/>
        </w:rPr>
        <w:t>Для заповнення працівниками ПАТ «Розрахунковий центр»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2418"/>
        <w:gridCol w:w="2800"/>
        <w:gridCol w:w="2785"/>
      </w:tblGrid>
      <w:tr w:rsidR="003275CC" w:rsidRPr="00047E1B" w14:paraId="19D28782" w14:textId="77777777">
        <w:tc>
          <w:tcPr>
            <w:tcW w:w="1571" w:type="dxa"/>
            <w:tcBorders>
              <w:right w:val="single" w:sz="4" w:space="0" w:color="auto"/>
            </w:tcBorders>
          </w:tcPr>
          <w:p w14:paraId="1EB16577" w14:textId="77777777" w:rsidR="003275CC" w:rsidRPr="00047E1B" w:rsidRDefault="003275CC">
            <w:pPr>
              <w:ind w:firstLine="0"/>
              <w:rPr>
                <w:rFonts w:ascii="Times New Roman" w:hAnsi="Times New Roman"/>
              </w:rPr>
            </w:pPr>
            <w:r w:rsidRPr="00047E1B">
              <w:rPr>
                <w:rFonts w:ascii="Times New Roman" w:hAnsi="Times New Roman"/>
              </w:rPr>
              <w:t xml:space="preserve">Отримано </w:t>
            </w:r>
          </w:p>
        </w:tc>
        <w:tc>
          <w:tcPr>
            <w:tcW w:w="2694" w:type="dxa"/>
            <w:tcBorders>
              <w:left w:val="single" w:sz="4" w:space="0" w:color="auto"/>
              <w:right w:val="single" w:sz="4" w:space="0" w:color="auto"/>
            </w:tcBorders>
          </w:tcPr>
          <w:p w14:paraId="168E37B0" w14:textId="77777777" w:rsidR="003275CC" w:rsidRPr="00047E1B" w:rsidRDefault="003275CC">
            <w:pPr>
              <w:ind w:firstLine="0"/>
              <w:rPr>
                <w:rFonts w:ascii="Times New Roman" w:hAnsi="Times New Roman"/>
              </w:rPr>
            </w:pPr>
            <w:r w:rsidRPr="00047E1B">
              <w:rPr>
                <w:rFonts w:ascii="Times New Roman" w:hAnsi="Times New Roman"/>
              </w:rPr>
              <w:t>дата</w:t>
            </w:r>
          </w:p>
          <w:p w14:paraId="68FB09EA" w14:textId="77777777" w:rsidR="003275CC" w:rsidRPr="00047E1B" w:rsidRDefault="003275CC">
            <w:pPr>
              <w:keepNext/>
              <w:ind w:firstLine="0"/>
              <w:outlineLvl w:val="2"/>
              <w:rPr>
                <w:rFonts w:ascii="Times New Roman" w:hAnsi="Times New Roman"/>
              </w:rPr>
            </w:pPr>
          </w:p>
        </w:tc>
        <w:tc>
          <w:tcPr>
            <w:tcW w:w="3101" w:type="dxa"/>
            <w:tcBorders>
              <w:left w:val="single" w:sz="4" w:space="0" w:color="auto"/>
              <w:right w:val="single" w:sz="4" w:space="0" w:color="auto"/>
            </w:tcBorders>
          </w:tcPr>
          <w:p w14:paraId="01B851F1" w14:textId="77777777" w:rsidR="003275CC" w:rsidRPr="00047E1B" w:rsidRDefault="003275CC">
            <w:pPr>
              <w:ind w:firstLine="0"/>
              <w:rPr>
                <w:rFonts w:ascii="Times New Roman" w:hAnsi="Times New Roman"/>
              </w:rPr>
            </w:pPr>
            <w:r w:rsidRPr="00047E1B">
              <w:rPr>
                <w:rFonts w:ascii="Times New Roman" w:hAnsi="Times New Roman"/>
              </w:rPr>
              <w:t>підпис</w:t>
            </w:r>
          </w:p>
        </w:tc>
        <w:tc>
          <w:tcPr>
            <w:tcW w:w="3124" w:type="dxa"/>
            <w:tcBorders>
              <w:left w:val="single" w:sz="4" w:space="0" w:color="auto"/>
            </w:tcBorders>
          </w:tcPr>
          <w:p w14:paraId="172C4EAA" w14:textId="77777777" w:rsidR="003275CC" w:rsidRPr="00047E1B" w:rsidRDefault="003275CC">
            <w:pPr>
              <w:ind w:firstLine="0"/>
              <w:rPr>
                <w:rFonts w:ascii="Times New Roman" w:hAnsi="Times New Roman"/>
              </w:rPr>
            </w:pPr>
            <w:r w:rsidRPr="00047E1B">
              <w:rPr>
                <w:rFonts w:ascii="Times New Roman" w:hAnsi="Times New Roman"/>
              </w:rPr>
              <w:t>ПІБ</w:t>
            </w:r>
          </w:p>
        </w:tc>
      </w:tr>
    </w:tbl>
    <w:p w14:paraId="3CA5561A" w14:textId="77777777" w:rsidR="003275CC" w:rsidRPr="00047E1B" w:rsidRDefault="003275CC" w:rsidP="003275CC">
      <w:pPr>
        <w:spacing w:before="0" w:after="0"/>
        <w:ind w:firstLine="0"/>
        <w:jc w:val="right"/>
        <w:rPr>
          <w:rFonts w:ascii="Times New Roman" w:hAnsi="Times New Roman"/>
        </w:rPr>
      </w:pPr>
    </w:p>
    <w:p w14:paraId="2DE4EF0D" w14:textId="77777777" w:rsidR="003275CC" w:rsidRPr="00047E1B" w:rsidRDefault="003275CC" w:rsidP="003275CC">
      <w:pPr>
        <w:spacing w:before="0" w:after="0"/>
        <w:ind w:firstLine="0"/>
        <w:jc w:val="right"/>
        <w:rPr>
          <w:rFonts w:ascii="Times New Roman" w:hAnsi="Times New Roman"/>
        </w:rPr>
        <w:sectPr w:rsidR="003275CC" w:rsidRPr="00047E1B" w:rsidSect="003275CC">
          <w:footnotePr>
            <w:numRestart w:val="eachSect"/>
          </w:footnotePr>
          <w:pgSz w:w="11906" w:h="16838"/>
          <w:pgMar w:top="851" w:right="851" w:bottom="851" w:left="1418" w:header="709" w:footer="505" w:gutter="0"/>
          <w:cols w:space="708"/>
          <w:titlePg/>
          <w:docGrid w:linePitch="360"/>
        </w:sectPr>
      </w:pPr>
    </w:p>
    <w:p w14:paraId="42B383C3" w14:textId="43A6B6F0" w:rsidR="003275CC" w:rsidRPr="00047E1B" w:rsidRDefault="003275CC" w:rsidP="003275CC">
      <w:pPr>
        <w:pStyle w:val="afff"/>
      </w:pPr>
      <w:r w:rsidRPr="00047E1B">
        <w:t xml:space="preserve">Додаток </w:t>
      </w:r>
      <w:r w:rsidR="00380D25" w:rsidRPr="00047E1B">
        <w:t>7.4</w:t>
      </w:r>
      <w:r w:rsidRPr="00047E1B">
        <w:t xml:space="preserve">  </w:t>
      </w:r>
    </w:p>
    <w:tbl>
      <w:tblPr>
        <w:tblW w:w="3685" w:type="dxa"/>
        <w:tblInd w:w="5670" w:type="dxa"/>
        <w:tblBorders>
          <w:insideV w:val="single" w:sz="4" w:space="0" w:color="000000"/>
        </w:tblBorders>
        <w:tblLook w:val="04A0" w:firstRow="1" w:lastRow="0" w:firstColumn="1" w:lastColumn="0" w:noHBand="0" w:noVBand="1"/>
      </w:tblPr>
      <w:tblGrid>
        <w:gridCol w:w="3685"/>
      </w:tblGrid>
      <w:tr w:rsidR="003275CC" w:rsidRPr="00047E1B" w14:paraId="5E0EAF80" w14:textId="77777777" w:rsidTr="000835FD">
        <w:tc>
          <w:tcPr>
            <w:tcW w:w="3685" w:type="dxa"/>
          </w:tcPr>
          <w:p w14:paraId="103D3ADB" w14:textId="77777777" w:rsidR="004A235B" w:rsidRPr="00047E1B" w:rsidRDefault="004A235B" w:rsidP="004A235B">
            <w:pPr>
              <w:pStyle w:val="12"/>
              <w:ind w:left="-301"/>
              <w:jc w:val="center"/>
              <w:rPr>
                <w:caps/>
              </w:rPr>
            </w:pPr>
          </w:p>
          <w:p w14:paraId="1114B28E" w14:textId="0D04E7CC" w:rsidR="003B134E" w:rsidRPr="00047E1B" w:rsidRDefault="003B134E" w:rsidP="000835FD">
            <w:pPr>
              <w:pStyle w:val="12"/>
              <w:ind w:left="-301"/>
              <w:jc w:val="center"/>
              <w:rPr>
                <w:caps/>
              </w:rPr>
            </w:pPr>
            <w:r w:rsidRPr="00047E1B">
              <w:rPr>
                <w:caps/>
              </w:rPr>
              <w:t xml:space="preserve">відмітки РОЗРАХУНКОВОГО </w:t>
            </w:r>
            <w:r w:rsidR="004A235B" w:rsidRPr="00047E1B">
              <w:rPr>
                <w:caps/>
              </w:rPr>
              <w:t>Ц</w:t>
            </w:r>
            <w:r w:rsidRPr="00047E1B">
              <w:rPr>
                <w:caps/>
              </w:rPr>
              <w:t>ЕНТРУ</w:t>
            </w:r>
            <w:r w:rsidR="004A235B" w:rsidRPr="00047E1B">
              <w:rPr>
                <w:caps/>
              </w:rPr>
              <w:t>:</w:t>
            </w:r>
          </w:p>
          <w:p w14:paraId="7BD2B8F6" w14:textId="6AB790C9" w:rsidR="003275CC" w:rsidRPr="00047E1B" w:rsidRDefault="003275CC" w:rsidP="000835FD">
            <w:pPr>
              <w:spacing w:before="0" w:after="0"/>
              <w:ind w:left="-301" w:firstLine="0"/>
              <w:jc w:val="center"/>
              <w:rPr>
                <w:rFonts w:ascii="Times New Roman" w:hAnsi="Times New Roman"/>
                <w:b/>
              </w:rPr>
            </w:pPr>
          </w:p>
        </w:tc>
      </w:tr>
      <w:tr w:rsidR="003275CC" w:rsidRPr="00047E1B" w14:paraId="7B0E4AF5" w14:textId="77777777" w:rsidTr="000835FD">
        <w:tc>
          <w:tcPr>
            <w:tcW w:w="3685" w:type="dxa"/>
          </w:tcPr>
          <w:p w14:paraId="746F9E55" w14:textId="2B4C9AF2" w:rsidR="003275CC" w:rsidRPr="00047E1B" w:rsidRDefault="003275CC" w:rsidP="000835FD">
            <w:pPr>
              <w:spacing w:before="0" w:after="0"/>
              <w:ind w:firstLine="0"/>
              <w:jc w:val="center"/>
              <w:rPr>
                <w:rFonts w:ascii="Times New Roman" w:hAnsi="Times New Roman"/>
              </w:rPr>
            </w:pPr>
            <w:r w:rsidRPr="00047E1B">
              <w:rPr>
                <w:rFonts w:ascii="Times New Roman" w:hAnsi="Times New Roman"/>
              </w:rPr>
              <w:t>«____» _________</w:t>
            </w:r>
            <w:r w:rsidR="004A235B" w:rsidRPr="00047E1B">
              <w:rPr>
                <w:rFonts w:ascii="Times New Roman" w:hAnsi="Times New Roman"/>
              </w:rPr>
              <w:t>_</w:t>
            </w:r>
            <w:r w:rsidRPr="00047E1B">
              <w:rPr>
                <w:rFonts w:ascii="Times New Roman" w:hAnsi="Times New Roman"/>
              </w:rPr>
              <w:t xml:space="preserve">______ 20____ </w:t>
            </w:r>
            <w:r w:rsidR="004A235B" w:rsidRPr="00047E1B">
              <w:rPr>
                <w:rFonts w:ascii="Times New Roman" w:hAnsi="Times New Roman"/>
              </w:rPr>
              <w:t>р</w:t>
            </w:r>
            <w:r w:rsidRPr="00047E1B">
              <w:rPr>
                <w:rFonts w:ascii="Times New Roman" w:hAnsi="Times New Roman"/>
              </w:rPr>
              <w:t>.</w:t>
            </w:r>
          </w:p>
          <w:p w14:paraId="791A251A" w14:textId="1F34FDCB" w:rsidR="003275CC" w:rsidRPr="00047E1B" w:rsidRDefault="003275CC" w:rsidP="000835FD">
            <w:pPr>
              <w:spacing w:before="0" w:after="0"/>
              <w:ind w:firstLine="0"/>
              <w:jc w:val="center"/>
              <w:rPr>
                <w:rFonts w:ascii="Times New Roman" w:hAnsi="Times New Roman"/>
                <w:i/>
                <w:sz w:val="20"/>
                <w:szCs w:val="20"/>
              </w:rPr>
            </w:pPr>
            <w:r w:rsidRPr="00047E1B">
              <w:rPr>
                <w:rFonts w:ascii="Times New Roman" w:hAnsi="Times New Roman"/>
                <w:i/>
                <w:sz w:val="20"/>
                <w:szCs w:val="20"/>
              </w:rPr>
              <w:t>(</w:t>
            </w:r>
            <w:r w:rsidR="003B6DBA" w:rsidRPr="00047E1B">
              <w:rPr>
                <w:rFonts w:ascii="Times New Roman" w:hAnsi="Times New Roman"/>
                <w:i/>
                <w:sz w:val="20"/>
                <w:szCs w:val="20"/>
              </w:rPr>
              <w:t>Дата прийому картки</w:t>
            </w:r>
            <w:r w:rsidRPr="00047E1B">
              <w:rPr>
                <w:rFonts w:ascii="Times New Roman" w:hAnsi="Times New Roman"/>
                <w:i/>
                <w:sz w:val="20"/>
                <w:szCs w:val="20"/>
              </w:rPr>
              <w:t>)</w:t>
            </w:r>
          </w:p>
        </w:tc>
      </w:tr>
    </w:tbl>
    <w:p w14:paraId="3B037C36" w14:textId="04546D82" w:rsidR="003275CC" w:rsidRPr="00047E1B" w:rsidRDefault="003275CC" w:rsidP="000835FD">
      <w:pPr>
        <w:ind w:left="567" w:firstLine="0"/>
        <w:jc w:val="center"/>
        <w:rPr>
          <w:rFonts w:ascii="Times New Roman" w:hAnsi="Times New Roman"/>
          <w:b/>
          <w:sz w:val="24"/>
          <w:szCs w:val="24"/>
        </w:rPr>
      </w:pPr>
      <w:r w:rsidRPr="00047E1B">
        <w:rPr>
          <w:rFonts w:ascii="Times New Roman" w:hAnsi="Times New Roman"/>
          <w:b/>
          <w:sz w:val="24"/>
          <w:szCs w:val="24"/>
        </w:rPr>
        <w:t>К</w:t>
      </w:r>
      <w:r w:rsidR="003B6DBA" w:rsidRPr="00047E1B">
        <w:rPr>
          <w:rFonts w:ascii="Times New Roman" w:hAnsi="Times New Roman"/>
          <w:b/>
          <w:sz w:val="24"/>
          <w:szCs w:val="24"/>
        </w:rPr>
        <w:t>артка</w:t>
      </w:r>
      <w:r w:rsidR="00B17622" w:rsidRPr="00047E1B">
        <w:rPr>
          <w:rFonts w:ascii="Times New Roman" w:hAnsi="Times New Roman"/>
          <w:b/>
          <w:sz w:val="24"/>
          <w:szCs w:val="24"/>
        </w:rPr>
        <w:t xml:space="preserve"> </w:t>
      </w:r>
      <w:r w:rsidRPr="00047E1B">
        <w:rPr>
          <w:rFonts w:ascii="Times New Roman" w:hAnsi="Times New Roman"/>
          <w:b/>
          <w:sz w:val="24"/>
          <w:szCs w:val="24"/>
        </w:rPr>
        <w:t>зі зразками підписів розпорядників клірингового рахунку (рахунків) та відбитка печатки</w:t>
      </w:r>
    </w:p>
    <w:p w14:paraId="0FC1070D" w14:textId="77777777" w:rsidR="003275CC" w:rsidRPr="00047E1B" w:rsidRDefault="003275CC" w:rsidP="003275CC">
      <w:pPr>
        <w:spacing w:before="40" w:after="40" w:line="120" w:lineRule="auto"/>
        <w:jc w:val="center"/>
        <w:rPr>
          <w:rFonts w:ascii="Times New Roman" w:hAnsi="Times New Roman"/>
          <w:spacing w:val="60"/>
        </w:rPr>
      </w:pPr>
    </w:p>
    <w:tbl>
      <w:tblPr>
        <w:tblW w:w="10524"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148"/>
      </w:tblGrid>
      <w:tr w:rsidR="003275CC" w:rsidRPr="00047E1B" w14:paraId="35FAE0BE" w14:textId="77777777">
        <w:tc>
          <w:tcPr>
            <w:tcW w:w="10524" w:type="dxa"/>
            <w:gridSpan w:val="2"/>
            <w:tcBorders>
              <w:top w:val="nil"/>
              <w:left w:val="nil"/>
              <w:bottom w:val="nil"/>
              <w:right w:val="nil"/>
            </w:tcBorders>
          </w:tcPr>
          <w:p w14:paraId="7B38329E" w14:textId="77777777" w:rsidR="003275CC" w:rsidRPr="00047E1B" w:rsidRDefault="003275CC">
            <w:pPr>
              <w:ind w:firstLine="0"/>
              <w:jc w:val="left"/>
              <w:rPr>
                <w:rFonts w:ascii="Times New Roman" w:hAnsi="Times New Roman"/>
                <w:b/>
                <w:sz w:val="20"/>
                <w:szCs w:val="20"/>
              </w:rPr>
            </w:pPr>
            <w:r w:rsidRPr="00047E1B">
              <w:rPr>
                <w:rFonts w:ascii="Times New Roman" w:hAnsi="Times New Roman"/>
                <w:b/>
                <w:sz w:val="20"/>
                <w:szCs w:val="20"/>
              </w:rPr>
              <w:t>Учасник клірингу – власник клірингового рахунку (рахунків):</w:t>
            </w:r>
          </w:p>
        </w:tc>
      </w:tr>
      <w:tr w:rsidR="003275CC" w:rsidRPr="00047E1B" w14:paraId="4916643C" w14:textId="77777777">
        <w:tc>
          <w:tcPr>
            <w:tcW w:w="2376" w:type="dxa"/>
          </w:tcPr>
          <w:p w14:paraId="748CB0E9" w14:textId="77777777" w:rsidR="003275CC" w:rsidRPr="00047E1B" w:rsidRDefault="003275CC">
            <w:pPr>
              <w:ind w:firstLine="0"/>
              <w:rPr>
                <w:rFonts w:ascii="Times New Roman" w:hAnsi="Times New Roman"/>
                <w:sz w:val="20"/>
                <w:szCs w:val="20"/>
              </w:rPr>
            </w:pPr>
            <w:r w:rsidRPr="00047E1B">
              <w:rPr>
                <w:rFonts w:ascii="Times New Roman" w:hAnsi="Times New Roman"/>
                <w:sz w:val="20"/>
                <w:szCs w:val="20"/>
              </w:rPr>
              <w:t xml:space="preserve">повне найменування </w:t>
            </w:r>
          </w:p>
        </w:tc>
        <w:tc>
          <w:tcPr>
            <w:tcW w:w="8148" w:type="dxa"/>
          </w:tcPr>
          <w:p w14:paraId="546BDD52" w14:textId="77777777" w:rsidR="003275CC" w:rsidRPr="00047E1B" w:rsidRDefault="003275CC">
            <w:pPr>
              <w:spacing w:before="40" w:after="40"/>
              <w:ind w:firstLine="0"/>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275CC" w:rsidRPr="00047E1B" w14:paraId="6BCB0C1B" w14:textId="77777777">
        <w:tc>
          <w:tcPr>
            <w:tcW w:w="2376" w:type="dxa"/>
          </w:tcPr>
          <w:p w14:paraId="7B103CA4" w14:textId="77777777" w:rsidR="003275CC" w:rsidRPr="00047E1B" w:rsidRDefault="003275CC">
            <w:pPr>
              <w:ind w:firstLine="0"/>
              <w:jc w:val="left"/>
              <w:rPr>
                <w:rFonts w:ascii="Times New Roman" w:hAnsi="Times New Roman"/>
                <w:sz w:val="20"/>
                <w:szCs w:val="20"/>
              </w:rPr>
            </w:pPr>
            <w:r w:rsidRPr="00047E1B">
              <w:rPr>
                <w:rFonts w:ascii="Times New Roman" w:hAnsi="Times New Roman"/>
                <w:sz w:val="20"/>
                <w:szCs w:val="20"/>
              </w:rPr>
              <w:t>код за ЄДРПОУ</w:t>
            </w:r>
          </w:p>
        </w:tc>
        <w:tc>
          <w:tcPr>
            <w:tcW w:w="8148" w:type="dxa"/>
          </w:tcPr>
          <w:p w14:paraId="38F36088" w14:textId="77777777" w:rsidR="003275CC" w:rsidRPr="00047E1B" w:rsidRDefault="003275CC">
            <w:pPr>
              <w:spacing w:before="40" w:after="40"/>
              <w:ind w:firstLine="0"/>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679C6BAE" w14:textId="77777777" w:rsidR="003275CC" w:rsidRPr="00047E1B" w:rsidRDefault="003275CC" w:rsidP="003275CC">
      <w:pPr>
        <w:spacing w:before="40" w:after="40" w:line="120" w:lineRule="auto"/>
        <w:jc w:val="center"/>
        <w:rPr>
          <w:rFonts w:ascii="Times New Roman" w:hAnsi="Times New Roman"/>
          <w:spacing w:val="60"/>
          <w:sz w:val="20"/>
          <w:szCs w:val="20"/>
        </w:rPr>
      </w:pPr>
    </w:p>
    <w:p w14:paraId="76DBE66C" w14:textId="77777777" w:rsidR="003275CC" w:rsidRPr="00047E1B" w:rsidRDefault="003275CC" w:rsidP="003275CC">
      <w:pPr>
        <w:spacing w:before="40" w:after="40" w:line="120" w:lineRule="auto"/>
        <w:jc w:val="center"/>
        <w:rPr>
          <w:rFonts w:ascii="Times New Roman" w:hAnsi="Times New Roman"/>
          <w:spacing w:val="60"/>
          <w:sz w:val="20"/>
          <w:szCs w:val="20"/>
        </w:rPr>
      </w:pPr>
    </w:p>
    <w:tbl>
      <w:tblPr>
        <w:tblW w:w="10524" w:type="dxa"/>
        <w:tblInd w:w="-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7"/>
        <w:gridCol w:w="2410"/>
        <w:gridCol w:w="2977"/>
      </w:tblGrid>
      <w:tr w:rsidR="003275CC" w:rsidRPr="00047E1B" w14:paraId="52B6F5D9" w14:textId="77777777">
        <w:tc>
          <w:tcPr>
            <w:tcW w:w="5137" w:type="dxa"/>
            <w:shd w:val="clear" w:color="auto" w:fill="F2F2F2"/>
            <w:vAlign w:val="center"/>
          </w:tcPr>
          <w:p w14:paraId="6D23B2DF"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Прізвище, власне ім'я та по батькові (за наявності)</w:t>
            </w:r>
          </w:p>
        </w:tc>
        <w:tc>
          <w:tcPr>
            <w:tcW w:w="2410" w:type="dxa"/>
            <w:shd w:val="clear" w:color="auto" w:fill="F2F2F2"/>
            <w:vAlign w:val="center"/>
          </w:tcPr>
          <w:p w14:paraId="0D91F5BF"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Зразок підпису</w:t>
            </w:r>
          </w:p>
        </w:tc>
        <w:tc>
          <w:tcPr>
            <w:tcW w:w="2977" w:type="dxa"/>
            <w:shd w:val="clear" w:color="auto" w:fill="F2F2F2"/>
            <w:vAlign w:val="center"/>
          </w:tcPr>
          <w:p w14:paraId="338D670C"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Зразок відбитка печатки</w:t>
            </w:r>
            <w:r w:rsidRPr="00047E1B">
              <w:rPr>
                <w:rStyle w:val="afe"/>
                <w:rFonts w:ascii="Times New Roman" w:hAnsi="Times New Roman"/>
                <w:sz w:val="20"/>
                <w:szCs w:val="20"/>
              </w:rPr>
              <w:footnoteReference w:id="14"/>
            </w:r>
          </w:p>
        </w:tc>
      </w:tr>
      <w:tr w:rsidR="003275CC" w:rsidRPr="00047E1B" w14:paraId="6441CCA6" w14:textId="77777777">
        <w:trPr>
          <w:trHeight w:val="235"/>
        </w:trPr>
        <w:tc>
          <w:tcPr>
            <w:tcW w:w="5137" w:type="dxa"/>
          </w:tcPr>
          <w:p w14:paraId="50027267" w14:textId="77777777" w:rsidR="003275CC" w:rsidRPr="00047E1B" w:rsidRDefault="003275CC">
            <w:pPr>
              <w:spacing w:after="120"/>
              <w:ind w:firstLine="34"/>
              <w:jc w:val="left"/>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410" w:type="dxa"/>
          </w:tcPr>
          <w:p w14:paraId="08EBBAD4" w14:textId="77777777" w:rsidR="003275CC" w:rsidRPr="00047E1B" w:rsidRDefault="003275CC">
            <w:pPr>
              <w:spacing w:after="120"/>
              <w:ind w:firstLine="34"/>
              <w:jc w:val="left"/>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977" w:type="dxa"/>
            <w:vMerge w:val="restart"/>
            <w:vAlign w:val="center"/>
          </w:tcPr>
          <w:p w14:paraId="566B0F96" w14:textId="77777777" w:rsidR="003275CC" w:rsidRPr="00047E1B" w:rsidRDefault="003275CC">
            <w:pPr>
              <w:spacing w:after="120"/>
              <w:ind w:firstLine="34"/>
              <w:jc w:val="center"/>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275CC" w:rsidRPr="00047E1B" w14:paraId="54F6F94A" w14:textId="77777777">
        <w:trPr>
          <w:trHeight w:val="235"/>
        </w:trPr>
        <w:tc>
          <w:tcPr>
            <w:tcW w:w="5137" w:type="dxa"/>
          </w:tcPr>
          <w:p w14:paraId="4B54F05E"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14962DDA"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6069C6A8"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54E99487" w14:textId="77777777">
        <w:trPr>
          <w:trHeight w:val="235"/>
        </w:trPr>
        <w:tc>
          <w:tcPr>
            <w:tcW w:w="5137" w:type="dxa"/>
          </w:tcPr>
          <w:p w14:paraId="21C6790E"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561EDA83"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78B1B7EA"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027F8327" w14:textId="77777777">
        <w:trPr>
          <w:trHeight w:val="235"/>
        </w:trPr>
        <w:tc>
          <w:tcPr>
            <w:tcW w:w="5137" w:type="dxa"/>
          </w:tcPr>
          <w:p w14:paraId="1FF3D716"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688F2AE0"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576CC2F1"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55DBD7F5" w14:textId="77777777">
        <w:trPr>
          <w:trHeight w:val="235"/>
        </w:trPr>
        <w:tc>
          <w:tcPr>
            <w:tcW w:w="5137" w:type="dxa"/>
          </w:tcPr>
          <w:p w14:paraId="70D71C59"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0767707C"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2652E9B0"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38B07167" w14:textId="77777777">
        <w:trPr>
          <w:trHeight w:val="235"/>
        </w:trPr>
        <w:tc>
          <w:tcPr>
            <w:tcW w:w="5137" w:type="dxa"/>
          </w:tcPr>
          <w:p w14:paraId="6DF8B5BB"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7960BE11"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0F688B30"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6BE07527" w14:textId="77777777">
        <w:trPr>
          <w:trHeight w:val="235"/>
        </w:trPr>
        <w:tc>
          <w:tcPr>
            <w:tcW w:w="5137" w:type="dxa"/>
          </w:tcPr>
          <w:p w14:paraId="63FB4266"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392F35EC"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633463AB" w14:textId="77777777" w:rsidR="003275CC" w:rsidRPr="00047E1B" w:rsidRDefault="003275CC">
            <w:pPr>
              <w:spacing w:after="120"/>
              <w:ind w:firstLine="34"/>
              <w:jc w:val="center"/>
              <w:rPr>
                <w:rFonts w:ascii="Times New Roman" w:hAnsi="Times New Roman"/>
                <w:spacing w:val="60"/>
                <w:sz w:val="20"/>
                <w:szCs w:val="20"/>
              </w:rPr>
            </w:pPr>
          </w:p>
        </w:tc>
      </w:tr>
    </w:tbl>
    <w:p w14:paraId="1CFB57CD" w14:textId="77777777" w:rsidR="003275CC" w:rsidRPr="00047E1B" w:rsidRDefault="003275CC" w:rsidP="003275CC">
      <w:pPr>
        <w:ind w:firstLine="0"/>
        <w:jc w:val="right"/>
        <w:rPr>
          <w:rFonts w:ascii="Times New Roman" w:hAnsi="Times New Roman"/>
          <w:b/>
        </w:rPr>
      </w:pPr>
    </w:p>
    <w:p w14:paraId="7164060C" w14:textId="77777777" w:rsidR="003275CC" w:rsidRPr="00047E1B" w:rsidRDefault="003275CC" w:rsidP="003275CC">
      <w:pPr>
        <w:spacing w:before="40" w:after="40"/>
        <w:jc w:val="center"/>
        <w:rPr>
          <w:rFonts w:ascii="Times New Roman" w:hAnsi="Times New Roman"/>
          <w:spacing w:val="60"/>
        </w:rPr>
      </w:pPr>
    </w:p>
    <w:p w14:paraId="2548EB81" w14:textId="77777777" w:rsidR="003275CC" w:rsidRPr="00047E1B" w:rsidRDefault="003275CC" w:rsidP="003275CC">
      <w:pPr>
        <w:spacing w:before="40" w:after="40"/>
        <w:jc w:val="center"/>
        <w:rPr>
          <w:rFonts w:ascii="Times New Roman" w:hAnsi="Times New Roman"/>
          <w:spacing w:val="60"/>
        </w:rPr>
      </w:pPr>
    </w:p>
    <w:p w14:paraId="797F7220" w14:textId="77777777" w:rsidR="003275CC" w:rsidRPr="00047E1B" w:rsidRDefault="003275CC" w:rsidP="003275CC">
      <w:pPr>
        <w:spacing w:before="40" w:after="40"/>
        <w:jc w:val="center"/>
        <w:rPr>
          <w:rFonts w:ascii="Times New Roman" w:hAnsi="Times New Roman"/>
          <w:spacing w:val="6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5A5B94B8" w14:textId="77777777">
        <w:trPr>
          <w:cantSplit/>
          <w:trHeight w:val="386"/>
        </w:trPr>
        <w:tc>
          <w:tcPr>
            <w:tcW w:w="3403" w:type="dxa"/>
            <w:tcBorders>
              <w:top w:val="nil"/>
              <w:left w:val="nil"/>
              <w:right w:val="nil"/>
            </w:tcBorders>
          </w:tcPr>
          <w:p w14:paraId="294A33A8" w14:textId="77777777" w:rsidR="003275CC" w:rsidRPr="00047E1B" w:rsidRDefault="003275CC">
            <w:pPr>
              <w:pStyle w:val="a8"/>
              <w:rPr>
                <w:rFonts w:ascii="Times New Roman" w:hAnsi="Times New Roman"/>
                <w:lang w:val="uk-UA"/>
              </w:rPr>
            </w:pPr>
          </w:p>
        </w:tc>
        <w:tc>
          <w:tcPr>
            <w:tcW w:w="283" w:type="dxa"/>
            <w:tcBorders>
              <w:top w:val="nil"/>
              <w:left w:val="nil"/>
              <w:bottom w:val="nil"/>
              <w:right w:val="nil"/>
            </w:tcBorders>
          </w:tcPr>
          <w:p w14:paraId="1EAC7B97" w14:textId="77777777" w:rsidR="003275CC" w:rsidRPr="00047E1B" w:rsidRDefault="003275CC">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5A0E153D" w14:textId="77777777" w:rsidR="003275CC" w:rsidRPr="00047E1B" w:rsidRDefault="003275CC">
            <w:pPr>
              <w:pStyle w:val="a8"/>
              <w:rPr>
                <w:rFonts w:ascii="Times New Roman" w:hAnsi="Times New Roman"/>
                <w:lang w:val="uk-UA"/>
              </w:rPr>
            </w:pPr>
          </w:p>
        </w:tc>
        <w:tc>
          <w:tcPr>
            <w:tcW w:w="283" w:type="dxa"/>
            <w:tcBorders>
              <w:top w:val="nil"/>
              <w:left w:val="nil"/>
              <w:bottom w:val="nil"/>
              <w:right w:val="nil"/>
            </w:tcBorders>
          </w:tcPr>
          <w:p w14:paraId="6951A6A4" w14:textId="77777777" w:rsidR="003275CC" w:rsidRPr="00047E1B" w:rsidRDefault="003275C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72C77A" w14:textId="77777777" w:rsidR="003275CC" w:rsidRPr="00047E1B" w:rsidRDefault="003275CC">
            <w:pPr>
              <w:spacing w:before="0" w:after="0"/>
              <w:ind w:firstLine="0"/>
              <w:rPr>
                <w:rFonts w:ascii="Times New Roman" w:hAnsi="Times New Roman"/>
                <w:sz w:val="20"/>
                <w:szCs w:val="20"/>
              </w:rPr>
            </w:pPr>
          </w:p>
        </w:tc>
      </w:tr>
      <w:tr w:rsidR="009B62A7" w:rsidRPr="00047E1B" w14:paraId="3B37FF9A" w14:textId="77777777">
        <w:trPr>
          <w:trHeight w:val="70"/>
        </w:trPr>
        <w:tc>
          <w:tcPr>
            <w:tcW w:w="3403" w:type="dxa"/>
            <w:tcBorders>
              <w:left w:val="nil"/>
              <w:bottom w:val="nil"/>
              <w:right w:val="nil"/>
            </w:tcBorders>
          </w:tcPr>
          <w:p w14:paraId="06654B5C" w14:textId="77777777" w:rsidR="003275CC" w:rsidRPr="00047E1B" w:rsidRDefault="003275CC">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7708CD34" w14:textId="77777777" w:rsidR="003275CC" w:rsidRPr="00047E1B" w:rsidRDefault="003275CC">
            <w:pPr>
              <w:pStyle w:val="a8"/>
              <w:ind w:firstLine="34"/>
              <w:jc w:val="center"/>
              <w:rPr>
                <w:rFonts w:ascii="Times New Roman" w:hAnsi="Times New Roman"/>
                <w:lang w:val="uk-UA"/>
              </w:rPr>
            </w:pPr>
          </w:p>
        </w:tc>
        <w:tc>
          <w:tcPr>
            <w:tcW w:w="2552" w:type="dxa"/>
            <w:tcBorders>
              <w:left w:val="nil"/>
              <w:bottom w:val="nil"/>
              <w:right w:val="nil"/>
            </w:tcBorders>
          </w:tcPr>
          <w:p w14:paraId="27B53A5B" w14:textId="77777777" w:rsidR="003275CC" w:rsidRPr="00047E1B" w:rsidRDefault="003275CC">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E8C6F46" w14:textId="77777777" w:rsidR="003275CC" w:rsidRPr="00047E1B" w:rsidRDefault="003275CC">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95D5CE" w14:textId="77777777" w:rsidR="003275CC" w:rsidRPr="00047E1B" w:rsidRDefault="003275CC">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906593C" w14:textId="77777777" w:rsidR="004A235B" w:rsidRPr="00047E1B" w:rsidRDefault="004A235B" w:rsidP="00DE4048">
      <w:pPr>
        <w:spacing w:before="0" w:after="0"/>
        <w:ind w:firstLine="0"/>
        <w:jc w:val="left"/>
        <w:rPr>
          <w:rFonts w:ascii="Times New Roman" w:hAnsi="Times New Roman"/>
        </w:rPr>
      </w:pPr>
    </w:p>
    <w:p w14:paraId="6388024E" w14:textId="089E393C" w:rsidR="003275CC" w:rsidRPr="00047E1B" w:rsidRDefault="003275CC" w:rsidP="00DE4048">
      <w:pPr>
        <w:spacing w:before="0" w:after="0"/>
        <w:ind w:firstLine="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vertAlign w:val="superscript"/>
        </w:rPr>
        <w:t xml:space="preserve">   </w:t>
      </w:r>
      <w:r w:rsidRPr="00047E1B">
        <w:rPr>
          <w:rFonts w:ascii="Times New Roman" w:hAnsi="Times New Roman"/>
        </w:rPr>
        <w:t xml:space="preserve">               </w:t>
      </w:r>
    </w:p>
    <w:p w14:paraId="2942CAD5" w14:textId="77777777" w:rsidR="004C2DEB" w:rsidRPr="00047E1B" w:rsidRDefault="004C2DEB" w:rsidP="00DE4048">
      <w:pPr>
        <w:spacing w:before="0" w:after="0"/>
        <w:ind w:firstLine="0"/>
        <w:jc w:val="left"/>
        <w:rPr>
          <w:rFonts w:ascii="Times New Roman" w:hAnsi="Times New Roman"/>
        </w:rPr>
      </w:pPr>
    </w:p>
    <w:p w14:paraId="48A8F065" w14:textId="77777777" w:rsidR="004C2DEB" w:rsidRPr="00047E1B" w:rsidRDefault="004C2DEB" w:rsidP="00DE4048">
      <w:pPr>
        <w:spacing w:before="0" w:after="0"/>
        <w:ind w:firstLine="0"/>
        <w:jc w:val="left"/>
        <w:rPr>
          <w:rFonts w:ascii="Times New Roman" w:hAnsi="Times New Roman"/>
        </w:rPr>
      </w:pPr>
    </w:p>
    <w:p w14:paraId="72D18C38" w14:textId="77777777" w:rsidR="004C2DEB" w:rsidRPr="00047E1B" w:rsidRDefault="004C2DEB" w:rsidP="00DE4048">
      <w:pPr>
        <w:spacing w:before="0" w:after="0"/>
        <w:ind w:firstLine="0"/>
        <w:jc w:val="left"/>
        <w:rPr>
          <w:rFonts w:ascii="Times New Roman" w:hAnsi="Times New Roman"/>
        </w:rPr>
      </w:pPr>
    </w:p>
    <w:p w14:paraId="460B6AD8" w14:textId="77777777" w:rsidR="00DE4048" w:rsidRPr="00047E1B" w:rsidRDefault="00DE4048">
      <w:pPr>
        <w:spacing w:before="0" w:after="0"/>
        <w:ind w:firstLine="0"/>
        <w:jc w:val="left"/>
        <w:rPr>
          <w:rFonts w:ascii="Times New Roman" w:eastAsia="Times New Roman" w:hAnsi="Times New Roman"/>
          <w:sz w:val="24"/>
          <w:szCs w:val="24"/>
        </w:rPr>
      </w:pPr>
    </w:p>
    <w:p w14:paraId="4291DD7E" w14:textId="77777777" w:rsidR="00DE4048" w:rsidRPr="00047E1B" w:rsidRDefault="00DE4048">
      <w:pPr>
        <w:spacing w:before="0" w:after="0"/>
        <w:ind w:firstLine="0"/>
        <w:jc w:val="left"/>
        <w:rPr>
          <w:rFonts w:ascii="Times New Roman" w:eastAsia="Times New Roman" w:hAnsi="Times New Roman"/>
          <w:sz w:val="24"/>
          <w:szCs w:val="24"/>
        </w:rPr>
      </w:pPr>
    </w:p>
    <w:p w14:paraId="554E7ACD" w14:textId="77777777" w:rsidR="00BC0A5E" w:rsidRPr="00047E1B" w:rsidRDefault="00BC0A5E">
      <w:pPr>
        <w:spacing w:before="0" w:after="0"/>
        <w:ind w:firstLine="0"/>
        <w:jc w:val="left"/>
        <w:rPr>
          <w:rFonts w:ascii="Times New Roman" w:eastAsia="Times New Roman" w:hAnsi="Times New Roman"/>
          <w:sz w:val="24"/>
          <w:szCs w:val="24"/>
        </w:rPr>
      </w:pPr>
    </w:p>
    <w:p w14:paraId="5C028BD4" w14:textId="77777777" w:rsidR="00BC0A5E" w:rsidRPr="00047E1B" w:rsidRDefault="00BC0A5E">
      <w:pPr>
        <w:spacing w:before="0" w:after="0"/>
        <w:ind w:firstLine="0"/>
        <w:jc w:val="left"/>
        <w:rPr>
          <w:rFonts w:ascii="Times New Roman" w:eastAsia="Times New Roman" w:hAnsi="Times New Roman"/>
          <w:sz w:val="24"/>
          <w:szCs w:val="24"/>
        </w:rPr>
      </w:pPr>
    </w:p>
    <w:p w14:paraId="6711F091" w14:textId="77777777" w:rsidR="00BC0A5E" w:rsidRPr="00047E1B" w:rsidRDefault="00BC0A5E">
      <w:pPr>
        <w:spacing w:before="0" w:after="0"/>
        <w:ind w:firstLine="0"/>
        <w:jc w:val="left"/>
        <w:rPr>
          <w:rFonts w:ascii="Times New Roman" w:eastAsia="Times New Roman" w:hAnsi="Times New Roman"/>
          <w:sz w:val="24"/>
          <w:szCs w:val="24"/>
        </w:rPr>
      </w:pPr>
    </w:p>
    <w:p w14:paraId="0E7778E9" w14:textId="77777777" w:rsidR="007F386A" w:rsidRPr="00047E1B" w:rsidRDefault="007F386A" w:rsidP="00DE579C">
      <w:pPr>
        <w:pStyle w:val="afff"/>
        <w:sectPr w:rsidR="007F386A" w:rsidRPr="00047E1B" w:rsidSect="009D4523">
          <w:footnotePr>
            <w:numRestart w:val="eachSect"/>
          </w:footnotePr>
          <w:pgSz w:w="11906" w:h="16838"/>
          <w:pgMar w:top="851" w:right="851" w:bottom="851" w:left="1418" w:header="709" w:footer="505" w:gutter="0"/>
          <w:cols w:space="708"/>
          <w:titlePg/>
          <w:docGrid w:linePitch="360"/>
        </w:sectPr>
      </w:pPr>
    </w:p>
    <w:p w14:paraId="379F5475" w14:textId="512A64C3" w:rsidR="00D706C9" w:rsidRPr="00047E1B" w:rsidRDefault="00D706C9" w:rsidP="00D706C9">
      <w:pPr>
        <w:pStyle w:val="afff"/>
      </w:pPr>
      <w:r w:rsidRPr="00047E1B">
        <w:t xml:space="preserve">Додаток 7.5  </w:t>
      </w:r>
    </w:p>
    <w:p w14:paraId="0C651050" w14:textId="77777777" w:rsidR="00D706C9" w:rsidRPr="00047E1B" w:rsidRDefault="00D706C9" w:rsidP="00D706C9">
      <w:pPr>
        <w:ind w:left="709" w:firstLine="567"/>
        <w:jc w:val="center"/>
        <w:rPr>
          <w:rFonts w:ascii="Times New Roman" w:hAnsi="Times New Roman"/>
          <w:sz w:val="20"/>
          <w:szCs w:val="20"/>
        </w:rPr>
      </w:pPr>
      <w:r w:rsidRPr="00047E1B">
        <w:rPr>
          <w:rFonts w:ascii="Times New Roman" w:hAnsi="Times New Roman"/>
          <w:b/>
          <w:bCs/>
        </w:rPr>
        <w:t>Відомості</w:t>
      </w:r>
      <w:r w:rsidRPr="00047E1B">
        <w:rPr>
          <w:rFonts w:ascii="Times New Roman" w:hAnsi="Times New Roman"/>
          <w:b/>
          <w:bCs/>
        </w:rPr>
        <w:br/>
        <w:t>про структуру власності юридичної особи – клієнта Розрахункового центру</w:t>
      </w:r>
    </w:p>
    <w:p w14:paraId="1C2F8EDA" w14:textId="77777777" w:rsidR="00D706C9" w:rsidRPr="00047E1B" w:rsidRDefault="00D706C9" w:rsidP="00D706C9">
      <w:pPr>
        <w:ind w:left="709" w:firstLine="567"/>
        <w:jc w:val="center"/>
        <w:rPr>
          <w:rFonts w:ascii="Times New Roman" w:hAnsi="Times New Roman"/>
          <w:sz w:val="20"/>
          <w:szCs w:val="20"/>
        </w:rPr>
      </w:pPr>
      <w:r w:rsidRPr="00047E1B">
        <w:rPr>
          <w:rFonts w:ascii="Times New Roman" w:hAnsi="Times New Roman"/>
          <w:sz w:val="20"/>
          <w:szCs w:val="20"/>
        </w:rPr>
        <w:t>(станом на ____________ 20__ року)</w:t>
      </w:r>
    </w:p>
    <w:p w14:paraId="6788071A" w14:textId="77777777" w:rsidR="00D706C9" w:rsidRPr="00047E1B" w:rsidRDefault="00D706C9" w:rsidP="00D706C9">
      <w:pPr>
        <w:rPr>
          <w:rFonts w:ascii="Times New Roman" w:hAnsi="Times New Roman"/>
          <w:sz w:val="20"/>
          <w:szCs w:val="20"/>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4712"/>
      </w:tblGrid>
      <w:tr w:rsidR="00D706C9" w:rsidRPr="00047E1B" w14:paraId="5F346506" w14:textId="77777777">
        <w:trPr>
          <w:trHeight w:val="255"/>
          <w:tblCellSpacing w:w="22" w:type="dxa"/>
        </w:trPr>
        <w:tc>
          <w:tcPr>
            <w:tcW w:w="4971" w:type="pct"/>
            <w:hideMark/>
          </w:tcPr>
          <w:p w14:paraId="68855C57" w14:textId="77777777" w:rsidR="00D706C9" w:rsidRPr="00047E1B" w:rsidRDefault="00D706C9">
            <w:pPr>
              <w:spacing w:beforeAutospacing="1" w:afterAutospacing="1"/>
              <w:jc w:val="center"/>
              <w:rPr>
                <w:rFonts w:ascii="Times New Roman" w:eastAsia="Arial Unicode MS" w:hAnsi="Times New Roman"/>
              </w:rPr>
            </w:pPr>
            <w:r w:rsidRPr="00047E1B">
              <w:rPr>
                <w:rFonts w:ascii="Times New Roman" w:eastAsia="Arial Unicode MS" w:hAnsi="Times New Roman"/>
              </w:rPr>
              <w:t>_______________________________________________________________________________</w:t>
            </w:r>
            <w:r w:rsidRPr="00047E1B">
              <w:rPr>
                <w:rFonts w:ascii="Times New Roman" w:eastAsia="Arial Unicode MS" w:hAnsi="Times New Roman"/>
              </w:rPr>
              <w:br/>
            </w:r>
            <w:r w:rsidRPr="00047E1B">
              <w:rPr>
                <w:rFonts w:ascii="Times New Roman" w:eastAsia="Arial Unicode MS" w:hAnsi="Times New Roman"/>
                <w:sz w:val="20"/>
                <w:szCs w:val="20"/>
              </w:rPr>
              <w:t>(повне найменування юридичної особи – клієнта Розрахункового центру та її місцезнаходження)</w:t>
            </w:r>
          </w:p>
        </w:tc>
      </w:tr>
    </w:tbl>
    <w:p w14:paraId="781474D6" w14:textId="77777777" w:rsidR="00D706C9" w:rsidRPr="00047E1B" w:rsidRDefault="00D706C9" w:rsidP="00D706C9">
      <w:pPr>
        <w:rPr>
          <w:rFonts w:ascii="Times New Roman" w:hAnsi="Times New Roman"/>
        </w:rPr>
      </w:pPr>
    </w:p>
    <w:p w14:paraId="43D337E5" w14:textId="77777777" w:rsidR="00D706C9" w:rsidRPr="00047E1B" w:rsidRDefault="00D706C9" w:rsidP="00D706C9">
      <w:pPr>
        <w:rPr>
          <w:rFonts w:ascii="Times New Roman" w:hAnsi="Times New Roman"/>
          <w:sz w:val="24"/>
          <w:szCs w:val="24"/>
          <w:u w:val="single"/>
        </w:rPr>
      </w:pPr>
      <w:r w:rsidRPr="00047E1B">
        <w:rPr>
          <w:rFonts w:ascii="Times New Roman" w:hAnsi="Times New Roman"/>
          <w:sz w:val="24"/>
          <w:szCs w:val="24"/>
          <w:u w:val="single"/>
        </w:rPr>
        <w:t>Інформація про власників істотної участі клієнта Розрахункового центру</w:t>
      </w:r>
      <w:r w:rsidRPr="00047E1B">
        <w:rPr>
          <w:rStyle w:val="afe"/>
          <w:rFonts w:ascii="Times New Roman" w:hAnsi="Times New Roman"/>
          <w:sz w:val="24"/>
          <w:szCs w:val="24"/>
          <w:u w:val="single"/>
        </w:rPr>
        <w:footnoteReference w:id="15"/>
      </w:r>
    </w:p>
    <w:p w14:paraId="1914134D" w14:textId="77777777" w:rsidR="00D706C9" w:rsidRPr="00047E1B" w:rsidRDefault="00D706C9" w:rsidP="00D706C9">
      <w:pPr>
        <w:rPr>
          <w:rFonts w:ascii="Times New Roman" w:hAnsi="Times New Roman"/>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3"/>
        <w:gridCol w:w="1162"/>
        <w:gridCol w:w="1188"/>
        <w:gridCol w:w="1509"/>
        <w:gridCol w:w="1161"/>
        <w:gridCol w:w="1004"/>
        <w:gridCol w:w="1139"/>
        <w:gridCol w:w="962"/>
        <w:gridCol w:w="1161"/>
        <w:gridCol w:w="951"/>
        <w:gridCol w:w="1069"/>
        <w:gridCol w:w="841"/>
        <w:gridCol w:w="575"/>
        <w:gridCol w:w="981"/>
      </w:tblGrid>
      <w:tr w:rsidR="00D706C9" w:rsidRPr="00047E1B" w14:paraId="611A6A78" w14:textId="77777777">
        <w:trPr>
          <w:tblCellSpacing w:w="22" w:type="dxa"/>
        </w:trPr>
        <w:tc>
          <w:tcPr>
            <w:tcW w:w="317" w:type="pct"/>
            <w:vMerge w:val="restart"/>
            <w:tcBorders>
              <w:top w:val="outset" w:sz="6" w:space="0" w:color="auto"/>
              <w:left w:val="outset" w:sz="6" w:space="0" w:color="auto"/>
              <w:right w:val="outset" w:sz="6" w:space="0" w:color="auto"/>
            </w:tcBorders>
            <w:hideMark/>
          </w:tcPr>
          <w:p w14:paraId="323532E9"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N</w:t>
            </w:r>
            <w:r w:rsidRPr="00047E1B">
              <w:rPr>
                <w:rFonts w:ascii="Times New Roman" w:eastAsia="Arial Unicode MS" w:hAnsi="Times New Roman"/>
                <w:sz w:val="18"/>
                <w:szCs w:val="20"/>
              </w:rPr>
              <w:br/>
              <w:t>з/п</w:t>
            </w:r>
          </w:p>
        </w:tc>
        <w:tc>
          <w:tcPr>
            <w:tcW w:w="383" w:type="pct"/>
            <w:vMerge w:val="restart"/>
            <w:tcBorders>
              <w:top w:val="outset" w:sz="6" w:space="0" w:color="auto"/>
              <w:left w:val="outset" w:sz="6" w:space="0" w:color="auto"/>
              <w:right w:val="outset" w:sz="6" w:space="0" w:color="auto"/>
            </w:tcBorders>
            <w:hideMark/>
          </w:tcPr>
          <w:p w14:paraId="3DEEE87D"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Повне найменування юридичної особи або прізвище, власне ім'я, по батькові (за наявності) фізичної особи</w:t>
            </w:r>
          </w:p>
        </w:tc>
        <w:tc>
          <w:tcPr>
            <w:tcW w:w="391" w:type="pct"/>
            <w:vMerge w:val="restart"/>
            <w:tcBorders>
              <w:top w:val="outset" w:sz="6" w:space="0" w:color="auto"/>
              <w:left w:val="outset" w:sz="6" w:space="0" w:color="auto"/>
              <w:right w:val="outset" w:sz="6" w:space="0" w:color="auto"/>
            </w:tcBorders>
            <w:hideMark/>
          </w:tcPr>
          <w:p w14:paraId="1159E71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Код</w:t>
            </w:r>
            <w:r w:rsidRPr="00047E1B">
              <w:rPr>
                <w:rFonts w:ascii="Times New Roman" w:eastAsia="Arial Unicode MS" w:hAnsi="Times New Roman"/>
                <w:sz w:val="18"/>
                <w:szCs w:val="20"/>
                <w:vertAlign w:val="superscript"/>
              </w:rPr>
              <w:footnoteReference w:id="16"/>
            </w:r>
            <w:r w:rsidRPr="00047E1B">
              <w:rPr>
                <w:rFonts w:ascii="Times New Roman" w:eastAsia="Arial Unicode MS" w:hAnsi="Times New Roman"/>
                <w:sz w:val="18"/>
                <w:szCs w:val="20"/>
              </w:rPr>
              <w:t xml:space="preserve"> (ЄДРПОУ / Реєстраційний номер облікової картки (за наявності)</w:t>
            </w:r>
          </w:p>
        </w:tc>
        <w:tc>
          <w:tcPr>
            <w:tcW w:w="502" w:type="pct"/>
            <w:vMerge w:val="restart"/>
            <w:tcBorders>
              <w:top w:val="outset" w:sz="6" w:space="0" w:color="auto"/>
              <w:left w:val="outset" w:sz="6" w:space="0" w:color="auto"/>
              <w:right w:val="outset" w:sz="6" w:space="0" w:color="auto"/>
            </w:tcBorders>
            <w:hideMark/>
          </w:tcPr>
          <w:p w14:paraId="410240F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Місцезнаходження юридичної особи або місце проживання фізичної особи</w:t>
            </w:r>
          </w:p>
        </w:tc>
        <w:tc>
          <w:tcPr>
            <w:tcW w:w="383" w:type="pct"/>
            <w:vMerge w:val="restart"/>
            <w:tcBorders>
              <w:top w:val="outset" w:sz="6" w:space="0" w:color="auto"/>
              <w:left w:val="outset" w:sz="6" w:space="0" w:color="auto"/>
              <w:right w:val="outset" w:sz="6" w:space="0" w:color="auto"/>
            </w:tcBorders>
            <w:hideMark/>
          </w:tcPr>
          <w:p w14:paraId="0E83B3CE"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дата видачі та орган, що його видав</w:t>
            </w:r>
            <w:r w:rsidRPr="00047E1B">
              <w:rPr>
                <w:rFonts w:ascii="Times New Roman" w:eastAsia="Arial Unicode MS" w:hAnsi="Times New Roman"/>
                <w:sz w:val="18"/>
                <w:szCs w:val="20"/>
                <w:vertAlign w:val="superscript"/>
              </w:rPr>
              <w:footnoteReference w:id="17"/>
            </w:r>
          </w:p>
        </w:tc>
        <w:tc>
          <w:tcPr>
            <w:tcW w:w="329" w:type="pct"/>
            <w:vMerge w:val="restart"/>
            <w:tcBorders>
              <w:top w:val="outset" w:sz="6" w:space="0" w:color="auto"/>
              <w:left w:val="outset" w:sz="6" w:space="0" w:color="auto"/>
              <w:right w:val="outset" w:sz="6" w:space="0" w:color="auto"/>
            </w:tcBorders>
            <w:hideMark/>
          </w:tcPr>
          <w:p w14:paraId="6D959869"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Дата народження</w:t>
            </w:r>
          </w:p>
        </w:tc>
        <w:tc>
          <w:tcPr>
            <w:tcW w:w="375" w:type="pct"/>
            <w:vMerge w:val="restart"/>
            <w:tcBorders>
              <w:top w:val="outset" w:sz="6" w:space="0" w:color="auto"/>
              <w:left w:val="outset" w:sz="6" w:space="0" w:color="auto"/>
              <w:right w:val="outset" w:sz="6" w:space="0" w:color="auto"/>
            </w:tcBorders>
          </w:tcPr>
          <w:p w14:paraId="1F04E54A"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Родинний зв’язок асоційованої особи</w:t>
            </w:r>
            <w:r w:rsidRPr="00047E1B">
              <w:rPr>
                <w:rFonts w:ascii="Times New Roman" w:eastAsia="Arial Unicode MS" w:hAnsi="Times New Roman"/>
                <w:sz w:val="18"/>
                <w:szCs w:val="20"/>
                <w:vertAlign w:val="superscript"/>
              </w:rPr>
              <w:footnoteReference w:id="18"/>
            </w:r>
            <w:r w:rsidRPr="00047E1B">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314" w:type="pct"/>
            <w:vMerge w:val="restart"/>
            <w:tcBorders>
              <w:top w:val="outset" w:sz="6" w:space="0" w:color="auto"/>
              <w:left w:val="outset" w:sz="6" w:space="0" w:color="auto"/>
              <w:right w:val="outset" w:sz="6" w:space="0" w:color="auto"/>
            </w:tcBorders>
            <w:hideMark/>
          </w:tcPr>
          <w:p w14:paraId="19DD0627"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Державний орган, який здійснив реєстрацію (для іноземних юридичних осіб)</w:t>
            </w:r>
          </w:p>
        </w:tc>
        <w:tc>
          <w:tcPr>
            <w:tcW w:w="383" w:type="pct"/>
            <w:vMerge w:val="restart"/>
            <w:tcBorders>
              <w:top w:val="outset" w:sz="6" w:space="0" w:color="auto"/>
              <w:left w:val="outset" w:sz="6" w:space="0" w:color="auto"/>
              <w:right w:val="outset" w:sz="6" w:space="0" w:color="auto"/>
            </w:tcBorders>
          </w:tcPr>
          <w:p w14:paraId="4F41B778"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Володіння самостійне/</w:t>
            </w:r>
          </w:p>
          <w:p w14:paraId="2728645E"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61" w:type="pct"/>
            <w:gridSpan w:val="2"/>
            <w:tcBorders>
              <w:top w:val="outset" w:sz="6" w:space="0" w:color="auto"/>
              <w:left w:val="outset" w:sz="6" w:space="0" w:color="auto"/>
              <w:bottom w:val="outset" w:sz="6" w:space="0" w:color="auto"/>
              <w:right w:val="outset" w:sz="6" w:space="0" w:color="auto"/>
            </w:tcBorders>
          </w:tcPr>
          <w:p w14:paraId="539F2198"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Пряма участь</w:t>
            </w:r>
          </w:p>
        </w:tc>
        <w:tc>
          <w:tcPr>
            <w:tcW w:w="455" w:type="pct"/>
            <w:gridSpan w:val="2"/>
            <w:tcBorders>
              <w:top w:val="outset" w:sz="6" w:space="0" w:color="auto"/>
              <w:left w:val="outset" w:sz="6" w:space="0" w:color="auto"/>
              <w:bottom w:val="outset" w:sz="6" w:space="0" w:color="auto"/>
              <w:right w:val="outset" w:sz="6" w:space="0" w:color="auto"/>
            </w:tcBorders>
          </w:tcPr>
          <w:p w14:paraId="1AD8ADF2"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Опосередкована участь</w:t>
            </w:r>
          </w:p>
        </w:tc>
        <w:tc>
          <w:tcPr>
            <w:tcW w:w="313" w:type="pct"/>
            <w:vMerge w:val="restart"/>
            <w:tcBorders>
              <w:top w:val="outset" w:sz="6" w:space="0" w:color="auto"/>
              <w:left w:val="outset" w:sz="6" w:space="0" w:color="auto"/>
              <w:right w:val="outset" w:sz="6" w:space="0" w:color="auto"/>
            </w:tcBorders>
          </w:tcPr>
          <w:p w14:paraId="0595DBB5"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Загальний відсоток у статутному капіталі</w:t>
            </w:r>
          </w:p>
        </w:tc>
      </w:tr>
      <w:tr w:rsidR="00D706C9" w:rsidRPr="00047E1B" w14:paraId="76B65D69" w14:textId="77777777">
        <w:trPr>
          <w:tblCellSpacing w:w="22" w:type="dxa"/>
        </w:trPr>
        <w:tc>
          <w:tcPr>
            <w:tcW w:w="317" w:type="pct"/>
            <w:vMerge/>
            <w:tcBorders>
              <w:left w:val="outset" w:sz="6" w:space="0" w:color="auto"/>
              <w:bottom w:val="outset" w:sz="6" w:space="0" w:color="auto"/>
              <w:right w:val="outset" w:sz="6" w:space="0" w:color="auto"/>
            </w:tcBorders>
          </w:tcPr>
          <w:p w14:paraId="4D7374E1"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6157BC2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91" w:type="pct"/>
            <w:vMerge/>
            <w:tcBorders>
              <w:left w:val="outset" w:sz="6" w:space="0" w:color="auto"/>
              <w:bottom w:val="outset" w:sz="6" w:space="0" w:color="auto"/>
              <w:right w:val="outset" w:sz="6" w:space="0" w:color="auto"/>
            </w:tcBorders>
          </w:tcPr>
          <w:p w14:paraId="7DDAB50E"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502" w:type="pct"/>
            <w:vMerge/>
            <w:tcBorders>
              <w:left w:val="outset" w:sz="6" w:space="0" w:color="auto"/>
              <w:bottom w:val="outset" w:sz="6" w:space="0" w:color="auto"/>
              <w:right w:val="outset" w:sz="6" w:space="0" w:color="auto"/>
            </w:tcBorders>
          </w:tcPr>
          <w:p w14:paraId="4A60C874"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7DF6F968"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29" w:type="pct"/>
            <w:vMerge/>
            <w:tcBorders>
              <w:left w:val="outset" w:sz="6" w:space="0" w:color="auto"/>
              <w:bottom w:val="outset" w:sz="6" w:space="0" w:color="auto"/>
              <w:right w:val="outset" w:sz="6" w:space="0" w:color="auto"/>
            </w:tcBorders>
          </w:tcPr>
          <w:p w14:paraId="06CB00D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75" w:type="pct"/>
            <w:vMerge/>
            <w:tcBorders>
              <w:left w:val="outset" w:sz="6" w:space="0" w:color="auto"/>
              <w:bottom w:val="outset" w:sz="6" w:space="0" w:color="auto"/>
              <w:right w:val="outset" w:sz="6" w:space="0" w:color="auto"/>
            </w:tcBorders>
          </w:tcPr>
          <w:p w14:paraId="34ED28AE"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4" w:type="pct"/>
            <w:vMerge/>
            <w:tcBorders>
              <w:left w:val="outset" w:sz="6" w:space="0" w:color="auto"/>
              <w:bottom w:val="outset" w:sz="6" w:space="0" w:color="auto"/>
              <w:right w:val="outset" w:sz="6" w:space="0" w:color="auto"/>
            </w:tcBorders>
          </w:tcPr>
          <w:p w14:paraId="093E617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right w:val="outset" w:sz="6" w:space="0" w:color="auto"/>
            </w:tcBorders>
          </w:tcPr>
          <w:p w14:paraId="392F0726"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5C32179E"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336" w:type="pct"/>
            <w:tcBorders>
              <w:top w:val="outset" w:sz="6" w:space="0" w:color="auto"/>
              <w:left w:val="outset" w:sz="6" w:space="0" w:color="auto"/>
              <w:bottom w:val="outset" w:sz="6" w:space="0" w:color="auto"/>
              <w:right w:val="outset" w:sz="6" w:space="0" w:color="auto"/>
            </w:tcBorders>
          </w:tcPr>
          <w:p w14:paraId="08C0E7F0"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273" w:type="pct"/>
            <w:tcBorders>
              <w:top w:val="outset" w:sz="6" w:space="0" w:color="auto"/>
              <w:left w:val="outset" w:sz="6" w:space="0" w:color="auto"/>
              <w:bottom w:val="outset" w:sz="6" w:space="0" w:color="auto"/>
              <w:right w:val="outset" w:sz="6" w:space="0" w:color="auto"/>
            </w:tcBorders>
          </w:tcPr>
          <w:p w14:paraId="6B8E8600"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167" w:type="pct"/>
            <w:tcBorders>
              <w:top w:val="outset" w:sz="6" w:space="0" w:color="auto"/>
              <w:left w:val="outset" w:sz="6" w:space="0" w:color="auto"/>
              <w:bottom w:val="outset" w:sz="6" w:space="0" w:color="auto"/>
              <w:right w:val="outset" w:sz="6" w:space="0" w:color="auto"/>
            </w:tcBorders>
          </w:tcPr>
          <w:p w14:paraId="55B7A775"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313" w:type="pct"/>
            <w:vMerge/>
            <w:tcBorders>
              <w:left w:val="outset" w:sz="6" w:space="0" w:color="auto"/>
              <w:bottom w:val="outset" w:sz="6" w:space="0" w:color="auto"/>
              <w:right w:val="outset" w:sz="6" w:space="0" w:color="auto"/>
            </w:tcBorders>
          </w:tcPr>
          <w:p w14:paraId="01A01E48" w14:textId="77777777" w:rsidR="00D706C9" w:rsidRPr="00047E1B" w:rsidRDefault="00D706C9">
            <w:pPr>
              <w:spacing w:beforeAutospacing="1" w:afterAutospacing="1"/>
              <w:jc w:val="center"/>
              <w:rPr>
                <w:rFonts w:ascii="Times New Roman" w:eastAsia="Arial Unicode MS" w:hAnsi="Times New Roman"/>
                <w:sz w:val="18"/>
                <w:szCs w:val="20"/>
              </w:rPr>
            </w:pPr>
          </w:p>
        </w:tc>
      </w:tr>
      <w:tr w:rsidR="00D706C9" w:rsidRPr="00047E1B" w14:paraId="093FF425"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4D2A7A42" w14:textId="77777777" w:rsidR="00D706C9" w:rsidRPr="00047E1B" w:rsidRDefault="00D706C9">
            <w:pPr>
              <w:spacing w:beforeAutospacing="1" w:afterAutospacing="1"/>
              <w:jc w:val="right"/>
              <w:rPr>
                <w:rFonts w:ascii="Times New Roman" w:eastAsia="Arial Unicode MS" w:hAnsi="Times New Roman"/>
                <w:sz w:val="18"/>
                <w:szCs w:val="20"/>
              </w:rPr>
            </w:pPr>
            <w:r w:rsidRPr="00047E1B">
              <w:rPr>
                <w:rFonts w:ascii="Times New Roman" w:eastAsia="Arial Unicode MS" w:hAnsi="Times New Roman"/>
                <w:sz w:val="18"/>
                <w:szCs w:val="20"/>
              </w:rPr>
              <w:t>1</w:t>
            </w:r>
          </w:p>
        </w:tc>
        <w:tc>
          <w:tcPr>
            <w:tcW w:w="383" w:type="pct"/>
            <w:tcBorders>
              <w:top w:val="outset" w:sz="6" w:space="0" w:color="auto"/>
              <w:left w:val="outset" w:sz="6" w:space="0" w:color="auto"/>
              <w:bottom w:val="outset" w:sz="6" w:space="0" w:color="auto"/>
              <w:right w:val="outset" w:sz="6" w:space="0" w:color="auto"/>
            </w:tcBorders>
          </w:tcPr>
          <w:p w14:paraId="71A117C1"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2</w:t>
            </w:r>
          </w:p>
        </w:tc>
        <w:tc>
          <w:tcPr>
            <w:tcW w:w="391" w:type="pct"/>
            <w:tcBorders>
              <w:top w:val="outset" w:sz="6" w:space="0" w:color="auto"/>
              <w:left w:val="outset" w:sz="6" w:space="0" w:color="auto"/>
              <w:bottom w:val="outset" w:sz="6" w:space="0" w:color="auto"/>
              <w:right w:val="outset" w:sz="6" w:space="0" w:color="auto"/>
            </w:tcBorders>
          </w:tcPr>
          <w:p w14:paraId="4C1948E3"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3</w:t>
            </w:r>
          </w:p>
        </w:tc>
        <w:tc>
          <w:tcPr>
            <w:tcW w:w="502" w:type="pct"/>
            <w:tcBorders>
              <w:top w:val="outset" w:sz="6" w:space="0" w:color="auto"/>
              <w:left w:val="outset" w:sz="6" w:space="0" w:color="auto"/>
              <w:bottom w:val="outset" w:sz="6" w:space="0" w:color="auto"/>
              <w:right w:val="outset" w:sz="6" w:space="0" w:color="auto"/>
            </w:tcBorders>
          </w:tcPr>
          <w:p w14:paraId="010E1D63"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4</w:t>
            </w:r>
          </w:p>
        </w:tc>
        <w:tc>
          <w:tcPr>
            <w:tcW w:w="383" w:type="pct"/>
            <w:tcBorders>
              <w:top w:val="outset" w:sz="6" w:space="0" w:color="auto"/>
              <w:left w:val="outset" w:sz="6" w:space="0" w:color="auto"/>
              <w:bottom w:val="outset" w:sz="6" w:space="0" w:color="auto"/>
              <w:right w:val="outset" w:sz="6" w:space="0" w:color="auto"/>
            </w:tcBorders>
          </w:tcPr>
          <w:p w14:paraId="158A082E"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5</w:t>
            </w:r>
          </w:p>
        </w:tc>
        <w:tc>
          <w:tcPr>
            <w:tcW w:w="329" w:type="pct"/>
            <w:tcBorders>
              <w:top w:val="outset" w:sz="6" w:space="0" w:color="auto"/>
              <w:left w:val="outset" w:sz="6" w:space="0" w:color="auto"/>
              <w:bottom w:val="outset" w:sz="6" w:space="0" w:color="auto"/>
              <w:right w:val="outset" w:sz="6" w:space="0" w:color="auto"/>
            </w:tcBorders>
          </w:tcPr>
          <w:p w14:paraId="6B687C70"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6</w:t>
            </w:r>
          </w:p>
        </w:tc>
        <w:tc>
          <w:tcPr>
            <w:tcW w:w="375" w:type="pct"/>
            <w:tcBorders>
              <w:top w:val="outset" w:sz="6" w:space="0" w:color="auto"/>
              <w:left w:val="outset" w:sz="6" w:space="0" w:color="auto"/>
              <w:bottom w:val="outset" w:sz="6" w:space="0" w:color="auto"/>
              <w:right w:val="outset" w:sz="6" w:space="0" w:color="auto"/>
            </w:tcBorders>
          </w:tcPr>
          <w:p w14:paraId="227AD514"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7</w:t>
            </w:r>
          </w:p>
        </w:tc>
        <w:tc>
          <w:tcPr>
            <w:tcW w:w="314" w:type="pct"/>
            <w:tcBorders>
              <w:top w:val="outset" w:sz="6" w:space="0" w:color="auto"/>
              <w:left w:val="outset" w:sz="6" w:space="0" w:color="auto"/>
              <w:bottom w:val="outset" w:sz="6" w:space="0" w:color="auto"/>
              <w:right w:val="outset" w:sz="6" w:space="0" w:color="auto"/>
            </w:tcBorders>
          </w:tcPr>
          <w:p w14:paraId="5D4D3036"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8</w:t>
            </w:r>
          </w:p>
        </w:tc>
        <w:tc>
          <w:tcPr>
            <w:tcW w:w="383" w:type="pct"/>
            <w:tcBorders>
              <w:top w:val="single" w:sz="4" w:space="0" w:color="A6A6A6"/>
              <w:left w:val="outset" w:sz="6" w:space="0" w:color="auto"/>
              <w:bottom w:val="single" w:sz="4" w:space="0" w:color="D9D9D9"/>
              <w:right w:val="outset" w:sz="6" w:space="0" w:color="auto"/>
            </w:tcBorders>
          </w:tcPr>
          <w:p w14:paraId="753F808C"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9</w:t>
            </w:r>
          </w:p>
        </w:tc>
        <w:tc>
          <w:tcPr>
            <w:tcW w:w="310" w:type="pct"/>
            <w:tcBorders>
              <w:top w:val="outset" w:sz="6" w:space="0" w:color="auto"/>
              <w:left w:val="outset" w:sz="6" w:space="0" w:color="auto"/>
              <w:bottom w:val="outset" w:sz="6" w:space="0" w:color="auto"/>
              <w:right w:val="outset" w:sz="6" w:space="0" w:color="auto"/>
            </w:tcBorders>
          </w:tcPr>
          <w:p w14:paraId="20338182"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10</w:t>
            </w:r>
          </w:p>
        </w:tc>
        <w:tc>
          <w:tcPr>
            <w:tcW w:w="336" w:type="pct"/>
            <w:tcBorders>
              <w:top w:val="outset" w:sz="6" w:space="0" w:color="auto"/>
              <w:left w:val="outset" w:sz="6" w:space="0" w:color="auto"/>
              <w:bottom w:val="outset" w:sz="6" w:space="0" w:color="auto"/>
              <w:right w:val="outset" w:sz="6" w:space="0" w:color="auto"/>
            </w:tcBorders>
          </w:tcPr>
          <w:p w14:paraId="72FC1B6F"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11</w:t>
            </w:r>
          </w:p>
        </w:tc>
        <w:tc>
          <w:tcPr>
            <w:tcW w:w="273" w:type="pct"/>
            <w:tcBorders>
              <w:top w:val="outset" w:sz="6" w:space="0" w:color="auto"/>
              <w:left w:val="outset" w:sz="6" w:space="0" w:color="auto"/>
              <w:bottom w:val="outset" w:sz="6" w:space="0" w:color="auto"/>
              <w:right w:val="outset" w:sz="6" w:space="0" w:color="auto"/>
            </w:tcBorders>
          </w:tcPr>
          <w:p w14:paraId="4CB56EE7"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12</w:t>
            </w:r>
          </w:p>
        </w:tc>
        <w:tc>
          <w:tcPr>
            <w:tcW w:w="167" w:type="pct"/>
            <w:tcBorders>
              <w:top w:val="outset" w:sz="6" w:space="0" w:color="auto"/>
              <w:left w:val="outset" w:sz="6" w:space="0" w:color="auto"/>
              <w:bottom w:val="outset" w:sz="6" w:space="0" w:color="auto"/>
              <w:right w:val="outset" w:sz="6" w:space="0" w:color="auto"/>
            </w:tcBorders>
          </w:tcPr>
          <w:p w14:paraId="676C7E3D" w14:textId="77777777" w:rsidR="00D706C9" w:rsidRPr="00047E1B" w:rsidRDefault="00D706C9">
            <w:pPr>
              <w:tabs>
                <w:tab w:val="left" w:pos="426"/>
                <w:tab w:val="right" w:leader="dot" w:pos="9627"/>
              </w:tabs>
              <w:spacing w:beforeAutospacing="1" w:afterAutospacing="1"/>
              <w:ind w:left="426" w:hanging="426"/>
              <w:jc w:val="right"/>
              <w:rPr>
                <w:rFonts w:ascii="Times New Roman" w:eastAsia="Arial Unicode MS" w:hAnsi="Times New Roman"/>
                <w:sz w:val="16"/>
                <w:szCs w:val="16"/>
              </w:rPr>
            </w:pPr>
            <w:r w:rsidRPr="00047E1B">
              <w:rPr>
                <w:rFonts w:ascii="Times New Roman" w:eastAsia="Arial Unicode MS" w:hAnsi="Times New Roman"/>
                <w:sz w:val="16"/>
                <w:szCs w:val="16"/>
              </w:rPr>
              <w:t>13</w:t>
            </w:r>
          </w:p>
        </w:tc>
        <w:tc>
          <w:tcPr>
            <w:tcW w:w="313" w:type="pct"/>
            <w:tcBorders>
              <w:top w:val="outset" w:sz="6" w:space="0" w:color="auto"/>
              <w:left w:val="outset" w:sz="6" w:space="0" w:color="auto"/>
              <w:bottom w:val="outset" w:sz="6" w:space="0" w:color="auto"/>
              <w:right w:val="outset" w:sz="6" w:space="0" w:color="auto"/>
            </w:tcBorders>
          </w:tcPr>
          <w:p w14:paraId="4833E0B2"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14</w:t>
            </w:r>
          </w:p>
        </w:tc>
      </w:tr>
      <w:tr w:rsidR="00D706C9" w:rsidRPr="00047E1B" w14:paraId="079442C9"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7585DCF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B7C0D43"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91" w:type="pct"/>
            <w:tcBorders>
              <w:top w:val="outset" w:sz="6" w:space="0" w:color="auto"/>
              <w:left w:val="outset" w:sz="6" w:space="0" w:color="auto"/>
              <w:bottom w:val="outset" w:sz="6" w:space="0" w:color="auto"/>
              <w:right w:val="outset" w:sz="6" w:space="0" w:color="auto"/>
            </w:tcBorders>
          </w:tcPr>
          <w:p w14:paraId="5115891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502" w:type="pct"/>
            <w:tcBorders>
              <w:top w:val="outset" w:sz="6" w:space="0" w:color="auto"/>
              <w:left w:val="outset" w:sz="6" w:space="0" w:color="auto"/>
              <w:bottom w:val="outset" w:sz="6" w:space="0" w:color="auto"/>
              <w:right w:val="outset" w:sz="6" w:space="0" w:color="auto"/>
            </w:tcBorders>
          </w:tcPr>
          <w:p w14:paraId="4239620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E73114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29" w:type="pct"/>
            <w:tcBorders>
              <w:top w:val="outset" w:sz="6" w:space="0" w:color="auto"/>
              <w:left w:val="outset" w:sz="6" w:space="0" w:color="auto"/>
              <w:bottom w:val="outset" w:sz="6" w:space="0" w:color="auto"/>
              <w:right w:val="outset" w:sz="6" w:space="0" w:color="auto"/>
            </w:tcBorders>
          </w:tcPr>
          <w:p w14:paraId="0F6B472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75" w:type="pct"/>
            <w:tcBorders>
              <w:top w:val="outset" w:sz="6" w:space="0" w:color="auto"/>
              <w:left w:val="outset" w:sz="6" w:space="0" w:color="auto"/>
              <w:bottom w:val="outset" w:sz="6" w:space="0" w:color="auto"/>
              <w:right w:val="outset" w:sz="6" w:space="0" w:color="auto"/>
            </w:tcBorders>
          </w:tcPr>
          <w:p w14:paraId="2195AC5D"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4" w:type="pct"/>
            <w:tcBorders>
              <w:top w:val="outset" w:sz="6" w:space="0" w:color="auto"/>
              <w:left w:val="outset" w:sz="6" w:space="0" w:color="auto"/>
              <w:bottom w:val="outset" w:sz="6" w:space="0" w:color="auto"/>
              <w:right w:val="outset" w:sz="6" w:space="0" w:color="auto"/>
            </w:tcBorders>
          </w:tcPr>
          <w:p w14:paraId="060235A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single" w:sz="4" w:space="0" w:color="A6A6A6"/>
              <w:left w:val="outset" w:sz="6" w:space="0" w:color="auto"/>
              <w:bottom w:val="outset" w:sz="6" w:space="0" w:color="auto"/>
              <w:right w:val="outset" w:sz="6" w:space="0" w:color="auto"/>
            </w:tcBorders>
          </w:tcPr>
          <w:p w14:paraId="1DD19858"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0CCE3CC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36" w:type="pct"/>
            <w:tcBorders>
              <w:top w:val="outset" w:sz="6" w:space="0" w:color="auto"/>
              <w:left w:val="outset" w:sz="6" w:space="0" w:color="auto"/>
              <w:bottom w:val="outset" w:sz="6" w:space="0" w:color="auto"/>
              <w:right w:val="outset" w:sz="6" w:space="0" w:color="auto"/>
            </w:tcBorders>
          </w:tcPr>
          <w:p w14:paraId="5EFEDC8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273" w:type="pct"/>
            <w:tcBorders>
              <w:top w:val="outset" w:sz="6" w:space="0" w:color="auto"/>
              <w:left w:val="outset" w:sz="6" w:space="0" w:color="auto"/>
              <w:bottom w:val="outset" w:sz="6" w:space="0" w:color="auto"/>
              <w:right w:val="outset" w:sz="6" w:space="0" w:color="auto"/>
            </w:tcBorders>
          </w:tcPr>
          <w:p w14:paraId="725F54B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167" w:type="pct"/>
            <w:tcBorders>
              <w:top w:val="outset" w:sz="6" w:space="0" w:color="auto"/>
              <w:left w:val="outset" w:sz="6" w:space="0" w:color="auto"/>
              <w:bottom w:val="outset" w:sz="6" w:space="0" w:color="auto"/>
              <w:right w:val="outset" w:sz="6" w:space="0" w:color="auto"/>
            </w:tcBorders>
          </w:tcPr>
          <w:p w14:paraId="4E423F0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3" w:type="pct"/>
            <w:tcBorders>
              <w:top w:val="outset" w:sz="6" w:space="0" w:color="auto"/>
              <w:left w:val="outset" w:sz="6" w:space="0" w:color="auto"/>
              <w:bottom w:val="outset" w:sz="6" w:space="0" w:color="auto"/>
              <w:right w:val="outset" w:sz="6" w:space="0" w:color="auto"/>
            </w:tcBorders>
          </w:tcPr>
          <w:p w14:paraId="5E79F40B" w14:textId="77777777" w:rsidR="00D706C9" w:rsidRPr="00047E1B" w:rsidRDefault="00D706C9">
            <w:pPr>
              <w:spacing w:beforeAutospacing="1" w:afterAutospacing="1"/>
              <w:jc w:val="center"/>
              <w:rPr>
                <w:rFonts w:ascii="Times New Roman" w:eastAsia="Arial Unicode MS" w:hAnsi="Times New Roman"/>
                <w:sz w:val="18"/>
                <w:szCs w:val="20"/>
              </w:rPr>
            </w:pPr>
          </w:p>
        </w:tc>
      </w:tr>
    </w:tbl>
    <w:p w14:paraId="5DD2C500" w14:textId="77777777" w:rsidR="00D706C9" w:rsidRPr="00047E1B" w:rsidRDefault="00D706C9" w:rsidP="00D706C9">
      <w:pPr>
        <w:rPr>
          <w:rFonts w:ascii="Times New Roman" w:hAnsi="Times New Roman"/>
        </w:rPr>
      </w:pPr>
    </w:p>
    <w:p w14:paraId="79DC82BD" w14:textId="77777777" w:rsidR="00D706C9" w:rsidRPr="00047E1B" w:rsidRDefault="00D706C9" w:rsidP="00D706C9">
      <w:pPr>
        <w:rPr>
          <w:rFonts w:ascii="Times New Roman" w:eastAsia="Arial Unicode MS" w:hAnsi="Times New Roman"/>
        </w:rPr>
      </w:pPr>
      <w:r w:rsidRPr="00047E1B">
        <w:rPr>
          <w:rFonts w:ascii="Times New Roman" w:eastAsia="Arial Unicode MS" w:hAnsi="Times New Roman"/>
        </w:rPr>
        <w:t>Стверджую, що інформація, надана в таблиці, містить інформацію про всіх власників істотної участі в юридичній особі – клієнті Розрахункового центру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цій таблиці, зобов'язуюся повідомити про них ПАТ «Розрахунковий центр» протягом 10 робочих днів з дати отримання відомостей про зміну інформації __________________</w:t>
      </w:r>
    </w:p>
    <w:p w14:paraId="0A2E1566" w14:textId="77777777" w:rsidR="00D706C9" w:rsidRPr="00047E1B" w:rsidRDefault="00D706C9" w:rsidP="00D706C9">
      <w:pPr>
        <w:rPr>
          <w:rFonts w:ascii="Times New Roman" w:eastAsia="Arial Unicode MS" w:hAnsi="Times New Roman"/>
          <w:sz w:val="20"/>
          <w:szCs w:val="20"/>
        </w:rPr>
      </w:pPr>
      <w:r w:rsidRPr="00047E1B">
        <w:rPr>
          <w:rFonts w:ascii="Times New Roman" w:eastAsia="Arial Unicode MS" w:hAnsi="Times New Roman"/>
          <w:sz w:val="20"/>
          <w:szCs w:val="20"/>
        </w:rPr>
        <w:t xml:space="preserve">                                                                 (підпис)</w:t>
      </w:r>
    </w:p>
    <w:p w14:paraId="11EC1DE2" w14:textId="77777777" w:rsidR="00D706C9" w:rsidRPr="00047E1B"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590"/>
        <w:gridCol w:w="4550"/>
        <w:gridCol w:w="4572"/>
      </w:tblGrid>
      <w:tr w:rsidR="00D706C9" w:rsidRPr="00047E1B" w14:paraId="147DAA89" w14:textId="77777777">
        <w:trPr>
          <w:tblCellSpacing w:w="22" w:type="dxa"/>
        </w:trPr>
        <w:tc>
          <w:tcPr>
            <w:tcW w:w="1900" w:type="pct"/>
            <w:hideMark/>
          </w:tcPr>
          <w:p w14:paraId="2A431A5B" w14:textId="77777777" w:rsidR="00D706C9" w:rsidRPr="00047E1B" w:rsidRDefault="00D706C9">
            <w:pPr>
              <w:ind w:firstLine="209"/>
              <w:rPr>
                <w:rFonts w:ascii="Times New Roman" w:eastAsia="Arial Unicode MS" w:hAnsi="Times New Roman"/>
              </w:rPr>
            </w:pPr>
            <w:r w:rsidRPr="00047E1B">
              <w:rPr>
                <w:rFonts w:ascii="Times New Roman" w:eastAsia="Arial Unicode MS" w:hAnsi="Times New Roman"/>
              </w:rPr>
              <w:t xml:space="preserve">Керівник </w:t>
            </w:r>
            <w:r w:rsidRPr="00047E1B">
              <w:rPr>
                <w:rFonts w:ascii="Times New Roman" w:hAnsi="Times New Roman"/>
              </w:rPr>
              <w:t>/ розпорядник рахунку</w:t>
            </w:r>
          </w:p>
          <w:p w14:paraId="6B56D1D3" w14:textId="77777777" w:rsidR="00D706C9" w:rsidRPr="00047E1B" w:rsidRDefault="00D706C9">
            <w:pPr>
              <w:ind w:firstLine="209"/>
              <w:rPr>
                <w:rFonts w:ascii="Times New Roman" w:eastAsia="Arial Unicode MS" w:hAnsi="Times New Roman"/>
              </w:rPr>
            </w:pPr>
          </w:p>
        </w:tc>
        <w:tc>
          <w:tcPr>
            <w:tcW w:w="1550" w:type="pct"/>
            <w:hideMark/>
          </w:tcPr>
          <w:p w14:paraId="7CBC7167" w14:textId="77777777" w:rsidR="00D706C9" w:rsidRPr="00047E1B" w:rsidRDefault="00D706C9">
            <w:pPr>
              <w:jc w:val="center"/>
              <w:rPr>
                <w:rFonts w:ascii="Times New Roman" w:eastAsia="Arial Unicode MS" w:hAnsi="Times New Roman"/>
              </w:rPr>
            </w:pPr>
          </w:p>
          <w:p w14:paraId="64577008"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szCs w:val="20"/>
              </w:rPr>
              <w:t>(підпис)</w:t>
            </w:r>
            <w:r w:rsidRPr="00047E1B">
              <w:rPr>
                <w:rFonts w:ascii="Times New Roman" w:eastAsia="Arial Unicode MS" w:hAnsi="Times New Roman"/>
              </w:rPr>
              <w:t xml:space="preserve"> </w:t>
            </w:r>
          </w:p>
        </w:tc>
        <w:tc>
          <w:tcPr>
            <w:tcW w:w="1550" w:type="pct"/>
            <w:hideMark/>
          </w:tcPr>
          <w:p w14:paraId="0971C73D" w14:textId="77777777" w:rsidR="00D706C9" w:rsidRPr="00047E1B" w:rsidRDefault="00D706C9">
            <w:pPr>
              <w:jc w:val="center"/>
              <w:rPr>
                <w:rFonts w:ascii="Times New Roman" w:eastAsia="Arial Unicode MS" w:hAnsi="Times New Roman"/>
              </w:rPr>
            </w:pPr>
          </w:p>
          <w:p w14:paraId="6CF52AF3"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szCs w:val="20"/>
              </w:rPr>
              <w:t>(ініціали, прізвище)</w:t>
            </w:r>
            <w:r w:rsidRPr="00047E1B">
              <w:rPr>
                <w:rFonts w:ascii="Times New Roman" w:eastAsia="Arial Unicode MS" w:hAnsi="Times New Roman"/>
              </w:rPr>
              <w:t xml:space="preserve"> </w:t>
            </w:r>
          </w:p>
        </w:tc>
      </w:tr>
      <w:tr w:rsidR="00D706C9" w:rsidRPr="00047E1B" w14:paraId="433702D4" w14:textId="77777777">
        <w:trPr>
          <w:tblCellSpacing w:w="22" w:type="dxa"/>
        </w:trPr>
        <w:tc>
          <w:tcPr>
            <w:tcW w:w="1900" w:type="pct"/>
            <w:hideMark/>
          </w:tcPr>
          <w:p w14:paraId="3403FFCB" w14:textId="77777777" w:rsidR="00D706C9" w:rsidRPr="00047E1B" w:rsidRDefault="00D706C9">
            <w:pPr>
              <w:rPr>
                <w:rFonts w:ascii="Times New Roman" w:eastAsia="Arial Unicode MS" w:hAnsi="Times New Roman"/>
              </w:rPr>
            </w:pPr>
          </w:p>
          <w:p w14:paraId="1878E72A" w14:textId="77777777" w:rsidR="00D706C9" w:rsidRPr="00047E1B" w:rsidRDefault="00D706C9">
            <w:pPr>
              <w:jc w:val="left"/>
              <w:rPr>
                <w:rFonts w:ascii="Times New Roman" w:eastAsia="Arial Unicode MS" w:hAnsi="Times New Roman"/>
              </w:rPr>
            </w:pPr>
            <w:r w:rsidRPr="00047E1B">
              <w:rPr>
                <w:rFonts w:ascii="Times New Roman" w:eastAsia="Arial Unicode MS" w:hAnsi="Times New Roman"/>
              </w:rPr>
              <w:br/>
              <w:t>"___" _____________ 20__ року</w:t>
            </w:r>
            <w:r w:rsidRPr="00047E1B">
              <w:rPr>
                <w:rFonts w:ascii="Times New Roman" w:eastAsia="Arial Unicode MS" w:hAnsi="Times New Roman"/>
              </w:rPr>
              <w:br/>
            </w:r>
            <w:r w:rsidRPr="00047E1B">
              <w:rPr>
                <w:rFonts w:ascii="Times New Roman" w:eastAsia="Arial Unicode MS" w:hAnsi="Times New Roman"/>
                <w:sz w:val="20"/>
                <w:szCs w:val="20"/>
              </w:rPr>
              <w:t>              (дата складання)</w:t>
            </w:r>
          </w:p>
        </w:tc>
        <w:tc>
          <w:tcPr>
            <w:tcW w:w="1550" w:type="pct"/>
            <w:hideMark/>
          </w:tcPr>
          <w:p w14:paraId="7148F69E"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c>
          <w:tcPr>
            <w:tcW w:w="1550" w:type="pct"/>
            <w:hideMark/>
          </w:tcPr>
          <w:p w14:paraId="172A0CBA"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r>
    </w:tbl>
    <w:p w14:paraId="30744EE4" w14:textId="77777777" w:rsidR="00D706C9" w:rsidRPr="00047E1B" w:rsidRDefault="00D706C9" w:rsidP="00D706C9">
      <w:pPr>
        <w:spacing w:before="120"/>
        <w:rPr>
          <w:rFonts w:ascii="Times New Roman" w:hAnsi="Times New Roman"/>
          <w:szCs w:val="24"/>
        </w:rPr>
      </w:pPr>
    </w:p>
    <w:p w14:paraId="79034C6D" w14:textId="77777777" w:rsidR="00D706C9" w:rsidRPr="00047E1B" w:rsidRDefault="00D706C9" w:rsidP="00D706C9">
      <w:pPr>
        <w:keepNext/>
        <w:ind w:left="720"/>
        <w:jc w:val="right"/>
        <w:outlineLvl w:val="2"/>
        <w:rPr>
          <w:rFonts w:ascii="Times New Roman" w:hAnsi="Times New Roman"/>
          <w:b/>
        </w:rPr>
        <w:sectPr w:rsidR="00D706C9" w:rsidRPr="00047E1B" w:rsidSect="00D706C9">
          <w:footnotePr>
            <w:numRestart w:val="eachSect"/>
          </w:footnotePr>
          <w:pgSz w:w="16838" w:h="11906" w:orient="landscape"/>
          <w:pgMar w:top="1276" w:right="992" w:bottom="851" w:left="1134" w:header="567" w:footer="850" w:gutter="0"/>
          <w:cols w:space="708"/>
          <w:docGrid w:linePitch="360"/>
        </w:sectPr>
      </w:pPr>
    </w:p>
    <w:p w14:paraId="0E97FC5E" w14:textId="0392F431" w:rsidR="00D706C9" w:rsidRPr="00047E1B" w:rsidRDefault="00D706C9" w:rsidP="00D706C9">
      <w:pPr>
        <w:pStyle w:val="afff"/>
        <w:rPr>
          <w:b/>
        </w:rPr>
      </w:pPr>
      <w:r w:rsidRPr="00047E1B">
        <w:t xml:space="preserve">Додаток </w:t>
      </w:r>
      <w:r w:rsidR="008D29E5" w:rsidRPr="00047E1B">
        <w:t>7.6</w:t>
      </w:r>
    </w:p>
    <w:p w14:paraId="77B964E8" w14:textId="77777777" w:rsidR="00D706C9" w:rsidRPr="00047E1B" w:rsidRDefault="00D706C9" w:rsidP="00D706C9">
      <w:pPr>
        <w:ind w:left="709" w:firstLine="567"/>
        <w:jc w:val="center"/>
        <w:rPr>
          <w:rFonts w:ascii="Times New Roman" w:hAnsi="Times New Roman"/>
          <w:b/>
        </w:rPr>
      </w:pPr>
      <w:r w:rsidRPr="00047E1B">
        <w:rPr>
          <w:rFonts w:ascii="Times New Roman" w:hAnsi="Times New Roman"/>
          <w:b/>
        </w:rPr>
        <w:t>Відомості</w:t>
      </w:r>
      <w:r w:rsidRPr="00047E1B">
        <w:rPr>
          <w:rFonts w:ascii="Times New Roman" w:hAnsi="Times New Roman"/>
          <w:b/>
        </w:rPr>
        <w:br/>
        <w:t>про структуру власності юридичної особи, яка прямо володіє істотною участю в юридичній особі – клієнті Розрахункового центру</w:t>
      </w:r>
    </w:p>
    <w:p w14:paraId="1E61126B" w14:textId="77777777" w:rsidR="00D706C9" w:rsidRPr="00047E1B" w:rsidRDefault="00D706C9" w:rsidP="00D706C9">
      <w:pPr>
        <w:ind w:left="709" w:firstLine="567"/>
        <w:jc w:val="center"/>
        <w:rPr>
          <w:rFonts w:ascii="Times New Roman" w:hAnsi="Times New Roman"/>
          <w:sz w:val="20"/>
        </w:rPr>
      </w:pPr>
      <w:r w:rsidRPr="00047E1B">
        <w:rPr>
          <w:rFonts w:ascii="Times New Roman" w:hAnsi="Times New Roman"/>
          <w:sz w:val="20"/>
        </w:rPr>
        <w:t>(станом на ____________ 20__ року)</w:t>
      </w:r>
    </w:p>
    <w:p w14:paraId="0D0C4959" w14:textId="77777777" w:rsidR="00D706C9" w:rsidRPr="00047E1B"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5136"/>
      </w:tblGrid>
      <w:tr w:rsidR="00D706C9" w:rsidRPr="00047E1B" w14:paraId="18CF0962" w14:textId="77777777">
        <w:trPr>
          <w:tblCellSpacing w:w="22" w:type="dxa"/>
        </w:trPr>
        <w:tc>
          <w:tcPr>
            <w:tcW w:w="5000" w:type="pct"/>
            <w:hideMark/>
          </w:tcPr>
          <w:p w14:paraId="2B6690D5" w14:textId="77777777" w:rsidR="00D706C9" w:rsidRPr="00047E1B" w:rsidRDefault="00D706C9">
            <w:pPr>
              <w:spacing w:beforeAutospacing="1" w:afterAutospacing="1"/>
              <w:jc w:val="center"/>
              <w:rPr>
                <w:rFonts w:ascii="Times New Roman" w:eastAsia="Arial Unicode MS" w:hAnsi="Times New Roman"/>
              </w:rPr>
            </w:pPr>
            <w:r w:rsidRPr="00047E1B">
              <w:rPr>
                <w:rFonts w:ascii="Times New Roman" w:eastAsia="Arial Unicode MS" w:hAnsi="Times New Roman"/>
              </w:rPr>
              <w:t>____________________________________________________________________________________________________________</w:t>
            </w:r>
            <w:r w:rsidRPr="00047E1B">
              <w:rPr>
                <w:rFonts w:ascii="Times New Roman" w:eastAsia="Arial Unicode MS" w:hAnsi="Times New Roman"/>
              </w:rPr>
              <w:br/>
            </w:r>
            <w:r w:rsidRPr="00047E1B">
              <w:rPr>
                <w:rFonts w:ascii="Times New Roman" w:eastAsia="Arial Unicode MS" w:hAnsi="Times New Roman"/>
                <w:sz w:val="20"/>
              </w:rPr>
              <w:t>(повне найменування юридичної особи, яка прямо володіє істотною участю в юридичній особі – клієнті Розрахункового центру та її місцезнаходження)</w:t>
            </w:r>
          </w:p>
        </w:tc>
      </w:tr>
    </w:tbl>
    <w:p w14:paraId="59A7AB73" w14:textId="77777777" w:rsidR="00D706C9" w:rsidRPr="00047E1B" w:rsidRDefault="00D706C9" w:rsidP="00D706C9">
      <w:pPr>
        <w:rPr>
          <w:rFonts w:ascii="Times New Roman" w:hAnsi="Times New Roman"/>
          <w:u w:val="single"/>
        </w:rPr>
      </w:pPr>
      <w:r w:rsidRPr="00047E1B">
        <w:rPr>
          <w:rFonts w:ascii="Times New Roman" w:hAnsi="Times New Roman"/>
          <w:u w:val="single"/>
        </w:rPr>
        <w:t>Інформація про фізичних осіб, які володіють істотною участю в юридичній особі</w:t>
      </w:r>
    </w:p>
    <w:p w14:paraId="1069331F" w14:textId="77777777" w:rsidR="00D706C9" w:rsidRPr="00047E1B" w:rsidRDefault="00D706C9" w:rsidP="00D706C9">
      <w:pPr>
        <w:rPr>
          <w:rFonts w:ascii="Times New Roman" w:hAnsi="Times New Roman"/>
          <w:u w:val="single"/>
        </w:rPr>
      </w:pPr>
    </w:p>
    <w:tbl>
      <w:tblPr>
        <w:tblW w:w="15199"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5"/>
        <w:gridCol w:w="933"/>
        <w:gridCol w:w="1229"/>
        <w:gridCol w:w="776"/>
        <w:gridCol w:w="1062"/>
        <w:gridCol w:w="1072"/>
        <w:gridCol w:w="1252"/>
        <w:gridCol w:w="1203"/>
        <w:gridCol w:w="1228"/>
        <w:gridCol w:w="1496"/>
        <w:gridCol w:w="1149"/>
        <w:gridCol w:w="1496"/>
        <w:gridCol w:w="1149"/>
        <w:gridCol w:w="1033"/>
      </w:tblGrid>
      <w:tr w:rsidR="00D706C9" w:rsidRPr="00047E1B" w14:paraId="17A8C7A4" w14:textId="77777777">
        <w:trPr>
          <w:trHeight w:val="189"/>
          <w:tblCellSpacing w:w="22" w:type="dxa"/>
          <w:jc w:val="center"/>
        </w:trPr>
        <w:tc>
          <w:tcPr>
            <w:tcW w:w="109" w:type="pct"/>
            <w:vMerge w:val="restart"/>
            <w:tcBorders>
              <w:top w:val="outset" w:sz="6" w:space="0" w:color="auto"/>
              <w:left w:val="outset" w:sz="6" w:space="0" w:color="auto"/>
              <w:right w:val="outset" w:sz="6" w:space="0" w:color="auto"/>
            </w:tcBorders>
            <w:hideMark/>
          </w:tcPr>
          <w:p w14:paraId="2EDAE5A8"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N</w:t>
            </w:r>
            <w:r w:rsidRPr="00047E1B">
              <w:rPr>
                <w:rFonts w:ascii="Times New Roman" w:eastAsia="Arial Unicode MS" w:hAnsi="Times New Roman"/>
                <w:sz w:val="18"/>
                <w:szCs w:val="20"/>
              </w:rPr>
              <w:br/>
              <w:t>з/п</w:t>
            </w:r>
          </w:p>
        </w:tc>
        <w:tc>
          <w:tcPr>
            <w:tcW w:w="322" w:type="pct"/>
            <w:vMerge w:val="restart"/>
            <w:tcBorders>
              <w:top w:val="outset" w:sz="6" w:space="0" w:color="auto"/>
              <w:left w:val="outset" w:sz="6" w:space="0" w:color="auto"/>
              <w:right w:val="outset" w:sz="6" w:space="0" w:color="auto"/>
            </w:tcBorders>
            <w:hideMark/>
          </w:tcPr>
          <w:p w14:paraId="1EA93D1E"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Прізвище, власне ім'я, по батькові (за наявності)</w:t>
            </w:r>
          </w:p>
        </w:tc>
        <w:tc>
          <w:tcPr>
            <w:tcW w:w="430" w:type="pct"/>
            <w:vMerge w:val="restart"/>
            <w:tcBorders>
              <w:top w:val="outset" w:sz="6" w:space="0" w:color="auto"/>
              <w:left w:val="outset" w:sz="6" w:space="0" w:color="auto"/>
              <w:right w:val="outset" w:sz="6" w:space="0" w:color="auto"/>
            </w:tcBorders>
            <w:hideMark/>
          </w:tcPr>
          <w:p w14:paraId="5D9A6EA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r w:rsidRPr="00047E1B">
              <w:rPr>
                <w:rStyle w:val="afe"/>
                <w:rFonts w:ascii="Times New Roman" w:eastAsia="Arial Unicode MS" w:hAnsi="Times New Roman"/>
                <w:sz w:val="18"/>
                <w:szCs w:val="20"/>
              </w:rPr>
              <w:footnoteReference w:id="19"/>
            </w:r>
          </w:p>
        </w:tc>
        <w:tc>
          <w:tcPr>
            <w:tcW w:w="264" w:type="pct"/>
            <w:vMerge w:val="restart"/>
            <w:tcBorders>
              <w:top w:val="outset" w:sz="6" w:space="0" w:color="auto"/>
              <w:left w:val="outset" w:sz="6" w:space="0" w:color="auto"/>
              <w:right w:val="outset" w:sz="6" w:space="0" w:color="auto"/>
            </w:tcBorders>
            <w:hideMark/>
          </w:tcPr>
          <w:p w14:paraId="08930250"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Коли та ким виданий</w:t>
            </w:r>
          </w:p>
        </w:tc>
        <w:tc>
          <w:tcPr>
            <w:tcW w:w="369" w:type="pct"/>
            <w:vMerge w:val="restart"/>
            <w:tcBorders>
              <w:top w:val="outset" w:sz="6" w:space="0" w:color="auto"/>
              <w:left w:val="outset" w:sz="6" w:space="0" w:color="auto"/>
              <w:right w:val="outset" w:sz="6" w:space="0" w:color="auto"/>
            </w:tcBorders>
            <w:hideMark/>
          </w:tcPr>
          <w:p w14:paraId="0ACC7927"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Дата народження</w:t>
            </w:r>
          </w:p>
        </w:tc>
        <w:tc>
          <w:tcPr>
            <w:tcW w:w="386" w:type="pct"/>
            <w:vMerge w:val="restart"/>
            <w:tcBorders>
              <w:top w:val="outset" w:sz="6" w:space="0" w:color="auto"/>
              <w:left w:val="outset" w:sz="6" w:space="0" w:color="auto"/>
              <w:right w:val="outset" w:sz="6" w:space="0" w:color="auto"/>
            </w:tcBorders>
            <w:hideMark/>
          </w:tcPr>
          <w:p w14:paraId="61508896"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Місце проживання</w:t>
            </w:r>
          </w:p>
        </w:tc>
        <w:tc>
          <w:tcPr>
            <w:tcW w:w="438" w:type="pct"/>
            <w:vMerge w:val="restart"/>
            <w:tcBorders>
              <w:top w:val="outset" w:sz="6" w:space="0" w:color="auto"/>
              <w:left w:val="outset" w:sz="6" w:space="0" w:color="auto"/>
              <w:right w:val="outset" w:sz="6" w:space="0" w:color="auto"/>
            </w:tcBorders>
            <w:hideMark/>
          </w:tcPr>
          <w:p w14:paraId="6994BDE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 xml:space="preserve">Реєстраційний номер облікової картки </w:t>
            </w:r>
          </w:p>
          <w:p w14:paraId="0A4637D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 наявності)</w:t>
            </w:r>
          </w:p>
        </w:tc>
        <w:tc>
          <w:tcPr>
            <w:tcW w:w="420" w:type="pct"/>
            <w:vMerge w:val="restart"/>
            <w:tcBorders>
              <w:top w:val="outset" w:sz="6" w:space="0" w:color="auto"/>
              <w:left w:val="outset" w:sz="6" w:space="0" w:color="auto"/>
              <w:right w:val="outset" w:sz="6" w:space="0" w:color="auto"/>
            </w:tcBorders>
          </w:tcPr>
          <w:p w14:paraId="42D8DC5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 xml:space="preserve">Родинний зв’язок асоційованої особи </w:t>
            </w:r>
            <w:r w:rsidRPr="00047E1B">
              <w:rPr>
                <w:rStyle w:val="afe"/>
                <w:rFonts w:ascii="Times New Roman" w:eastAsia="Arial Unicode MS" w:hAnsi="Times New Roman"/>
                <w:sz w:val="18"/>
                <w:szCs w:val="20"/>
              </w:rPr>
              <w:footnoteReference w:id="20"/>
            </w:r>
            <w:r w:rsidRPr="00047E1B">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429" w:type="pct"/>
            <w:vMerge w:val="restart"/>
            <w:tcBorders>
              <w:top w:val="outset" w:sz="6" w:space="0" w:color="auto"/>
              <w:left w:val="outset" w:sz="6" w:space="0" w:color="auto"/>
              <w:right w:val="outset" w:sz="6" w:space="0" w:color="auto"/>
            </w:tcBorders>
          </w:tcPr>
          <w:p w14:paraId="1488E585"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Володіння самостійне/</w:t>
            </w:r>
          </w:p>
          <w:p w14:paraId="62D9EDD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52" w:type="pct"/>
            <w:gridSpan w:val="2"/>
            <w:tcBorders>
              <w:top w:val="outset" w:sz="6" w:space="0" w:color="auto"/>
              <w:left w:val="outset" w:sz="6" w:space="0" w:color="auto"/>
              <w:bottom w:val="outset" w:sz="6" w:space="0" w:color="auto"/>
              <w:right w:val="outset" w:sz="6" w:space="0" w:color="auto"/>
            </w:tcBorders>
          </w:tcPr>
          <w:p w14:paraId="5D8638B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Пряма участь</w:t>
            </w:r>
          </w:p>
        </w:tc>
        <w:tc>
          <w:tcPr>
            <w:tcW w:w="575" w:type="pct"/>
            <w:gridSpan w:val="2"/>
            <w:tcBorders>
              <w:top w:val="outset" w:sz="6" w:space="0" w:color="auto"/>
              <w:left w:val="outset" w:sz="6" w:space="0" w:color="auto"/>
              <w:bottom w:val="single" w:sz="4" w:space="0" w:color="D9D9D9"/>
              <w:right w:val="outset" w:sz="6" w:space="0" w:color="auto"/>
            </w:tcBorders>
          </w:tcPr>
          <w:p w14:paraId="013B3FC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Опосередкована участь</w:t>
            </w:r>
          </w:p>
        </w:tc>
        <w:tc>
          <w:tcPr>
            <w:tcW w:w="417" w:type="pct"/>
            <w:vMerge w:val="restart"/>
            <w:tcBorders>
              <w:top w:val="outset" w:sz="6" w:space="0" w:color="auto"/>
              <w:left w:val="outset" w:sz="6" w:space="0" w:color="auto"/>
              <w:right w:val="outset" w:sz="6" w:space="0" w:color="auto"/>
            </w:tcBorders>
            <w:hideMark/>
          </w:tcPr>
          <w:p w14:paraId="590B0AC3"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Загальний відсоток участі у статутному капіталі</w:t>
            </w:r>
          </w:p>
        </w:tc>
      </w:tr>
      <w:tr w:rsidR="00D706C9" w:rsidRPr="00047E1B" w14:paraId="0E1CC5AB" w14:textId="77777777">
        <w:trPr>
          <w:trHeight w:val="1612"/>
          <w:tblCellSpacing w:w="22" w:type="dxa"/>
          <w:jc w:val="center"/>
        </w:trPr>
        <w:tc>
          <w:tcPr>
            <w:tcW w:w="109" w:type="pct"/>
            <w:vMerge/>
            <w:tcBorders>
              <w:left w:val="outset" w:sz="6" w:space="0" w:color="auto"/>
              <w:bottom w:val="outset" w:sz="6" w:space="0" w:color="auto"/>
              <w:right w:val="outset" w:sz="6" w:space="0" w:color="auto"/>
            </w:tcBorders>
          </w:tcPr>
          <w:p w14:paraId="40FF93A1"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22" w:type="pct"/>
            <w:vMerge/>
            <w:tcBorders>
              <w:left w:val="outset" w:sz="6" w:space="0" w:color="auto"/>
              <w:bottom w:val="outset" w:sz="6" w:space="0" w:color="auto"/>
              <w:right w:val="outset" w:sz="6" w:space="0" w:color="auto"/>
            </w:tcBorders>
          </w:tcPr>
          <w:p w14:paraId="27CF520B"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30" w:type="pct"/>
            <w:vMerge/>
            <w:tcBorders>
              <w:left w:val="outset" w:sz="6" w:space="0" w:color="auto"/>
              <w:bottom w:val="outset" w:sz="6" w:space="0" w:color="auto"/>
              <w:right w:val="outset" w:sz="6" w:space="0" w:color="auto"/>
            </w:tcBorders>
          </w:tcPr>
          <w:p w14:paraId="578B3F92"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264" w:type="pct"/>
            <w:vMerge/>
            <w:tcBorders>
              <w:left w:val="outset" w:sz="6" w:space="0" w:color="auto"/>
              <w:bottom w:val="outset" w:sz="6" w:space="0" w:color="auto"/>
              <w:right w:val="outset" w:sz="6" w:space="0" w:color="auto"/>
            </w:tcBorders>
          </w:tcPr>
          <w:p w14:paraId="14129A22"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69" w:type="pct"/>
            <w:vMerge/>
            <w:tcBorders>
              <w:left w:val="outset" w:sz="6" w:space="0" w:color="auto"/>
              <w:bottom w:val="outset" w:sz="6" w:space="0" w:color="auto"/>
              <w:right w:val="outset" w:sz="6" w:space="0" w:color="auto"/>
            </w:tcBorders>
          </w:tcPr>
          <w:p w14:paraId="28AFD8E1"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86" w:type="pct"/>
            <w:vMerge/>
            <w:tcBorders>
              <w:left w:val="outset" w:sz="6" w:space="0" w:color="auto"/>
              <w:bottom w:val="outset" w:sz="6" w:space="0" w:color="auto"/>
              <w:right w:val="outset" w:sz="6" w:space="0" w:color="auto"/>
            </w:tcBorders>
          </w:tcPr>
          <w:p w14:paraId="7D1FF0FF"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38" w:type="pct"/>
            <w:vMerge/>
            <w:tcBorders>
              <w:left w:val="outset" w:sz="6" w:space="0" w:color="auto"/>
              <w:bottom w:val="outset" w:sz="6" w:space="0" w:color="auto"/>
              <w:right w:val="outset" w:sz="6" w:space="0" w:color="auto"/>
            </w:tcBorders>
          </w:tcPr>
          <w:p w14:paraId="4D6D6EDB" w14:textId="77777777" w:rsidR="00D706C9" w:rsidRPr="00047E1B" w:rsidRDefault="00D706C9">
            <w:pPr>
              <w:jc w:val="left"/>
              <w:rPr>
                <w:rFonts w:ascii="Times New Roman" w:eastAsia="Arial Unicode MS" w:hAnsi="Times New Roman"/>
                <w:sz w:val="18"/>
                <w:szCs w:val="20"/>
              </w:rPr>
            </w:pPr>
          </w:p>
        </w:tc>
        <w:tc>
          <w:tcPr>
            <w:tcW w:w="420" w:type="pct"/>
            <w:vMerge/>
            <w:tcBorders>
              <w:left w:val="outset" w:sz="6" w:space="0" w:color="auto"/>
              <w:bottom w:val="outset" w:sz="6" w:space="0" w:color="auto"/>
              <w:right w:val="outset" w:sz="6" w:space="0" w:color="auto"/>
            </w:tcBorders>
          </w:tcPr>
          <w:p w14:paraId="7A42AA16"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29" w:type="pct"/>
            <w:vMerge/>
            <w:tcBorders>
              <w:left w:val="outset" w:sz="6" w:space="0" w:color="auto"/>
              <w:bottom w:val="outset" w:sz="6" w:space="0" w:color="auto"/>
              <w:right w:val="outset" w:sz="6" w:space="0" w:color="auto"/>
            </w:tcBorders>
          </w:tcPr>
          <w:p w14:paraId="6A8408B9" w14:textId="77777777" w:rsidR="00D706C9" w:rsidRPr="00047E1B" w:rsidRDefault="00D706C9">
            <w:pPr>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664F8F6D"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302" w:type="pct"/>
            <w:tcBorders>
              <w:top w:val="outset" w:sz="6" w:space="0" w:color="auto"/>
              <w:left w:val="outset" w:sz="6" w:space="0" w:color="auto"/>
              <w:bottom w:val="outset" w:sz="6" w:space="0" w:color="auto"/>
              <w:right w:val="outset" w:sz="6" w:space="0" w:color="auto"/>
            </w:tcBorders>
          </w:tcPr>
          <w:p w14:paraId="153E29DC"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364" w:type="pct"/>
            <w:tcBorders>
              <w:top w:val="single" w:sz="4" w:space="0" w:color="A6A6A6"/>
              <w:left w:val="outset" w:sz="6" w:space="0" w:color="auto"/>
              <w:bottom w:val="outset" w:sz="6" w:space="0" w:color="auto"/>
              <w:right w:val="outset" w:sz="6" w:space="0" w:color="auto"/>
            </w:tcBorders>
          </w:tcPr>
          <w:p w14:paraId="0CD8878F"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196" w:type="pct"/>
            <w:tcBorders>
              <w:top w:val="single" w:sz="4" w:space="0" w:color="A6A6A6"/>
              <w:left w:val="outset" w:sz="6" w:space="0" w:color="auto"/>
              <w:bottom w:val="outset" w:sz="6" w:space="0" w:color="auto"/>
              <w:right w:val="outset" w:sz="6" w:space="0" w:color="auto"/>
            </w:tcBorders>
          </w:tcPr>
          <w:p w14:paraId="69D539FC"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417" w:type="pct"/>
            <w:vMerge/>
            <w:tcBorders>
              <w:left w:val="outset" w:sz="6" w:space="0" w:color="auto"/>
              <w:bottom w:val="outset" w:sz="6" w:space="0" w:color="auto"/>
              <w:right w:val="outset" w:sz="6" w:space="0" w:color="auto"/>
            </w:tcBorders>
          </w:tcPr>
          <w:p w14:paraId="341E6BDD" w14:textId="77777777" w:rsidR="00D706C9" w:rsidRPr="00047E1B" w:rsidRDefault="00D706C9">
            <w:pPr>
              <w:spacing w:beforeAutospacing="1" w:afterAutospacing="1"/>
              <w:jc w:val="left"/>
              <w:rPr>
                <w:rFonts w:ascii="Times New Roman" w:eastAsia="Arial Unicode MS" w:hAnsi="Times New Roman"/>
                <w:sz w:val="18"/>
                <w:szCs w:val="20"/>
              </w:rPr>
            </w:pPr>
          </w:p>
        </w:tc>
      </w:tr>
      <w:tr w:rsidR="00D706C9" w:rsidRPr="00047E1B" w14:paraId="0064188F"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hideMark/>
          </w:tcPr>
          <w:p w14:paraId="00D7F66F"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1</w:t>
            </w:r>
          </w:p>
        </w:tc>
        <w:tc>
          <w:tcPr>
            <w:tcW w:w="322" w:type="pct"/>
            <w:tcBorders>
              <w:top w:val="outset" w:sz="6" w:space="0" w:color="auto"/>
              <w:left w:val="outset" w:sz="6" w:space="0" w:color="auto"/>
              <w:bottom w:val="outset" w:sz="6" w:space="0" w:color="auto"/>
              <w:right w:val="outset" w:sz="6" w:space="0" w:color="auto"/>
            </w:tcBorders>
            <w:hideMark/>
          </w:tcPr>
          <w:p w14:paraId="7815B47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2</w:t>
            </w:r>
          </w:p>
        </w:tc>
        <w:tc>
          <w:tcPr>
            <w:tcW w:w="430" w:type="pct"/>
            <w:tcBorders>
              <w:top w:val="outset" w:sz="6" w:space="0" w:color="auto"/>
              <w:left w:val="outset" w:sz="6" w:space="0" w:color="auto"/>
              <w:bottom w:val="outset" w:sz="6" w:space="0" w:color="auto"/>
              <w:right w:val="outset" w:sz="6" w:space="0" w:color="auto"/>
            </w:tcBorders>
            <w:hideMark/>
          </w:tcPr>
          <w:p w14:paraId="73B96FF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3</w:t>
            </w:r>
          </w:p>
        </w:tc>
        <w:tc>
          <w:tcPr>
            <w:tcW w:w="264" w:type="pct"/>
            <w:tcBorders>
              <w:top w:val="outset" w:sz="6" w:space="0" w:color="auto"/>
              <w:left w:val="outset" w:sz="6" w:space="0" w:color="auto"/>
              <w:bottom w:val="outset" w:sz="6" w:space="0" w:color="auto"/>
              <w:right w:val="outset" w:sz="6" w:space="0" w:color="auto"/>
            </w:tcBorders>
            <w:hideMark/>
          </w:tcPr>
          <w:p w14:paraId="2C09D676"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4</w:t>
            </w:r>
          </w:p>
        </w:tc>
        <w:tc>
          <w:tcPr>
            <w:tcW w:w="369" w:type="pct"/>
            <w:tcBorders>
              <w:top w:val="outset" w:sz="6" w:space="0" w:color="auto"/>
              <w:left w:val="outset" w:sz="6" w:space="0" w:color="auto"/>
              <w:bottom w:val="outset" w:sz="6" w:space="0" w:color="auto"/>
              <w:right w:val="outset" w:sz="6" w:space="0" w:color="auto"/>
            </w:tcBorders>
            <w:hideMark/>
          </w:tcPr>
          <w:p w14:paraId="10754476"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5</w:t>
            </w:r>
          </w:p>
        </w:tc>
        <w:tc>
          <w:tcPr>
            <w:tcW w:w="386" w:type="pct"/>
            <w:tcBorders>
              <w:top w:val="outset" w:sz="6" w:space="0" w:color="auto"/>
              <w:left w:val="outset" w:sz="6" w:space="0" w:color="auto"/>
              <w:bottom w:val="outset" w:sz="6" w:space="0" w:color="auto"/>
              <w:right w:val="outset" w:sz="6" w:space="0" w:color="auto"/>
            </w:tcBorders>
            <w:hideMark/>
          </w:tcPr>
          <w:p w14:paraId="7DD0234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6</w:t>
            </w:r>
          </w:p>
        </w:tc>
        <w:tc>
          <w:tcPr>
            <w:tcW w:w="438" w:type="pct"/>
            <w:tcBorders>
              <w:top w:val="outset" w:sz="6" w:space="0" w:color="auto"/>
              <w:left w:val="outset" w:sz="6" w:space="0" w:color="auto"/>
              <w:bottom w:val="outset" w:sz="6" w:space="0" w:color="auto"/>
              <w:right w:val="outset" w:sz="6" w:space="0" w:color="auto"/>
            </w:tcBorders>
            <w:hideMark/>
          </w:tcPr>
          <w:p w14:paraId="34E749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7</w:t>
            </w:r>
          </w:p>
        </w:tc>
        <w:tc>
          <w:tcPr>
            <w:tcW w:w="420" w:type="pct"/>
            <w:tcBorders>
              <w:top w:val="outset" w:sz="6" w:space="0" w:color="auto"/>
              <w:left w:val="outset" w:sz="6" w:space="0" w:color="auto"/>
              <w:bottom w:val="outset" w:sz="6" w:space="0" w:color="auto"/>
              <w:right w:val="outset" w:sz="6" w:space="0" w:color="auto"/>
            </w:tcBorders>
          </w:tcPr>
          <w:p w14:paraId="27F29F21"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8</w:t>
            </w:r>
          </w:p>
        </w:tc>
        <w:tc>
          <w:tcPr>
            <w:tcW w:w="429" w:type="pct"/>
            <w:tcBorders>
              <w:top w:val="outset" w:sz="6" w:space="0" w:color="auto"/>
              <w:left w:val="outset" w:sz="6" w:space="0" w:color="auto"/>
              <w:bottom w:val="outset" w:sz="6" w:space="0" w:color="auto"/>
              <w:right w:val="outset" w:sz="6" w:space="0" w:color="auto"/>
            </w:tcBorders>
          </w:tcPr>
          <w:p w14:paraId="21CF7E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9</w:t>
            </w:r>
          </w:p>
        </w:tc>
        <w:tc>
          <w:tcPr>
            <w:tcW w:w="335" w:type="pct"/>
            <w:tcBorders>
              <w:top w:val="outset" w:sz="6" w:space="0" w:color="auto"/>
              <w:left w:val="outset" w:sz="6" w:space="0" w:color="auto"/>
              <w:bottom w:val="outset" w:sz="6" w:space="0" w:color="auto"/>
              <w:right w:val="outset" w:sz="6" w:space="0" w:color="auto"/>
            </w:tcBorders>
          </w:tcPr>
          <w:p w14:paraId="302BE9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10</w:t>
            </w:r>
          </w:p>
        </w:tc>
        <w:tc>
          <w:tcPr>
            <w:tcW w:w="302" w:type="pct"/>
            <w:tcBorders>
              <w:top w:val="outset" w:sz="6" w:space="0" w:color="auto"/>
              <w:left w:val="outset" w:sz="6" w:space="0" w:color="auto"/>
              <w:bottom w:val="outset" w:sz="6" w:space="0" w:color="auto"/>
              <w:right w:val="outset" w:sz="6" w:space="0" w:color="auto"/>
            </w:tcBorders>
          </w:tcPr>
          <w:p w14:paraId="1FA0CB7E"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11</w:t>
            </w:r>
          </w:p>
        </w:tc>
        <w:tc>
          <w:tcPr>
            <w:tcW w:w="364" w:type="pct"/>
            <w:tcBorders>
              <w:top w:val="outset" w:sz="6" w:space="0" w:color="auto"/>
              <w:left w:val="outset" w:sz="6" w:space="0" w:color="auto"/>
              <w:bottom w:val="single" w:sz="4" w:space="0" w:color="D9D9D9"/>
              <w:right w:val="outset" w:sz="6" w:space="0" w:color="auto"/>
            </w:tcBorders>
          </w:tcPr>
          <w:p w14:paraId="76AB68E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12</w:t>
            </w:r>
          </w:p>
        </w:tc>
        <w:tc>
          <w:tcPr>
            <w:tcW w:w="196" w:type="pct"/>
            <w:tcBorders>
              <w:top w:val="outset" w:sz="6" w:space="0" w:color="auto"/>
              <w:left w:val="outset" w:sz="6" w:space="0" w:color="auto"/>
              <w:bottom w:val="single" w:sz="4" w:space="0" w:color="D9D9D9"/>
              <w:right w:val="outset" w:sz="6" w:space="0" w:color="auto"/>
            </w:tcBorders>
          </w:tcPr>
          <w:p w14:paraId="28E5493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13</w:t>
            </w:r>
          </w:p>
        </w:tc>
        <w:tc>
          <w:tcPr>
            <w:tcW w:w="417" w:type="pct"/>
            <w:tcBorders>
              <w:top w:val="outset" w:sz="6" w:space="0" w:color="auto"/>
              <w:left w:val="outset" w:sz="6" w:space="0" w:color="auto"/>
              <w:bottom w:val="outset" w:sz="6" w:space="0" w:color="auto"/>
              <w:right w:val="outset" w:sz="6" w:space="0" w:color="auto"/>
            </w:tcBorders>
            <w:hideMark/>
          </w:tcPr>
          <w:p w14:paraId="7F371D1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14</w:t>
            </w:r>
          </w:p>
        </w:tc>
      </w:tr>
      <w:tr w:rsidR="00D706C9" w:rsidRPr="00047E1B" w14:paraId="0A7F9747"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tcPr>
          <w:p w14:paraId="1B0EDCB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22" w:type="pct"/>
            <w:tcBorders>
              <w:top w:val="outset" w:sz="6" w:space="0" w:color="auto"/>
              <w:left w:val="outset" w:sz="6" w:space="0" w:color="auto"/>
              <w:bottom w:val="outset" w:sz="6" w:space="0" w:color="auto"/>
              <w:right w:val="outset" w:sz="6" w:space="0" w:color="auto"/>
            </w:tcBorders>
          </w:tcPr>
          <w:p w14:paraId="2436769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0" w:type="pct"/>
            <w:tcBorders>
              <w:top w:val="outset" w:sz="6" w:space="0" w:color="auto"/>
              <w:left w:val="outset" w:sz="6" w:space="0" w:color="auto"/>
              <w:bottom w:val="outset" w:sz="6" w:space="0" w:color="auto"/>
              <w:right w:val="outset" w:sz="6" w:space="0" w:color="auto"/>
            </w:tcBorders>
          </w:tcPr>
          <w:p w14:paraId="586FFE0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264" w:type="pct"/>
            <w:tcBorders>
              <w:top w:val="outset" w:sz="6" w:space="0" w:color="auto"/>
              <w:left w:val="outset" w:sz="6" w:space="0" w:color="auto"/>
              <w:bottom w:val="outset" w:sz="6" w:space="0" w:color="auto"/>
              <w:right w:val="outset" w:sz="6" w:space="0" w:color="auto"/>
            </w:tcBorders>
          </w:tcPr>
          <w:p w14:paraId="5B7152D2"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9" w:type="pct"/>
            <w:tcBorders>
              <w:top w:val="outset" w:sz="6" w:space="0" w:color="auto"/>
              <w:left w:val="outset" w:sz="6" w:space="0" w:color="auto"/>
              <w:bottom w:val="outset" w:sz="6" w:space="0" w:color="auto"/>
              <w:right w:val="outset" w:sz="6" w:space="0" w:color="auto"/>
            </w:tcBorders>
          </w:tcPr>
          <w:p w14:paraId="25831AEE"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86" w:type="pct"/>
            <w:tcBorders>
              <w:top w:val="outset" w:sz="6" w:space="0" w:color="auto"/>
              <w:left w:val="outset" w:sz="6" w:space="0" w:color="auto"/>
              <w:bottom w:val="outset" w:sz="6" w:space="0" w:color="auto"/>
              <w:right w:val="outset" w:sz="6" w:space="0" w:color="auto"/>
            </w:tcBorders>
          </w:tcPr>
          <w:p w14:paraId="31ACF1B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8" w:type="pct"/>
            <w:tcBorders>
              <w:top w:val="outset" w:sz="6" w:space="0" w:color="auto"/>
              <w:left w:val="outset" w:sz="6" w:space="0" w:color="auto"/>
              <w:bottom w:val="outset" w:sz="6" w:space="0" w:color="auto"/>
              <w:right w:val="outset" w:sz="6" w:space="0" w:color="auto"/>
            </w:tcBorders>
          </w:tcPr>
          <w:p w14:paraId="52C2618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0" w:type="pct"/>
            <w:tcBorders>
              <w:top w:val="outset" w:sz="6" w:space="0" w:color="auto"/>
              <w:left w:val="outset" w:sz="6" w:space="0" w:color="auto"/>
              <w:bottom w:val="outset" w:sz="6" w:space="0" w:color="auto"/>
              <w:right w:val="outset" w:sz="6" w:space="0" w:color="auto"/>
            </w:tcBorders>
          </w:tcPr>
          <w:p w14:paraId="06248D01"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9" w:type="pct"/>
            <w:tcBorders>
              <w:top w:val="outset" w:sz="6" w:space="0" w:color="auto"/>
              <w:left w:val="outset" w:sz="6" w:space="0" w:color="auto"/>
              <w:bottom w:val="outset" w:sz="6" w:space="0" w:color="auto"/>
              <w:right w:val="outset" w:sz="6" w:space="0" w:color="auto"/>
            </w:tcBorders>
          </w:tcPr>
          <w:p w14:paraId="434216BC"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596F0D0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02" w:type="pct"/>
            <w:tcBorders>
              <w:top w:val="outset" w:sz="6" w:space="0" w:color="auto"/>
              <w:left w:val="outset" w:sz="6" w:space="0" w:color="auto"/>
              <w:bottom w:val="outset" w:sz="6" w:space="0" w:color="auto"/>
              <w:right w:val="outset" w:sz="6" w:space="0" w:color="auto"/>
            </w:tcBorders>
          </w:tcPr>
          <w:p w14:paraId="14549500"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4" w:type="pct"/>
            <w:tcBorders>
              <w:top w:val="single" w:sz="4" w:space="0" w:color="A6A6A6"/>
              <w:left w:val="outset" w:sz="6" w:space="0" w:color="auto"/>
              <w:bottom w:val="outset" w:sz="6" w:space="0" w:color="auto"/>
              <w:right w:val="outset" w:sz="6" w:space="0" w:color="auto"/>
            </w:tcBorders>
          </w:tcPr>
          <w:p w14:paraId="0BE4DC5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196" w:type="pct"/>
            <w:tcBorders>
              <w:top w:val="single" w:sz="4" w:space="0" w:color="A6A6A6"/>
              <w:left w:val="outset" w:sz="6" w:space="0" w:color="auto"/>
              <w:bottom w:val="outset" w:sz="6" w:space="0" w:color="auto"/>
              <w:right w:val="outset" w:sz="6" w:space="0" w:color="auto"/>
            </w:tcBorders>
          </w:tcPr>
          <w:p w14:paraId="65E5F06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17" w:type="pct"/>
            <w:tcBorders>
              <w:top w:val="outset" w:sz="6" w:space="0" w:color="auto"/>
              <w:left w:val="outset" w:sz="6" w:space="0" w:color="auto"/>
              <w:bottom w:val="outset" w:sz="6" w:space="0" w:color="auto"/>
              <w:right w:val="outset" w:sz="6" w:space="0" w:color="auto"/>
            </w:tcBorders>
          </w:tcPr>
          <w:p w14:paraId="4144E12F"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r>
    </w:tbl>
    <w:p w14:paraId="5BDB320B" w14:textId="77777777" w:rsidR="00D706C9" w:rsidRPr="00047E1B" w:rsidRDefault="00D706C9" w:rsidP="00D706C9">
      <w:pPr>
        <w:rPr>
          <w:rFonts w:ascii="Times New Roman" w:hAnsi="Times New Roman"/>
          <w:u w:val="single"/>
        </w:rPr>
      </w:pPr>
      <w:r w:rsidRPr="00047E1B">
        <w:rPr>
          <w:rFonts w:ascii="Times New Roman" w:hAnsi="Times New Roman"/>
          <w:u w:val="single"/>
        </w:rPr>
        <w:t>Інформація про юридичних осіб, які володіють істотною участю в юридичній особі</w:t>
      </w:r>
    </w:p>
    <w:p w14:paraId="031BB321" w14:textId="77777777" w:rsidR="00D706C9" w:rsidRPr="00047E1B" w:rsidRDefault="00D706C9" w:rsidP="00D706C9">
      <w:pPr>
        <w:rPr>
          <w:rFonts w:ascii="Times New Roman" w:hAnsi="Times New Roman"/>
          <w:u w:val="single"/>
        </w:rPr>
      </w:pPr>
    </w:p>
    <w:tbl>
      <w:tblPr>
        <w:tblW w:w="14418" w:type="dxa"/>
        <w:jc w:val="center"/>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4"/>
        <w:gridCol w:w="1374"/>
        <w:gridCol w:w="1682"/>
        <w:gridCol w:w="960"/>
        <w:gridCol w:w="1935"/>
        <w:gridCol w:w="2880"/>
        <w:gridCol w:w="1050"/>
        <w:gridCol w:w="839"/>
        <w:gridCol w:w="1064"/>
        <w:gridCol w:w="861"/>
        <w:gridCol w:w="1219"/>
      </w:tblGrid>
      <w:tr w:rsidR="00D706C9" w:rsidRPr="00047E1B" w14:paraId="098FCE0C" w14:textId="77777777">
        <w:trPr>
          <w:trHeight w:val="364"/>
          <w:tblCellSpacing w:w="22" w:type="dxa"/>
          <w:jc w:val="center"/>
        </w:trPr>
        <w:tc>
          <w:tcPr>
            <w:tcW w:w="171" w:type="pct"/>
            <w:vMerge w:val="restart"/>
            <w:tcBorders>
              <w:top w:val="outset" w:sz="6" w:space="0" w:color="auto"/>
              <w:left w:val="outset" w:sz="6" w:space="0" w:color="auto"/>
              <w:right w:val="outset" w:sz="6" w:space="0" w:color="auto"/>
            </w:tcBorders>
            <w:hideMark/>
          </w:tcPr>
          <w:p w14:paraId="58B3B860"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br/>
              <w:t>з/п</w:t>
            </w:r>
          </w:p>
        </w:tc>
        <w:tc>
          <w:tcPr>
            <w:tcW w:w="465" w:type="pct"/>
            <w:vMerge w:val="restart"/>
            <w:tcBorders>
              <w:top w:val="outset" w:sz="6" w:space="0" w:color="auto"/>
              <w:left w:val="outset" w:sz="6" w:space="0" w:color="auto"/>
              <w:right w:val="outset" w:sz="6" w:space="0" w:color="auto"/>
            </w:tcBorders>
            <w:hideMark/>
          </w:tcPr>
          <w:p w14:paraId="01B52E59"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Повне найменування</w:t>
            </w:r>
          </w:p>
        </w:tc>
        <w:tc>
          <w:tcPr>
            <w:tcW w:w="572" w:type="pct"/>
            <w:vMerge w:val="restart"/>
            <w:tcBorders>
              <w:top w:val="outset" w:sz="6" w:space="0" w:color="auto"/>
              <w:left w:val="outset" w:sz="6" w:space="0" w:color="auto"/>
              <w:right w:val="outset" w:sz="6" w:space="0" w:color="auto"/>
            </w:tcBorders>
            <w:hideMark/>
          </w:tcPr>
          <w:p w14:paraId="1EBFACEE"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Місцезнаходження</w:t>
            </w:r>
          </w:p>
        </w:tc>
        <w:tc>
          <w:tcPr>
            <w:tcW w:w="320" w:type="pct"/>
            <w:vMerge w:val="restart"/>
            <w:tcBorders>
              <w:top w:val="outset" w:sz="6" w:space="0" w:color="auto"/>
              <w:left w:val="outset" w:sz="6" w:space="0" w:color="auto"/>
              <w:right w:val="outset" w:sz="6" w:space="0" w:color="auto"/>
            </w:tcBorders>
            <w:hideMark/>
          </w:tcPr>
          <w:p w14:paraId="3A59DA77"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Код за ЄДРПОУ</w:t>
            </w:r>
            <w:r w:rsidRPr="00047E1B">
              <w:rPr>
                <w:rFonts w:ascii="Times New Roman" w:eastAsia="Arial Unicode MS" w:hAnsi="Times New Roman"/>
                <w:sz w:val="20"/>
                <w:vertAlign w:val="superscript"/>
              </w:rPr>
              <w:footnoteReference w:id="21"/>
            </w:r>
          </w:p>
        </w:tc>
        <w:tc>
          <w:tcPr>
            <w:tcW w:w="660" w:type="pct"/>
            <w:vMerge w:val="restart"/>
            <w:tcBorders>
              <w:top w:val="outset" w:sz="6" w:space="0" w:color="auto"/>
              <w:left w:val="outset" w:sz="6" w:space="0" w:color="auto"/>
              <w:right w:val="outset" w:sz="6" w:space="0" w:color="auto"/>
            </w:tcBorders>
          </w:tcPr>
          <w:p w14:paraId="241ED3F6"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Державний орган, який здійснив реєстрацію (для іноземних юридичних осіб)</w:t>
            </w:r>
          </w:p>
        </w:tc>
        <w:tc>
          <w:tcPr>
            <w:tcW w:w="990" w:type="pct"/>
            <w:vMerge w:val="restart"/>
            <w:tcBorders>
              <w:top w:val="outset" w:sz="6" w:space="0" w:color="auto"/>
              <w:left w:val="outset" w:sz="6" w:space="0" w:color="auto"/>
              <w:right w:val="outset" w:sz="6" w:space="0" w:color="auto"/>
            </w:tcBorders>
          </w:tcPr>
          <w:p w14:paraId="4DB637D8" w14:textId="77777777" w:rsidR="00D706C9" w:rsidRPr="00047E1B" w:rsidRDefault="00D706C9">
            <w:pPr>
              <w:ind w:firstLine="0"/>
              <w:jc w:val="left"/>
              <w:rPr>
                <w:rFonts w:ascii="Times New Roman" w:eastAsia="Arial Unicode MS" w:hAnsi="Times New Roman"/>
                <w:sz w:val="20"/>
              </w:rPr>
            </w:pPr>
            <w:r w:rsidRPr="00047E1B">
              <w:rPr>
                <w:rFonts w:ascii="Times New Roman" w:eastAsia="Arial Unicode MS" w:hAnsi="Times New Roman"/>
                <w:sz w:val="20"/>
              </w:rPr>
              <w:t>Володіння самостійне/спільно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28" w:type="pct"/>
            <w:gridSpan w:val="2"/>
            <w:tcBorders>
              <w:top w:val="outset" w:sz="6" w:space="0" w:color="auto"/>
              <w:left w:val="outset" w:sz="6" w:space="0" w:color="auto"/>
              <w:bottom w:val="outset" w:sz="6" w:space="0" w:color="auto"/>
              <w:right w:val="outset" w:sz="6" w:space="0" w:color="auto"/>
            </w:tcBorders>
          </w:tcPr>
          <w:p w14:paraId="62892B24"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Пряма участь</w:t>
            </w:r>
          </w:p>
        </w:tc>
        <w:tc>
          <w:tcPr>
            <w:tcW w:w="641" w:type="pct"/>
            <w:gridSpan w:val="2"/>
            <w:tcBorders>
              <w:top w:val="outset" w:sz="6" w:space="0" w:color="auto"/>
              <w:left w:val="outset" w:sz="6" w:space="0" w:color="auto"/>
              <w:bottom w:val="single" w:sz="4" w:space="0" w:color="D9D9D9"/>
              <w:right w:val="outset" w:sz="6" w:space="0" w:color="auto"/>
            </w:tcBorders>
          </w:tcPr>
          <w:p w14:paraId="4348DD7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Опосередкована участь</w:t>
            </w:r>
          </w:p>
        </w:tc>
        <w:tc>
          <w:tcPr>
            <w:tcW w:w="402" w:type="pct"/>
            <w:vMerge w:val="restart"/>
            <w:tcBorders>
              <w:top w:val="outset" w:sz="6" w:space="0" w:color="auto"/>
              <w:left w:val="outset" w:sz="6" w:space="0" w:color="auto"/>
              <w:right w:val="outset" w:sz="6" w:space="0" w:color="auto"/>
            </w:tcBorders>
            <w:hideMark/>
          </w:tcPr>
          <w:p w14:paraId="5D6512D1"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Загальний відсоток участі у статутному капіталі</w:t>
            </w:r>
          </w:p>
        </w:tc>
      </w:tr>
      <w:tr w:rsidR="00D706C9" w:rsidRPr="00047E1B" w14:paraId="3ADF18C8" w14:textId="77777777">
        <w:trPr>
          <w:trHeight w:val="1035"/>
          <w:tblCellSpacing w:w="22" w:type="dxa"/>
          <w:jc w:val="center"/>
        </w:trPr>
        <w:tc>
          <w:tcPr>
            <w:tcW w:w="171" w:type="pct"/>
            <w:vMerge/>
            <w:tcBorders>
              <w:left w:val="outset" w:sz="6" w:space="0" w:color="auto"/>
              <w:bottom w:val="outset" w:sz="6" w:space="0" w:color="auto"/>
              <w:right w:val="outset" w:sz="6" w:space="0" w:color="auto"/>
            </w:tcBorders>
          </w:tcPr>
          <w:p w14:paraId="6CE047F9" w14:textId="77777777" w:rsidR="00D706C9" w:rsidRPr="00047E1B" w:rsidRDefault="00D706C9">
            <w:pPr>
              <w:spacing w:beforeAutospacing="1" w:afterAutospacing="1"/>
              <w:jc w:val="center"/>
              <w:rPr>
                <w:rFonts w:ascii="Times New Roman" w:eastAsia="Arial Unicode MS" w:hAnsi="Times New Roman"/>
                <w:sz w:val="20"/>
              </w:rPr>
            </w:pPr>
          </w:p>
        </w:tc>
        <w:tc>
          <w:tcPr>
            <w:tcW w:w="465" w:type="pct"/>
            <w:vMerge/>
            <w:tcBorders>
              <w:left w:val="outset" w:sz="6" w:space="0" w:color="auto"/>
              <w:bottom w:val="outset" w:sz="6" w:space="0" w:color="auto"/>
              <w:right w:val="outset" w:sz="6" w:space="0" w:color="auto"/>
            </w:tcBorders>
          </w:tcPr>
          <w:p w14:paraId="7335FC56" w14:textId="77777777" w:rsidR="00D706C9" w:rsidRPr="00047E1B" w:rsidRDefault="00D706C9">
            <w:pPr>
              <w:spacing w:beforeAutospacing="1" w:afterAutospacing="1"/>
              <w:jc w:val="center"/>
              <w:rPr>
                <w:rFonts w:ascii="Times New Roman" w:eastAsia="Arial Unicode MS" w:hAnsi="Times New Roman"/>
                <w:sz w:val="20"/>
              </w:rPr>
            </w:pPr>
          </w:p>
        </w:tc>
        <w:tc>
          <w:tcPr>
            <w:tcW w:w="572" w:type="pct"/>
            <w:vMerge/>
            <w:tcBorders>
              <w:left w:val="outset" w:sz="6" w:space="0" w:color="auto"/>
              <w:bottom w:val="outset" w:sz="6" w:space="0" w:color="auto"/>
              <w:right w:val="outset" w:sz="6" w:space="0" w:color="auto"/>
            </w:tcBorders>
          </w:tcPr>
          <w:p w14:paraId="791E6A32" w14:textId="77777777" w:rsidR="00D706C9" w:rsidRPr="00047E1B" w:rsidRDefault="00D706C9">
            <w:pPr>
              <w:spacing w:beforeAutospacing="1" w:afterAutospacing="1"/>
              <w:jc w:val="center"/>
              <w:rPr>
                <w:rFonts w:ascii="Times New Roman" w:eastAsia="Arial Unicode MS" w:hAnsi="Times New Roman"/>
                <w:sz w:val="20"/>
              </w:rPr>
            </w:pPr>
          </w:p>
        </w:tc>
        <w:tc>
          <w:tcPr>
            <w:tcW w:w="320" w:type="pct"/>
            <w:vMerge/>
            <w:tcBorders>
              <w:left w:val="outset" w:sz="6" w:space="0" w:color="auto"/>
              <w:bottom w:val="outset" w:sz="6" w:space="0" w:color="auto"/>
              <w:right w:val="outset" w:sz="6" w:space="0" w:color="auto"/>
            </w:tcBorders>
          </w:tcPr>
          <w:p w14:paraId="1EDD0337" w14:textId="77777777" w:rsidR="00D706C9" w:rsidRPr="00047E1B" w:rsidRDefault="00D706C9">
            <w:pPr>
              <w:spacing w:beforeAutospacing="1" w:afterAutospacing="1"/>
              <w:jc w:val="center"/>
              <w:rPr>
                <w:rFonts w:ascii="Times New Roman" w:eastAsia="Arial Unicode MS" w:hAnsi="Times New Roman"/>
                <w:sz w:val="20"/>
              </w:rPr>
            </w:pPr>
          </w:p>
        </w:tc>
        <w:tc>
          <w:tcPr>
            <w:tcW w:w="660" w:type="pct"/>
            <w:vMerge/>
            <w:tcBorders>
              <w:left w:val="outset" w:sz="6" w:space="0" w:color="auto"/>
              <w:bottom w:val="outset" w:sz="6" w:space="0" w:color="auto"/>
              <w:right w:val="outset" w:sz="6" w:space="0" w:color="auto"/>
            </w:tcBorders>
          </w:tcPr>
          <w:p w14:paraId="1FD122FC" w14:textId="77777777" w:rsidR="00D706C9" w:rsidRPr="00047E1B" w:rsidRDefault="00D706C9">
            <w:pPr>
              <w:spacing w:beforeAutospacing="1" w:afterAutospacing="1"/>
              <w:jc w:val="center"/>
              <w:rPr>
                <w:rFonts w:ascii="Times New Roman" w:eastAsia="Arial Unicode MS" w:hAnsi="Times New Roman"/>
                <w:sz w:val="20"/>
              </w:rPr>
            </w:pPr>
          </w:p>
        </w:tc>
        <w:tc>
          <w:tcPr>
            <w:tcW w:w="990" w:type="pct"/>
            <w:vMerge/>
            <w:tcBorders>
              <w:left w:val="outset" w:sz="6" w:space="0" w:color="auto"/>
              <w:bottom w:val="outset" w:sz="6" w:space="0" w:color="auto"/>
              <w:right w:val="outset" w:sz="6" w:space="0" w:color="auto"/>
            </w:tcBorders>
          </w:tcPr>
          <w:p w14:paraId="3537D465" w14:textId="77777777" w:rsidR="00D706C9" w:rsidRPr="00047E1B" w:rsidRDefault="00D706C9">
            <w:pPr>
              <w:jc w:val="center"/>
              <w:rPr>
                <w:rFonts w:ascii="Times New Roman" w:eastAsia="Arial Unicode MS" w:hAnsi="Times New Roman"/>
                <w:sz w:val="20"/>
              </w:rPr>
            </w:pPr>
          </w:p>
        </w:tc>
        <w:tc>
          <w:tcPr>
            <w:tcW w:w="351" w:type="pct"/>
            <w:tcBorders>
              <w:top w:val="outset" w:sz="6" w:space="0" w:color="auto"/>
              <w:left w:val="outset" w:sz="6" w:space="0" w:color="auto"/>
              <w:bottom w:val="outset" w:sz="6" w:space="0" w:color="auto"/>
              <w:right w:val="outset" w:sz="6" w:space="0" w:color="auto"/>
            </w:tcBorders>
          </w:tcPr>
          <w:p w14:paraId="39DBFF0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відсоток статутного капіталу юридичної особи</w:t>
            </w:r>
          </w:p>
        </w:tc>
        <w:tc>
          <w:tcPr>
            <w:tcW w:w="262" w:type="pct"/>
            <w:tcBorders>
              <w:top w:val="outset" w:sz="6" w:space="0" w:color="auto"/>
              <w:left w:val="outset" w:sz="6" w:space="0" w:color="auto"/>
              <w:bottom w:val="outset" w:sz="6" w:space="0" w:color="auto"/>
              <w:right w:val="outset" w:sz="6" w:space="0" w:color="auto"/>
            </w:tcBorders>
          </w:tcPr>
          <w:p w14:paraId="47D3B5AA"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грн.</w:t>
            </w:r>
          </w:p>
        </w:tc>
        <w:tc>
          <w:tcPr>
            <w:tcW w:w="356" w:type="pct"/>
            <w:tcBorders>
              <w:top w:val="single" w:sz="4" w:space="0" w:color="A6A6A6"/>
              <w:left w:val="outset" w:sz="6" w:space="0" w:color="auto"/>
              <w:bottom w:val="outset" w:sz="6" w:space="0" w:color="auto"/>
              <w:right w:val="outset" w:sz="6" w:space="0" w:color="auto"/>
            </w:tcBorders>
          </w:tcPr>
          <w:p w14:paraId="1FED19D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відсоток статутного капіталу юридичної особи</w:t>
            </w:r>
          </w:p>
        </w:tc>
        <w:tc>
          <w:tcPr>
            <w:tcW w:w="269" w:type="pct"/>
            <w:tcBorders>
              <w:top w:val="single" w:sz="4" w:space="0" w:color="A6A6A6"/>
              <w:left w:val="outset" w:sz="6" w:space="0" w:color="auto"/>
              <w:bottom w:val="outset" w:sz="6" w:space="0" w:color="auto"/>
              <w:right w:val="outset" w:sz="6" w:space="0" w:color="auto"/>
            </w:tcBorders>
          </w:tcPr>
          <w:p w14:paraId="66053A33"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грн.</w:t>
            </w:r>
          </w:p>
        </w:tc>
        <w:tc>
          <w:tcPr>
            <w:tcW w:w="402" w:type="pct"/>
            <w:vMerge/>
            <w:tcBorders>
              <w:left w:val="outset" w:sz="6" w:space="0" w:color="auto"/>
              <w:bottom w:val="outset" w:sz="6" w:space="0" w:color="auto"/>
              <w:right w:val="outset" w:sz="6" w:space="0" w:color="auto"/>
            </w:tcBorders>
          </w:tcPr>
          <w:p w14:paraId="7196A259" w14:textId="77777777" w:rsidR="00D706C9" w:rsidRPr="00047E1B" w:rsidRDefault="00D706C9">
            <w:pPr>
              <w:spacing w:beforeAutospacing="1" w:afterAutospacing="1"/>
              <w:jc w:val="center"/>
              <w:rPr>
                <w:rFonts w:ascii="Times New Roman" w:eastAsia="Arial Unicode MS" w:hAnsi="Times New Roman"/>
                <w:sz w:val="20"/>
              </w:rPr>
            </w:pPr>
          </w:p>
        </w:tc>
      </w:tr>
      <w:tr w:rsidR="00D706C9" w:rsidRPr="00047E1B" w14:paraId="2E0EA609"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vAlign w:val="center"/>
            <w:hideMark/>
          </w:tcPr>
          <w:p w14:paraId="1BC69297" w14:textId="77777777" w:rsidR="00D706C9" w:rsidRPr="00047E1B" w:rsidRDefault="00D706C9">
            <w:pPr>
              <w:spacing w:beforeAutospacing="1" w:afterAutospacing="1"/>
              <w:jc w:val="center"/>
              <w:rPr>
                <w:rFonts w:ascii="Times New Roman" w:eastAsia="Arial Unicode MS" w:hAnsi="Times New Roman"/>
                <w:sz w:val="20"/>
              </w:rPr>
            </w:pPr>
            <w:r w:rsidRPr="00047E1B">
              <w:rPr>
                <w:rFonts w:ascii="Times New Roman" w:eastAsia="Arial Unicode MS" w:hAnsi="Times New Roman"/>
                <w:sz w:val="20"/>
              </w:rPr>
              <w:t>11</w:t>
            </w:r>
          </w:p>
        </w:tc>
        <w:tc>
          <w:tcPr>
            <w:tcW w:w="465" w:type="pct"/>
            <w:tcBorders>
              <w:top w:val="outset" w:sz="6" w:space="0" w:color="auto"/>
              <w:left w:val="outset" w:sz="6" w:space="0" w:color="auto"/>
              <w:bottom w:val="outset" w:sz="6" w:space="0" w:color="auto"/>
              <w:right w:val="outset" w:sz="6" w:space="0" w:color="auto"/>
            </w:tcBorders>
            <w:hideMark/>
          </w:tcPr>
          <w:p w14:paraId="2BF26DD8"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2</w:t>
            </w:r>
          </w:p>
        </w:tc>
        <w:tc>
          <w:tcPr>
            <w:tcW w:w="572" w:type="pct"/>
            <w:tcBorders>
              <w:top w:val="outset" w:sz="6" w:space="0" w:color="auto"/>
              <w:left w:val="outset" w:sz="6" w:space="0" w:color="auto"/>
              <w:bottom w:val="outset" w:sz="6" w:space="0" w:color="auto"/>
              <w:right w:val="outset" w:sz="6" w:space="0" w:color="auto"/>
            </w:tcBorders>
            <w:hideMark/>
          </w:tcPr>
          <w:p w14:paraId="0E6CB9C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3</w:t>
            </w:r>
          </w:p>
        </w:tc>
        <w:tc>
          <w:tcPr>
            <w:tcW w:w="320" w:type="pct"/>
            <w:tcBorders>
              <w:top w:val="outset" w:sz="6" w:space="0" w:color="auto"/>
              <w:left w:val="outset" w:sz="6" w:space="0" w:color="auto"/>
              <w:bottom w:val="outset" w:sz="6" w:space="0" w:color="auto"/>
              <w:right w:val="outset" w:sz="6" w:space="0" w:color="auto"/>
            </w:tcBorders>
            <w:hideMark/>
          </w:tcPr>
          <w:p w14:paraId="7C1FFDF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4</w:t>
            </w:r>
          </w:p>
        </w:tc>
        <w:tc>
          <w:tcPr>
            <w:tcW w:w="660" w:type="pct"/>
            <w:tcBorders>
              <w:top w:val="outset" w:sz="6" w:space="0" w:color="auto"/>
              <w:left w:val="outset" w:sz="6" w:space="0" w:color="auto"/>
              <w:bottom w:val="outset" w:sz="6" w:space="0" w:color="auto"/>
              <w:right w:val="outset" w:sz="6" w:space="0" w:color="auto"/>
            </w:tcBorders>
          </w:tcPr>
          <w:p w14:paraId="725F553B"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5</w:t>
            </w:r>
          </w:p>
        </w:tc>
        <w:tc>
          <w:tcPr>
            <w:tcW w:w="990" w:type="pct"/>
            <w:tcBorders>
              <w:top w:val="outset" w:sz="6" w:space="0" w:color="auto"/>
              <w:left w:val="outset" w:sz="6" w:space="0" w:color="auto"/>
              <w:bottom w:val="outset" w:sz="6" w:space="0" w:color="auto"/>
              <w:right w:val="outset" w:sz="6" w:space="0" w:color="auto"/>
            </w:tcBorders>
          </w:tcPr>
          <w:p w14:paraId="4E55AA8D"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6</w:t>
            </w:r>
          </w:p>
        </w:tc>
        <w:tc>
          <w:tcPr>
            <w:tcW w:w="351" w:type="pct"/>
            <w:tcBorders>
              <w:top w:val="outset" w:sz="6" w:space="0" w:color="auto"/>
              <w:left w:val="outset" w:sz="6" w:space="0" w:color="auto"/>
              <w:bottom w:val="single" w:sz="4" w:space="0" w:color="D9D9D9"/>
              <w:right w:val="outset" w:sz="6" w:space="0" w:color="auto"/>
            </w:tcBorders>
          </w:tcPr>
          <w:p w14:paraId="477CAF46"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7</w:t>
            </w:r>
          </w:p>
        </w:tc>
        <w:tc>
          <w:tcPr>
            <w:tcW w:w="262" w:type="pct"/>
            <w:tcBorders>
              <w:top w:val="outset" w:sz="6" w:space="0" w:color="auto"/>
              <w:left w:val="outset" w:sz="6" w:space="0" w:color="auto"/>
              <w:bottom w:val="single" w:sz="4" w:space="0" w:color="D9D9D9"/>
              <w:right w:val="outset" w:sz="6" w:space="0" w:color="auto"/>
            </w:tcBorders>
          </w:tcPr>
          <w:p w14:paraId="155CF84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8</w:t>
            </w:r>
          </w:p>
        </w:tc>
        <w:tc>
          <w:tcPr>
            <w:tcW w:w="356" w:type="pct"/>
            <w:tcBorders>
              <w:top w:val="outset" w:sz="6" w:space="0" w:color="auto"/>
              <w:left w:val="outset" w:sz="6" w:space="0" w:color="auto"/>
              <w:bottom w:val="single" w:sz="4" w:space="0" w:color="D9D9D9"/>
              <w:right w:val="outset" w:sz="6" w:space="0" w:color="auto"/>
            </w:tcBorders>
          </w:tcPr>
          <w:p w14:paraId="2AADB28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9</w:t>
            </w:r>
          </w:p>
        </w:tc>
        <w:tc>
          <w:tcPr>
            <w:tcW w:w="269" w:type="pct"/>
            <w:tcBorders>
              <w:top w:val="outset" w:sz="6" w:space="0" w:color="auto"/>
              <w:left w:val="outset" w:sz="6" w:space="0" w:color="auto"/>
              <w:bottom w:val="single" w:sz="4" w:space="0" w:color="D9D9D9"/>
              <w:right w:val="outset" w:sz="6" w:space="0" w:color="auto"/>
            </w:tcBorders>
          </w:tcPr>
          <w:p w14:paraId="64A7C79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10</w:t>
            </w:r>
          </w:p>
        </w:tc>
        <w:tc>
          <w:tcPr>
            <w:tcW w:w="402" w:type="pct"/>
            <w:tcBorders>
              <w:top w:val="outset" w:sz="6" w:space="0" w:color="auto"/>
              <w:left w:val="outset" w:sz="6" w:space="0" w:color="auto"/>
              <w:bottom w:val="outset" w:sz="6" w:space="0" w:color="auto"/>
              <w:right w:val="outset" w:sz="6" w:space="0" w:color="auto"/>
            </w:tcBorders>
            <w:hideMark/>
          </w:tcPr>
          <w:p w14:paraId="13A14CD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11</w:t>
            </w:r>
          </w:p>
        </w:tc>
      </w:tr>
      <w:tr w:rsidR="00D706C9" w:rsidRPr="00047E1B" w14:paraId="66A9A840"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hideMark/>
          </w:tcPr>
          <w:p w14:paraId="0304626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465" w:type="pct"/>
            <w:tcBorders>
              <w:top w:val="outset" w:sz="6" w:space="0" w:color="auto"/>
              <w:left w:val="outset" w:sz="6" w:space="0" w:color="auto"/>
              <w:bottom w:val="outset" w:sz="6" w:space="0" w:color="auto"/>
              <w:right w:val="outset" w:sz="6" w:space="0" w:color="auto"/>
            </w:tcBorders>
            <w:hideMark/>
          </w:tcPr>
          <w:p w14:paraId="5A3F55D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572" w:type="pct"/>
            <w:tcBorders>
              <w:top w:val="outset" w:sz="6" w:space="0" w:color="auto"/>
              <w:left w:val="outset" w:sz="6" w:space="0" w:color="auto"/>
              <w:bottom w:val="outset" w:sz="6" w:space="0" w:color="auto"/>
              <w:right w:val="outset" w:sz="6" w:space="0" w:color="auto"/>
            </w:tcBorders>
            <w:hideMark/>
          </w:tcPr>
          <w:p w14:paraId="4ACE00B0"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320" w:type="pct"/>
            <w:tcBorders>
              <w:top w:val="outset" w:sz="6" w:space="0" w:color="auto"/>
              <w:left w:val="outset" w:sz="6" w:space="0" w:color="auto"/>
              <w:bottom w:val="outset" w:sz="6" w:space="0" w:color="auto"/>
              <w:right w:val="outset" w:sz="6" w:space="0" w:color="auto"/>
            </w:tcBorders>
            <w:hideMark/>
          </w:tcPr>
          <w:p w14:paraId="5BFD450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660" w:type="pct"/>
            <w:tcBorders>
              <w:top w:val="outset" w:sz="6" w:space="0" w:color="auto"/>
              <w:left w:val="outset" w:sz="6" w:space="0" w:color="auto"/>
              <w:bottom w:val="outset" w:sz="6" w:space="0" w:color="auto"/>
              <w:right w:val="outset" w:sz="6" w:space="0" w:color="auto"/>
            </w:tcBorders>
          </w:tcPr>
          <w:p w14:paraId="1E4D8591"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990" w:type="pct"/>
            <w:tcBorders>
              <w:top w:val="outset" w:sz="6" w:space="0" w:color="auto"/>
              <w:left w:val="outset" w:sz="6" w:space="0" w:color="auto"/>
              <w:bottom w:val="outset" w:sz="6" w:space="0" w:color="auto"/>
              <w:right w:val="outset" w:sz="6" w:space="0" w:color="auto"/>
            </w:tcBorders>
          </w:tcPr>
          <w:p w14:paraId="1F09E0B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1" w:type="pct"/>
            <w:tcBorders>
              <w:top w:val="single" w:sz="4" w:space="0" w:color="A6A6A6"/>
              <w:left w:val="outset" w:sz="6" w:space="0" w:color="auto"/>
              <w:bottom w:val="outset" w:sz="6" w:space="0" w:color="auto"/>
              <w:right w:val="outset" w:sz="6" w:space="0" w:color="auto"/>
            </w:tcBorders>
          </w:tcPr>
          <w:p w14:paraId="58FED2E7"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2" w:type="pct"/>
            <w:tcBorders>
              <w:top w:val="single" w:sz="4" w:space="0" w:color="A6A6A6"/>
              <w:left w:val="outset" w:sz="6" w:space="0" w:color="auto"/>
              <w:bottom w:val="outset" w:sz="6" w:space="0" w:color="auto"/>
              <w:right w:val="outset" w:sz="6" w:space="0" w:color="auto"/>
            </w:tcBorders>
          </w:tcPr>
          <w:p w14:paraId="42EDBC83"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6" w:type="pct"/>
            <w:tcBorders>
              <w:top w:val="single" w:sz="4" w:space="0" w:color="A6A6A6"/>
              <w:left w:val="outset" w:sz="6" w:space="0" w:color="auto"/>
              <w:bottom w:val="outset" w:sz="6" w:space="0" w:color="auto"/>
              <w:right w:val="outset" w:sz="6" w:space="0" w:color="auto"/>
            </w:tcBorders>
          </w:tcPr>
          <w:p w14:paraId="3565CA3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9" w:type="pct"/>
            <w:tcBorders>
              <w:top w:val="single" w:sz="4" w:space="0" w:color="A6A6A6"/>
              <w:left w:val="outset" w:sz="6" w:space="0" w:color="auto"/>
              <w:bottom w:val="outset" w:sz="6" w:space="0" w:color="auto"/>
              <w:right w:val="outset" w:sz="6" w:space="0" w:color="auto"/>
            </w:tcBorders>
          </w:tcPr>
          <w:p w14:paraId="1D0AF3D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402" w:type="pct"/>
            <w:tcBorders>
              <w:top w:val="outset" w:sz="6" w:space="0" w:color="auto"/>
              <w:left w:val="outset" w:sz="6" w:space="0" w:color="auto"/>
              <w:bottom w:val="outset" w:sz="6" w:space="0" w:color="auto"/>
              <w:right w:val="outset" w:sz="6" w:space="0" w:color="auto"/>
            </w:tcBorders>
            <w:hideMark/>
          </w:tcPr>
          <w:p w14:paraId="4839A632"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r>
    </w:tbl>
    <w:p w14:paraId="15A88229" w14:textId="77777777" w:rsidR="00D706C9" w:rsidRPr="00047E1B" w:rsidRDefault="00D706C9" w:rsidP="00D706C9">
      <w:pPr>
        <w:rPr>
          <w:rFonts w:ascii="Times New Roman" w:hAnsi="Times New Roman"/>
        </w:rPr>
      </w:pPr>
    </w:p>
    <w:p w14:paraId="7C960960" w14:textId="77777777" w:rsidR="00D706C9" w:rsidRPr="00047E1B" w:rsidRDefault="00D706C9" w:rsidP="00D706C9">
      <w:pPr>
        <w:rPr>
          <w:rFonts w:ascii="Times New Roman" w:eastAsia="Arial Unicode MS" w:hAnsi="Times New Roman"/>
        </w:rPr>
      </w:pPr>
      <w:r w:rsidRPr="00047E1B">
        <w:rPr>
          <w:rFonts w:ascii="Times New Roman" w:eastAsia="Arial Unicode MS" w:hAnsi="Times New Roman"/>
        </w:rPr>
        <w:t>Стверджую, що інформація, надана в таблицях, містить інформацію про всіх власників істотної участі в юридичній особі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цих таблицях, зобов'язуюся повідомити про них ПАТ «Розрахунковий центр» протягом 10 робочих днів з дати отримання відомостей про зміну інформації __________________</w:t>
      </w:r>
    </w:p>
    <w:p w14:paraId="22F2A7B4" w14:textId="77777777" w:rsidR="00D706C9" w:rsidRPr="00047E1B" w:rsidRDefault="00D706C9" w:rsidP="00D706C9">
      <w:pPr>
        <w:ind w:firstLine="0"/>
        <w:jc w:val="left"/>
        <w:rPr>
          <w:rFonts w:ascii="Times New Roman" w:eastAsia="Arial Unicode MS" w:hAnsi="Times New Roman"/>
        </w:rPr>
      </w:pPr>
      <w:r w:rsidRPr="00047E1B">
        <w:rPr>
          <w:rFonts w:ascii="Times New Roman" w:eastAsia="Arial Unicode MS" w:hAnsi="Times New Roman"/>
        </w:rPr>
        <w:t xml:space="preserve">           (підпис) </w:t>
      </w:r>
    </w:p>
    <w:p w14:paraId="521879BC" w14:textId="77777777" w:rsidR="00D706C9" w:rsidRPr="00047E1B" w:rsidRDefault="00D706C9" w:rsidP="00D706C9">
      <w:pPr>
        <w:rPr>
          <w:rFonts w:ascii="Times New Roman" w:eastAsia="Arial Unicode MS"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750"/>
        <w:gridCol w:w="4682"/>
        <w:gridCol w:w="4704"/>
      </w:tblGrid>
      <w:tr w:rsidR="00D706C9" w:rsidRPr="00047E1B" w14:paraId="1DBA35DD" w14:textId="77777777">
        <w:trPr>
          <w:tblCellSpacing w:w="22" w:type="dxa"/>
        </w:trPr>
        <w:tc>
          <w:tcPr>
            <w:tcW w:w="1900" w:type="pct"/>
            <w:hideMark/>
          </w:tcPr>
          <w:p w14:paraId="1002F6DE" w14:textId="77777777" w:rsidR="00D706C9" w:rsidRPr="00047E1B" w:rsidRDefault="00D706C9">
            <w:pPr>
              <w:rPr>
                <w:rFonts w:ascii="Times New Roman" w:eastAsia="Arial Unicode MS" w:hAnsi="Times New Roman"/>
              </w:rPr>
            </w:pPr>
            <w:r w:rsidRPr="00047E1B">
              <w:rPr>
                <w:rFonts w:ascii="Times New Roman" w:eastAsia="Arial Unicode MS" w:hAnsi="Times New Roman"/>
              </w:rPr>
              <w:t xml:space="preserve">Керівник </w:t>
            </w:r>
            <w:r w:rsidRPr="00047E1B">
              <w:rPr>
                <w:rFonts w:ascii="Times New Roman" w:hAnsi="Times New Roman"/>
              </w:rPr>
              <w:t>/ розпорядник рахунку</w:t>
            </w:r>
          </w:p>
          <w:p w14:paraId="5CC566C2" w14:textId="77777777" w:rsidR="00D706C9" w:rsidRPr="00047E1B" w:rsidRDefault="00D706C9">
            <w:pPr>
              <w:rPr>
                <w:rFonts w:ascii="Times New Roman" w:eastAsia="Arial Unicode MS" w:hAnsi="Times New Roman"/>
              </w:rPr>
            </w:pPr>
          </w:p>
        </w:tc>
        <w:tc>
          <w:tcPr>
            <w:tcW w:w="1550" w:type="pct"/>
            <w:hideMark/>
          </w:tcPr>
          <w:p w14:paraId="1C03FE97" w14:textId="77777777" w:rsidR="00D706C9" w:rsidRPr="00047E1B" w:rsidRDefault="00D706C9">
            <w:pPr>
              <w:jc w:val="center"/>
              <w:rPr>
                <w:rFonts w:ascii="Times New Roman" w:eastAsia="Arial Unicode MS" w:hAnsi="Times New Roman"/>
              </w:rPr>
            </w:pPr>
          </w:p>
          <w:p w14:paraId="604A9FB9"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rPr>
              <w:t xml:space="preserve">(підпис) </w:t>
            </w:r>
          </w:p>
        </w:tc>
        <w:tc>
          <w:tcPr>
            <w:tcW w:w="1550" w:type="pct"/>
            <w:hideMark/>
          </w:tcPr>
          <w:p w14:paraId="29DE773E" w14:textId="77777777" w:rsidR="00D706C9" w:rsidRPr="00047E1B" w:rsidRDefault="00D706C9">
            <w:pPr>
              <w:jc w:val="center"/>
              <w:rPr>
                <w:rFonts w:ascii="Times New Roman" w:eastAsia="Arial Unicode MS" w:hAnsi="Times New Roman"/>
              </w:rPr>
            </w:pPr>
          </w:p>
          <w:p w14:paraId="569142BD" w14:textId="14C096A3" w:rsidR="00D706C9" w:rsidRPr="00047E1B" w:rsidRDefault="00D706C9" w:rsidP="000835FD">
            <w:pPr>
              <w:ind w:firstLine="9"/>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rPr>
              <w:t>(ініціали, прізвище)</w:t>
            </w:r>
          </w:p>
        </w:tc>
      </w:tr>
      <w:tr w:rsidR="00D706C9" w:rsidRPr="00047E1B" w14:paraId="3BDB2D53" w14:textId="77777777">
        <w:trPr>
          <w:tblCellSpacing w:w="22" w:type="dxa"/>
        </w:trPr>
        <w:tc>
          <w:tcPr>
            <w:tcW w:w="1900" w:type="pct"/>
            <w:hideMark/>
          </w:tcPr>
          <w:p w14:paraId="0BB113AA" w14:textId="77777777" w:rsidR="00D706C9" w:rsidRPr="00047E1B" w:rsidRDefault="00D706C9">
            <w:pPr>
              <w:rPr>
                <w:rFonts w:ascii="Times New Roman" w:eastAsia="Arial Unicode MS" w:hAnsi="Times New Roman"/>
              </w:rPr>
            </w:pPr>
            <w:r w:rsidRPr="00047E1B">
              <w:rPr>
                <w:rFonts w:ascii="Times New Roman" w:eastAsia="Arial Unicode MS" w:hAnsi="Times New Roman"/>
              </w:rPr>
              <w:br/>
            </w:r>
          </w:p>
          <w:p w14:paraId="234C12F6" w14:textId="77777777" w:rsidR="00D706C9" w:rsidRPr="00047E1B" w:rsidRDefault="00D706C9">
            <w:pPr>
              <w:jc w:val="left"/>
              <w:rPr>
                <w:rFonts w:ascii="Times New Roman" w:eastAsia="Arial Unicode MS" w:hAnsi="Times New Roman"/>
              </w:rPr>
            </w:pPr>
            <w:r w:rsidRPr="00047E1B">
              <w:rPr>
                <w:rFonts w:ascii="Times New Roman" w:eastAsia="Arial Unicode MS" w:hAnsi="Times New Roman"/>
              </w:rPr>
              <w:t>"___" _____________ 20__ року</w:t>
            </w:r>
            <w:r w:rsidRPr="00047E1B">
              <w:rPr>
                <w:rFonts w:ascii="Times New Roman" w:eastAsia="Arial Unicode MS" w:hAnsi="Times New Roman"/>
              </w:rPr>
              <w:br/>
            </w:r>
            <w:r w:rsidRPr="00047E1B">
              <w:rPr>
                <w:rFonts w:ascii="Times New Roman" w:eastAsia="Arial Unicode MS" w:hAnsi="Times New Roman"/>
                <w:sz w:val="20"/>
                <w:szCs w:val="20"/>
              </w:rPr>
              <w:t>                (дата складання)</w:t>
            </w:r>
          </w:p>
        </w:tc>
        <w:tc>
          <w:tcPr>
            <w:tcW w:w="1550" w:type="pct"/>
            <w:hideMark/>
          </w:tcPr>
          <w:p w14:paraId="388035AB"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c>
          <w:tcPr>
            <w:tcW w:w="1550" w:type="pct"/>
            <w:hideMark/>
          </w:tcPr>
          <w:p w14:paraId="2997B3D8"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r>
    </w:tbl>
    <w:p w14:paraId="4072B85E" w14:textId="77777777" w:rsidR="00BE079E" w:rsidRPr="00047E1B" w:rsidRDefault="00BE079E" w:rsidP="00DE579C">
      <w:pPr>
        <w:pStyle w:val="afff"/>
      </w:pPr>
    </w:p>
    <w:p w14:paraId="203C6BEB" w14:textId="5D22AB66" w:rsidR="00BE079E" w:rsidRPr="00047E1B" w:rsidRDefault="00BE079E">
      <w:pPr>
        <w:spacing w:before="0" w:after="0"/>
        <w:ind w:firstLine="0"/>
        <w:jc w:val="left"/>
        <w:rPr>
          <w:rFonts w:ascii="Times New Roman" w:eastAsia="Times New Roman" w:hAnsi="Times New Roman"/>
          <w:sz w:val="24"/>
          <w:szCs w:val="24"/>
        </w:rPr>
      </w:pPr>
    </w:p>
    <w:p w14:paraId="05E1CEF1" w14:textId="631C8D94" w:rsidR="00BE079E" w:rsidRPr="00047E1B" w:rsidRDefault="008D29E5">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65F8314F" w14:textId="7A29085F" w:rsidR="00DB3020" w:rsidRPr="00047E1B" w:rsidRDefault="00DB3020" w:rsidP="00DB3020">
      <w:pPr>
        <w:pStyle w:val="afff"/>
        <w:rPr>
          <w:b/>
        </w:rPr>
      </w:pPr>
      <w:r w:rsidRPr="00047E1B">
        <w:t xml:space="preserve">Додаток </w:t>
      </w:r>
      <w:r w:rsidR="006B7617" w:rsidRPr="00047E1B">
        <w:t>7.7</w:t>
      </w:r>
    </w:p>
    <w:p w14:paraId="7D889822" w14:textId="77777777" w:rsidR="00DB3020" w:rsidRPr="00047E1B" w:rsidRDefault="00DB3020" w:rsidP="00DB3020">
      <w:pPr>
        <w:jc w:val="center"/>
        <w:rPr>
          <w:rFonts w:ascii="Times New Roman" w:hAnsi="Times New Roman"/>
          <w:b/>
        </w:rPr>
      </w:pPr>
      <w:r w:rsidRPr="00047E1B">
        <w:rPr>
          <w:rFonts w:ascii="Times New Roman" w:hAnsi="Times New Roman"/>
          <w:b/>
        </w:rPr>
        <w:t>Схематичне зображення структури власності клієнта Розрахункового центру</w:t>
      </w:r>
    </w:p>
    <w:p w14:paraId="7C415AE4" w14:textId="77777777" w:rsidR="00DB3020" w:rsidRPr="00047E1B" w:rsidRDefault="00DB3020" w:rsidP="00DB3020">
      <w:pPr>
        <w:jc w:val="center"/>
        <w:rPr>
          <w:rFonts w:ascii="Times New Roman" w:hAnsi="Times New Roman"/>
          <w:sz w:val="20"/>
          <w:szCs w:val="20"/>
        </w:rPr>
      </w:pPr>
      <w:r w:rsidRPr="00047E1B">
        <w:rPr>
          <w:rFonts w:ascii="Times New Roman" w:hAnsi="Times New Roman"/>
          <w:sz w:val="20"/>
          <w:szCs w:val="20"/>
        </w:rPr>
        <w:t>________________________________________________</w:t>
      </w:r>
      <w:r w:rsidRPr="00047E1B">
        <w:rPr>
          <w:rFonts w:ascii="Times New Roman" w:hAnsi="Times New Roman"/>
          <w:sz w:val="20"/>
          <w:szCs w:val="20"/>
        </w:rPr>
        <w:br/>
        <w:t>(повне найменування юридичної особи – клієнта Розрахункового центру та її місцезнаходження)</w:t>
      </w:r>
    </w:p>
    <w:p w14:paraId="7248D77C" w14:textId="77777777" w:rsidR="00DB3020" w:rsidRPr="00047E1B" w:rsidRDefault="00DB3020" w:rsidP="00DB3020">
      <w:pPr>
        <w:jc w:val="center"/>
        <w:rPr>
          <w:rFonts w:ascii="Times New Roman" w:hAnsi="Times New Roman"/>
          <w:sz w:val="20"/>
          <w:szCs w:val="20"/>
        </w:rPr>
      </w:pPr>
    </w:p>
    <w:tbl>
      <w:tblPr>
        <w:tblpPr w:leftFromText="180" w:rightFromText="180" w:vertAnchor="text" w:horzAnchor="page" w:tblpX="2360" w:tblpY="5835"/>
        <w:tblW w:w="3277" w:type="pct"/>
        <w:tblCellSpacing w:w="22" w:type="dxa"/>
        <w:tblCellMar>
          <w:top w:w="30" w:type="dxa"/>
          <w:left w:w="30" w:type="dxa"/>
          <w:bottom w:w="30" w:type="dxa"/>
          <w:right w:w="30" w:type="dxa"/>
        </w:tblCellMar>
        <w:tblLook w:val="04A0" w:firstRow="1" w:lastRow="0" w:firstColumn="1" w:lastColumn="0" w:noHBand="0" w:noVBand="1"/>
      </w:tblPr>
      <w:tblGrid>
        <w:gridCol w:w="3944"/>
        <w:gridCol w:w="2977"/>
        <w:gridCol w:w="2999"/>
      </w:tblGrid>
      <w:tr w:rsidR="00DB3020" w:rsidRPr="00047E1B" w14:paraId="19B3A556" w14:textId="77777777" w:rsidTr="000835FD">
        <w:trPr>
          <w:tblCellSpacing w:w="22" w:type="dxa"/>
        </w:trPr>
        <w:tc>
          <w:tcPr>
            <w:tcW w:w="1955" w:type="pct"/>
            <w:hideMark/>
          </w:tcPr>
          <w:p w14:paraId="6F7F9738" w14:textId="77777777" w:rsidR="00DB3020" w:rsidRPr="00047E1B" w:rsidRDefault="00DB3020" w:rsidP="000835FD">
            <w:pPr>
              <w:ind w:firstLine="67"/>
              <w:rPr>
                <w:rFonts w:ascii="Times New Roman" w:eastAsia="Arial Unicode MS" w:hAnsi="Times New Roman"/>
              </w:rPr>
            </w:pPr>
            <w:r w:rsidRPr="00047E1B">
              <w:rPr>
                <w:rFonts w:ascii="Times New Roman" w:eastAsia="Arial Unicode MS" w:hAnsi="Times New Roman"/>
              </w:rPr>
              <w:t>Керівник /</w:t>
            </w:r>
            <w:r w:rsidRPr="00047E1B">
              <w:rPr>
                <w:rFonts w:ascii="Times New Roman" w:hAnsi="Times New Roman"/>
              </w:rPr>
              <w:t xml:space="preserve"> розпорядник рахунку</w:t>
            </w:r>
          </w:p>
          <w:p w14:paraId="0CD94432" w14:textId="77777777" w:rsidR="00DB3020" w:rsidRPr="00047E1B" w:rsidRDefault="00DB3020">
            <w:pPr>
              <w:rPr>
                <w:rFonts w:ascii="Times New Roman" w:eastAsia="Arial Unicode MS" w:hAnsi="Times New Roman"/>
              </w:rPr>
            </w:pPr>
          </w:p>
        </w:tc>
        <w:tc>
          <w:tcPr>
            <w:tcW w:w="1478" w:type="pct"/>
            <w:hideMark/>
          </w:tcPr>
          <w:p w14:paraId="0619E798" w14:textId="77777777" w:rsidR="00DB3020" w:rsidRPr="00047E1B" w:rsidRDefault="00DB3020">
            <w:pPr>
              <w:jc w:val="center"/>
              <w:rPr>
                <w:rFonts w:ascii="Times New Roman" w:eastAsia="Arial Unicode MS" w:hAnsi="Times New Roman"/>
              </w:rPr>
            </w:pPr>
          </w:p>
          <w:p w14:paraId="2AD652E4" w14:textId="77777777" w:rsidR="00DB3020" w:rsidRPr="00047E1B" w:rsidRDefault="00DB3020">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16"/>
                <w:szCs w:val="16"/>
              </w:rPr>
              <w:t>(підпис)</w:t>
            </w:r>
            <w:r w:rsidRPr="00047E1B">
              <w:rPr>
                <w:rFonts w:ascii="Times New Roman" w:eastAsia="Arial Unicode MS" w:hAnsi="Times New Roman"/>
              </w:rPr>
              <w:t xml:space="preserve"> </w:t>
            </w:r>
          </w:p>
        </w:tc>
        <w:tc>
          <w:tcPr>
            <w:tcW w:w="1478" w:type="pct"/>
            <w:hideMark/>
          </w:tcPr>
          <w:p w14:paraId="7B36AFCB" w14:textId="77777777" w:rsidR="00DB3020" w:rsidRPr="00047E1B" w:rsidRDefault="00DB3020">
            <w:pPr>
              <w:jc w:val="center"/>
              <w:rPr>
                <w:rFonts w:ascii="Times New Roman" w:eastAsia="Arial Unicode MS" w:hAnsi="Times New Roman"/>
              </w:rPr>
            </w:pPr>
          </w:p>
          <w:p w14:paraId="7C02FD12" w14:textId="77777777" w:rsidR="00DB3020" w:rsidRPr="00047E1B" w:rsidRDefault="00DB3020">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16"/>
                <w:szCs w:val="16"/>
              </w:rPr>
              <w:t>(ініціали, прізвище)</w:t>
            </w:r>
            <w:r w:rsidRPr="00047E1B">
              <w:rPr>
                <w:rFonts w:ascii="Times New Roman" w:eastAsia="Arial Unicode MS" w:hAnsi="Times New Roman"/>
              </w:rPr>
              <w:t xml:space="preserve"> </w:t>
            </w:r>
          </w:p>
        </w:tc>
      </w:tr>
      <w:tr w:rsidR="00DB3020" w:rsidRPr="00047E1B" w14:paraId="5A17E63F" w14:textId="77777777" w:rsidTr="000835FD">
        <w:trPr>
          <w:tblCellSpacing w:w="22" w:type="dxa"/>
        </w:trPr>
        <w:tc>
          <w:tcPr>
            <w:tcW w:w="1955" w:type="pct"/>
            <w:hideMark/>
          </w:tcPr>
          <w:p w14:paraId="1BDA8938" w14:textId="77777777" w:rsidR="00DB3020" w:rsidRPr="00047E1B" w:rsidRDefault="00DB3020">
            <w:pPr>
              <w:rPr>
                <w:rFonts w:ascii="Times New Roman" w:eastAsia="Arial Unicode MS" w:hAnsi="Times New Roman"/>
              </w:rPr>
            </w:pPr>
            <w:r w:rsidRPr="00047E1B">
              <w:rPr>
                <w:rFonts w:ascii="Times New Roman" w:eastAsia="Arial Unicode MS" w:hAnsi="Times New Roman"/>
                <w:sz w:val="20"/>
                <w:szCs w:val="20"/>
              </w:rPr>
              <w:t>"___" _____________ 20__ року</w:t>
            </w:r>
            <w:r w:rsidRPr="00047E1B">
              <w:rPr>
                <w:rFonts w:ascii="Times New Roman" w:eastAsia="Arial Unicode MS" w:hAnsi="Times New Roman"/>
                <w:sz w:val="20"/>
                <w:szCs w:val="20"/>
              </w:rPr>
              <w:br/>
              <w:t>         (дата складання)</w:t>
            </w:r>
          </w:p>
        </w:tc>
        <w:tc>
          <w:tcPr>
            <w:tcW w:w="1478" w:type="pct"/>
            <w:hideMark/>
          </w:tcPr>
          <w:p w14:paraId="29CEECEE" w14:textId="77777777" w:rsidR="00DB3020" w:rsidRPr="00047E1B" w:rsidRDefault="00DB3020">
            <w:pPr>
              <w:rPr>
                <w:rFonts w:ascii="Times New Roman" w:eastAsia="Arial Unicode MS" w:hAnsi="Times New Roman"/>
              </w:rPr>
            </w:pPr>
          </w:p>
        </w:tc>
        <w:tc>
          <w:tcPr>
            <w:tcW w:w="1478" w:type="pct"/>
            <w:hideMark/>
          </w:tcPr>
          <w:p w14:paraId="02643A29" w14:textId="77777777" w:rsidR="00DB3020" w:rsidRPr="00047E1B" w:rsidRDefault="00DB3020">
            <w:pPr>
              <w:jc w:val="center"/>
              <w:rPr>
                <w:rFonts w:ascii="Times New Roman" w:eastAsia="Arial Unicode MS" w:hAnsi="Times New Roman"/>
              </w:rPr>
            </w:pPr>
          </w:p>
        </w:tc>
      </w:tr>
    </w:tbl>
    <w:p w14:paraId="61E8F74C" w14:textId="77777777" w:rsidR="00DB3020" w:rsidRPr="00047E1B" w:rsidRDefault="00DB3020" w:rsidP="00DB3020">
      <w:pPr>
        <w:rPr>
          <w:rFonts w:ascii="Times New Roman" w:hAnsi="Times New Roman"/>
        </w:rPr>
      </w:pPr>
      <w:r w:rsidRPr="00047E1B">
        <w:rPr>
          <w:rFonts w:ascii="Times New Roman" w:hAnsi="Times New Roman"/>
          <w:noProof/>
          <w:lang w:eastAsia="uk-UA"/>
        </w:rPr>
        <mc:AlternateContent>
          <mc:Choice Requires="wpg">
            <w:drawing>
              <wp:anchor distT="0" distB="0" distL="114300" distR="114300" simplePos="0" relativeHeight="251658248" behindDoc="0" locked="0" layoutInCell="1" allowOverlap="1" wp14:anchorId="3619449A" wp14:editId="02699666">
                <wp:simplePos x="0" y="0"/>
                <wp:positionH relativeFrom="column">
                  <wp:posOffset>408940</wp:posOffset>
                </wp:positionH>
                <wp:positionV relativeFrom="paragraph">
                  <wp:posOffset>34290</wp:posOffset>
                </wp:positionV>
                <wp:extent cx="9082454" cy="3807070"/>
                <wp:effectExtent l="0" t="0" r="23495" b="22225"/>
                <wp:wrapNone/>
                <wp:docPr id="764082238" name="Группа 67"/>
                <wp:cNvGraphicFramePr/>
                <a:graphic xmlns:a="http://schemas.openxmlformats.org/drawingml/2006/main">
                  <a:graphicData uri="http://schemas.microsoft.com/office/word/2010/wordprocessingGroup">
                    <wpg:wgp>
                      <wpg:cNvGrpSpPr/>
                      <wpg:grpSpPr>
                        <a:xfrm>
                          <a:off x="0" y="0"/>
                          <a:ext cx="9082454" cy="3807070"/>
                          <a:chOff x="0" y="0"/>
                          <a:chExt cx="7711632" cy="3673954"/>
                        </a:xfrm>
                      </wpg:grpSpPr>
                      <wps:wsp>
                        <wps:cNvPr id="1426443931" name="TextBox 96"/>
                        <wps:cNvSpPr txBox="1"/>
                        <wps:spPr>
                          <a:xfrm>
                            <a:off x="5538159" y="2320505"/>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665C5CFE"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DB3020" w:rsidRDefault="00DB3020"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DB3020" w:rsidRDefault="00DB3020"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DB3020" w:rsidRPr="00063CB8" w:rsidRDefault="00DB3020" w:rsidP="00DB3020">
                              <w:pPr>
                                <w:pStyle w:val="af6"/>
                                <w:jc w:val="center"/>
                                <w:rPr>
                                  <w:sz w:val="16"/>
                                  <w:szCs w:val="16"/>
                                </w:rPr>
                              </w:pPr>
                              <w:r w:rsidRPr="00714E3F">
                                <w:rPr>
                                  <w:bCs/>
                                  <w:color w:val="000000" w:themeColor="dark1"/>
                                  <w:sz w:val="16"/>
                                  <w:szCs w:val="16"/>
                                </w:rPr>
                                <w:t>(країна реєстрації)</w:t>
                              </w:r>
                            </w:p>
                          </w:txbxContent>
                        </wps:txbx>
                        <wps:bodyPr wrap="square" rtlCol="0" anchor="t">
                          <a:noAutofit/>
                        </wps:bodyPr>
                      </wps:wsp>
                      <wps:wsp>
                        <wps:cNvPr id="26862475" name="TextBox 18"/>
                        <wps:cNvSpPr txBox="1"/>
                        <wps:spPr>
                          <a:xfrm>
                            <a:off x="1871933" y="2700068"/>
                            <a:ext cx="1949450" cy="638175"/>
                          </a:xfrm>
                          <a:prstGeom prst="rect">
                            <a:avLst/>
                          </a:prstGeom>
                          <a:solidFill>
                            <a:srgbClr val="F79646">
                              <a:lumMod val="20000"/>
                              <a:lumOff val="80000"/>
                            </a:srgbClr>
                          </a:solidFill>
                          <a:ln w="9525" cmpd="sng">
                            <a:solidFill>
                              <a:sysClr val="windowText" lastClr="000000"/>
                            </a:solidFill>
                          </a:ln>
                          <a:effectLst/>
                        </wps:spPr>
                        <wps:txbx>
                          <w:txbxContent>
                            <w:p w14:paraId="3F4D58A8" w14:textId="77777777" w:rsidR="00DB3020" w:rsidRPr="002C36C4" w:rsidRDefault="00DB3020"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DB3020" w:rsidRDefault="00DB3020"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DB3020" w:rsidRPr="00E6333C" w:rsidRDefault="00DB3020"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wps:txbx>
                        <wps:bodyPr wrap="square" rtlCol="0" anchor="t">
                          <a:noAutofit/>
                        </wps:bodyPr>
                      </wps:wsp>
                      <wps:wsp>
                        <wps:cNvPr id="1881118855" name="TextBox 20"/>
                        <wps:cNvSpPr txBox="1"/>
                        <wps:spPr>
                          <a:xfrm>
                            <a:off x="2156604" y="1595887"/>
                            <a:ext cx="622300" cy="247015"/>
                          </a:xfrm>
                          <a:prstGeom prst="rect">
                            <a:avLst/>
                          </a:prstGeom>
                          <a:noFill/>
                          <a:ln w="9525" cmpd="sng">
                            <a:noFill/>
                          </a:ln>
                          <a:effectLst/>
                        </wps:spPr>
                        <wps:txbx>
                          <w:txbxContent>
                            <w:p w14:paraId="58E6FC7B"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764947867" name="Прямая со стрелкой 71"/>
                        <wps:cNvCnPr/>
                        <wps:spPr>
                          <a:xfrm flipV="1">
                            <a:off x="2855344" y="1492370"/>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541106440" name="TextBox 39"/>
                        <wps:cNvSpPr txBox="1"/>
                        <wps:spPr>
                          <a:xfrm>
                            <a:off x="1500997" y="77637"/>
                            <a:ext cx="889084" cy="447675"/>
                          </a:xfrm>
                          <a:prstGeom prst="rect">
                            <a:avLst/>
                          </a:prstGeom>
                          <a:solidFill>
                            <a:srgbClr val="F79646">
                              <a:lumMod val="20000"/>
                              <a:lumOff val="80000"/>
                            </a:srgbClr>
                          </a:solidFill>
                          <a:ln w="9525" cmpd="sng">
                            <a:solidFill>
                              <a:sysClr val="windowText" lastClr="000000"/>
                            </a:solidFill>
                          </a:ln>
                          <a:effectLst/>
                        </wps:spPr>
                        <wps:txbx>
                          <w:txbxContent>
                            <w:p w14:paraId="73C3E848"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995693925" name="TextBox 40"/>
                        <wps:cNvSpPr txBox="1"/>
                        <wps:spPr>
                          <a:xfrm>
                            <a:off x="2441276" y="0"/>
                            <a:ext cx="431321" cy="302895"/>
                          </a:xfrm>
                          <a:prstGeom prst="rect">
                            <a:avLst/>
                          </a:prstGeom>
                          <a:noFill/>
                          <a:ln w="9525" cmpd="sng">
                            <a:noFill/>
                          </a:ln>
                          <a:effectLst/>
                        </wps:spPr>
                        <wps:txbx>
                          <w:txbxContent>
                            <w:p w14:paraId="5FC40FDF"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wps:txbx>
                        <wps:bodyPr wrap="square" rtlCol="0" anchor="t"/>
                      </wps:wsp>
                      <wps:wsp>
                        <wps:cNvPr id="1407892066" name="TextBox 42"/>
                        <wps:cNvSpPr txBox="1"/>
                        <wps:spPr>
                          <a:xfrm>
                            <a:off x="2372265" y="603849"/>
                            <a:ext cx="534035" cy="267419"/>
                          </a:xfrm>
                          <a:prstGeom prst="rect">
                            <a:avLst/>
                          </a:prstGeom>
                          <a:noFill/>
                          <a:ln w="9525" cmpd="sng">
                            <a:noFill/>
                          </a:ln>
                          <a:effectLst/>
                        </wps:spPr>
                        <wps:txbx>
                          <w:txbxContent>
                            <w:p w14:paraId="79BAFC01"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wps:txbx>
                        <wps:bodyPr wrap="square" rtlCol="0" anchor="t">
                          <a:noAutofit/>
                        </wps:bodyPr>
                      </wps:wsp>
                      <wps:wsp>
                        <wps:cNvPr id="2120587023" name="TextBox 53"/>
                        <wps:cNvSpPr txBox="1"/>
                        <wps:spPr>
                          <a:xfrm>
                            <a:off x="4390846" y="1630392"/>
                            <a:ext cx="534035" cy="273685"/>
                          </a:xfrm>
                          <a:prstGeom prst="rect">
                            <a:avLst/>
                          </a:prstGeom>
                          <a:noFill/>
                          <a:ln w="9525" cmpd="sng">
                            <a:noFill/>
                          </a:ln>
                          <a:effectLst/>
                        </wps:spPr>
                        <wps:txbx>
                          <w:txbxContent>
                            <w:p w14:paraId="0321DC31"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189186203" name="TextBox 63"/>
                        <wps:cNvSpPr txBox="1"/>
                        <wps:spPr>
                          <a:xfrm>
                            <a:off x="5736567" y="1509622"/>
                            <a:ext cx="534035" cy="304165"/>
                          </a:xfrm>
                          <a:prstGeom prst="rect">
                            <a:avLst/>
                          </a:prstGeom>
                          <a:noFill/>
                          <a:ln w="9525" cmpd="sng">
                            <a:noFill/>
                          </a:ln>
                          <a:effectLst/>
                        </wps:spPr>
                        <wps:txbx>
                          <w:txbxContent>
                            <w:p w14:paraId="0159EF1F"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wps:txbx>
                        <wps:bodyPr wrap="square" rtlCol="0" anchor="t"/>
                      </wps:wsp>
                      <wps:wsp>
                        <wps:cNvPr id="1110098019" name="Прямая со стрелкой 77"/>
                        <wps:cNvCnPr/>
                        <wps:spPr>
                          <a:xfrm flipV="1">
                            <a:off x="4511616" y="2415396"/>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27170505" name="TextBox 88"/>
                        <wps:cNvSpPr txBox="1"/>
                        <wps:spPr>
                          <a:xfrm>
                            <a:off x="4002657" y="2717320"/>
                            <a:ext cx="1033145" cy="359410"/>
                          </a:xfrm>
                          <a:prstGeom prst="rect">
                            <a:avLst/>
                          </a:prstGeom>
                          <a:solidFill>
                            <a:sysClr val="window" lastClr="FFFFFF"/>
                          </a:solidFill>
                          <a:ln w="9525" cmpd="sng">
                            <a:solidFill>
                              <a:sysClr val="window" lastClr="FFFFFF">
                                <a:shade val="50000"/>
                              </a:sysClr>
                            </a:solidFill>
                          </a:ln>
                          <a:effectLst/>
                        </wps:spPr>
                        <wps:txbx>
                          <w:txbxContent>
                            <w:p w14:paraId="49DAC03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wps:txbx>
                        <wps:bodyPr wrap="square" rtlCol="0" anchor="t"/>
                      </wps:wsp>
                      <wps:wsp>
                        <wps:cNvPr id="491599603" name="TextBox 89"/>
                        <wps:cNvSpPr txBox="1"/>
                        <wps:spPr>
                          <a:xfrm>
                            <a:off x="2872597" y="34505"/>
                            <a:ext cx="2241789" cy="486410"/>
                          </a:xfrm>
                          <a:prstGeom prst="rect">
                            <a:avLst/>
                          </a:prstGeom>
                          <a:solidFill>
                            <a:sysClr val="window" lastClr="FFFFFF">
                              <a:lumMod val="85000"/>
                            </a:sysClr>
                          </a:solidFill>
                          <a:ln w="9525" cmpd="sng">
                            <a:solidFill>
                              <a:sysClr val="windowText" lastClr="000000"/>
                            </a:solidFill>
                          </a:ln>
                          <a:effectLst/>
                        </wps:spPr>
                        <wps:txbx>
                          <w:txbxContent>
                            <w:p w14:paraId="6515EF3D" w14:textId="77777777" w:rsidR="00DB3020" w:rsidRPr="001D44AE"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DB3020" w:rsidRPr="00714E3F"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wps:txbx>
                        <wps:bodyPr wrap="square" rtlCol="0" anchor="t">
                          <a:noAutofit/>
                        </wps:bodyPr>
                      </wps:wsp>
                      <wps:wsp>
                        <wps:cNvPr id="1752462017" name="Прямая со стрелкой 81"/>
                        <wps:cNvCnPr/>
                        <wps:spPr>
                          <a:xfrm flipV="1">
                            <a:off x="2398144" y="327804"/>
                            <a:ext cx="470535" cy="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53886683" name="TextBox 96"/>
                        <wps:cNvSpPr txBox="1"/>
                        <wps:spPr>
                          <a:xfrm>
                            <a:off x="5572665" y="34505"/>
                            <a:ext cx="1190445" cy="480227"/>
                          </a:xfrm>
                          <a:prstGeom prst="rect">
                            <a:avLst/>
                          </a:prstGeom>
                          <a:solidFill>
                            <a:srgbClr val="9BBB59">
                              <a:lumMod val="20000"/>
                              <a:lumOff val="80000"/>
                            </a:srgbClr>
                          </a:solidFill>
                          <a:ln w="9525" cmpd="sng">
                            <a:solidFill>
                              <a:sysClr val="windowText" lastClr="000000"/>
                            </a:solidFill>
                          </a:ln>
                          <a:effectLst/>
                        </wps:spPr>
                        <wps:txbx>
                          <w:txbxContent>
                            <w:p w14:paraId="02A4703D"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2116554023" name="TextBox 97"/>
                        <wps:cNvSpPr txBox="1"/>
                        <wps:spPr>
                          <a:xfrm>
                            <a:off x="5115465" y="0"/>
                            <a:ext cx="431165" cy="257810"/>
                          </a:xfrm>
                          <a:prstGeom prst="rect">
                            <a:avLst/>
                          </a:prstGeom>
                          <a:noFill/>
                          <a:ln w="9525" cmpd="sng">
                            <a:noFill/>
                          </a:ln>
                          <a:effectLst/>
                        </wps:spPr>
                        <wps:txbx>
                          <w:txbxContent>
                            <w:p w14:paraId="7CEF3087"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p>
                          </w:txbxContent>
                        </wps:txbx>
                        <wps:bodyPr wrap="square" rtlCol="0" anchor="t"/>
                      </wps:wsp>
                      <wps:wsp>
                        <wps:cNvPr id="1354139555" name="Прямая со стрелкой 84"/>
                        <wps:cNvCnPr/>
                        <wps:spPr>
                          <a:xfrm flipV="1">
                            <a:off x="5106838" y="301924"/>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249811844" name="TextBox 96"/>
                        <wps:cNvSpPr txBox="1"/>
                        <wps:spPr>
                          <a:xfrm>
                            <a:off x="2188932" y="1017852"/>
                            <a:ext cx="1269806" cy="480060"/>
                          </a:xfrm>
                          <a:prstGeom prst="rect">
                            <a:avLst/>
                          </a:prstGeom>
                          <a:solidFill>
                            <a:srgbClr val="9BBB59">
                              <a:lumMod val="20000"/>
                              <a:lumOff val="80000"/>
                            </a:srgbClr>
                          </a:solidFill>
                          <a:ln w="9525" cmpd="sng">
                            <a:solidFill>
                              <a:sysClr val="windowText" lastClr="000000"/>
                            </a:solidFill>
                          </a:ln>
                          <a:effectLst/>
                        </wps:spPr>
                        <wps:txbx>
                          <w:txbxContent>
                            <w:p w14:paraId="63D0FA1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73076523" name="Прямая со стрелкой 86"/>
                        <wps:cNvCnPr/>
                        <wps:spPr>
                          <a:xfrm flipV="1">
                            <a:off x="2872597" y="517585"/>
                            <a:ext cx="32702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87340286" name="TextBox 96"/>
                        <wps:cNvSpPr txBox="1"/>
                        <wps:spPr>
                          <a:xfrm>
                            <a:off x="4753155" y="101791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014C233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8719477" name="Прямая со стрелкой 99"/>
                        <wps:cNvCnPr/>
                        <wps:spPr>
                          <a:xfrm flipH="1" flipV="1">
                            <a:off x="4830793" y="517585"/>
                            <a:ext cx="49974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56595041" name="TextBox 96"/>
                        <wps:cNvSpPr txBox="1"/>
                        <wps:spPr>
                          <a:xfrm>
                            <a:off x="2268748" y="190643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17D2BD9C"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676695482" name="TextBox 20"/>
                        <wps:cNvSpPr txBox="1"/>
                        <wps:spPr>
                          <a:xfrm>
                            <a:off x="2122099" y="2380890"/>
                            <a:ext cx="622300" cy="247015"/>
                          </a:xfrm>
                          <a:prstGeom prst="rect">
                            <a:avLst/>
                          </a:prstGeom>
                          <a:noFill/>
                          <a:ln w="9525" cmpd="sng">
                            <a:noFill/>
                          </a:ln>
                          <a:effectLst/>
                        </wps:spPr>
                        <wps:txbx>
                          <w:txbxContent>
                            <w:p w14:paraId="24F788B8"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912821659" name="Прямая со стрелкой 111"/>
                        <wps:cNvCnPr/>
                        <wps:spPr>
                          <a:xfrm flipV="1">
                            <a:off x="2838091" y="2380890"/>
                            <a:ext cx="1" cy="33643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884401854" name="TextBox 96"/>
                        <wps:cNvSpPr txBox="1"/>
                        <wps:spPr>
                          <a:xfrm>
                            <a:off x="3924977" y="1906192"/>
                            <a:ext cx="1405532" cy="480060"/>
                          </a:xfrm>
                          <a:prstGeom prst="rect">
                            <a:avLst/>
                          </a:prstGeom>
                          <a:solidFill>
                            <a:srgbClr val="9BBB59">
                              <a:lumMod val="20000"/>
                              <a:lumOff val="80000"/>
                            </a:srgbClr>
                          </a:solidFill>
                          <a:ln w="9525" cmpd="sng">
                            <a:solidFill>
                              <a:sysClr val="windowText" lastClr="000000"/>
                            </a:solidFill>
                          </a:ln>
                          <a:effectLst/>
                        </wps:spPr>
                        <wps:txbx>
                          <w:txbxContent>
                            <w:p w14:paraId="342A8B92"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2738843" name="Прямая со стрелкой 113"/>
                        <wps:cNvCnPr/>
                        <wps:spPr>
                          <a:xfrm flipV="1">
                            <a:off x="4925683" y="1492370"/>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87529933" name="Прямая со стрелкой 114"/>
                        <wps:cNvCnPr/>
                        <wps:spPr>
                          <a:xfrm flipV="1">
                            <a:off x="5762446" y="1483743"/>
                            <a:ext cx="0" cy="83629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260050710" name="TextBox 96"/>
                        <wps:cNvSpPr txBox="1"/>
                        <wps:spPr>
                          <a:xfrm>
                            <a:off x="6228272" y="1595887"/>
                            <a:ext cx="1483360" cy="621030"/>
                          </a:xfrm>
                          <a:prstGeom prst="rect">
                            <a:avLst/>
                          </a:prstGeom>
                          <a:solidFill>
                            <a:srgbClr val="9BBB59">
                              <a:lumMod val="20000"/>
                              <a:lumOff val="80000"/>
                            </a:srgbClr>
                          </a:solidFill>
                          <a:ln w="9525" cmpd="sng">
                            <a:solidFill>
                              <a:sysClr val="windowText" lastClr="000000"/>
                            </a:solidFill>
                          </a:ln>
                          <a:effectLst/>
                        </wps:spPr>
                        <wps:txbx>
                          <w:txbxContent>
                            <w:p w14:paraId="2AE01CC3"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DB3020" w:rsidRDefault="00DB3020"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DB3020" w:rsidRPr="00063CB8" w:rsidRDefault="00DB3020" w:rsidP="00DB3020">
                              <w:pPr>
                                <w:pStyle w:val="af6"/>
                                <w:jc w:val="center"/>
                                <w:rPr>
                                  <w:sz w:val="16"/>
                                  <w:szCs w:val="16"/>
                                </w:rPr>
                              </w:pPr>
                              <w:r>
                                <w:rPr>
                                  <w:bCs/>
                                  <w:color w:val="000000" w:themeColor="dark1"/>
                                  <w:sz w:val="16"/>
                                  <w:szCs w:val="16"/>
                                </w:rPr>
                                <w:t>номінальний утримувач</w:t>
                              </w:r>
                            </w:p>
                          </w:txbxContent>
                        </wps:txbx>
                        <wps:bodyPr wrap="square" rtlCol="0" anchor="t">
                          <a:noAutofit/>
                        </wps:bodyPr>
                      </wps:wsp>
                      <wps:wsp>
                        <wps:cNvPr id="1582520326" name="Прямая со стрелкой 116"/>
                        <wps:cNvCnPr/>
                        <wps:spPr>
                          <a:xfrm flipV="1">
                            <a:off x="5762446" y="1906437"/>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712093883" name="TextBox 39"/>
                        <wps:cNvSpPr txBox="1"/>
                        <wps:spPr>
                          <a:xfrm>
                            <a:off x="5426016" y="3226279"/>
                            <a:ext cx="1432560" cy="447675"/>
                          </a:xfrm>
                          <a:prstGeom prst="rect">
                            <a:avLst/>
                          </a:prstGeom>
                          <a:solidFill>
                            <a:srgbClr val="F79646">
                              <a:lumMod val="20000"/>
                              <a:lumOff val="80000"/>
                            </a:srgbClr>
                          </a:solidFill>
                          <a:ln w="9525" cmpd="sng">
                            <a:solidFill>
                              <a:sysClr val="windowText" lastClr="000000"/>
                            </a:solidFill>
                          </a:ln>
                          <a:effectLst/>
                        </wps:spPr>
                        <wps:txbx>
                          <w:txbxContent>
                            <w:p w14:paraId="1E2C5881"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1203305111" name="Прямая со стрелкой 118"/>
                        <wps:cNvCnPr/>
                        <wps:spPr>
                          <a:xfrm flipV="1">
                            <a:off x="6098876" y="2812211"/>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07212898" name="TextBox 20"/>
                        <wps:cNvSpPr txBox="1"/>
                        <wps:spPr>
                          <a:xfrm>
                            <a:off x="6159261" y="2907102"/>
                            <a:ext cx="622300" cy="247015"/>
                          </a:xfrm>
                          <a:prstGeom prst="rect">
                            <a:avLst/>
                          </a:prstGeom>
                          <a:noFill/>
                          <a:ln w="9525" cmpd="sng">
                            <a:noFill/>
                          </a:ln>
                          <a:effectLst/>
                        </wps:spPr>
                        <wps:txbx>
                          <w:txbxContent>
                            <w:p w14:paraId="524FFBE6"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924027690" name="TextBox 53"/>
                        <wps:cNvSpPr txBox="1"/>
                        <wps:spPr>
                          <a:xfrm>
                            <a:off x="5236234" y="690113"/>
                            <a:ext cx="534035" cy="273685"/>
                          </a:xfrm>
                          <a:prstGeom prst="rect">
                            <a:avLst/>
                          </a:prstGeom>
                          <a:noFill/>
                          <a:ln w="9525" cmpd="sng">
                            <a:noFill/>
                          </a:ln>
                          <a:effectLst/>
                        </wps:spPr>
                        <wps:txbx>
                          <w:txbxContent>
                            <w:p w14:paraId="7586FC2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801182134" name="TextBox 20"/>
                        <wps:cNvSpPr txBox="1"/>
                        <wps:spPr>
                          <a:xfrm>
                            <a:off x="4502989" y="2398143"/>
                            <a:ext cx="622300" cy="247015"/>
                          </a:xfrm>
                          <a:prstGeom prst="rect">
                            <a:avLst/>
                          </a:prstGeom>
                          <a:noFill/>
                          <a:ln w="9525" cmpd="sng">
                            <a:noFill/>
                          </a:ln>
                          <a:effectLst/>
                        </wps:spPr>
                        <wps:txbx>
                          <w:txbxContent>
                            <w:p w14:paraId="51F73B7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842986494" name="TextBox 63"/>
                        <wps:cNvSpPr txBox="1">
                          <a:spLocks/>
                        </wps:cNvSpPr>
                        <wps:spPr>
                          <a:xfrm>
                            <a:off x="0" y="517585"/>
                            <a:ext cx="2268220" cy="430530"/>
                          </a:xfrm>
                          <a:prstGeom prst="rect">
                            <a:avLst/>
                          </a:prstGeom>
                          <a:solidFill>
                            <a:schemeClr val="bg1"/>
                          </a:solidFill>
                          <a:ln w="9525" cmpd="sng">
                            <a:solidFill>
                              <a:schemeClr val="tx1"/>
                            </a:solidFill>
                            <a:prstDash val="dashDot"/>
                          </a:ln>
                          <a:effectLst/>
                        </wps:spPr>
                        <wps:txbx>
                          <w:txbxContent>
                            <w:p w14:paraId="0F08DE04" w14:textId="77777777" w:rsidR="00DB3020" w:rsidRPr="00CC749D" w:rsidRDefault="00DB3020"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3619449A" id="Группа 67" o:spid="_x0000_s1026" style="position:absolute;left:0;text-align:left;margin-left:32.2pt;margin-top:2.7pt;width:715.15pt;height:299.75pt;z-index:251658248;mso-width-relative:margin;mso-height-relative:margin" coordsize="77116,3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">
                <v:shapetype id="_x0000_t202" coordsize="21600,21600" o:spt="202" path="m,l,21600r21600,l21600,xe">
                  <v:stroke joinstyle="miter"/>
                  <v:path gradientshapeok="t" o:connecttype="rect"/>
                </v:shapetype>
                <v:shape id="TextBox 96" o:spid="_x0000_s1027" type="#_x0000_t202" style="position:absolute;left:55381;top:23205;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" fillcolor="#ebf1de" strokecolor="windowText">
                  <v:textbox>
                    <w:txbxContent>
                      <w:p w14:paraId="665C5CFE"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DB3020" w:rsidRDefault="00DB3020"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DB3020" w:rsidRDefault="00DB3020"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DB3020" w:rsidRPr="00063CB8" w:rsidRDefault="00DB3020" w:rsidP="00DB3020">
                        <w:pPr>
                          <w:pStyle w:val="af6"/>
                          <w:jc w:val="center"/>
                          <w:rPr>
                            <w:sz w:val="16"/>
                            <w:szCs w:val="16"/>
                          </w:rPr>
                        </w:pPr>
                        <w:r w:rsidRPr="00714E3F">
                          <w:rPr>
                            <w:bCs/>
                            <w:color w:val="000000" w:themeColor="dark1"/>
                            <w:sz w:val="16"/>
                            <w:szCs w:val="16"/>
                          </w:rPr>
                          <w:t>(країна реєстрації)</w:t>
                        </w:r>
                      </w:p>
                    </w:txbxContent>
                  </v:textbox>
                </v:shape>
                <v:shape id="TextBox 18" o:spid="_x0000_s1028" type="#_x0000_t202" style="position:absolute;left:18719;top:27000;width:1949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" fillcolor="#fdeada" strokecolor="windowText">
                  <v:textbox>
                    <w:txbxContent>
                      <w:p w14:paraId="3F4D58A8" w14:textId="77777777" w:rsidR="00DB3020" w:rsidRPr="002C36C4" w:rsidRDefault="00DB3020"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DB3020" w:rsidRDefault="00DB3020"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DB3020" w:rsidRPr="00E6333C" w:rsidRDefault="00DB3020"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v:textbox>
                </v:shape>
                <v:shape id="TextBox 20" o:spid="_x0000_s1029" type="#_x0000_t202" style="position:absolute;left:21566;top:1595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" filled="f" stroked="f">
                  <v:textbox>
                    <w:txbxContent>
                      <w:p w14:paraId="58E6FC7B"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type id="_x0000_t32" coordsize="21600,21600" o:spt="32" o:oned="t" path="m,l21600,21600e" filled="f">
                  <v:path arrowok="t" fillok="f" o:connecttype="none"/>
                  <o:lock v:ext="edit" shapetype="t"/>
                </v:shapetype>
                <v:shape id="Прямая со стрелкой 71" o:spid="_x0000_s1030" type="#_x0000_t32" style="position:absolute;left:28553;top:14923;width:82;height:4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" strokecolor="red">
                  <v:stroke endarrow="block"/>
                </v:shape>
                <v:shape id="TextBox 39" o:spid="_x0000_s1031" type="#_x0000_t202" style="position:absolute;left:15009;top:776;width:889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" fillcolor="#fdeada" strokecolor="windowText">
                  <v:textbox>
                    <w:txbxContent>
                      <w:p w14:paraId="73C3E848"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TextBox 40" o:spid="_x0000_s1032" type="#_x0000_t202" style="position:absolute;left:24412;width:4313;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" filled="f" stroked="f">
                  <v:textbox>
                    <w:txbxContent>
                      <w:p w14:paraId="5FC40FDF"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v:textbox>
                </v:shape>
                <v:shape id="TextBox 42" o:spid="_x0000_s1033" type="#_x0000_t202" style="position:absolute;left:23722;top:6038;width:534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" filled="f" stroked="f">
                  <v:textbox>
                    <w:txbxContent>
                      <w:p w14:paraId="79BAFC01"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v:textbox>
                </v:shape>
                <v:shape id="TextBox 53" o:spid="_x0000_s1034" type="#_x0000_t202" style="position:absolute;left:43908;top:16303;width:534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" filled="f" stroked="f">
                  <v:textbox>
                    <w:txbxContent>
                      <w:p w14:paraId="0321DC31"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63" o:spid="_x0000_s1035" type="#_x0000_t202" style="position:absolute;left:57365;top:15096;width:534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" filled="f" stroked="f">
                  <v:textbox>
                    <w:txbxContent>
                      <w:p w14:paraId="0159EF1F"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v:textbox>
                </v:shape>
                <v:shape id="Прямая со стрелкой 77" o:spid="_x0000_s1036" type="#_x0000_t32" style="position:absolute;left:45116;top:2415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" strokecolor="red">
                  <v:stroke endarrow="block"/>
                </v:shape>
                <v:shape id="TextBox 88" o:spid="_x0000_s1037" type="#_x0000_t202" style="position:absolute;left:40026;top:27173;width:1033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" fillcolor="window" strokecolor="#bcbcbc">
                  <v:textbox>
                    <w:txbxContent>
                      <w:p w14:paraId="49DAC03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v:textbox>
                </v:shape>
                <v:shape id="TextBox 89" o:spid="_x0000_s1038" type="#_x0000_t202" style="position:absolute;left:28725;top:345;width:2241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" fillcolor="#d9d9d9" strokecolor="windowText">
                  <v:textbox>
                    <w:txbxContent>
                      <w:p w14:paraId="6515EF3D" w14:textId="77777777" w:rsidR="00DB3020" w:rsidRPr="001D44AE"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DB3020" w:rsidRPr="00714E3F"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v:textbox>
                </v:shape>
                <v:shape id="Прямая со стрелкой 81" o:spid="_x0000_s1039" type="#_x0000_t32" style="position:absolute;left:23981;top:3278;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" strokecolor="red">
                  <v:stroke endarrow="block"/>
                </v:shape>
                <v:shape id="TextBox 96" o:spid="_x0000_s1040" type="#_x0000_t202" style="position:absolute;left:55726;top:345;width:11905;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" fillcolor="#ebf1de" strokecolor="windowText">
                  <v:textbox>
                    <w:txbxContent>
                      <w:p w14:paraId="02A4703D"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97" o:spid="_x0000_s1041" type="#_x0000_t202" style="position:absolute;left:51154;width:431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" filled="f" stroked="f">
                  <v:textbox>
                    <w:txbxContent>
                      <w:p w14:paraId="7CEF3087"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w:t>
                        </w:r>
                      </w:p>
                    </w:txbxContent>
                  </v:textbox>
                </v:shape>
                <v:shape id="Прямая со стрелкой 84" o:spid="_x0000_s1042" type="#_x0000_t32" style="position:absolute;left:51068;top:3019;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" strokecolor="red">
                  <v:stroke startarrow="block"/>
                </v:shape>
                <v:shape id="TextBox 96" o:spid="_x0000_s1043" type="#_x0000_t202" style="position:absolute;left:21889;top:10178;width:1269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" fillcolor="#ebf1de" strokecolor="windowText">
                  <v:textbox>
                    <w:txbxContent>
                      <w:p w14:paraId="63D0FA1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86" o:spid="_x0000_s1044" type="#_x0000_t32" style="position:absolute;left:28725;top:5175;width:3271;height:4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" strokecolor="red">
                  <v:stroke endarrow="block"/>
                </v:shape>
                <v:shape id="TextBox 96" o:spid="_x0000_s1045" type="#_x0000_t202" style="position:absolute;left:47531;top:10179;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" fillcolor="#ebf1de" strokecolor="windowText">
                  <v:textbox>
                    <w:txbxContent>
                      <w:p w14:paraId="014C2334"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99" o:spid="_x0000_s1046" type="#_x0000_t32" style="position:absolute;left:48307;top:5175;width:4998;height:49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" strokecolor="red">
                  <v:stroke endarrow="block"/>
                </v:shape>
                <v:shape id="TextBox 96" o:spid="_x0000_s1047" type="#_x0000_t202" style="position:absolute;left:22687;top:19064;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" fillcolor="#ebf1de" strokecolor="windowText">
                  <v:textbox>
                    <w:txbxContent>
                      <w:p w14:paraId="17D2BD9C"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20" o:spid="_x0000_s1048" type="#_x0000_t202" style="position:absolute;left:21220;top:2380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" filled="f" stroked="f">
                  <v:textbox>
                    <w:txbxContent>
                      <w:p w14:paraId="24F788B8"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Прямая со стрелкой 111" o:spid="_x0000_s1049" type="#_x0000_t32" style="position:absolute;left:28380;top:23808;width:0;height:3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" strokecolor="red">
                  <v:stroke endarrow="block"/>
                </v:shape>
                <v:shape id="TextBox 96" o:spid="_x0000_s1050" type="#_x0000_t202" style="position:absolute;left:39249;top:19061;width:14056;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" fillcolor="#ebf1de" strokecolor="windowText">
                  <v:textbox>
                    <w:txbxContent>
                      <w:p w14:paraId="342A8B92"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DB3020" w:rsidRPr="00063CB8" w:rsidRDefault="00DB3020"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113" o:spid="_x0000_s1051" type="#_x0000_t32" style="position:absolute;left:49256;top:1492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" strokecolor="red">
                  <v:stroke endarrow="block"/>
                </v:shape>
                <v:shape id="Прямая со стрелкой 114" o:spid="_x0000_s1052" type="#_x0000_t32" style="position:absolute;left:57624;top:14837;width:0;height: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" strokecolor="red">
                  <v:stroke endarrow="block"/>
                </v:shape>
                <v:shape id="TextBox 96" o:spid="_x0000_s1053" type="#_x0000_t202" style="position:absolute;left:62282;top:15958;width:14834;height: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" fillcolor="#ebf1de" strokecolor="windowText">
                  <v:textbox>
                    <w:txbxContent>
                      <w:p w14:paraId="2AE01CC3" w14:textId="77777777" w:rsidR="00DB3020" w:rsidRDefault="00DB3020"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DB3020" w:rsidRDefault="00DB3020"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DB3020" w:rsidRPr="00063CB8" w:rsidRDefault="00DB3020" w:rsidP="00DB3020">
                        <w:pPr>
                          <w:pStyle w:val="af6"/>
                          <w:jc w:val="center"/>
                          <w:rPr>
                            <w:sz w:val="16"/>
                            <w:szCs w:val="16"/>
                          </w:rPr>
                        </w:pPr>
                        <w:r>
                          <w:rPr>
                            <w:bCs/>
                            <w:color w:val="000000" w:themeColor="dark1"/>
                            <w:sz w:val="16"/>
                            <w:szCs w:val="16"/>
                          </w:rPr>
                          <w:t>номінальний утримувач</w:t>
                        </w:r>
                      </w:p>
                    </w:txbxContent>
                  </v:textbox>
                </v:shape>
                <v:shape id="Прямая со стрелкой 116" o:spid="_x0000_s1054" type="#_x0000_t32" style="position:absolute;left:57624;top:19064;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" strokecolor="red">
                  <v:stroke startarrow="block"/>
                </v:shape>
                <v:shape id="TextBox 39" o:spid="_x0000_s1055" type="#_x0000_t202" style="position:absolute;left:54260;top:32262;width:1432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" fillcolor="#fdeada" strokecolor="windowText">
                  <v:textbox>
                    <w:txbxContent>
                      <w:p w14:paraId="1E2C5881" w14:textId="77777777" w:rsidR="00DB3020" w:rsidRDefault="00DB3020"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DB3020" w:rsidRPr="002C36C4" w:rsidRDefault="00DB3020"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Прямая со стрелкой 118" o:spid="_x0000_s1056" type="#_x0000_t32" style="position:absolute;left:60988;top:28122;width:83;height:4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" strokecolor="red">
                  <v:stroke endarrow="block"/>
                </v:shape>
                <v:shape id="TextBox 20" o:spid="_x0000_s1057" type="#_x0000_t202" style="position:absolute;left:61592;top:2907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" filled="f" stroked="f">
                  <v:textbox>
                    <w:txbxContent>
                      <w:p w14:paraId="524FFBE6"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53" o:spid="_x0000_s1058" type="#_x0000_t202" style="position:absolute;left:52362;top:6901;width:534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" filled="f" stroked="f">
                  <v:textbox>
                    <w:txbxContent>
                      <w:p w14:paraId="7586FC2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20" o:spid="_x0000_s1059" type="#_x0000_t202" style="position:absolute;left:45029;top:2398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" filled="f" stroked="f">
                  <v:textbox>
                    <w:txbxContent>
                      <w:p w14:paraId="51F73B7D" w14:textId="77777777" w:rsidR="00DB3020" w:rsidRPr="002C36C4" w:rsidRDefault="00DB3020"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63" o:spid="_x0000_s1060" type="#_x0000_t202" style="position:absolute;top:5175;width:22682;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" fillcolor="white [3212]" strokecolor="black [3213]">
                  <v:stroke dashstyle="dashDot"/>
                  <v:path arrowok="t"/>
                  <v:textbox>
                    <w:txbxContent>
                      <w:p w14:paraId="0F08DE04" w14:textId="77777777" w:rsidR="00DB3020" w:rsidRPr="00CC749D" w:rsidRDefault="00DB3020"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v:textbox>
                </v:shape>
              </v:group>
            </w:pict>
          </mc:Fallback>
        </mc:AlternateContent>
      </w:r>
    </w:p>
    <w:p w14:paraId="2B644E63" w14:textId="01DCCE8C" w:rsidR="00CF7F4A" w:rsidRPr="00047E1B" w:rsidRDefault="00DB3020">
      <w:pPr>
        <w:spacing w:before="0" w:after="0"/>
        <w:ind w:firstLine="0"/>
        <w:jc w:val="left"/>
        <w:rPr>
          <w:rFonts w:ascii="Times New Roman" w:hAnsi="Times New Roman"/>
        </w:rPr>
      </w:pPr>
      <w:r w:rsidRPr="00047E1B">
        <w:rPr>
          <w:rFonts w:ascii="Times New Roman" w:hAnsi="Times New Roman"/>
          <w:sz w:val="24"/>
          <w:szCs w:val="24"/>
        </w:rPr>
        <w:br w:type="page"/>
      </w:r>
    </w:p>
    <w:p w14:paraId="0D0202DE" w14:textId="77777777" w:rsidR="001139BD" w:rsidRPr="00047E1B" w:rsidRDefault="001139BD" w:rsidP="00A00ACA">
      <w:pPr>
        <w:tabs>
          <w:tab w:val="left" w:pos="993"/>
        </w:tabs>
        <w:spacing w:after="0"/>
        <w:jc w:val="right"/>
        <w:rPr>
          <w:rFonts w:ascii="Times New Roman" w:hAnsi="Times New Roman"/>
        </w:rPr>
        <w:sectPr w:rsidR="001139BD" w:rsidRPr="00047E1B" w:rsidSect="000835FD">
          <w:footnotePr>
            <w:numRestart w:val="eachSect"/>
          </w:footnotePr>
          <w:pgSz w:w="16838" w:h="11906" w:orient="landscape"/>
          <w:pgMar w:top="1418" w:right="851" w:bottom="851" w:left="851" w:header="709" w:footer="505" w:gutter="0"/>
          <w:cols w:space="708"/>
          <w:titlePg/>
          <w:docGrid w:linePitch="360"/>
        </w:sectPr>
      </w:pPr>
    </w:p>
    <w:p w14:paraId="70418575" w14:textId="677CBFFE" w:rsidR="00655508" w:rsidRPr="00047E1B" w:rsidRDefault="00655508" w:rsidP="00655508">
      <w:pPr>
        <w:pStyle w:val="afff"/>
        <w:rPr>
          <w:sz w:val="18"/>
        </w:rPr>
      </w:pPr>
      <w:r w:rsidRPr="00047E1B">
        <w:t xml:space="preserve">Додаток </w:t>
      </w:r>
      <w:r w:rsidR="00EB618D" w:rsidRPr="00047E1B">
        <w:t>7.8</w:t>
      </w:r>
      <w:r w:rsidRPr="00047E1B">
        <w:t xml:space="preserve"> </w:t>
      </w:r>
    </w:p>
    <w:p w14:paraId="1CA9CCF9" w14:textId="77777777" w:rsidR="00655508" w:rsidRPr="00047E1B" w:rsidRDefault="00655508" w:rsidP="00655508">
      <w:pPr>
        <w:contextualSpacing/>
        <w:jc w:val="center"/>
        <w:rPr>
          <w:rFonts w:ascii="Times New Roman" w:hAnsi="Times New Roman"/>
          <w:snapToGrid w:val="0"/>
          <w:sz w:val="20"/>
          <w:szCs w:val="20"/>
        </w:rPr>
      </w:pPr>
      <w:r w:rsidRPr="00047E1B">
        <w:rPr>
          <w:rFonts w:ascii="Times New Roman" w:hAnsi="Times New Roman"/>
          <w:snapToGrid w:val="0"/>
          <w:sz w:val="20"/>
          <w:szCs w:val="20"/>
        </w:rPr>
        <w:t xml:space="preserve">   </w:t>
      </w:r>
    </w:p>
    <w:p w14:paraId="39291C7D" w14:textId="77777777" w:rsidR="00655508" w:rsidRPr="00047E1B" w:rsidRDefault="00655508" w:rsidP="00655508">
      <w:pPr>
        <w:ind w:right="-286"/>
        <w:jc w:val="center"/>
        <w:rPr>
          <w:rFonts w:ascii="Times New Roman" w:eastAsia="Times New Roman" w:hAnsi="Times New Roman"/>
          <w:b/>
          <w:sz w:val="19"/>
          <w:szCs w:val="19"/>
        </w:rPr>
      </w:pPr>
      <w:r w:rsidRPr="00047E1B">
        <w:rPr>
          <w:rFonts w:ascii="Times New Roman" w:eastAsia="Times New Roman" w:hAnsi="Times New Roman"/>
          <w:b/>
          <w:sz w:val="27"/>
          <w:szCs w:val="28"/>
        </w:rPr>
        <w:t>Опитувальник клієнта - юридичної особи</w:t>
      </w:r>
      <w:r w:rsidRPr="00047E1B">
        <w:rPr>
          <w:rFonts w:ascii="Times New Roman" w:eastAsia="Times New Roman" w:hAnsi="Times New Roman"/>
          <w:b/>
          <w:sz w:val="19"/>
          <w:szCs w:val="19"/>
        </w:rPr>
        <w:t xml:space="preserve">   </w:t>
      </w:r>
    </w:p>
    <w:p w14:paraId="7936AB71" w14:textId="77777777" w:rsidR="00655508" w:rsidRPr="00047E1B" w:rsidRDefault="00655508" w:rsidP="00655508">
      <w:pPr>
        <w:ind w:right="-286"/>
        <w:jc w:val="center"/>
        <w:rPr>
          <w:rFonts w:ascii="Times New Roman" w:eastAsia="Times New Roman" w:hAnsi="Times New Roman"/>
          <w:b/>
          <w:sz w:val="19"/>
          <w:szCs w:val="19"/>
        </w:rPr>
      </w:pPr>
      <w:r w:rsidRPr="00047E1B" w:rsidDel="003E4DB3">
        <w:rPr>
          <w:rFonts w:ascii="Times New Roman" w:eastAsia="Times New Roman" w:hAnsi="Times New Roman"/>
          <w:b/>
          <w:sz w:val="19"/>
          <w:szCs w:val="19"/>
        </w:rPr>
        <w:t xml:space="preserve"> </w:t>
      </w:r>
    </w:p>
    <w:p w14:paraId="415C0B8E" w14:textId="77777777" w:rsidR="00655508" w:rsidRPr="00047E1B" w:rsidRDefault="00655508" w:rsidP="00655508">
      <w:pPr>
        <w:ind w:right="-286" w:firstLine="0"/>
        <w:rPr>
          <w:rFonts w:ascii="Times New Roman" w:eastAsia="Times New Roman" w:hAnsi="Times New Roman"/>
          <w:sz w:val="19"/>
          <w:szCs w:val="19"/>
        </w:rPr>
      </w:pPr>
      <w:r w:rsidRPr="00047E1B">
        <w:rPr>
          <w:rFonts w:ascii="Times New Roman" w:eastAsia="Times New Roman" w:hAnsi="Times New Roman"/>
          <w:sz w:val="19"/>
          <w:szCs w:val="19"/>
        </w:rPr>
        <w:t xml:space="preserve">В Опитувальнику </w:t>
      </w:r>
      <w:r w:rsidRPr="00047E1B">
        <w:rPr>
          <w:rFonts w:ascii="Times New Roman" w:eastAsia="Times New Roman" w:hAnsi="Times New Roman"/>
          <w:b/>
          <w:sz w:val="19"/>
          <w:szCs w:val="19"/>
          <w:u w:val="single"/>
        </w:rPr>
        <w:t>має бути заповнено кожне поле</w:t>
      </w:r>
      <w:r w:rsidRPr="00047E1B">
        <w:rPr>
          <w:rFonts w:ascii="Times New Roman" w:eastAsia="Times New Roman" w:hAnsi="Times New Roman"/>
          <w:sz w:val="19"/>
          <w:szCs w:val="19"/>
        </w:rPr>
        <w:t xml:space="preserve">. Опитувальник має бути прошитий, пронумерований, а зшивка засвідчена підписом керівника/представника та печаткою юридичної особи </w:t>
      </w:r>
    </w:p>
    <w:tbl>
      <w:tblPr>
        <w:tblW w:w="1008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567"/>
        <w:gridCol w:w="2124"/>
        <w:gridCol w:w="425"/>
        <w:gridCol w:w="1416"/>
        <w:gridCol w:w="1699"/>
        <w:gridCol w:w="13"/>
        <w:gridCol w:w="1416"/>
        <w:gridCol w:w="2414"/>
        <w:gridCol w:w="10"/>
      </w:tblGrid>
      <w:tr w:rsidR="00655508" w:rsidRPr="00047E1B" w14:paraId="4B3A6D76" w14:textId="77777777">
        <w:trPr>
          <w:gridAfter w:val="1"/>
          <w:wAfter w:w="10" w:type="dxa"/>
          <w:cantSplit/>
          <w:trHeight w:val="20"/>
        </w:trPr>
        <w:tc>
          <w:tcPr>
            <w:tcW w:w="2691" w:type="dxa"/>
            <w:gridSpan w:val="2"/>
            <w:hideMark/>
          </w:tcPr>
          <w:p w14:paraId="03342A05"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b/>
                <w:sz w:val="19"/>
                <w:szCs w:val="19"/>
              </w:rPr>
              <w:t xml:space="preserve">1. Найменування </w:t>
            </w:r>
            <w:r w:rsidRPr="00047E1B">
              <w:rPr>
                <w:rFonts w:ascii="Times New Roman" w:eastAsia="Times New Roman" w:hAnsi="Times New Roman"/>
                <w:sz w:val="19"/>
                <w:szCs w:val="19"/>
              </w:rPr>
              <w:t>(згідно установчих документів)</w:t>
            </w:r>
          </w:p>
        </w:tc>
        <w:tc>
          <w:tcPr>
            <w:tcW w:w="7383" w:type="dxa"/>
            <w:gridSpan w:val="6"/>
          </w:tcPr>
          <w:p w14:paraId="033CB6B8" w14:textId="77777777" w:rsidR="00655508" w:rsidRPr="00047E1B" w:rsidRDefault="00655508">
            <w:pPr>
              <w:tabs>
                <w:tab w:val="left" w:pos="0"/>
              </w:tabs>
              <w:ind w:right="-286"/>
              <w:rPr>
                <w:rFonts w:ascii="Times New Roman" w:eastAsia="Times New Roman" w:hAnsi="Times New Roman"/>
                <w:b/>
                <w:sz w:val="19"/>
                <w:szCs w:val="19"/>
              </w:rPr>
            </w:pPr>
          </w:p>
        </w:tc>
      </w:tr>
      <w:tr w:rsidR="00655508" w:rsidRPr="00047E1B" w14:paraId="3E3185C8" w14:textId="77777777">
        <w:trPr>
          <w:gridAfter w:val="1"/>
          <w:wAfter w:w="10" w:type="dxa"/>
          <w:cantSplit/>
          <w:trHeight w:val="20"/>
        </w:trPr>
        <w:tc>
          <w:tcPr>
            <w:tcW w:w="2691" w:type="dxa"/>
            <w:gridSpan w:val="2"/>
            <w:hideMark/>
          </w:tcPr>
          <w:p w14:paraId="1B8636AF" w14:textId="77777777" w:rsidR="00655508" w:rsidRPr="00047E1B" w:rsidRDefault="00655508">
            <w:pPr>
              <w:tabs>
                <w:tab w:val="left" w:pos="0"/>
                <w:tab w:val="left" w:pos="426"/>
                <w:tab w:val="right" w:leader="dot" w:pos="9627"/>
              </w:tabs>
              <w:ind w:firstLine="0"/>
              <w:jc w:val="left"/>
              <w:rPr>
                <w:rFonts w:ascii="Times New Roman" w:eastAsia="Times New Roman" w:hAnsi="Times New Roman"/>
                <w:sz w:val="19"/>
                <w:szCs w:val="19"/>
              </w:rPr>
            </w:pPr>
            <w:r w:rsidRPr="00047E1B">
              <w:rPr>
                <w:rFonts w:ascii="Times New Roman" w:eastAsia="Times New Roman" w:hAnsi="Times New Roman"/>
                <w:b/>
                <w:sz w:val="19"/>
                <w:szCs w:val="19"/>
              </w:rPr>
              <w:t>2. Код за ЄДРПОУ</w:t>
            </w:r>
            <w:r w:rsidRPr="00047E1B">
              <w:rPr>
                <w:rFonts w:ascii="Times New Roman" w:eastAsia="Times New Roman" w:hAnsi="Times New Roman"/>
                <w:sz w:val="19"/>
                <w:szCs w:val="19"/>
              </w:rPr>
              <w:t xml:space="preserve"> </w:t>
            </w:r>
          </w:p>
        </w:tc>
        <w:tc>
          <w:tcPr>
            <w:tcW w:w="7383" w:type="dxa"/>
            <w:gridSpan w:val="6"/>
          </w:tcPr>
          <w:p w14:paraId="06EC9C36" w14:textId="77777777" w:rsidR="00655508" w:rsidRPr="00047E1B" w:rsidRDefault="00655508">
            <w:pPr>
              <w:tabs>
                <w:tab w:val="left" w:pos="0"/>
              </w:tabs>
              <w:ind w:right="-286"/>
              <w:rPr>
                <w:rFonts w:ascii="Times New Roman" w:eastAsia="Times New Roman" w:hAnsi="Times New Roman"/>
                <w:b/>
                <w:sz w:val="19"/>
                <w:szCs w:val="19"/>
              </w:rPr>
            </w:pPr>
          </w:p>
        </w:tc>
      </w:tr>
      <w:tr w:rsidR="00655508" w:rsidRPr="00047E1B" w14:paraId="0164B6D1" w14:textId="77777777">
        <w:trPr>
          <w:gridAfter w:val="1"/>
          <w:wAfter w:w="10" w:type="dxa"/>
          <w:cantSplit/>
          <w:trHeight w:val="20"/>
        </w:trPr>
        <w:tc>
          <w:tcPr>
            <w:tcW w:w="2691" w:type="dxa"/>
            <w:gridSpan w:val="2"/>
            <w:hideMark/>
          </w:tcPr>
          <w:p w14:paraId="0CE60C0C" w14:textId="77777777" w:rsidR="00655508" w:rsidRPr="00047E1B" w:rsidRDefault="00655508">
            <w:pPr>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3. Internet-сайт / сторінка (за наявності)</w:t>
            </w:r>
          </w:p>
        </w:tc>
        <w:tc>
          <w:tcPr>
            <w:tcW w:w="7383" w:type="dxa"/>
            <w:gridSpan w:val="6"/>
          </w:tcPr>
          <w:p w14:paraId="7068D949" w14:textId="77777777" w:rsidR="00655508" w:rsidRPr="00047E1B" w:rsidRDefault="00655508">
            <w:pPr>
              <w:ind w:right="-286" w:firstLine="33"/>
              <w:rPr>
                <w:rFonts w:ascii="Times New Roman" w:eastAsia="Times New Roman" w:hAnsi="Times New Roman"/>
                <w:b/>
                <w:sz w:val="19"/>
                <w:szCs w:val="19"/>
              </w:rPr>
            </w:pPr>
          </w:p>
        </w:tc>
      </w:tr>
      <w:tr w:rsidR="00655508" w:rsidRPr="00047E1B" w14:paraId="5D54C90B" w14:textId="77777777">
        <w:trPr>
          <w:gridAfter w:val="1"/>
          <w:wAfter w:w="10" w:type="dxa"/>
          <w:cantSplit/>
          <w:trHeight w:val="1673"/>
        </w:trPr>
        <w:tc>
          <w:tcPr>
            <w:tcW w:w="2691" w:type="dxa"/>
            <w:gridSpan w:val="2"/>
            <w:hideMark/>
          </w:tcPr>
          <w:p w14:paraId="0FC6159E" w14:textId="77777777" w:rsidR="00655508" w:rsidRPr="00047E1B" w:rsidRDefault="00655508">
            <w:pPr>
              <w:ind w:left="34" w:hanging="34"/>
              <w:jc w:val="left"/>
              <w:rPr>
                <w:rFonts w:ascii="Times New Roman" w:eastAsia="Times New Roman" w:hAnsi="Times New Roman"/>
                <w:sz w:val="19"/>
                <w:szCs w:val="19"/>
              </w:rPr>
            </w:pPr>
            <w:r w:rsidRPr="00047E1B">
              <w:rPr>
                <w:rFonts w:ascii="Times New Roman" w:eastAsia="Times New Roman" w:hAnsi="Times New Roman"/>
                <w:b/>
                <w:sz w:val="19"/>
                <w:szCs w:val="19"/>
              </w:rPr>
              <w:t>4. Відомості про  виконавчий орган</w:t>
            </w:r>
            <w:r w:rsidRPr="00047E1B">
              <w:rPr>
                <w:rFonts w:ascii="Times New Roman" w:eastAsia="Times New Roman" w:hAnsi="Times New Roman"/>
                <w:sz w:val="19"/>
                <w:szCs w:val="19"/>
              </w:rPr>
              <w:t xml:space="preserve"> (органи управління): </w:t>
            </w:r>
          </w:p>
        </w:tc>
        <w:tc>
          <w:tcPr>
            <w:tcW w:w="7383" w:type="dxa"/>
            <w:gridSpan w:val="6"/>
            <w:hideMark/>
          </w:tcPr>
          <w:p w14:paraId="3D380FE3" w14:textId="77777777" w:rsidR="00655508" w:rsidRPr="00047E1B" w:rsidRDefault="00655508">
            <w:pPr>
              <w:ind w:right="29" w:firstLine="0"/>
              <w:jc w:val="left"/>
              <w:rPr>
                <w:rFonts w:ascii="Times New Roman" w:eastAsia="Times New Roman" w:hAnsi="Times New Roman"/>
                <w:b/>
                <w:sz w:val="19"/>
                <w:szCs w:val="19"/>
              </w:rPr>
            </w:pPr>
            <w:r w:rsidRPr="00047E1B">
              <w:rPr>
                <w:rFonts w:ascii="Times New Roman" w:eastAsia="Times New Roman" w:hAnsi="Times New Roman"/>
                <w:b/>
                <w:sz w:val="19"/>
                <w:szCs w:val="19"/>
              </w:rPr>
              <w:t xml:space="preserve">Зазначається виконавчий орган та органи управління </w:t>
            </w:r>
            <w:r w:rsidRPr="00047E1B">
              <w:rPr>
                <w:rFonts w:ascii="Times New Roman" w:eastAsia="Times New Roman" w:hAnsi="Times New Roman"/>
                <w:sz w:val="19"/>
                <w:szCs w:val="19"/>
              </w:rPr>
              <w:t>відповідно до установчих документів (це можуть бути</w:t>
            </w:r>
            <w:r w:rsidRPr="00047E1B">
              <w:rPr>
                <w:rFonts w:ascii="Times New Roman" w:eastAsia="Times New Roman" w:hAnsi="Times New Roman"/>
                <w:color w:val="000000"/>
                <w:sz w:val="19"/>
                <w:szCs w:val="19"/>
              </w:rPr>
              <w:t xml:space="preserve"> колегіальні або одноосібні органи, зокрема, Наглядова рада,</w:t>
            </w:r>
            <w:r w:rsidRPr="00047E1B">
              <w:rPr>
                <w:rFonts w:ascii="Times New Roman" w:eastAsia="Times New Roman" w:hAnsi="Times New Roman"/>
                <w:sz w:val="19"/>
                <w:szCs w:val="19"/>
              </w:rPr>
              <w:t xml:space="preserve"> правління; дирекція; генеральний директор; директор, тощо)</w:t>
            </w:r>
            <w:r w:rsidRPr="00047E1B">
              <w:rPr>
                <w:rFonts w:ascii="Times New Roman" w:eastAsia="Times New Roman" w:hAnsi="Times New Roman"/>
                <w:b/>
                <w:sz w:val="19"/>
                <w:szCs w:val="19"/>
              </w:rPr>
              <w:t>: _______________________________</w:t>
            </w:r>
          </w:p>
          <w:p w14:paraId="2AC6535E" w14:textId="77777777" w:rsidR="00655508" w:rsidRPr="00047E1B" w:rsidRDefault="00655508">
            <w:pPr>
              <w:ind w:right="29"/>
              <w:jc w:val="left"/>
              <w:rPr>
                <w:rFonts w:ascii="Times New Roman" w:eastAsia="Times New Roman" w:hAnsi="Times New Roman"/>
                <w:color w:val="000000"/>
                <w:sz w:val="19"/>
                <w:szCs w:val="19"/>
              </w:rPr>
            </w:pPr>
          </w:p>
          <w:p w14:paraId="1578FB7E" w14:textId="77777777" w:rsidR="00655508" w:rsidRPr="00047E1B" w:rsidRDefault="00655508">
            <w:pPr>
              <w:ind w:right="29" w:firstLine="0"/>
              <w:jc w:val="left"/>
              <w:rPr>
                <w:rFonts w:ascii="Times New Roman" w:eastAsia="Times New Roman" w:hAnsi="Times New Roman"/>
                <w:b/>
                <w:sz w:val="19"/>
                <w:szCs w:val="19"/>
              </w:rPr>
            </w:pPr>
            <w:r w:rsidRPr="00047E1B">
              <w:rPr>
                <w:rFonts w:ascii="Times New Roman" w:eastAsia="Times New Roman" w:hAnsi="Times New Roman"/>
                <w:color w:val="000000"/>
                <w:sz w:val="19"/>
                <w:szCs w:val="19"/>
              </w:rPr>
              <w:t>Додатково надається копія документа, що підтверджує склад органів управління (наказ, протокол тощо) із зазначенням п</w:t>
            </w:r>
            <w:r w:rsidRPr="00047E1B">
              <w:rPr>
                <w:rFonts w:ascii="Times New Roman" w:eastAsia="Times New Roman" w:hAnsi="Times New Roman"/>
                <w:sz w:val="19"/>
                <w:szCs w:val="19"/>
              </w:rPr>
              <w:t>різвища, власного ім’я, по батькові (за наявності</w:t>
            </w:r>
            <w:r w:rsidRPr="00047E1B">
              <w:rPr>
                <w:rFonts w:ascii="Times New Roman" w:eastAsia="Times New Roman" w:hAnsi="Times New Roman"/>
                <w:color w:val="000000"/>
                <w:sz w:val="19"/>
                <w:szCs w:val="19"/>
              </w:rPr>
              <w:t>, дати народження, РНОКПП таких осіб</w:t>
            </w:r>
          </w:p>
        </w:tc>
      </w:tr>
      <w:tr w:rsidR="00655508" w:rsidRPr="00047E1B" w14:paraId="75ED0C62" w14:textId="77777777">
        <w:trPr>
          <w:gridAfter w:val="1"/>
          <w:wAfter w:w="10" w:type="dxa"/>
          <w:cantSplit/>
          <w:trHeight w:val="2799"/>
        </w:trPr>
        <w:tc>
          <w:tcPr>
            <w:tcW w:w="2691" w:type="dxa"/>
            <w:gridSpan w:val="2"/>
            <w:hideMark/>
          </w:tcPr>
          <w:p w14:paraId="18B194A6" w14:textId="77777777" w:rsidR="00655508" w:rsidRPr="00047E1B" w:rsidRDefault="00655508">
            <w:pPr>
              <w:tabs>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br w:type="page"/>
            </w:r>
            <w:r w:rsidRPr="00047E1B">
              <w:rPr>
                <w:rFonts w:ascii="Times New Roman" w:eastAsia="Times New Roman" w:hAnsi="Times New Roman"/>
                <w:b/>
                <w:sz w:val="19"/>
                <w:szCs w:val="19"/>
              </w:rPr>
              <w:t xml:space="preserve">5. Дані фізичної (их)  особи (осіб) – кінцевого (их)  бенефіціарного (их) власника (ів) юридичної особи </w:t>
            </w:r>
          </w:p>
        </w:tc>
        <w:tc>
          <w:tcPr>
            <w:tcW w:w="7383" w:type="dxa"/>
            <w:gridSpan w:val="6"/>
          </w:tcPr>
          <w:p w14:paraId="6FA05C2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color w:val="000000"/>
                <w:sz w:val="19"/>
                <w:szCs w:val="19"/>
              </w:rPr>
              <w:t xml:space="preserve">□ </w:t>
            </w:r>
            <w:r w:rsidRPr="00047E1B">
              <w:rPr>
                <w:rFonts w:ascii="Times New Roman" w:eastAsia="Times New Roman" w:hAnsi="Times New Roman"/>
                <w:sz w:val="19"/>
                <w:szCs w:val="19"/>
              </w:rPr>
              <w:t>Кінцеві бенефіціарні власники відсутні</w:t>
            </w:r>
          </w:p>
          <w:p w14:paraId="75FB1DD3"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За наявності необхідно надати наступну інформацію:</w:t>
            </w:r>
          </w:p>
          <w:p w14:paraId="3DB41E9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власне ім’я, по батькові (за наявності):_______________</w:t>
            </w:r>
          </w:p>
          <w:p w14:paraId="42055E58"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Країна громадянства: _________________________________</w:t>
            </w:r>
          </w:p>
          <w:p w14:paraId="63011C4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 народження:____________________ РНОКПП:______________________</w:t>
            </w:r>
          </w:p>
          <w:p w14:paraId="3CA5ABA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Номер:______________, серія:________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дата видачі:________, орган, що його видав_________________________</w:t>
            </w:r>
          </w:p>
          <w:p w14:paraId="3AB5F3F0" w14:textId="77777777" w:rsidR="00655508" w:rsidRPr="00047E1B" w:rsidRDefault="00655508">
            <w:pPr>
              <w:pBdr>
                <w:bottom w:val="single" w:sz="12" w:space="1" w:color="auto"/>
              </w:pBd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Країна постійного місця проживання:__________________________</w:t>
            </w:r>
          </w:p>
          <w:p w14:paraId="715C1DB8"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характер та міра (рівень, ступінь, частка) бенефіціарного володіння (вигоди, інтересу, впливу): _______________________________________________________</w:t>
            </w:r>
          </w:p>
        </w:tc>
      </w:tr>
      <w:tr w:rsidR="00655508" w:rsidRPr="00047E1B" w14:paraId="5F371AB3" w14:textId="77777777">
        <w:trPr>
          <w:gridAfter w:val="1"/>
          <w:wAfter w:w="10" w:type="dxa"/>
          <w:cantSplit/>
          <w:trHeight w:val="2030"/>
        </w:trPr>
        <w:tc>
          <w:tcPr>
            <w:tcW w:w="10074" w:type="dxa"/>
            <w:gridSpan w:val="8"/>
          </w:tcPr>
          <w:p w14:paraId="22010536"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Кінцевий бенефіціарний власник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14:paraId="1C31BAF7" w14:textId="77777777" w:rsidR="00655508" w:rsidRPr="00047E1B" w:rsidRDefault="00655508">
            <w:pPr>
              <w:widowControl w:val="0"/>
              <w:autoSpaceDE w:val="0"/>
              <w:autoSpaceDN w:val="0"/>
              <w:adjustRightInd w:val="0"/>
              <w:ind w:right="29" w:firstLine="0"/>
              <w:rPr>
                <w:rFonts w:ascii="Times New Roman" w:eastAsia="Times New Roman" w:hAnsi="Times New Roman"/>
                <w:sz w:val="15"/>
                <w:szCs w:val="15"/>
              </w:rPr>
            </w:pPr>
            <w:r w:rsidRPr="00047E1B">
              <w:rPr>
                <w:rFonts w:ascii="Times New Roman" w:eastAsia="Times New Roman" w:hAnsi="Times New Roman"/>
                <w:sz w:val="15"/>
                <w:szCs w:val="15"/>
              </w:rPr>
              <w:t>Кінцевим бенефіціарним власником є:</w:t>
            </w:r>
          </w:p>
          <w:p w14:paraId="3ADE611C" w14:textId="77777777" w:rsidR="00655508" w:rsidRPr="00047E1B" w:rsidRDefault="00655508">
            <w:pPr>
              <w:widowControl w:val="0"/>
              <w:numPr>
                <w:ilvl w:val="0"/>
                <w:numId w:val="70"/>
              </w:numPr>
              <w:autoSpaceDE w:val="0"/>
              <w:autoSpaceDN w:val="0"/>
              <w:adjustRightInd w:val="0"/>
              <w:spacing w:after="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юридичних осіб –будь-яка фізична особа, яка здійснює вирішальний вплив на діяльність юридичної особи (в тому числі через ланцюг контролю/володіння);</w:t>
            </w:r>
          </w:p>
          <w:p w14:paraId="00403EAD" w14:textId="77777777" w:rsidR="00655508" w:rsidRPr="00047E1B"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14:paraId="3BB11B9C" w14:textId="77777777" w:rsidR="00655508" w:rsidRPr="00047E1B"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інших подібних правових утворень – особа, яка має статус, еквівалентний або аналогічний особам, зазначеним для трастів.</w:t>
            </w:r>
          </w:p>
          <w:p w14:paraId="147D0252"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14:paraId="27DBF6F8"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B83ED66"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9"/>
                <w:szCs w:val="19"/>
              </w:rPr>
            </w:pPr>
            <w:r w:rsidRPr="00047E1B">
              <w:rPr>
                <w:rFonts w:ascii="Times New Roman" w:eastAsia="Times New Roman" w:hAnsi="Times New Roman"/>
                <w:sz w:val="15"/>
                <w:szCs w:val="15"/>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tc>
      </w:tr>
      <w:tr w:rsidR="00655508" w:rsidRPr="00047E1B" w14:paraId="5D3B621D" w14:textId="77777777">
        <w:trPr>
          <w:gridAfter w:val="1"/>
          <w:wAfter w:w="10" w:type="dxa"/>
          <w:cantSplit/>
          <w:trHeight w:val="1673"/>
        </w:trPr>
        <w:tc>
          <w:tcPr>
            <w:tcW w:w="2691" w:type="dxa"/>
            <w:gridSpan w:val="2"/>
            <w:hideMark/>
          </w:tcPr>
          <w:p w14:paraId="60082B27" w14:textId="77777777" w:rsidR="00655508" w:rsidRPr="00047E1B" w:rsidRDefault="00655508">
            <w:pPr>
              <w:tabs>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6. Інформація про належність кінцевого (их) бенефіціарного (их) власника (ів) юридичної особи до політично значущих осіб (РЕР)</w:t>
            </w:r>
          </w:p>
          <w:p w14:paraId="346C671D" w14:textId="77777777" w:rsidR="00655508" w:rsidRPr="00047E1B" w:rsidRDefault="00655508">
            <w:pPr>
              <w:tabs>
                <w:tab w:val="left" w:pos="426"/>
                <w:tab w:val="right" w:leader="dot" w:pos="9627"/>
              </w:tabs>
              <w:ind w:left="34" w:hanging="34"/>
              <w:jc w:val="left"/>
              <w:rPr>
                <w:rFonts w:ascii="Times New Roman" w:eastAsia="Times New Roman" w:hAnsi="Times New Roman"/>
                <w:sz w:val="19"/>
                <w:szCs w:val="19"/>
              </w:rPr>
            </w:pPr>
          </w:p>
        </w:tc>
        <w:tc>
          <w:tcPr>
            <w:tcW w:w="7383" w:type="dxa"/>
            <w:gridSpan w:val="6"/>
          </w:tcPr>
          <w:p w14:paraId="3DBC853F" w14:textId="77777777" w:rsidR="00655508" w:rsidRPr="00047E1B" w:rsidRDefault="00655508">
            <w:pPr>
              <w:tabs>
                <w:tab w:val="left" w:pos="426"/>
                <w:tab w:val="right" w:leader="dot" w:pos="9627"/>
              </w:tabs>
              <w:ind w:right="-286" w:firstLine="0"/>
              <w:jc w:val="left"/>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1" behindDoc="0" locked="0" layoutInCell="1" allowOverlap="1" wp14:anchorId="681F71B5" wp14:editId="195A1DD3">
                      <wp:simplePos x="0" y="0"/>
                      <wp:positionH relativeFrom="column">
                        <wp:posOffset>603885</wp:posOffset>
                      </wp:positionH>
                      <wp:positionV relativeFrom="paragraph">
                        <wp:posOffset>24130</wp:posOffset>
                      </wp:positionV>
                      <wp:extent cx="114300" cy="114300"/>
                      <wp:effectExtent l="0" t="0" r="19050" b="19050"/>
                      <wp:wrapNone/>
                      <wp:docPr id="309944843"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A3F4" id="Прямоугольник 65" o:spid="_x0000_s1026" style="position:absolute;margin-left:47.55pt;margin-top:1.9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"/>
                  </w:pict>
                </mc:Fallback>
              </mc:AlternateContent>
            </w:r>
            <w:r w:rsidRPr="00047E1B">
              <w:rPr>
                <w:rFonts w:ascii="Times New Roman" w:eastAsia="Times New Roman" w:hAnsi="Times New Roman"/>
                <w:noProof/>
                <w:lang w:eastAsia="uk-UA"/>
              </w:rPr>
              <mc:AlternateContent>
                <mc:Choice Requires="wps">
                  <w:drawing>
                    <wp:anchor distT="0" distB="0" distL="114300" distR="114300" simplePos="0" relativeHeight="251658240" behindDoc="0" locked="0" layoutInCell="1" allowOverlap="1" wp14:anchorId="3136DECD" wp14:editId="210E2C53">
                      <wp:simplePos x="0" y="0"/>
                      <wp:positionH relativeFrom="column">
                        <wp:posOffset>26035</wp:posOffset>
                      </wp:positionH>
                      <wp:positionV relativeFrom="paragraph">
                        <wp:posOffset>24765</wp:posOffset>
                      </wp:positionV>
                      <wp:extent cx="114300" cy="114300"/>
                      <wp:effectExtent l="0" t="0" r="19050" b="19050"/>
                      <wp:wrapNone/>
                      <wp:docPr id="645955997"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43E14" id="Прямоугольник 64" o:spid="_x0000_s1026" style="position:absolute;margin-left:2.05pt;margin-top:1.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uW3/NkA&#10;AAAFAQAADwAAAGRycy9kb3ducmV2LnhtbEyOQU+DQBSE7yb+h80z8WYXqDGCLI3R1MRjSy/eHvAK&#10;VPYtYZcW/fU+T3qaTGYy8+WbxQ7qTJPvHRuIVxEo4to1PbcGDuX27hGUD8gNDo7JwBd52BTXVzlm&#10;jbvwjs770CoZYZ+hgS6EMdPa1x1Z9Cs3Ekt2dJPFIHZqdTPhRcbtoJMoetAWe5aHDkd66aj+3M/W&#10;QNUnB/zelW+RTbfr8L6Up/nj1Zjbm+X5CVSgJfyV4Rdf0KEQpsrN3Hg1GLiPpWhgnYKSNEnEVqJx&#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Dm5bf82QAAAAUBAAAPAAAA&#10;AAAAAAAAAAAAAGAEAABkcnMvZG93bnJldi54bWxQSwUGAAAAAAQABADzAAAAZgUAAAAA&#10;"/>
                  </w:pict>
                </mc:Fallback>
              </mc:AlternateContent>
            </w:r>
            <w:r w:rsidRPr="00047E1B">
              <w:rPr>
                <w:rFonts w:ascii="Times New Roman" w:eastAsia="Times New Roman" w:hAnsi="Times New Roman"/>
                <w:sz w:val="19"/>
                <w:szCs w:val="19"/>
              </w:rPr>
              <w:t xml:space="preserve">      Ні              Так                            Якщо «Так» вказати:</w:t>
            </w:r>
          </w:p>
          <w:p w14:paraId="0450A732"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власне ім’я, по батькові (за наявності) такої особи_</w:t>
            </w:r>
          </w:p>
          <w:p w14:paraId="252ACC75" w14:textId="77777777" w:rsidR="00655508" w:rsidRPr="00047E1B" w:rsidRDefault="00655508">
            <w:pPr>
              <w:tabs>
                <w:tab w:val="left" w:pos="5983"/>
              </w:tabs>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Ознака її належності до РЕР:</w:t>
            </w:r>
            <w:r w:rsidRPr="00047E1B">
              <w:rPr>
                <w:rFonts w:ascii="Times New Roman" w:eastAsia="Times New Roman" w:hAnsi="Times New Roman"/>
                <w:sz w:val="19"/>
                <w:szCs w:val="19"/>
              </w:rPr>
              <w:tab/>
            </w:r>
          </w:p>
          <w:p w14:paraId="75F26D2E"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2" behindDoc="0" locked="0" layoutInCell="1" allowOverlap="1" wp14:anchorId="37C73B6D" wp14:editId="713FA52D">
                      <wp:simplePos x="0" y="0"/>
                      <wp:positionH relativeFrom="column">
                        <wp:posOffset>4438650</wp:posOffset>
                      </wp:positionH>
                      <wp:positionV relativeFrom="paragraph">
                        <wp:posOffset>53975</wp:posOffset>
                      </wp:positionV>
                      <wp:extent cx="114300" cy="114300"/>
                      <wp:effectExtent l="0" t="0" r="19050" b="19050"/>
                      <wp:wrapNone/>
                      <wp:docPr id="80972120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0842" id="Прямоугольник 63" o:spid="_x0000_s1026" style="position:absolute;margin-left:349.5pt;margin-top:4.25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"/>
                  </w:pict>
                </mc:Fallback>
              </mc:AlternateContent>
            </w:r>
            <w:r w:rsidRPr="00047E1B">
              <w:rPr>
                <w:rFonts w:ascii="Times New Roman" w:eastAsia="Times New Roman" w:hAnsi="Times New Roman"/>
                <w:sz w:val="19"/>
                <w:szCs w:val="19"/>
              </w:rPr>
              <w:t>є національним публічним діячем</w:t>
            </w:r>
            <w:r w:rsidRPr="00047E1B">
              <w:rPr>
                <w:rFonts w:ascii="Times New Roman" w:eastAsia="Times New Roman" w:hAnsi="Times New Roman"/>
                <w:sz w:val="19"/>
                <w:szCs w:val="19"/>
              </w:rPr>
              <w:tab/>
            </w:r>
          </w:p>
          <w:p w14:paraId="70538541"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7" behindDoc="0" locked="0" layoutInCell="1" allowOverlap="1" wp14:anchorId="31B0B4B9" wp14:editId="6311DCF8">
                      <wp:simplePos x="0" y="0"/>
                      <wp:positionH relativeFrom="column">
                        <wp:posOffset>4440555</wp:posOffset>
                      </wp:positionH>
                      <wp:positionV relativeFrom="paragraph">
                        <wp:posOffset>57150</wp:posOffset>
                      </wp:positionV>
                      <wp:extent cx="114300" cy="114300"/>
                      <wp:effectExtent l="0" t="0" r="19050" b="19050"/>
                      <wp:wrapNone/>
                      <wp:docPr id="566327309"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B807" id="Прямоугольник 62" o:spid="_x0000_s1026" style="position:absolute;margin-left:349.65pt;margin-top:4.5pt;width:9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UXxa890AAAAIAQAA&#10;DwAAAAAAAAAAAAAAAABgBAAAZHJzL2Rvd25yZXYueG1sUEsFBgAAAAAEAAQA8wAAAGoFAAAAAA==&#10;"/>
                  </w:pict>
                </mc:Fallback>
              </mc:AlternateContent>
            </w:r>
            <w:r w:rsidRPr="00047E1B">
              <w:rPr>
                <w:rFonts w:ascii="Times New Roman" w:eastAsia="Times New Roman" w:hAnsi="Times New Roman"/>
                <w:sz w:val="19"/>
                <w:szCs w:val="19"/>
              </w:rPr>
              <w:t>є іноземним публічним діячем</w:t>
            </w:r>
            <w:r w:rsidRPr="00047E1B">
              <w:rPr>
                <w:rFonts w:ascii="Times New Roman" w:eastAsia="Times New Roman" w:hAnsi="Times New Roman"/>
                <w:sz w:val="19"/>
                <w:szCs w:val="19"/>
              </w:rPr>
              <w:tab/>
            </w:r>
          </w:p>
          <w:p w14:paraId="4F2BFF14"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4" behindDoc="0" locked="0" layoutInCell="1" allowOverlap="1" wp14:anchorId="3F570609" wp14:editId="088F6F59">
                      <wp:simplePos x="0" y="0"/>
                      <wp:positionH relativeFrom="column">
                        <wp:posOffset>4445635</wp:posOffset>
                      </wp:positionH>
                      <wp:positionV relativeFrom="paragraph">
                        <wp:posOffset>64135</wp:posOffset>
                      </wp:positionV>
                      <wp:extent cx="114300" cy="114300"/>
                      <wp:effectExtent l="0" t="0" r="19050" b="19050"/>
                      <wp:wrapNone/>
                      <wp:docPr id="1603170896"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84436" id="Прямоугольник 61" o:spid="_x0000_s1026" style="position:absolute;margin-left:350.05pt;margin-top:5.05pt;width: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"/>
                  </w:pict>
                </mc:Fallback>
              </mc:AlternateContent>
            </w:r>
            <w:r w:rsidRPr="00047E1B">
              <w:rPr>
                <w:rFonts w:ascii="Times New Roman" w:eastAsia="Times New Roman" w:hAnsi="Times New Roman"/>
                <w:sz w:val="19"/>
                <w:szCs w:val="19"/>
              </w:rPr>
              <w:t>є діячем, що виконує публічні функції в міжнародних організаціях</w:t>
            </w:r>
          </w:p>
          <w:p w14:paraId="65E594D4" w14:textId="77777777" w:rsidR="00655508" w:rsidRPr="00047E1B" w:rsidRDefault="00655508">
            <w:pPr>
              <w:numPr>
                <w:ilvl w:val="0"/>
                <w:numId w:val="71"/>
              </w:numPr>
              <w:tabs>
                <w:tab w:val="left" w:pos="5983"/>
              </w:tabs>
              <w:spacing w:after="0"/>
              <w:ind w:left="176" w:right="312"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3" behindDoc="0" locked="0" layoutInCell="1" allowOverlap="1" wp14:anchorId="01AF6847" wp14:editId="41400F16">
                      <wp:simplePos x="0" y="0"/>
                      <wp:positionH relativeFrom="column">
                        <wp:posOffset>4441190</wp:posOffset>
                      </wp:positionH>
                      <wp:positionV relativeFrom="paragraph">
                        <wp:posOffset>52070</wp:posOffset>
                      </wp:positionV>
                      <wp:extent cx="114300" cy="114300"/>
                      <wp:effectExtent l="0" t="0" r="19050" b="19050"/>
                      <wp:wrapNone/>
                      <wp:docPr id="2047947943"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CD5EA" id="Прямоугольник 60" o:spid="_x0000_s1026" style="position:absolute;margin-left:349.7pt;margin-top:4.1pt;width: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"/>
                  </w:pict>
                </mc:Fallback>
              </mc:AlternateContent>
            </w:r>
            <w:r w:rsidRPr="00047E1B">
              <w:rPr>
                <w:rFonts w:ascii="Times New Roman" w:eastAsia="Times New Roman" w:hAnsi="Times New Roman"/>
                <w:sz w:val="19"/>
                <w:szCs w:val="19"/>
              </w:rPr>
              <w:t>є членом сім’ї національного публічного діяча або особою, пов’язаною з ним</w:t>
            </w:r>
          </w:p>
          <w:p w14:paraId="338B7ECE"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6" behindDoc="0" locked="0" layoutInCell="1" allowOverlap="1" wp14:anchorId="518F87AD" wp14:editId="0A54C9AC">
                      <wp:simplePos x="0" y="0"/>
                      <wp:positionH relativeFrom="column">
                        <wp:posOffset>4442460</wp:posOffset>
                      </wp:positionH>
                      <wp:positionV relativeFrom="paragraph">
                        <wp:posOffset>45720</wp:posOffset>
                      </wp:positionV>
                      <wp:extent cx="114300" cy="114300"/>
                      <wp:effectExtent l="0" t="0" r="19050" b="19050"/>
                      <wp:wrapNone/>
                      <wp:docPr id="1803603498"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8B324" id="Прямоугольник 59" o:spid="_x0000_s1026" style="position:absolute;margin-left:349.8pt;margin-top:3.6pt;width:9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"/>
                  </w:pict>
                </mc:Fallback>
              </mc:AlternateContent>
            </w:r>
            <w:r w:rsidRPr="00047E1B">
              <w:rPr>
                <w:rFonts w:ascii="Times New Roman" w:eastAsia="Times New Roman" w:hAnsi="Times New Roman"/>
                <w:sz w:val="19"/>
                <w:szCs w:val="19"/>
              </w:rPr>
              <w:t>є членом сім’ї іноземного публічного діяча або особою, пов’язаною з ним</w:t>
            </w:r>
            <w:r w:rsidRPr="00047E1B">
              <w:rPr>
                <w:rFonts w:ascii="Times New Roman" w:eastAsia="Times New Roman" w:hAnsi="Times New Roman"/>
                <w:sz w:val="19"/>
                <w:szCs w:val="19"/>
              </w:rPr>
              <w:tab/>
            </w:r>
          </w:p>
          <w:p w14:paraId="098C6CFF" w14:textId="77777777" w:rsidR="00655508" w:rsidRPr="00047E1B" w:rsidRDefault="00655508">
            <w:pPr>
              <w:numPr>
                <w:ilvl w:val="0"/>
                <w:numId w:val="71"/>
              </w:numPr>
              <w:spacing w:after="0"/>
              <w:ind w:left="176" w:right="29"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5" behindDoc="0" locked="0" layoutInCell="1" allowOverlap="1" wp14:anchorId="71C98C72" wp14:editId="5C1DDDC2">
                      <wp:simplePos x="0" y="0"/>
                      <wp:positionH relativeFrom="column">
                        <wp:posOffset>4431030</wp:posOffset>
                      </wp:positionH>
                      <wp:positionV relativeFrom="paragraph">
                        <wp:posOffset>130810</wp:posOffset>
                      </wp:positionV>
                      <wp:extent cx="114300" cy="114300"/>
                      <wp:effectExtent l="0" t="0" r="19050" b="19050"/>
                      <wp:wrapNone/>
                      <wp:docPr id="769764473"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43BD" id="Прямоугольник 58" o:spid="_x0000_s1026" style="position:absolute;margin-left:348.9pt;margin-top:10.3pt;width:9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"/>
                  </w:pict>
                </mc:Fallback>
              </mc:AlternateContent>
            </w:r>
            <w:r w:rsidRPr="00047E1B">
              <w:rPr>
                <w:rFonts w:ascii="Times New Roman" w:eastAsia="Times New Roman" w:hAnsi="Times New Roman"/>
                <w:sz w:val="19"/>
                <w:szCs w:val="19"/>
              </w:rPr>
              <w:t>є членом сім’ї діяча, що виконує публічні функції в міжнародних організаціях, або особою, пов’язаною з ним</w:t>
            </w:r>
          </w:p>
          <w:p w14:paraId="6B3E230A" w14:textId="77777777" w:rsidR="00655508" w:rsidRPr="00047E1B" w:rsidRDefault="00655508">
            <w:pPr>
              <w:pBdr>
                <w:bottom w:val="single" w:sz="12" w:space="1" w:color="auto"/>
              </w:pBd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Публічні функції, які виконує/виконувала така особа – зазначити посаду та період перебування на ній: __________________________________</w:t>
            </w:r>
          </w:p>
          <w:p w14:paraId="49D31D82"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У разі якщо кінцевий бенефіціарний власник юридичної особи є членом сім’ї або особою, пов’язаною з РЕР, зазначається наступна інформація щодо РЕР:</w:t>
            </w:r>
          </w:p>
          <w:p w14:paraId="431FED34"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 xml:space="preserve">Прізвище, власне ім’я, по батькові (за наявності): </w:t>
            </w:r>
          </w:p>
          <w:p w14:paraId="3ADBA9B9"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  народження та РНОКПП:______________________</w:t>
            </w:r>
          </w:p>
          <w:p w14:paraId="180B0323"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Посада та період перебування на ній:</w:t>
            </w:r>
          </w:p>
          <w:p w14:paraId="798422E3" w14:textId="77777777" w:rsidR="00655508" w:rsidRPr="00047E1B" w:rsidRDefault="00655508">
            <w:pPr>
              <w:ind w:right="-286" w:firstLine="0"/>
              <w:jc w:val="left"/>
              <w:rPr>
                <w:rFonts w:ascii="Times New Roman" w:eastAsia="Times New Roman" w:hAnsi="Times New Roman"/>
                <w:b/>
                <w:sz w:val="19"/>
                <w:szCs w:val="19"/>
              </w:rPr>
            </w:pPr>
            <w:r w:rsidRPr="00047E1B">
              <w:rPr>
                <w:rFonts w:ascii="Times New Roman" w:eastAsia="Times New Roman" w:hAnsi="Times New Roman"/>
                <w:sz w:val="19"/>
                <w:szCs w:val="19"/>
              </w:rPr>
              <w:t>Ознака зв`язку:</w:t>
            </w:r>
          </w:p>
        </w:tc>
      </w:tr>
      <w:tr w:rsidR="00655508" w:rsidRPr="00047E1B" w14:paraId="561BFC01" w14:textId="77777777">
        <w:trPr>
          <w:gridAfter w:val="1"/>
          <w:wAfter w:w="10" w:type="dxa"/>
          <w:cantSplit/>
          <w:trHeight w:val="1673"/>
        </w:trPr>
        <w:tc>
          <w:tcPr>
            <w:tcW w:w="10074" w:type="dxa"/>
            <w:gridSpan w:val="8"/>
          </w:tcPr>
          <w:p w14:paraId="4A2FD1EB" w14:textId="77777777" w:rsidR="00655508" w:rsidRPr="00047E1B" w:rsidRDefault="00655508">
            <w:pPr>
              <w:tabs>
                <w:tab w:val="left" w:pos="426"/>
                <w:tab w:val="right" w:leader="dot" w:pos="9627"/>
              </w:tabs>
              <w:ind w:firstLine="0"/>
              <w:rPr>
                <w:rFonts w:ascii="Times New Roman" w:eastAsia="Times New Roman" w:hAnsi="Times New Roman"/>
                <w:sz w:val="15"/>
                <w:szCs w:val="16"/>
              </w:rPr>
            </w:pPr>
            <w:r w:rsidRPr="00047E1B">
              <w:rPr>
                <w:rFonts w:ascii="Times New Roman" w:eastAsia="Times New Roman" w:hAnsi="Times New Roman"/>
                <w:b/>
                <w:sz w:val="15"/>
                <w:szCs w:val="16"/>
              </w:rPr>
              <w:t>Політично значущі особи</w:t>
            </w:r>
            <w:r w:rsidRPr="00047E1B">
              <w:rPr>
                <w:rFonts w:ascii="Times New Roman" w:eastAsia="Times New Roman" w:hAnsi="Times New Roman"/>
                <w:sz w:val="15"/>
                <w:szCs w:val="16"/>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279506FB" w14:textId="77777777" w:rsidR="00655508" w:rsidRPr="00047E1B" w:rsidRDefault="00655508">
            <w:pPr>
              <w:widowControl w:val="0"/>
              <w:autoSpaceDE w:val="0"/>
              <w:autoSpaceDN w:val="0"/>
              <w:adjustRightInd w:val="0"/>
              <w:ind w:firstLine="0"/>
              <w:rPr>
                <w:rFonts w:ascii="Times New Roman" w:eastAsia="Times New Roman" w:hAnsi="Times New Roman"/>
                <w:sz w:val="15"/>
                <w:szCs w:val="16"/>
              </w:rPr>
            </w:pPr>
            <w:r w:rsidRPr="00047E1B">
              <w:rPr>
                <w:rFonts w:ascii="Times New Roman" w:eastAsia="Times New Roman" w:hAnsi="Times New Roman"/>
                <w:b/>
                <w:sz w:val="15"/>
                <w:szCs w:val="16"/>
              </w:rPr>
              <w:t>Національні публічні діячі</w:t>
            </w:r>
            <w:r w:rsidRPr="00047E1B">
              <w:rPr>
                <w:rFonts w:ascii="Times New Roman" w:eastAsia="Times New Roman" w:hAnsi="Times New Roman"/>
                <w:sz w:val="15"/>
                <w:szCs w:val="16"/>
              </w:rPr>
              <w:t xml:space="preserve"> – фізичні особи, які виконують або виконували в Україні визначні публічні функції, а саме:</w:t>
            </w:r>
          </w:p>
          <w:p w14:paraId="1B398029"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Президент України, Прем’єр-міністр України, члени Кабінету Міністрів України та їх заступники;</w:t>
            </w:r>
          </w:p>
          <w:p w14:paraId="07F6687C"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 постійно діючого допоміжного органу, утвореного Президентом України, його заступники;</w:t>
            </w:r>
          </w:p>
          <w:p w14:paraId="13130A62"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 та заступники керівника Державного управління справами;</w:t>
            </w:r>
          </w:p>
          <w:p w14:paraId="5C8200F4"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апаратів (секретаріатів) державних органів, що не є держслужбовцями, посади яких належать до категорії «А»;</w:t>
            </w:r>
          </w:p>
          <w:p w14:paraId="026B890E"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Секретар та заступники Секретаря Ради національної безпеки і оборони України;</w:t>
            </w:r>
          </w:p>
          <w:p w14:paraId="72758D9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народні депутати України;</w:t>
            </w:r>
          </w:p>
          <w:p w14:paraId="22C5B9D8"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та члени Правління Національного банку України, члени Ради Національного банку України;</w:t>
            </w:r>
          </w:p>
          <w:p w14:paraId="167751BD"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голови та судді Конституційного Суду України, Верховного Суду, вищих спеціалізованих судів;</w:t>
            </w:r>
          </w:p>
          <w:p w14:paraId="7A8770F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39057B23"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Генеральний прокурор та його заступники;</w:t>
            </w:r>
          </w:p>
          <w:p w14:paraId="2251CB9A"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Служби безпеки України та його заступники;</w:t>
            </w:r>
          </w:p>
          <w:p w14:paraId="36FC9D4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Директор Національного антикорупційного бюро України та його заступники;</w:t>
            </w:r>
          </w:p>
          <w:p w14:paraId="142A6777"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Директор Державного бюро розслідувань та його заступники;</w:t>
            </w:r>
          </w:p>
          <w:p w14:paraId="39CFFC53" w14:textId="77777777" w:rsidR="00655508" w:rsidRPr="00047E1B" w:rsidRDefault="00655508">
            <w:pPr>
              <w:numPr>
                <w:ilvl w:val="0"/>
                <w:numId w:val="67"/>
              </w:numPr>
              <w:spacing w:after="0"/>
              <w:rPr>
                <w:rFonts w:ascii="Times New Roman" w:eastAsia="Times New Roman" w:hAnsi="Times New Roman"/>
                <w:sz w:val="15"/>
                <w:szCs w:val="16"/>
              </w:rPr>
            </w:pPr>
            <w:r w:rsidRPr="00047E1B">
              <w:rPr>
                <w:rFonts w:ascii="Times New Roman" w:eastAsia="Times New Roman" w:hAnsi="Times New Roman"/>
                <w:sz w:val="15"/>
                <w:szCs w:val="16"/>
              </w:rPr>
              <w:t>Директор Бюро економічної безпеки України та його заступники;</w:t>
            </w:r>
          </w:p>
          <w:p w14:paraId="7B0FC98D"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14:paraId="27B4186A"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надзвичайні і повноважні посли;</w:t>
            </w:r>
          </w:p>
          <w:p w14:paraId="43196D74"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4188D7E7"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державні службовці, посади яких належать до категорії «А»;</w:t>
            </w:r>
          </w:p>
          <w:p w14:paraId="39CF8DD0"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органів прокуратури, керівники обласних територіальних органів Служби безпеки України, голови та судді апеляційних судів;</w:t>
            </w:r>
          </w:p>
          <w:p w14:paraId="6A8036AE"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53BEB469"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члени керівних органів політичних партій</w:t>
            </w:r>
          </w:p>
        </w:tc>
      </w:tr>
      <w:tr w:rsidR="00655508" w:rsidRPr="00047E1B" w14:paraId="04AE517E" w14:textId="77777777">
        <w:trPr>
          <w:gridAfter w:val="1"/>
          <w:wAfter w:w="10" w:type="dxa"/>
          <w:cantSplit/>
          <w:trHeight w:val="5632"/>
        </w:trPr>
        <w:tc>
          <w:tcPr>
            <w:tcW w:w="10074" w:type="dxa"/>
            <w:gridSpan w:val="8"/>
          </w:tcPr>
          <w:p w14:paraId="0A9FA6BB"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іноземні публічні діячі</w:t>
            </w:r>
            <w:r w:rsidRPr="00047E1B">
              <w:rPr>
                <w:rFonts w:ascii="Times New Roman" w:eastAsia="Times New Roman" w:hAnsi="Times New Roman"/>
                <w:sz w:val="15"/>
                <w:szCs w:val="16"/>
              </w:rPr>
              <w:t xml:space="preserve"> – фізичні особи, які виконують або виконували визначні публічні функції в іноземних державах, а саме:</w:t>
            </w:r>
          </w:p>
          <w:p w14:paraId="29CC0AC8"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глава держави, уряду, міністри (заступники);</w:t>
            </w:r>
          </w:p>
          <w:p w14:paraId="13C67300"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парламенту або інших органів, що виконують функції законодавчого органу держави;</w:t>
            </w:r>
          </w:p>
          <w:p w14:paraId="3F368065"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голови та члени правлінь центральних банків або рахункових палат;</w:t>
            </w:r>
          </w:p>
          <w:p w14:paraId="28E881C7"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7AC77606"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надзвичайні та повноважні посли, повірені у справах та керівники центральних органів військового управління;</w:t>
            </w:r>
          </w:p>
          <w:p w14:paraId="5107B000"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керівники адміністративних, управлінських чи наглядових органів державних підприємств;</w:t>
            </w:r>
          </w:p>
          <w:p w14:paraId="2EF7D887"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керівних органів політичних партій;</w:t>
            </w:r>
          </w:p>
          <w:p w14:paraId="753A756D" w14:textId="77777777" w:rsidR="00655508" w:rsidRPr="00047E1B" w:rsidRDefault="00655508">
            <w:pPr>
              <w:spacing w:after="0"/>
              <w:ind w:left="602"/>
              <w:rPr>
                <w:rFonts w:ascii="Times New Roman" w:eastAsia="Times New Roman" w:hAnsi="Times New Roman"/>
                <w:sz w:val="15"/>
                <w:szCs w:val="16"/>
              </w:rPr>
            </w:pPr>
          </w:p>
          <w:p w14:paraId="5EB7D440"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діячі, які виконують публічні функції в міжнародних організаціях</w:t>
            </w:r>
            <w:r w:rsidRPr="00047E1B">
              <w:rPr>
                <w:rFonts w:ascii="Times New Roman" w:eastAsia="Times New Roman" w:hAnsi="Times New Roman"/>
                <w:sz w:val="15"/>
                <w:szCs w:val="16"/>
              </w:rPr>
              <w:t>,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14:paraId="4D568C9E"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члени сім’ї</w:t>
            </w:r>
            <w:r w:rsidRPr="00047E1B">
              <w:rPr>
                <w:rFonts w:ascii="Times New Roman" w:eastAsia="Times New Roman" w:hAnsi="Times New Roman"/>
                <w:sz w:val="15"/>
                <w:szCs w:val="16"/>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14:paraId="0C5D5C6C"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особи, пов’язані з політично значущими особами</w:t>
            </w:r>
            <w:r w:rsidRPr="00047E1B">
              <w:rPr>
                <w:rFonts w:ascii="Times New Roman" w:eastAsia="Times New Roman" w:hAnsi="Times New Roman"/>
                <w:sz w:val="15"/>
                <w:szCs w:val="16"/>
              </w:rPr>
              <w:t>, – фізичні особи, які відповідають хоча б одному з таких критеріїв:</w:t>
            </w:r>
          </w:p>
          <w:p w14:paraId="74AF5899" w14:textId="77777777" w:rsidR="00655508" w:rsidRPr="00047E1B" w:rsidRDefault="00655508">
            <w:pPr>
              <w:numPr>
                <w:ilvl w:val="0"/>
                <w:numId w:val="69"/>
              </w:numPr>
              <w:spacing w:after="0"/>
              <w:ind w:left="602" w:hanging="242"/>
              <w:rPr>
                <w:rFonts w:ascii="Times New Roman" w:eastAsia="Times New Roman" w:hAnsi="Times New Roman"/>
                <w:sz w:val="15"/>
                <w:szCs w:val="16"/>
              </w:rPr>
            </w:pPr>
            <w:r w:rsidRPr="00047E1B">
              <w:rPr>
                <w:rFonts w:ascii="Times New Roman" w:eastAsia="Times New Roman" w:hAnsi="Times New Roman"/>
                <w:sz w:val="15"/>
                <w:szCs w:val="16"/>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05E6DCB9" w14:textId="77777777" w:rsidR="00655508" w:rsidRPr="00047E1B" w:rsidRDefault="00655508">
            <w:pPr>
              <w:numPr>
                <w:ilvl w:val="0"/>
                <w:numId w:val="69"/>
              </w:numPr>
              <w:spacing w:after="0"/>
              <w:ind w:left="602" w:hanging="242"/>
              <w:rPr>
                <w:rFonts w:ascii="Times New Roman" w:eastAsia="Times New Roman" w:hAnsi="Times New Roman"/>
                <w:sz w:val="15"/>
                <w:szCs w:val="16"/>
                <w:lang w:eastAsia="uk-UA"/>
              </w:rPr>
            </w:pPr>
            <w:r w:rsidRPr="00047E1B">
              <w:rPr>
                <w:rFonts w:ascii="Times New Roman" w:eastAsia="Times New Roman" w:hAnsi="Times New Roman"/>
                <w:sz w:val="15"/>
                <w:szCs w:val="16"/>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tc>
      </w:tr>
      <w:tr w:rsidR="00655508" w:rsidRPr="00047E1B" w14:paraId="327C9B8E" w14:textId="77777777">
        <w:trPr>
          <w:gridAfter w:val="1"/>
          <w:wAfter w:w="10" w:type="dxa"/>
          <w:cantSplit/>
          <w:trHeight w:val="20"/>
        </w:trPr>
        <w:tc>
          <w:tcPr>
            <w:tcW w:w="2691" w:type="dxa"/>
            <w:gridSpan w:val="2"/>
            <w:hideMark/>
          </w:tcPr>
          <w:p w14:paraId="2E790FAA" w14:textId="77777777" w:rsidR="00655508" w:rsidRPr="00047E1B" w:rsidRDefault="00655508">
            <w:pPr>
              <w:tabs>
                <w:tab w:val="left" w:pos="426"/>
                <w:tab w:val="right" w:leader="dot" w:pos="9627"/>
              </w:tabs>
              <w:ind w:firstLine="0"/>
              <w:jc w:val="left"/>
              <w:rPr>
                <w:rFonts w:ascii="Times New Roman" w:eastAsia="Times New Roman" w:hAnsi="Times New Roman"/>
                <w:sz w:val="19"/>
                <w:szCs w:val="19"/>
              </w:rPr>
            </w:pPr>
            <w:r w:rsidRPr="00047E1B">
              <w:rPr>
                <w:rFonts w:ascii="Times New Roman" w:eastAsia="Times New Roman" w:hAnsi="Times New Roman"/>
                <w:sz w:val="19"/>
                <w:szCs w:val="19"/>
              </w:rPr>
              <w:br w:type="page"/>
            </w:r>
            <w:r w:rsidRPr="00047E1B">
              <w:rPr>
                <w:rFonts w:ascii="Times New Roman" w:eastAsia="Times New Roman" w:hAnsi="Times New Roman"/>
                <w:b/>
                <w:sz w:val="19"/>
                <w:szCs w:val="19"/>
              </w:rPr>
              <w:t>7. Рахунки, відкриті в банках, у тому числі в інших країнах (найменування банку, його код, номер рахунку)</w:t>
            </w:r>
          </w:p>
        </w:tc>
        <w:tc>
          <w:tcPr>
            <w:tcW w:w="7383" w:type="dxa"/>
            <w:gridSpan w:val="6"/>
          </w:tcPr>
          <w:p w14:paraId="755AABC5" w14:textId="77777777" w:rsidR="00655508" w:rsidRPr="00047E1B" w:rsidRDefault="00655508">
            <w:pPr>
              <w:ind w:right="-286"/>
              <w:rPr>
                <w:rFonts w:ascii="Times New Roman" w:eastAsia="Times New Roman" w:hAnsi="Times New Roman"/>
                <w:b/>
                <w:sz w:val="19"/>
                <w:szCs w:val="19"/>
              </w:rPr>
            </w:pPr>
          </w:p>
        </w:tc>
      </w:tr>
      <w:tr w:rsidR="00655508" w:rsidRPr="00047E1B" w14:paraId="7898BCF3" w14:textId="77777777">
        <w:trPr>
          <w:gridAfter w:val="1"/>
          <w:wAfter w:w="10" w:type="dxa"/>
          <w:cantSplit/>
          <w:trHeight w:val="20"/>
        </w:trPr>
        <w:tc>
          <w:tcPr>
            <w:tcW w:w="2691" w:type="dxa"/>
            <w:gridSpan w:val="2"/>
            <w:tcBorders>
              <w:bottom w:val="single" w:sz="2" w:space="0" w:color="auto"/>
            </w:tcBorders>
            <w:hideMark/>
          </w:tcPr>
          <w:p w14:paraId="71685B25"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8. Характеристика фінансового стану</w:t>
            </w:r>
          </w:p>
          <w:p w14:paraId="4B7D7BFF"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Заповнюється:</w:t>
            </w:r>
          </w:p>
          <w:p w14:paraId="280AD2A9"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новоствореним підприємством, яке ще не подавало річну фінансову звітність;</w:t>
            </w:r>
          </w:p>
          <w:p w14:paraId="42405BE3"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підприємством, яке не розміщувало останню річну фінансову звітність на власному</w:t>
            </w:r>
            <w:r w:rsidRPr="00047E1B">
              <w:rPr>
                <w:rFonts w:ascii="Times New Roman" w:eastAsia="Times New Roman" w:hAnsi="Times New Roman"/>
                <w:b/>
                <w:sz w:val="19"/>
                <w:szCs w:val="19"/>
              </w:rPr>
              <w:t xml:space="preserve"> </w:t>
            </w:r>
            <w:r w:rsidRPr="00047E1B">
              <w:rPr>
                <w:rFonts w:ascii="Times New Roman" w:eastAsia="Times New Roman" w:hAnsi="Times New Roman"/>
                <w:sz w:val="19"/>
                <w:szCs w:val="19"/>
              </w:rPr>
              <w:t>Internet-сайті (сторінці);</w:t>
            </w:r>
          </w:p>
          <w:p w14:paraId="3A11D9AC"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клієнтом учасника клірингу, з яким Розрахунковий центр укладає тристоронній договір про клірингове обслуговування</w:t>
            </w:r>
          </w:p>
        </w:tc>
        <w:tc>
          <w:tcPr>
            <w:tcW w:w="7383" w:type="dxa"/>
            <w:gridSpan w:val="6"/>
            <w:tcBorders>
              <w:bottom w:val="single" w:sz="2" w:space="0" w:color="auto"/>
            </w:tcBorders>
            <w:hideMark/>
          </w:tcPr>
          <w:p w14:paraId="59D87CE4"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r w:rsidRPr="00047E1B">
              <w:rPr>
                <w:rFonts w:ascii="Times New Roman" w:eastAsia="Times New Roman" w:hAnsi="Times New Roman"/>
                <w:b/>
                <w:sz w:val="19"/>
                <w:szCs w:val="19"/>
                <w:u w:val="single"/>
              </w:rPr>
              <w:t xml:space="preserve">Розмір </w:t>
            </w:r>
            <w:r w:rsidRPr="00047E1B">
              <w:rPr>
                <w:rFonts w:ascii="Times New Roman" w:eastAsia="Times New Roman" w:hAnsi="Times New Roman"/>
                <w:b/>
                <w:sz w:val="19"/>
                <w:szCs w:val="20"/>
                <w:u w:val="single"/>
              </w:rPr>
              <w:t>на дату заповнення Опитувальника</w:t>
            </w:r>
            <w:r w:rsidRPr="00047E1B">
              <w:rPr>
                <w:rFonts w:ascii="Times New Roman" w:eastAsia="Times New Roman" w:hAnsi="Times New Roman"/>
                <w:b/>
                <w:sz w:val="19"/>
                <w:szCs w:val="19"/>
                <w:u w:val="single"/>
              </w:rPr>
              <w:t>:</w:t>
            </w:r>
          </w:p>
          <w:p w14:paraId="613C15C3"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1) необоротних активів:</w:t>
            </w:r>
          </w:p>
          <w:p w14:paraId="591BB8FF"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2) оборотних активів:</w:t>
            </w:r>
          </w:p>
          <w:p w14:paraId="179502B4"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3) власного капіталу:</w:t>
            </w:r>
          </w:p>
          <w:p w14:paraId="4A9574BA"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4) довгострокових зобов’язань:</w:t>
            </w:r>
          </w:p>
          <w:p w14:paraId="62ABEC65"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5) поточних зобов’язань:</w:t>
            </w:r>
          </w:p>
        </w:tc>
      </w:tr>
      <w:tr w:rsidR="00655508" w:rsidRPr="00047E1B" w14:paraId="05AC3F48" w14:textId="77777777">
        <w:trPr>
          <w:gridAfter w:val="1"/>
          <w:wAfter w:w="10" w:type="dxa"/>
          <w:cantSplit/>
          <w:trHeight w:val="20"/>
        </w:trPr>
        <w:tc>
          <w:tcPr>
            <w:tcW w:w="10074" w:type="dxa"/>
            <w:gridSpan w:val="8"/>
            <w:tcBorders>
              <w:bottom w:val="single" w:sz="2" w:space="0" w:color="auto"/>
            </w:tcBorders>
            <w:shd w:val="clear" w:color="auto" w:fill="F2F2F2" w:themeFill="background1" w:themeFillShade="F2"/>
          </w:tcPr>
          <w:p w14:paraId="1695A373" w14:textId="77777777" w:rsidR="00655508" w:rsidRPr="00047E1B" w:rsidRDefault="00655508">
            <w:pPr>
              <w:tabs>
                <w:tab w:val="left" w:pos="0"/>
                <w:tab w:val="left" w:pos="426"/>
                <w:tab w:val="right" w:leader="dot" w:pos="9627"/>
              </w:tabs>
              <w:ind w:left="34" w:hanging="34"/>
              <w:jc w:val="center"/>
              <w:rPr>
                <w:rFonts w:ascii="Times New Roman" w:eastAsia="Times New Roman" w:hAnsi="Times New Roman"/>
                <w:b/>
                <w:sz w:val="19"/>
                <w:szCs w:val="19"/>
              </w:rPr>
            </w:pPr>
            <w:r w:rsidRPr="00047E1B">
              <w:rPr>
                <w:rFonts w:ascii="Times New Roman" w:eastAsia="Times New Roman" w:hAnsi="Times New Roman"/>
                <w:b/>
                <w:sz w:val="19"/>
                <w:szCs w:val="19"/>
              </w:rPr>
              <w:t>Інформація, що надається клієнтом учасника клірингу, з яким Розрахунковий центр укладає тристоронній договір про клірингове обслуговування</w:t>
            </w:r>
          </w:p>
        </w:tc>
      </w:tr>
      <w:tr w:rsidR="00655508" w:rsidRPr="00047E1B" w14:paraId="51906698" w14:textId="77777777">
        <w:trPr>
          <w:gridAfter w:val="1"/>
          <w:wAfter w:w="10" w:type="dxa"/>
          <w:cantSplit/>
          <w:trHeight w:val="20"/>
        </w:trPr>
        <w:tc>
          <w:tcPr>
            <w:tcW w:w="2691" w:type="dxa"/>
            <w:gridSpan w:val="2"/>
            <w:tcBorders>
              <w:bottom w:val="single" w:sz="2" w:space="0" w:color="auto"/>
            </w:tcBorders>
          </w:tcPr>
          <w:p w14:paraId="3C047217"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9. Зміст/суть діяльності</w:t>
            </w:r>
          </w:p>
        </w:tc>
        <w:tc>
          <w:tcPr>
            <w:tcW w:w="7383" w:type="dxa"/>
            <w:gridSpan w:val="6"/>
            <w:tcBorders>
              <w:bottom w:val="single" w:sz="2" w:space="0" w:color="auto"/>
            </w:tcBorders>
          </w:tcPr>
          <w:p w14:paraId="1199BA65"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598F482E" w14:textId="77777777">
        <w:trPr>
          <w:gridAfter w:val="1"/>
          <w:wAfter w:w="10" w:type="dxa"/>
          <w:cantSplit/>
          <w:trHeight w:val="20"/>
        </w:trPr>
        <w:tc>
          <w:tcPr>
            <w:tcW w:w="2691" w:type="dxa"/>
            <w:gridSpan w:val="2"/>
            <w:tcBorders>
              <w:bottom w:val="single" w:sz="2" w:space="0" w:color="auto"/>
            </w:tcBorders>
          </w:tcPr>
          <w:p w14:paraId="2BBCAE03"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10. Основні види господарської / економічної діяльності (за КВЕД)</w:t>
            </w:r>
          </w:p>
        </w:tc>
        <w:tc>
          <w:tcPr>
            <w:tcW w:w="7383" w:type="dxa"/>
            <w:gridSpan w:val="6"/>
            <w:tcBorders>
              <w:bottom w:val="single" w:sz="2" w:space="0" w:color="auto"/>
            </w:tcBorders>
          </w:tcPr>
          <w:p w14:paraId="006C65F0"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42EB2D6A" w14:textId="77777777">
        <w:trPr>
          <w:gridAfter w:val="1"/>
          <w:wAfter w:w="10" w:type="dxa"/>
          <w:cantSplit/>
          <w:trHeight w:val="20"/>
        </w:trPr>
        <w:tc>
          <w:tcPr>
            <w:tcW w:w="2691" w:type="dxa"/>
            <w:gridSpan w:val="2"/>
            <w:tcBorders>
              <w:bottom w:val="single" w:sz="2" w:space="0" w:color="auto"/>
            </w:tcBorders>
          </w:tcPr>
          <w:p w14:paraId="68D0FC0E"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11. Розмір статутного капіталу</w:t>
            </w:r>
          </w:p>
        </w:tc>
        <w:tc>
          <w:tcPr>
            <w:tcW w:w="7383" w:type="dxa"/>
            <w:gridSpan w:val="6"/>
            <w:tcBorders>
              <w:bottom w:val="single" w:sz="2" w:space="0" w:color="auto"/>
            </w:tcBorders>
          </w:tcPr>
          <w:p w14:paraId="3462873E"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71ACAB24" w14:textId="77777777">
        <w:trPr>
          <w:gridAfter w:val="1"/>
          <w:wAfter w:w="10" w:type="dxa"/>
          <w:cantSplit/>
          <w:trHeight w:val="20"/>
        </w:trPr>
        <w:tc>
          <w:tcPr>
            <w:tcW w:w="2691" w:type="dxa"/>
            <w:gridSpan w:val="2"/>
            <w:tcBorders>
              <w:bottom w:val="single" w:sz="2" w:space="0" w:color="auto"/>
            </w:tcBorders>
          </w:tcPr>
          <w:p w14:paraId="533A17D2"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12. Кількість штатних працівників</w:t>
            </w:r>
          </w:p>
        </w:tc>
        <w:tc>
          <w:tcPr>
            <w:tcW w:w="7383" w:type="dxa"/>
            <w:gridSpan w:val="6"/>
            <w:tcBorders>
              <w:bottom w:val="single" w:sz="2" w:space="0" w:color="auto"/>
            </w:tcBorders>
          </w:tcPr>
          <w:p w14:paraId="76B0A4BC"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5F0B67F6" w14:textId="77777777">
        <w:trPr>
          <w:gridAfter w:val="1"/>
          <w:wAfter w:w="10" w:type="dxa"/>
          <w:cantSplit/>
          <w:trHeight w:val="20"/>
        </w:trPr>
        <w:tc>
          <w:tcPr>
            <w:tcW w:w="2691" w:type="dxa"/>
            <w:gridSpan w:val="2"/>
            <w:tcBorders>
              <w:bottom w:val="single" w:sz="2" w:space="0" w:color="auto"/>
            </w:tcBorders>
          </w:tcPr>
          <w:p w14:paraId="082E852F"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 xml:space="preserve">13. Спеціальні дозволи/ліцензії (назва, № та дата видачі, ким видано) </w:t>
            </w:r>
          </w:p>
        </w:tc>
        <w:tc>
          <w:tcPr>
            <w:tcW w:w="7383" w:type="dxa"/>
            <w:gridSpan w:val="6"/>
            <w:tcBorders>
              <w:bottom w:val="single" w:sz="2" w:space="0" w:color="auto"/>
            </w:tcBorders>
          </w:tcPr>
          <w:p w14:paraId="7BB80E59"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127A19B1" w14:textId="77777777">
        <w:trPr>
          <w:gridAfter w:val="1"/>
          <w:wAfter w:w="10" w:type="dxa"/>
          <w:cantSplit/>
          <w:trHeight w:val="20"/>
        </w:trPr>
        <w:tc>
          <w:tcPr>
            <w:tcW w:w="2691" w:type="dxa"/>
            <w:gridSpan w:val="2"/>
            <w:tcBorders>
              <w:bottom w:val="single" w:sz="2" w:space="0" w:color="auto"/>
            </w:tcBorders>
          </w:tcPr>
          <w:p w14:paraId="53A03D7B"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14. Орієнтовний обсяг клірингових операцій за квартал (тис. грн.)</w:t>
            </w:r>
          </w:p>
        </w:tc>
        <w:tc>
          <w:tcPr>
            <w:tcW w:w="7383" w:type="dxa"/>
            <w:gridSpan w:val="6"/>
            <w:tcBorders>
              <w:bottom w:val="single" w:sz="2" w:space="0" w:color="auto"/>
            </w:tcBorders>
          </w:tcPr>
          <w:p w14:paraId="45636DDA"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19A5C94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320"/>
        </w:trPr>
        <w:tc>
          <w:tcPr>
            <w:tcW w:w="10084" w:type="dxa"/>
            <w:gridSpan w:val="9"/>
            <w:shd w:val="clear" w:color="auto" w:fill="F2F2F2" w:themeFill="background1" w:themeFillShade="F2"/>
          </w:tcPr>
          <w:p w14:paraId="71385871" w14:textId="77777777" w:rsidR="00655508" w:rsidRPr="00047E1B" w:rsidRDefault="00655508">
            <w:pPr>
              <w:rPr>
                <w:rFonts w:ascii="Times New Roman" w:eastAsia="Times New Roman" w:hAnsi="Times New Roman"/>
                <w:b/>
                <w:sz w:val="19"/>
                <w:szCs w:val="19"/>
              </w:rPr>
            </w:pPr>
            <w:r w:rsidRPr="00047E1B">
              <w:rPr>
                <w:rFonts w:ascii="Times New Roman" w:eastAsia="Times New Roman" w:hAnsi="Times New Roman"/>
                <w:b/>
                <w:sz w:val="19"/>
                <w:szCs w:val="19"/>
              </w:rPr>
              <w:t>Інформація щодо зв’язків з державою, що здійснює збройну агресію проти України, зокрема, Російською Федерацією, Республікою Білорусь</w:t>
            </w:r>
          </w:p>
        </w:tc>
      </w:tr>
      <w:tr w:rsidR="00655508" w:rsidRPr="00047E1B" w14:paraId="664C13D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47"/>
        </w:trPr>
        <w:tc>
          <w:tcPr>
            <w:tcW w:w="567" w:type="dxa"/>
          </w:tcPr>
          <w:p w14:paraId="0827AE18"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41.</w:t>
            </w:r>
          </w:p>
        </w:tc>
        <w:tc>
          <w:tcPr>
            <w:tcW w:w="3965" w:type="dxa"/>
            <w:gridSpan w:val="3"/>
          </w:tcPr>
          <w:p w14:paraId="754E8783"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учасником (акціонером) якої є держава-агресор?</w:t>
            </w:r>
          </w:p>
          <w:p w14:paraId="60B1A0A7" w14:textId="77777777" w:rsidR="00655508" w:rsidRPr="00047E1B" w:rsidRDefault="00655508">
            <w:pPr>
              <w:ind w:right="82"/>
              <w:jc w:val="left"/>
              <w:rPr>
                <w:rFonts w:ascii="Times New Roman" w:eastAsia="Times New Roman" w:hAnsi="Times New Roman"/>
                <w:sz w:val="19"/>
                <w:szCs w:val="19"/>
              </w:rPr>
            </w:pPr>
          </w:p>
          <w:p w14:paraId="196D0E72" w14:textId="77777777" w:rsidR="00655508" w:rsidRPr="00047E1B" w:rsidRDefault="00655508">
            <w:pPr>
              <w:ind w:right="82"/>
              <w:jc w:val="left"/>
              <w:rPr>
                <w:rFonts w:ascii="Times New Roman" w:eastAsia="Times New Roman" w:hAnsi="Times New Roman"/>
                <w:sz w:val="19"/>
                <w:szCs w:val="19"/>
              </w:rPr>
            </w:pPr>
          </w:p>
        </w:tc>
        <w:tc>
          <w:tcPr>
            <w:tcW w:w="1699" w:type="dxa"/>
          </w:tcPr>
          <w:p w14:paraId="07CFF4D9"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00D14E7F" wp14:editId="78BD0AA4">
                  <wp:extent cx="112395" cy="112395"/>
                  <wp:effectExtent l="0" t="0" r="1905" b="1905"/>
                  <wp:docPr id="1418886497" name="Рисунок 14188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74E31BD" wp14:editId="5DD6DDED">
                  <wp:extent cx="112395" cy="112395"/>
                  <wp:effectExtent l="0" t="0" r="1905" b="1905"/>
                  <wp:docPr id="1897267360" name="Рисунок 18972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FF0DC9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вкажіть назву держави-агресора та її частку у структурі власності:</w:t>
            </w:r>
          </w:p>
        </w:tc>
      </w:tr>
      <w:tr w:rsidR="00655508" w:rsidRPr="00047E1B" w14:paraId="4B3F8D5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733"/>
        </w:trPr>
        <w:tc>
          <w:tcPr>
            <w:tcW w:w="567" w:type="dxa"/>
          </w:tcPr>
          <w:p w14:paraId="0FA28178"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52.</w:t>
            </w:r>
          </w:p>
        </w:tc>
        <w:tc>
          <w:tcPr>
            <w:tcW w:w="3965" w:type="dxa"/>
            <w:gridSpan w:val="3"/>
          </w:tcPr>
          <w:p w14:paraId="684D81F4"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кінцевим бенефіціарним власником якої є громадяни  держави-агресора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держава-агресор (пов’язана особа)?</w:t>
            </w:r>
          </w:p>
        </w:tc>
        <w:tc>
          <w:tcPr>
            <w:tcW w:w="1699" w:type="dxa"/>
          </w:tcPr>
          <w:p w14:paraId="007F51AD"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70CA4C4" wp14:editId="5B19BA9C">
                  <wp:extent cx="112395" cy="112395"/>
                  <wp:effectExtent l="0" t="0" r="1905" b="1905"/>
                  <wp:docPr id="969798030" name="Рисунок 96979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518D07C" wp14:editId="2402E869">
                  <wp:extent cx="112395" cy="112395"/>
                  <wp:effectExtent l="0" t="0" r="1905" b="1905"/>
                  <wp:docPr id="1692639491" name="Рисунок 169263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F6CF9C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стосовно кінцевого бенефіціарного власника:</w:t>
            </w:r>
          </w:p>
          <w:p w14:paraId="02B6BC9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376D601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7A0BCD7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31D5965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69F527E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7D08876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 xml:space="preserve">6) частка у структурі власності </w:t>
            </w:r>
          </w:p>
        </w:tc>
      </w:tr>
      <w:tr w:rsidR="00655508" w:rsidRPr="00047E1B" w14:paraId="6EA3AA1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670"/>
        </w:trPr>
        <w:tc>
          <w:tcPr>
            <w:tcW w:w="567" w:type="dxa"/>
          </w:tcPr>
          <w:p w14:paraId="601E972D"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63.</w:t>
            </w:r>
          </w:p>
        </w:tc>
        <w:tc>
          <w:tcPr>
            <w:tcW w:w="3965" w:type="dxa"/>
            <w:gridSpan w:val="3"/>
          </w:tcPr>
          <w:p w14:paraId="109A7F41"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учасниками (акціонерами) якої є громадяни держави 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якої є держава-агресор, та/або юридичні особи, створені та зареєстровані відповідно до законодавства держави-агресора (пов’язана особа)?</w:t>
            </w:r>
          </w:p>
        </w:tc>
        <w:tc>
          <w:tcPr>
            <w:tcW w:w="1699" w:type="dxa"/>
          </w:tcPr>
          <w:p w14:paraId="1210954A"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E9AC2F0" wp14:editId="32352CE8">
                  <wp:extent cx="112395" cy="112395"/>
                  <wp:effectExtent l="0" t="0" r="1905" b="1905"/>
                  <wp:docPr id="529726200" name="Рисунок 52972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3D089134" wp14:editId="0CB75854">
                  <wp:extent cx="112395" cy="112395"/>
                  <wp:effectExtent l="0" t="0" r="1905" b="1905"/>
                  <wp:docPr id="1157977856" name="Рисунок 11579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13C05F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16BD6C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фізичної особи-учасника (акціонера):</w:t>
            </w:r>
          </w:p>
          <w:p w14:paraId="7BEC1B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2BDFEC6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487C20E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5D0610D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4CC0A4F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1584FBD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29BEEAE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юридичної особи-учасника (акціонера):</w:t>
            </w:r>
          </w:p>
          <w:p w14:paraId="1C45B04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388854E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612E1C3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40FCBB2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3AA48CD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5BC5E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вид економічної діяльності;</w:t>
            </w:r>
          </w:p>
          <w:p w14:paraId="36762CD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частка у структурі власності</w:t>
            </w:r>
          </w:p>
        </w:tc>
      </w:tr>
      <w:tr w:rsidR="00655508" w:rsidRPr="00047E1B" w14:paraId="4B1D629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637"/>
        </w:trPr>
        <w:tc>
          <w:tcPr>
            <w:tcW w:w="567" w:type="dxa"/>
          </w:tcPr>
          <w:p w14:paraId="17C14113"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74.</w:t>
            </w:r>
          </w:p>
        </w:tc>
        <w:tc>
          <w:tcPr>
            <w:tcW w:w="3965" w:type="dxa"/>
            <w:gridSpan w:val="3"/>
          </w:tcPr>
          <w:p w14:paraId="6BEA2E2C"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учасником (акціонером) юридичної особи, створеної та зареєстрованої відповідно до законодавства держави-агресора (пов’язана особа)?</w:t>
            </w:r>
          </w:p>
        </w:tc>
        <w:tc>
          <w:tcPr>
            <w:tcW w:w="1699" w:type="dxa"/>
          </w:tcPr>
          <w:p w14:paraId="11FA37A3"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70C43939" wp14:editId="32D42E14">
                  <wp:extent cx="112395" cy="112395"/>
                  <wp:effectExtent l="0" t="0" r="1905" b="1905"/>
                  <wp:docPr id="341649482" name="Рисунок 34164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10F87E2D" wp14:editId="280D2DB6">
                  <wp:extent cx="112395" cy="112395"/>
                  <wp:effectExtent l="0" t="0" r="1905" b="1905"/>
                  <wp:docPr id="181325104" name="Рисунок 18132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73520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щодо такої юридичної особи:</w:t>
            </w:r>
          </w:p>
          <w:p w14:paraId="5C209F3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частка, що належить вам в структурі власності такої юридичної особи;</w:t>
            </w:r>
          </w:p>
          <w:p w14:paraId="6A88C94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повне найменування;</w:t>
            </w:r>
          </w:p>
          <w:p w14:paraId="1C9EDA3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дата державної реєстрації;</w:t>
            </w:r>
          </w:p>
          <w:p w14:paraId="15269B5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країна реєстрації;</w:t>
            </w:r>
          </w:p>
          <w:p w14:paraId="0522424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реєстраційний номер / номер платника податків (за наявності);</w:t>
            </w:r>
          </w:p>
          <w:p w14:paraId="0E5495C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місцезнаходження;</w:t>
            </w:r>
          </w:p>
          <w:p w14:paraId="5E03994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tc>
      </w:tr>
      <w:tr w:rsidR="00655508" w:rsidRPr="00047E1B" w14:paraId="5ABC028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415CDEA0"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8 5.</w:t>
            </w:r>
          </w:p>
        </w:tc>
        <w:tc>
          <w:tcPr>
            <w:tcW w:w="3965" w:type="dxa"/>
            <w:gridSpan w:val="3"/>
          </w:tcPr>
          <w:p w14:paraId="22D585CE"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учасником (акціонером) юридичних осіб спільно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та/або юридичними особами, створеними та зареєстрованими відповідно до законодавства держави-агресора (пов’язана особа)?</w:t>
            </w:r>
          </w:p>
        </w:tc>
        <w:tc>
          <w:tcPr>
            <w:tcW w:w="1699" w:type="dxa"/>
          </w:tcPr>
          <w:p w14:paraId="747AF5F7"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C9F5CC9" wp14:editId="28B7514E">
                  <wp:extent cx="112395" cy="112395"/>
                  <wp:effectExtent l="0" t="0" r="1905" b="1905"/>
                  <wp:docPr id="1987101516" name="Рисунок 19871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1BB6DF5A" wp14:editId="51A33425">
                  <wp:extent cx="112395" cy="112395"/>
                  <wp:effectExtent l="0" t="0" r="1905" b="1905"/>
                  <wp:docPr id="2069387930" name="Рисунок 206938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C3B058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6F50158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юридичної особи, учасником (акціонером) якої ви є:</w:t>
            </w:r>
          </w:p>
          <w:p w14:paraId="6E570E8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1CD4F7E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313849C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5773AC8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дані щодо реєстрації (для резидентів - код згідно з Єдиним державним реєстром підприємств та організацій України; для нерезидентів - реєстраційний номер / номер платника податків) (за наявності);</w:t>
            </w:r>
          </w:p>
          <w:p w14:paraId="0BAF020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3ED7C7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клієнта у структурі власності;</w:t>
            </w:r>
          </w:p>
          <w:p w14:paraId="58CDBF3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p w14:paraId="682DB2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фізичної особи/осіб, спільно з якою (якими) ви є учасником (акціонером) юридичної особи:</w:t>
            </w:r>
          </w:p>
          <w:p w14:paraId="3C19DC6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4728B2F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7F66378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0F6DC7D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0198056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401518A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045F109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Щодо юридичної особи/осіб, спільно з якою (якими) ви є учасником (акціонером) юридичної особи:</w:t>
            </w:r>
          </w:p>
          <w:p w14:paraId="4E0C3AF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463EBB7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6FABBF9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2AE1F67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39BA3CA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38B6B12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53B826F9" w14:textId="77777777" w:rsidR="00655508" w:rsidRPr="00047E1B" w:rsidRDefault="00655508">
            <w:pPr>
              <w:ind w:firstLine="0"/>
              <w:rPr>
                <w:rFonts w:ascii="Times New Roman" w:eastAsia="Times New Roman" w:hAnsi="Times New Roman"/>
                <w:sz w:val="19"/>
                <w:szCs w:val="19"/>
              </w:rPr>
            </w:pPr>
          </w:p>
        </w:tc>
      </w:tr>
      <w:tr w:rsidR="00655508" w:rsidRPr="00047E1B" w14:paraId="16DCAAB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79BB1B8F"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96.</w:t>
            </w:r>
          </w:p>
        </w:tc>
        <w:tc>
          <w:tcPr>
            <w:tcW w:w="3965" w:type="dxa"/>
            <w:gridSpan w:val="3"/>
          </w:tcPr>
          <w:p w14:paraId="1A1D4792"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в структурі управління особу та/або керівника, які є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704F6103"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21"/>
                <w:szCs w:val="21"/>
                <w:lang w:eastAsia="uk-UA"/>
              </w:rPr>
              <w:drawing>
                <wp:inline distT="0" distB="0" distL="0" distR="0" wp14:anchorId="7D144EF9" wp14:editId="0F269701">
                  <wp:extent cx="112395" cy="112395"/>
                  <wp:effectExtent l="0" t="0" r="1905" b="1905"/>
                  <wp:docPr id="1675179804" name="Рисунок 1675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567BAE3F" wp14:editId="61D87928">
                  <wp:extent cx="112395" cy="112395"/>
                  <wp:effectExtent l="0" t="0" r="1905" b="1905"/>
                  <wp:docPr id="1203991043" name="Рисунок 120399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30499A0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12A7457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36213CF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42D0CA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3F4A2CB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1BA34DF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62F2C78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посада</w:t>
            </w:r>
          </w:p>
        </w:tc>
      </w:tr>
      <w:tr w:rsidR="00655508" w:rsidRPr="00047E1B" w14:paraId="77F6C3E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2A8DAB7C"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17.</w:t>
            </w:r>
          </w:p>
        </w:tc>
        <w:tc>
          <w:tcPr>
            <w:tcW w:w="3965" w:type="dxa"/>
            <w:gridSpan w:val="3"/>
          </w:tcPr>
          <w:p w14:paraId="17F883B3"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33E120BA"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48ACDE4E" wp14:editId="2AD929F5">
                  <wp:extent cx="112395" cy="112395"/>
                  <wp:effectExtent l="0" t="0" r="1905" b="1905"/>
                  <wp:docPr id="307793592" name="Рисунок 30779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682B6AC0" wp14:editId="64AB4447">
                  <wp:extent cx="112395" cy="112395"/>
                  <wp:effectExtent l="0" t="0" r="1905" b="1905"/>
                  <wp:docPr id="1933750833" name="Рисунок 193375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5EB149F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526FBD7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23C40FD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3A078E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2E4A3E6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7149007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18A473AF" w14:textId="77777777" w:rsidR="00655508" w:rsidRPr="00047E1B" w:rsidRDefault="00655508">
            <w:pPr>
              <w:ind w:firstLine="0"/>
              <w:rPr>
                <w:rFonts w:ascii="Times New Roman" w:eastAsia="Times New Roman" w:hAnsi="Times New Roman"/>
                <w:sz w:val="19"/>
                <w:szCs w:val="19"/>
              </w:rPr>
            </w:pPr>
          </w:p>
        </w:tc>
      </w:tr>
      <w:tr w:rsidR="00655508" w:rsidRPr="00047E1B" w14:paraId="7C20F7D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50C78CFA"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18.</w:t>
            </w:r>
          </w:p>
        </w:tc>
        <w:tc>
          <w:tcPr>
            <w:tcW w:w="3965" w:type="dxa"/>
            <w:gridSpan w:val="3"/>
          </w:tcPr>
          <w:p w14:paraId="1278350E"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юридичною особою, створеною та зареєстрованою відповідно до законодавства держави-агресора (пов’язана особа)?</w:t>
            </w:r>
          </w:p>
        </w:tc>
        <w:tc>
          <w:tcPr>
            <w:tcW w:w="1699" w:type="dxa"/>
          </w:tcPr>
          <w:p w14:paraId="28981295"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96753A7" wp14:editId="2C00EAD0">
                  <wp:extent cx="112395" cy="112395"/>
                  <wp:effectExtent l="0" t="0" r="1905" b="1905"/>
                  <wp:docPr id="571365430" name="Рисунок 57136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3A3CE96E" wp14:editId="4DD3FFD2">
                  <wp:extent cx="112395" cy="112395"/>
                  <wp:effectExtent l="0" t="0" r="1905" b="1905"/>
                  <wp:docPr id="1819071307" name="Рисунок 181907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6D0DB65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4218399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3666FD0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2804AEF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56B9C60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2FEFA5A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17B2FC1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тип ділових відносин;</w:t>
            </w:r>
          </w:p>
          <w:p w14:paraId="487CF07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tc>
      </w:tr>
      <w:tr w:rsidR="00655508" w:rsidRPr="00047E1B" w14:paraId="195C6AF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17D0D650"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19.</w:t>
            </w:r>
          </w:p>
        </w:tc>
        <w:tc>
          <w:tcPr>
            <w:tcW w:w="3965" w:type="dxa"/>
            <w:gridSpan w:val="3"/>
          </w:tcPr>
          <w:p w14:paraId="41BA816C"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юридичною особою, учасником (акціонером) (що має частку в статутному капіталі 10 і більше відсотків) якої є держава-агресор, та/або громадяни  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 та/або юридична особа, створена та зареєстрована відповідно до законодавства держави-агресора (пов’язана особа)?</w:t>
            </w:r>
          </w:p>
        </w:tc>
        <w:tc>
          <w:tcPr>
            <w:tcW w:w="1699" w:type="dxa"/>
          </w:tcPr>
          <w:p w14:paraId="2B03D537"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5909F37A" wp14:editId="6DCE8781">
                  <wp:extent cx="112395" cy="112395"/>
                  <wp:effectExtent l="0" t="0" r="1905" b="1905"/>
                  <wp:docPr id="1254288041" name="Рисунок 125428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   </w:t>
            </w:r>
            <w:r w:rsidRPr="00047E1B">
              <w:rPr>
                <w:rFonts w:ascii="Times New Roman" w:eastAsia="Times New Roman" w:hAnsi="Times New Roman"/>
                <w:noProof/>
                <w:sz w:val="19"/>
                <w:szCs w:val="19"/>
                <w:lang w:eastAsia="uk-UA"/>
              </w:rPr>
              <w:drawing>
                <wp:inline distT="0" distB="0" distL="0" distR="0" wp14:anchorId="27314731" wp14:editId="2884E8DC">
                  <wp:extent cx="112395" cy="112395"/>
                  <wp:effectExtent l="0" t="0" r="1905" b="1905"/>
                  <wp:docPr id="638275969" name="Рисунок 63827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D1775A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3C9E3E3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юридичної особи [учасником (акціонером) (з часткою 10 і більше відсотків) якої є держава, що здійснює збройну агресію проти України, та/або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особа, місцем постійного проживання (перебування, реєстрації) якої є держава, що здійснює збройну агресію проти України, та/або юридична особа, створена та зареєстрована відповідно до законодавства держави, що здійснює збройну агресію проти України], з якою ви маєте ділові відносини:</w:t>
            </w:r>
          </w:p>
          <w:p w14:paraId="5896145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10977F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1EF71AA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08C60D5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30FAEE4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259385D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тип ділових відносин;</w:t>
            </w:r>
          </w:p>
          <w:p w14:paraId="27833CF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p w14:paraId="70C7773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фізичної особи, яка є учасником (акціонером) (з часткою 10 і більше відсотків) юридичної особи, з якою ви маєте ділові відносини та яка є громадянином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місцем постійного проживання (перебування, реєстрації) якої є держава, що здійснює збройну агресію проти України:</w:t>
            </w:r>
          </w:p>
          <w:p w14:paraId="2F3694B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власне ім’я, по батькові (за наявності);</w:t>
            </w:r>
          </w:p>
          <w:p w14:paraId="5BF3E87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72977E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4CEA3AA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50D9E38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51FB76D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країна резидентства;</w:t>
            </w:r>
          </w:p>
          <w:p w14:paraId="370B993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частка у структурі власності юридичної особи.</w:t>
            </w:r>
          </w:p>
          <w:p w14:paraId="5301647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Щодо юридичної особи [яка є учасником (акціонером) з часткою 10 і більше відсотків в юридичній особі, з якою ви маєте ділові відносини], яка створена та зареєстрована відповідно до законодавства держави, що здійснює збройну агресію проти України:</w:t>
            </w:r>
          </w:p>
          <w:p w14:paraId="777702E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2BB6B56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1B5907E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4191159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75F51DA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780C3C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 юридичної особи (за наявності).</w:t>
            </w:r>
          </w:p>
          <w:p w14:paraId="01E27C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Щодо держави, що здійснює збройну агресію проти України, яка є учасником (акціонером) (з часткою 10 і більше відсотків) в юридичній особі, з якою ви маєте ділові відносини:</w:t>
            </w:r>
          </w:p>
          <w:p w14:paraId="68C6C6B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назва держави;</w:t>
            </w:r>
          </w:p>
          <w:p w14:paraId="2CC1942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частка у структурі власності</w:t>
            </w:r>
          </w:p>
        </w:tc>
      </w:tr>
      <w:tr w:rsidR="00655508" w:rsidRPr="00047E1B" w14:paraId="429DC23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09804952"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110.</w:t>
            </w:r>
          </w:p>
        </w:tc>
        <w:tc>
          <w:tcPr>
            <w:tcW w:w="3965" w:type="dxa"/>
            <w:gridSpan w:val="3"/>
          </w:tcPr>
          <w:p w14:paraId="19897C20" w14:textId="77777777" w:rsidR="00655508" w:rsidRPr="00047E1B" w:rsidRDefault="00655508">
            <w:pPr>
              <w:ind w:right="-60"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дочірні компанії, філії, представництва та/або інші відокремлені підрозділи на території держави-агресора (пов’язані особи)?</w:t>
            </w:r>
          </w:p>
        </w:tc>
        <w:tc>
          <w:tcPr>
            <w:tcW w:w="1699" w:type="dxa"/>
          </w:tcPr>
          <w:p w14:paraId="4A6B86FB"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0DE61365" wp14:editId="4E82CA81">
                  <wp:extent cx="112395" cy="112395"/>
                  <wp:effectExtent l="0" t="0" r="1905" b="1905"/>
                  <wp:docPr id="2009545053" name="Рисунок 200954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A9F9547" wp14:editId="272E732D">
                  <wp:extent cx="112395" cy="112395"/>
                  <wp:effectExtent l="0" t="0" r="1905" b="1905"/>
                  <wp:docPr id="1364288158" name="Рисунок 13642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1A261D3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r w:rsidRPr="00047E1B">
              <w:rPr>
                <w:rFonts w:ascii="Times New Roman" w:eastAsia="Times New Roman" w:hAnsi="Times New Roman"/>
                <w:sz w:val="21"/>
                <w:szCs w:val="21"/>
              </w:rPr>
              <w:t xml:space="preserve"> </w:t>
            </w:r>
            <w:r w:rsidRPr="00047E1B">
              <w:rPr>
                <w:rFonts w:ascii="Times New Roman" w:eastAsia="Times New Roman" w:hAnsi="Times New Roman"/>
                <w:sz w:val="19"/>
                <w:szCs w:val="19"/>
              </w:rPr>
              <w:t>щодо дочірньої компанії, відокремленого підрозділу (філії, представництва):</w:t>
            </w:r>
          </w:p>
          <w:p w14:paraId="433C364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77FC07F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тип особи (дочірня компанія / філія / представництво / інше);</w:t>
            </w:r>
          </w:p>
          <w:p w14:paraId="1ACA0FA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дата державної реєстрації юридичної особи / відкриття відокремленого підрозділу;</w:t>
            </w:r>
          </w:p>
          <w:p w14:paraId="54C6743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5C6575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3B5175C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країна реєстрації;</w:t>
            </w:r>
          </w:p>
          <w:p w14:paraId="3F1FD0E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 (за наявності)</w:t>
            </w:r>
          </w:p>
        </w:tc>
      </w:tr>
      <w:tr w:rsidR="00655508" w:rsidRPr="00047E1B" w14:paraId="00DE66E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3930E72A"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111.</w:t>
            </w:r>
          </w:p>
        </w:tc>
        <w:tc>
          <w:tcPr>
            <w:tcW w:w="3965" w:type="dxa"/>
            <w:gridSpan w:val="3"/>
          </w:tcPr>
          <w:p w14:paraId="242103A9" w14:textId="77777777" w:rsidR="00655508" w:rsidRPr="00047E1B" w:rsidRDefault="00655508">
            <w:pPr>
              <w:ind w:right="-60"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володієте ви цінними паперами (крім акцій) юридичних осіб, створених та зареєстрованих відповідно до законодавства держави-агресора (пов’язані особи), та/або самої такої держави?</w:t>
            </w:r>
          </w:p>
        </w:tc>
        <w:tc>
          <w:tcPr>
            <w:tcW w:w="1699" w:type="dxa"/>
          </w:tcPr>
          <w:p w14:paraId="21963639"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3C054988" wp14:editId="31E2CB7C">
                  <wp:extent cx="112395" cy="112395"/>
                  <wp:effectExtent l="0" t="0" r="1905" b="1905"/>
                  <wp:docPr id="402563064" name="Рисунок 40256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64A52F28" wp14:editId="300F0CF0">
                  <wp:extent cx="112395" cy="112395"/>
                  <wp:effectExtent l="0" t="0" r="1905" b="1905"/>
                  <wp:docPr id="1001207140" name="Рисунок 100120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1AAAFBA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2C85126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юридичної особи, цінними паперами (крім акцій) якої ви володієте:</w:t>
            </w:r>
          </w:p>
          <w:p w14:paraId="0820DAD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6F78D5A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09AA510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реєстраційний номер / номер платника податків (за наявності);</w:t>
            </w:r>
          </w:p>
          <w:p w14:paraId="65F4154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місцезнаходження;</w:t>
            </w:r>
          </w:p>
          <w:p w14:paraId="5FE1D99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реєстрації;</w:t>
            </w:r>
          </w:p>
          <w:p w14:paraId="7664DBD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вид цінних паперів (крім акцій) юридичної особи держави, що здійснює збройну агресію проти України, якими володіє клієнт;</w:t>
            </w:r>
          </w:p>
          <w:p w14:paraId="1653394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номінальна вартість усього пакета цінних паперів (крім акцій) юридичної особи держави, що здійснює збройну агресію проти України, якими володіє клієнт.</w:t>
            </w:r>
          </w:p>
          <w:p w14:paraId="11C90EA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цінних паперів, емітентом яких є держава, що здійснює збройну агресію проти України:</w:t>
            </w:r>
          </w:p>
          <w:p w14:paraId="6944809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вид цінних паперів;</w:t>
            </w:r>
          </w:p>
          <w:p w14:paraId="04065C8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номінальна вартість усього пакета цінних паперів;</w:t>
            </w:r>
          </w:p>
          <w:p w14:paraId="0319677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валюта грошової одиниці вартості пакета цінних паперів;</w:t>
            </w:r>
          </w:p>
          <w:p w14:paraId="00A201D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дата придбання цінних паперів;</w:t>
            </w:r>
          </w:p>
          <w:p w14:paraId="622D59E4" w14:textId="77777777" w:rsidR="00655508" w:rsidRPr="00047E1B" w:rsidRDefault="00655508">
            <w:pPr>
              <w:ind w:firstLine="0"/>
              <w:rPr>
                <w:rFonts w:ascii="Times New Roman" w:eastAsia="Times New Roman" w:hAnsi="Times New Roman"/>
                <w:sz w:val="19"/>
                <w:szCs w:val="19"/>
              </w:rPr>
            </w:pPr>
          </w:p>
        </w:tc>
      </w:tr>
      <w:tr w:rsidR="00655508" w:rsidRPr="00047E1B" w14:paraId="5F4FD14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10084" w:type="dxa"/>
            <w:gridSpan w:val="9"/>
          </w:tcPr>
          <w:p w14:paraId="6F1F566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Підтверджуємо достовірність та повноту вищезазначеної інформації станом на дату подання та повідомляємо про відсутність інших фізичних осіб, крім вказаних у даному Опитувальнику, що незалежно від формального володіння мають можливість здійснювати вирішальний вплив на управління або господарську діяльність юридичної особи (кінцевих бенефіціарних власників).</w:t>
            </w:r>
          </w:p>
          <w:p w14:paraId="2043ACF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 попереджений, що у разі надання недостовірної інформації клієнту може бути відмовлено у встановленні/підтриманні ділових відносин.</w:t>
            </w:r>
          </w:p>
        </w:tc>
      </w:tr>
      <w:tr w:rsidR="00655508" w:rsidRPr="00047E1B" w14:paraId="412ABD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253"/>
        </w:trPr>
        <w:tc>
          <w:tcPr>
            <w:tcW w:w="3116" w:type="dxa"/>
            <w:gridSpan w:val="3"/>
          </w:tcPr>
          <w:p w14:paraId="141D790D"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 xml:space="preserve">Керівник/представник клієнта       </w:t>
            </w:r>
          </w:p>
        </w:tc>
        <w:tc>
          <w:tcPr>
            <w:tcW w:w="3128" w:type="dxa"/>
            <w:gridSpan w:val="3"/>
          </w:tcPr>
          <w:p w14:paraId="49B9A7C9"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ініціали</w:t>
            </w:r>
          </w:p>
        </w:tc>
        <w:tc>
          <w:tcPr>
            <w:tcW w:w="1416" w:type="dxa"/>
          </w:tcPr>
          <w:p w14:paraId="7266AF78"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w:t>
            </w:r>
          </w:p>
        </w:tc>
        <w:tc>
          <w:tcPr>
            <w:tcW w:w="2424" w:type="dxa"/>
            <w:gridSpan w:val="2"/>
          </w:tcPr>
          <w:p w14:paraId="68668C8C"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Підпис</w:t>
            </w:r>
          </w:p>
        </w:tc>
      </w:tr>
      <w:tr w:rsidR="00655508" w:rsidRPr="00047E1B" w14:paraId="4DD0787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3116" w:type="dxa"/>
            <w:gridSpan w:val="3"/>
          </w:tcPr>
          <w:p w14:paraId="1FBDBE33" w14:textId="77777777" w:rsidR="00655508" w:rsidRPr="00047E1B" w:rsidRDefault="00655508">
            <w:pPr>
              <w:ind w:right="-286"/>
              <w:rPr>
                <w:rFonts w:ascii="Times New Roman" w:eastAsia="Times New Roman" w:hAnsi="Times New Roman"/>
                <w:sz w:val="19"/>
                <w:szCs w:val="19"/>
              </w:rPr>
            </w:pPr>
          </w:p>
        </w:tc>
        <w:tc>
          <w:tcPr>
            <w:tcW w:w="3128" w:type="dxa"/>
            <w:gridSpan w:val="3"/>
          </w:tcPr>
          <w:p w14:paraId="4D366964" w14:textId="77777777" w:rsidR="00655508" w:rsidRPr="00047E1B" w:rsidRDefault="00655508">
            <w:pPr>
              <w:ind w:right="-286"/>
              <w:rPr>
                <w:rFonts w:ascii="Times New Roman" w:eastAsia="Times New Roman" w:hAnsi="Times New Roman"/>
                <w:sz w:val="19"/>
                <w:szCs w:val="19"/>
              </w:rPr>
            </w:pPr>
          </w:p>
        </w:tc>
        <w:tc>
          <w:tcPr>
            <w:tcW w:w="1416" w:type="dxa"/>
          </w:tcPr>
          <w:p w14:paraId="3B760A61" w14:textId="77777777" w:rsidR="00655508" w:rsidRPr="00047E1B" w:rsidRDefault="00655508">
            <w:pPr>
              <w:ind w:right="-286"/>
              <w:rPr>
                <w:rFonts w:ascii="Times New Roman" w:eastAsia="Times New Roman" w:hAnsi="Times New Roman"/>
                <w:sz w:val="19"/>
                <w:szCs w:val="19"/>
              </w:rPr>
            </w:pPr>
          </w:p>
        </w:tc>
        <w:tc>
          <w:tcPr>
            <w:tcW w:w="2424" w:type="dxa"/>
            <w:gridSpan w:val="2"/>
          </w:tcPr>
          <w:p w14:paraId="3A78F80A" w14:textId="77777777" w:rsidR="00655508" w:rsidRPr="00047E1B" w:rsidRDefault="00655508">
            <w:pPr>
              <w:ind w:right="-286"/>
              <w:rPr>
                <w:rFonts w:ascii="Times New Roman" w:eastAsia="Times New Roman" w:hAnsi="Times New Roman"/>
                <w:sz w:val="19"/>
                <w:szCs w:val="19"/>
              </w:rPr>
            </w:pPr>
          </w:p>
        </w:tc>
      </w:tr>
    </w:tbl>
    <w:p w14:paraId="52609B11" w14:textId="77777777" w:rsidR="001139BD" w:rsidRPr="00047E1B" w:rsidRDefault="001139BD" w:rsidP="00B97B2B">
      <w:pPr>
        <w:spacing w:before="0" w:after="0"/>
        <w:ind w:firstLine="0"/>
        <w:jc w:val="right"/>
        <w:rPr>
          <w:rFonts w:ascii="Times New Roman" w:hAnsi="Times New Roman"/>
        </w:rPr>
      </w:pPr>
    </w:p>
    <w:p w14:paraId="3AD1D495" w14:textId="77777777" w:rsidR="006B7617" w:rsidRPr="00047E1B" w:rsidRDefault="006B7617" w:rsidP="00B97B2B">
      <w:pPr>
        <w:spacing w:before="0" w:after="0"/>
        <w:ind w:firstLine="0"/>
        <w:jc w:val="right"/>
        <w:rPr>
          <w:rFonts w:ascii="Times New Roman" w:hAnsi="Times New Roman"/>
        </w:rPr>
      </w:pPr>
    </w:p>
    <w:p w14:paraId="3F59CF76" w14:textId="212D2DFF" w:rsidR="00EB618D" w:rsidRPr="00047E1B" w:rsidRDefault="00EB618D">
      <w:pPr>
        <w:spacing w:before="0" w:after="0"/>
        <w:ind w:firstLine="0"/>
        <w:jc w:val="left"/>
        <w:rPr>
          <w:rFonts w:ascii="Times New Roman" w:hAnsi="Times New Roman"/>
        </w:rPr>
      </w:pPr>
      <w:r w:rsidRPr="00047E1B">
        <w:rPr>
          <w:rFonts w:ascii="Times New Roman" w:hAnsi="Times New Roman"/>
        </w:rPr>
        <w:br w:type="page"/>
      </w:r>
    </w:p>
    <w:p w14:paraId="4764F25B" w14:textId="2255C58C" w:rsidR="00AD3A45" w:rsidRPr="00047E1B" w:rsidRDefault="00AD3A45" w:rsidP="00AD3A45">
      <w:pPr>
        <w:pStyle w:val="afff"/>
      </w:pPr>
      <w:r w:rsidRPr="00047E1B">
        <w:t>Додаток 7.9</w:t>
      </w:r>
    </w:p>
    <w:p w14:paraId="06B26E8B" w14:textId="77777777" w:rsidR="00AD3A45" w:rsidRPr="00047E1B" w:rsidRDefault="00AD3A45" w:rsidP="00AD3A45">
      <w:pPr>
        <w:widowControl w:val="0"/>
        <w:tabs>
          <w:tab w:val="left" w:pos="7513"/>
        </w:tabs>
        <w:spacing w:before="480"/>
        <w:ind w:firstLine="567"/>
        <w:rPr>
          <w:rFonts w:ascii="Times New Roman" w:hAnsi="Times New Roman"/>
        </w:rPr>
      </w:pPr>
      <w:r w:rsidRPr="00047E1B">
        <w:rPr>
          <w:rFonts w:ascii="Times New Roman" w:hAnsi="Times New Roman"/>
        </w:rPr>
        <w:t>Вих. № ________</w:t>
      </w:r>
    </w:p>
    <w:p w14:paraId="4C931D23" w14:textId="645A88B4" w:rsidR="00855425" w:rsidRPr="00047E1B" w:rsidRDefault="00855425" w:rsidP="00AD3A45">
      <w:pPr>
        <w:ind w:firstLine="567"/>
        <w:rPr>
          <w:rFonts w:ascii="Times New Roman" w:hAnsi="Times New Roman"/>
        </w:rPr>
      </w:pPr>
      <w:r w:rsidRPr="00047E1B">
        <w:rPr>
          <w:rFonts w:ascii="Times New Roman" w:hAnsi="Times New Roman"/>
        </w:rPr>
        <w:t>______________________</w:t>
      </w:r>
      <w:r w:rsidR="007F1999" w:rsidRPr="00047E1B">
        <w:rPr>
          <w:rFonts w:ascii="Times New Roman" w:hAnsi="Times New Roman"/>
        </w:rPr>
        <w:t>______</w:t>
      </w:r>
      <w:r w:rsidRPr="00047E1B">
        <w:rPr>
          <w:rFonts w:ascii="Times New Roman" w:hAnsi="Times New Roman"/>
        </w:rPr>
        <w:t>____р,</w:t>
      </w:r>
    </w:p>
    <w:p w14:paraId="06478A0A" w14:textId="218CA02A" w:rsidR="00AD3A45" w:rsidRPr="00047E1B" w:rsidRDefault="00855425" w:rsidP="00AD3A45">
      <w:pPr>
        <w:ind w:firstLine="567"/>
        <w:rPr>
          <w:rFonts w:ascii="Times New Roman" w:hAnsi="Times New Roman"/>
        </w:rPr>
      </w:pPr>
      <w:r w:rsidRPr="00047E1B">
        <w:rPr>
          <w:rFonts w:ascii="Times New Roman" w:hAnsi="Times New Roman"/>
          <w:i/>
          <w:iCs/>
          <w:sz w:val="20"/>
          <w:szCs w:val="20"/>
        </w:rPr>
        <w:t>(</w:t>
      </w:r>
      <w:r w:rsidR="00AD3A45" w:rsidRPr="00047E1B">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D3A45" w:rsidRPr="00047E1B">
        <w:rPr>
          <w:rFonts w:ascii="Times New Roman" w:hAnsi="Times New Roman"/>
        </w:rPr>
        <w:instrText xml:space="preserve"> FORMTEXT </w:instrText>
      </w:r>
      <w:r w:rsidR="00AD3A45" w:rsidRPr="00047E1B">
        <w:rPr>
          <w:rFonts w:ascii="Times New Roman" w:hAnsi="Times New Roman"/>
          <w:i/>
          <w:sz w:val="20"/>
          <w:szCs w:val="20"/>
        </w:rPr>
      </w:r>
      <w:r w:rsidR="00AD3A45" w:rsidRPr="00047E1B">
        <w:rPr>
          <w:rFonts w:ascii="Times New Roman" w:hAnsi="Times New Roman"/>
          <w:i/>
          <w:sz w:val="20"/>
          <w:szCs w:val="20"/>
        </w:rPr>
        <w:fldChar w:fldCharType="separate"/>
      </w:r>
      <w:r w:rsidR="00AD3A45" w:rsidRPr="00047E1B">
        <w:rPr>
          <w:rFonts w:ascii="Times New Roman" w:hAnsi="Times New Roman"/>
          <w:i/>
          <w:sz w:val="20"/>
          <w:szCs w:val="20"/>
        </w:rPr>
        <w:t>Дата прописом</w:t>
      </w:r>
      <w:r w:rsidR="00AD3A45" w:rsidRPr="00047E1B">
        <w:rPr>
          <w:rFonts w:ascii="Times New Roman" w:hAnsi="Times New Roman"/>
          <w:i/>
          <w:sz w:val="20"/>
          <w:szCs w:val="20"/>
        </w:rPr>
        <w:fldChar w:fldCharType="end"/>
      </w:r>
      <w:r w:rsidRPr="00047E1B">
        <w:rPr>
          <w:rFonts w:ascii="Times New Roman" w:hAnsi="Times New Roman"/>
        </w:rPr>
        <w:t>)</w:t>
      </w:r>
      <w:r w:rsidR="00AD3A45" w:rsidRPr="00047E1B">
        <w:rPr>
          <w:rFonts w:ascii="Times New Roman" w:hAnsi="Times New Roman"/>
        </w:rPr>
        <w:t xml:space="preserve">                                                                                                       м._________</w:t>
      </w:r>
      <w:r w:rsidR="00AD3A45" w:rsidRPr="00047E1B">
        <w:rPr>
          <w:rFonts w:ascii="Times New Roman" w:hAnsi="Times New Roman"/>
        </w:rPr>
        <w:tab/>
      </w:r>
    </w:p>
    <w:p w14:paraId="01875650" w14:textId="77777777" w:rsidR="00AD3A45" w:rsidRPr="00047E1B" w:rsidRDefault="00AD3A45" w:rsidP="00AD3A45">
      <w:pPr>
        <w:ind w:firstLine="567"/>
        <w:rPr>
          <w:rFonts w:ascii="Times New Roman" w:hAnsi="Times New Roman"/>
        </w:rPr>
      </w:pPr>
      <w:r w:rsidRPr="00047E1B">
        <w:rPr>
          <w:rFonts w:ascii="Times New Roman" w:hAnsi="Times New Roman"/>
        </w:rPr>
        <w:t xml:space="preserve">                                                                                            </w:t>
      </w:r>
    </w:p>
    <w:p w14:paraId="4006E2C6" w14:textId="77777777" w:rsidR="00AD3A45" w:rsidRPr="00047E1B" w:rsidRDefault="00AD3A45" w:rsidP="00AD3A45">
      <w:pPr>
        <w:ind w:firstLine="567"/>
        <w:rPr>
          <w:rFonts w:ascii="Times New Roman" w:hAnsi="Times New Roman"/>
        </w:rPr>
      </w:pPr>
    </w:p>
    <w:p w14:paraId="6336AA1C" w14:textId="77777777" w:rsidR="00AD3A45" w:rsidRPr="00047E1B" w:rsidRDefault="00AD3A45" w:rsidP="00AD3A45">
      <w:pPr>
        <w:ind w:firstLine="567"/>
        <w:rPr>
          <w:rFonts w:ascii="Times New Roman" w:hAnsi="Times New Roman"/>
        </w:rPr>
      </w:pPr>
    </w:p>
    <w:p w14:paraId="4328D3DB" w14:textId="77777777" w:rsidR="00AD3A45" w:rsidRPr="00047E1B" w:rsidRDefault="00AD3A45" w:rsidP="00AD3A45">
      <w:pPr>
        <w:spacing w:before="240" w:after="120"/>
        <w:jc w:val="center"/>
        <w:rPr>
          <w:rFonts w:ascii="Times New Roman" w:hAnsi="Times New Roman"/>
          <w:b/>
        </w:rPr>
      </w:pPr>
      <w:r w:rsidRPr="00047E1B">
        <w:rPr>
          <w:rFonts w:ascii="Times New Roman" w:hAnsi="Times New Roman"/>
          <w:b/>
        </w:rPr>
        <w:t xml:space="preserve">ДОВІРЕНІСТЬ </w:t>
      </w:r>
    </w:p>
    <w:p w14:paraId="105450AD" w14:textId="77777777" w:rsidR="00AD3A45" w:rsidRPr="00047E1B" w:rsidRDefault="00AD3A45" w:rsidP="00AD3A45">
      <w:pPr>
        <w:ind w:firstLine="567"/>
        <w:rPr>
          <w:rFonts w:ascii="Times New Roman" w:hAnsi="Times New Roman"/>
        </w:rPr>
      </w:pPr>
    </w:p>
    <w:p w14:paraId="0DA7C7B4"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fldChar w:fldCharType="begin">
          <w:ffData>
            <w:name w:val=""/>
            <w:enabled w:val="0"/>
            <w:calcOnExit w:val="0"/>
            <w:textInput>
              <w:default w:val="Повне найменування клієнта учасника клірингу,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клієнта учасника клірингу, ЄДРПОУ</w:t>
      </w:r>
      <w:r w:rsidRPr="00047E1B">
        <w:rPr>
          <w:rFonts w:ascii="Times New Roman" w:hAnsi="Times New Roman"/>
        </w:rPr>
        <w:fldChar w:fldCharType="end"/>
      </w:r>
      <w:r w:rsidRPr="00047E1B">
        <w:rPr>
          <w:rFonts w:ascii="Times New Roman" w:hAnsi="Times New Roman"/>
        </w:rPr>
        <w:t xml:space="preserve"> (далі – Клієнт учасника клірингу), в особі /прізвище, власне ім’я, по батькові (за наявності) керівника/, який діє на підставі </w:t>
      </w:r>
      <w:r w:rsidRPr="00047E1B">
        <w:rPr>
          <w:rFonts w:ascii="Times New Roman" w:hAnsi="Times New Roman"/>
        </w:rPr>
        <w:fldChar w:fldCharType="begin">
          <w:ffData>
            <w:name w:val="ТекстовоеПоле3"/>
            <w:enabled/>
            <w:calcOnExit w:val="0"/>
            <w:textInput>
              <w:default w:val="Статут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Статуту</w:t>
      </w:r>
      <w:r w:rsidRPr="00047E1B">
        <w:rPr>
          <w:rFonts w:ascii="Times New Roman" w:hAnsi="Times New Roman"/>
        </w:rPr>
        <w:fldChar w:fldCharType="end"/>
      </w:r>
      <w:r w:rsidRPr="00047E1B">
        <w:rPr>
          <w:rFonts w:ascii="Times New Roman" w:hAnsi="Times New Roman"/>
        </w:rPr>
        <w:t xml:space="preserve">, довіряє /прізвище, власне ім’я, по батькові (за наявності) представника/ (далі – Представник), який мешкає за адресою: </w:t>
      </w:r>
      <w:r w:rsidRPr="00047E1B">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реквізити місця проживання</w:t>
      </w:r>
      <w:r w:rsidRPr="00047E1B">
        <w:rPr>
          <w:rFonts w:ascii="Times New Roman" w:hAnsi="Times New Roman"/>
        </w:rPr>
        <w:fldChar w:fldCharType="end"/>
      </w:r>
      <w:r w:rsidRPr="00047E1B">
        <w:rPr>
          <w:rFonts w:ascii="Times New Roman" w:hAnsi="Times New Roman"/>
        </w:rPr>
        <w:t xml:space="preserve">, </w:t>
      </w:r>
      <w:r w:rsidRPr="00047E1B">
        <w:rPr>
          <w:rFonts w:ascii="Times New Roman" w:hAnsi="Times New Roman"/>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паспорт та його реквізити</w:t>
      </w:r>
      <w:r w:rsidRPr="00047E1B">
        <w:rPr>
          <w:rFonts w:ascii="Times New Roman" w:hAnsi="Times New Roman"/>
        </w:rPr>
        <w:fldChar w:fldCharType="end"/>
      </w:r>
      <w:r w:rsidRPr="00047E1B">
        <w:rPr>
          <w:rFonts w:ascii="Times New Roman" w:hAnsi="Times New Roman"/>
        </w:rPr>
        <w:t xml:space="preserve">, представляти Клієнта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виконанням договору про клірингове обслуговування, укладеним між Клієнтом учасника клірингу, </w:t>
      </w:r>
      <w:r w:rsidRPr="00047E1B">
        <w:rPr>
          <w:rFonts w:ascii="Times New Roman" w:hAnsi="Times New Roman"/>
        </w:rPr>
        <w:fldChar w:fldCharType="begin">
          <w:ffData>
            <w:name w:val=""/>
            <w:enabled w:val="0"/>
            <w:calcOnExit w:val="0"/>
            <w:textInput>
              <w:default w:val="Повне найменування учасника клірингу, клієнтом якого є довіритель,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учасника клірингу, клієнтом якого є довіритель, ЄДРПОУ</w:t>
      </w:r>
      <w:r w:rsidRPr="00047E1B">
        <w:rPr>
          <w:rFonts w:ascii="Times New Roman" w:hAnsi="Times New Roman"/>
        </w:rPr>
        <w:fldChar w:fldCharType="end"/>
      </w:r>
      <w:r w:rsidRPr="00047E1B">
        <w:rPr>
          <w:rFonts w:ascii="Times New Roman" w:hAnsi="Times New Roman"/>
        </w:rPr>
        <w:t xml:space="preserve"> (далі – Учасник клірингу) та Розрахунковим центром,  відкриттям та веденням клірингових рахунків з індивідуальним обліком клієнта учасника клірингу для обліку Клієнта учасника клірингу.</w:t>
      </w:r>
    </w:p>
    <w:p w14:paraId="78A50979"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t>У відповідності з цією довіреністю Представнику надаються повноваження:</w:t>
      </w:r>
    </w:p>
    <w:p w14:paraId="6E6952ED" w14:textId="77777777" w:rsidR="00AD3A45" w:rsidRPr="00047E1B" w:rsidRDefault="00AD3A45" w:rsidP="00AD3A45">
      <w:pPr>
        <w:numPr>
          <w:ilvl w:val="0"/>
          <w:numId w:val="21"/>
        </w:numPr>
        <w:spacing w:before="0" w:after="0"/>
        <w:ind w:left="0" w:firstLine="567"/>
        <w:rPr>
          <w:rFonts w:ascii="Times New Roman" w:hAnsi="Times New Roman"/>
        </w:rPr>
      </w:pPr>
      <w:r w:rsidRPr="00047E1B">
        <w:rPr>
          <w:rFonts w:ascii="Times New Roman" w:hAnsi="Times New Roman"/>
        </w:rPr>
        <w:t>засвідчувати, підписувати та надавати до Розрахункового центру документи, які необхідні для відкриття, ведення та закриття клірингових рахунків з індивідуальним обліком клієнта учасника клірингу, відкритих для обліку Клієнта учасника клірингу;</w:t>
      </w:r>
    </w:p>
    <w:p w14:paraId="599F448F"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047E1B">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E160288" w14:textId="77777777" w:rsidR="00AD3A45" w:rsidRPr="00047E1B" w:rsidRDefault="00AD3A45" w:rsidP="00AD3A45">
      <w:pPr>
        <w:tabs>
          <w:tab w:val="left" w:pos="4111"/>
        </w:tabs>
        <w:ind w:firstLine="567"/>
        <w:rPr>
          <w:rFonts w:ascii="Times New Roman" w:hAnsi="Times New Roman"/>
          <w:b/>
        </w:rPr>
      </w:pPr>
      <w:r w:rsidRPr="00047E1B">
        <w:rPr>
          <w:rFonts w:ascii="Times New Roman" w:hAnsi="Times New Roman"/>
        </w:rPr>
        <w:t>-</w:t>
      </w:r>
      <w:r w:rsidRPr="00047E1B">
        <w:rPr>
          <w:rFonts w:ascii="Times New Roman" w:hAnsi="Times New Roman"/>
          <w:b/>
        </w:rPr>
        <w:t xml:space="preserve"> </w:t>
      </w:r>
      <w:r w:rsidRPr="00047E1B">
        <w:rPr>
          <w:rFonts w:ascii="Times New Roman" w:hAnsi="Times New Roman"/>
        </w:rPr>
        <w:t>одержувати документи та іншу інформацію з питань, пов’язаних з виконанням договору про клірингове обслуговування, укладеним між Клієнтом учасника клірингу, Учасником клірингу та Розрахунковим центром;</w:t>
      </w:r>
    </w:p>
    <w:p w14:paraId="3D6BFA6A" w14:textId="77777777" w:rsidR="00AD3A45" w:rsidRPr="00047E1B" w:rsidRDefault="00AD3A45" w:rsidP="00AD3A45">
      <w:pPr>
        <w:ind w:firstLine="567"/>
        <w:rPr>
          <w:rFonts w:ascii="Times New Roman" w:hAnsi="Times New Roman"/>
        </w:rPr>
      </w:pPr>
      <w:r w:rsidRPr="00047E1B">
        <w:rPr>
          <w:rFonts w:ascii="Times New Roman" w:hAnsi="Times New Roman"/>
        </w:rPr>
        <w:t>- виконувати інші дії, які є необхідними у зв’язку зі здійсненням повноважень, наданих цією Довіреністю.</w:t>
      </w:r>
    </w:p>
    <w:p w14:paraId="72729AA2" w14:textId="77777777" w:rsidR="00AD3A45" w:rsidRPr="00047E1B" w:rsidRDefault="00AD3A45" w:rsidP="00AD3A45">
      <w:pPr>
        <w:tabs>
          <w:tab w:val="left" w:pos="4111"/>
        </w:tabs>
        <w:ind w:firstLine="567"/>
        <w:rPr>
          <w:rFonts w:ascii="Times New Roman" w:hAnsi="Times New Roman"/>
        </w:rPr>
      </w:pPr>
    </w:p>
    <w:p w14:paraId="31A328CC" w14:textId="77777777" w:rsidR="00AD3A45" w:rsidRPr="00047E1B" w:rsidRDefault="00AD3A45" w:rsidP="00AD3A45">
      <w:pPr>
        <w:ind w:firstLine="567"/>
        <w:rPr>
          <w:rFonts w:ascii="Times New Roman" w:hAnsi="Times New Roman"/>
        </w:rPr>
      </w:pPr>
      <w:r w:rsidRPr="00047E1B">
        <w:rPr>
          <w:rFonts w:ascii="Times New Roman" w:hAnsi="Times New Roman"/>
        </w:rPr>
        <w:t xml:space="preserve">Довіреність видана без права передоручення строком на </w:t>
      </w:r>
      <w:r w:rsidRPr="00047E1B">
        <w:rPr>
          <w:rFonts w:ascii="Times New Roman" w:hAnsi="Times New Roman"/>
        </w:rPr>
        <w:fldChar w:fldCharType="begin">
          <w:ffData>
            <w:name w:val="ТекстовоеПоле7"/>
            <w:enabled/>
            <w:calcOnExit w:val="0"/>
            <w:textInput>
              <w:default w:val=" днів/місяців/років"/>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xml:space="preserve"> днів/місяців/років</w:t>
      </w:r>
      <w:r w:rsidRPr="00047E1B">
        <w:rPr>
          <w:rFonts w:ascii="Times New Roman" w:hAnsi="Times New Roman"/>
        </w:rPr>
        <w:fldChar w:fldCharType="end"/>
      </w:r>
      <w:r w:rsidRPr="00047E1B">
        <w:rPr>
          <w:rFonts w:ascii="Times New Roman" w:hAnsi="Times New Roman"/>
        </w:rPr>
        <w:t xml:space="preserve"> і дійсна до </w:t>
      </w:r>
      <w:r w:rsidRPr="00047E1B">
        <w:rPr>
          <w:rFonts w:ascii="Times New Roman" w:hAnsi="Times New Roman"/>
        </w:rPr>
        <w:fldChar w:fldCharType="begin">
          <w:ffData>
            <w:name w:val="ТекстовоеПоле8"/>
            <w:enabled/>
            <w:calcOnExit w:val="0"/>
            <w:textInput>
              <w:default w:val="дата"/>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дата</w:t>
      </w:r>
      <w:r w:rsidRPr="00047E1B">
        <w:rPr>
          <w:rFonts w:ascii="Times New Roman" w:hAnsi="Times New Roman"/>
        </w:rPr>
        <w:fldChar w:fldCharType="end"/>
      </w:r>
      <w:r w:rsidRPr="00047E1B">
        <w:rPr>
          <w:rFonts w:ascii="Times New Roman" w:hAnsi="Times New Roman"/>
        </w:rPr>
        <w:t xml:space="preserve"> року.</w:t>
      </w:r>
    </w:p>
    <w:p w14:paraId="5B60DBF8" w14:textId="77777777" w:rsidR="00AD3A45" w:rsidRPr="00047E1B" w:rsidRDefault="00AD3A45" w:rsidP="00AD3A45">
      <w:pPr>
        <w:ind w:firstLine="567"/>
        <w:rPr>
          <w:rFonts w:ascii="Times New Roman" w:hAnsi="Times New Roman"/>
        </w:rPr>
      </w:pPr>
    </w:p>
    <w:p w14:paraId="2DE3AC56" w14:textId="77777777" w:rsidR="00AD3A45" w:rsidRPr="00047E1B" w:rsidRDefault="00AD3A45" w:rsidP="00AD3A45">
      <w:pPr>
        <w:ind w:firstLine="567"/>
        <w:rPr>
          <w:rFonts w:ascii="Times New Roman" w:hAnsi="Times New Roman"/>
        </w:rPr>
      </w:pPr>
    </w:p>
    <w:p w14:paraId="125720A8" w14:textId="77777777" w:rsidR="00AD3A45" w:rsidRPr="00047E1B" w:rsidRDefault="00AD3A45" w:rsidP="00AD3A45">
      <w:pPr>
        <w:ind w:firstLine="567"/>
        <w:rPr>
          <w:rFonts w:ascii="Times New Roman" w:hAnsi="Times New Roman"/>
        </w:rPr>
      </w:pPr>
      <w:r w:rsidRPr="00047E1B">
        <w:rPr>
          <w:rFonts w:ascii="Times New Roman" w:hAnsi="Times New Roman"/>
        </w:rPr>
        <w:fldChar w:fldCharType="begin">
          <w:ffData>
            <w:name w:val=""/>
            <w:enabled/>
            <w:calcOnExit w:val="0"/>
            <w:textInput>
              <w:default w:val="Керівник"/>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Керівник</w:t>
      </w:r>
      <w:r w:rsidRPr="00047E1B">
        <w:rPr>
          <w:rFonts w:ascii="Times New Roman" w:hAnsi="Times New Roman"/>
        </w:rPr>
        <w:fldChar w:fldCharType="end"/>
      </w:r>
      <w:r w:rsidRPr="00047E1B">
        <w:rPr>
          <w:rFonts w:ascii="Times New Roman" w:hAnsi="Times New Roman"/>
        </w:rPr>
        <w:tab/>
      </w:r>
    </w:p>
    <w:p w14:paraId="338C9676" w14:textId="77777777" w:rsidR="00AD3A45" w:rsidRPr="00047E1B" w:rsidRDefault="00AD3A45" w:rsidP="00AD3A45">
      <w:pPr>
        <w:ind w:firstLine="567"/>
        <w:rPr>
          <w:rFonts w:ascii="Times New Roman" w:hAnsi="Times New Roman"/>
        </w:rPr>
      </w:pPr>
      <w:r w:rsidRPr="00047E1B">
        <w:rPr>
          <w:rFonts w:ascii="Times New Roman" w:hAnsi="Times New Roman"/>
        </w:rPr>
        <w:fldChar w:fldCharType="begin">
          <w:ffData>
            <w:name w:val=""/>
            <w:enabled/>
            <w:calcOnExit w:val="0"/>
            <w:textInput>
              <w:default w:val="Найменування клієнта учасника кліринг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Найменування клієнта учасника клірингу</w:t>
      </w:r>
      <w:r w:rsidRPr="00047E1B">
        <w:rPr>
          <w:rFonts w:ascii="Times New Roman" w:hAnsi="Times New Roman"/>
        </w:rPr>
        <w:fldChar w:fldCharType="end"/>
      </w:r>
      <w:r w:rsidRPr="00047E1B">
        <w:rPr>
          <w:rFonts w:ascii="Times New Roman" w:hAnsi="Times New Roman"/>
        </w:rPr>
        <w:t xml:space="preserve">          ___________________       </w:t>
      </w:r>
      <w:r w:rsidRPr="00047E1B">
        <w:rPr>
          <w:rFonts w:ascii="Times New Roman" w:hAnsi="Times New Roman"/>
        </w:rPr>
        <w:fldChar w:fldCharType="begin">
          <w:ffData>
            <w:name w:val="ТекстовоеПоле12"/>
            <w:enabled/>
            <w:calcOnExit w:val="0"/>
            <w:textInput>
              <w:default w:val="ініціали та прізвище"/>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ініціали та прізвище</w:t>
      </w:r>
      <w:r w:rsidRPr="00047E1B">
        <w:rPr>
          <w:rFonts w:ascii="Times New Roman" w:hAnsi="Times New Roman"/>
        </w:rPr>
        <w:fldChar w:fldCharType="end"/>
      </w:r>
    </w:p>
    <w:p w14:paraId="5D4A668D" w14:textId="33750702" w:rsidR="00EB618D" w:rsidRPr="00047E1B" w:rsidRDefault="00AD3A45" w:rsidP="00AD3A45">
      <w:pPr>
        <w:spacing w:before="0" w:after="0"/>
        <w:ind w:firstLine="0"/>
        <w:jc w:val="right"/>
        <w:rPr>
          <w:rFonts w:ascii="Times New Roman" w:hAnsi="Times New Roman"/>
        </w:rPr>
      </w:pPr>
      <w:r w:rsidRPr="00047E1B">
        <w:rPr>
          <w:rFonts w:ascii="Times New Roman" w:hAnsi="Times New Roman"/>
        </w:rPr>
        <w:t xml:space="preserve">                                                  МП</w:t>
      </w:r>
    </w:p>
    <w:p w14:paraId="71A16920" w14:textId="77777777" w:rsidR="00EB618D" w:rsidRPr="00047E1B" w:rsidRDefault="00EB618D" w:rsidP="00B97B2B">
      <w:pPr>
        <w:spacing w:before="0" w:after="0"/>
        <w:ind w:firstLine="0"/>
        <w:jc w:val="right"/>
        <w:rPr>
          <w:rFonts w:ascii="Times New Roman" w:hAnsi="Times New Roman"/>
        </w:rPr>
      </w:pPr>
    </w:p>
    <w:p w14:paraId="11F9C5FD" w14:textId="77777777" w:rsidR="00EB618D" w:rsidRPr="00047E1B" w:rsidRDefault="00EB618D" w:rsidP="00B97B2B">
      <w:pPr>
        <w:spacing w:before="0" w:after="0"/>
        <w:ind w:firstLine="0"/>
        <w:jc w:val="right"/>
        <w:rPr>
          <w:rFonts w:ascii="Times New Roman" w:hAnsi="Times New Roman"/>
        </w:rPr>
      </w:pPr>
    </w:p>
    <w:p w14:paraId="561E7523" w14:textId="376D191C" w:rsidR="00EB618D" w:rsidRPr="00047E1B" w:rsidRDefault="00EB618D">
      <w:pPr>
        <w:spacing w:before="0" w:after="0"/>
        <w:ind w:firstLine="0"/>
        <w:jc w:val="left"/>
        <w:rPr>
          <w:rFonts w:ascii="Times New Roman" w:hAnsi="Times New Roman"/>
        </w:rPr>
      </w:pPr>
      <w:r w:rsidRPr="00047E1B">
        <w:rPr>
          <w:rFonts w:ascii="Times New Roman" w:hAnsi="Times New Roman"/>
        </w:rPr>
        <w:br w:type="page"/>
      </w:r>
    </w:p>
    <w:p w14:paraId="61539309" w14:textId="3BC9047B" w:rsidR="00AE41AB" w:rsidRPr="00047E1B" w:rsidRDefault="00AE41AB" w:rsidP="00AE41AB">
      <w:pPr>
        <w:pStyle w:val="afff"/>
      </w:pPr>
      <w:r w:rsidRPr="00047E1B">
        <w:t>Додаток 7.10</w:t>
      </w:r>
    </w:p>
    <w:p w14:paraId="5E3CB575" w14:textId="77777777" w:rsidR="00AE41AB" w:rsidRPr="00047E1B" w:rsidRDefault="00AE41AB" w:rsidP="00AE41AB">
      <w:pPr>
        <w:widowControl w:val="0"/>
        <w:tabs>
          <w:tab w:val="left" w:pos="7513"/>
        </w:tabs>
        <w:spacing w:before="480"/>
        <w:ind w:firstLine="567"/>
        <w:rPr>
          <w:rFonts w:ascii="Times New Roman" w:hAnsi="Times New Roman"/>
          <w:sz w:val="24"/>
          <w:szCs w:val="24"/>
        </w:rPr>
      </w:pPr>
      <w:r w:rsidRPr="00047E1B">
        <w:rPr>
          <w:rFonts w:ascii="Times New Roman" w:hAnsi="Times New Roman"/>
          <w:sz w:val="24"/>
          <w:szCs w:val="24"/>
        </w:rPr>
        <w:t>Вих. № ________</w:t>
      </w:r>
    </w:p>
    <w:p w14:paraId="6C01D519" w14:textId="6CA8F182" w:rsidR="00FB7B6F" w:rsidRPr="00047E1B" w:rsidRDefault="00FB7B6F" w:rsidP="00AE41AB">
      <w:pPr>
        <w:ind w:firstLine="567"/>
        <w:rPr>
          <w:rFonts w:ascii="Times New Roman" w:hAnsi="Times New Roman"/>
          <w:sz w:val="24"/>
          <w:szCs w:val="24"/>
        </w:rPr>
      </w:pPr>
      <w:r w:rsidRPr="00047E1B">
        <w:rPr>
          <w:rFonts w:ascii="Times New Roman" w:hAnsi="Times New Roman"/>
          <w:sz w:val="24"/>
          <w:szCs w:val="24"/>
        </w:rPr>
        <w:t>____________________________р.</w:t>
      </w:r>
    </w:p>
    <w:p w14:paraId="5A0A26A3" w14:textId="57CF140E" w:rsidR="00AE41AB" w:rsidRPr="00047E1B" w:rsidRDefault="00FB7B6F" w:rsidP="00AE41AB">
      <w:pPr>
        <w:ind w:firstLine="567"/>
        <w:rPr>
          <w:rFonts w:ascii="Times New Roman" w:hAnsi="Times New Roman"/>
          <w:sz w:val="24"/>
          <w:szCs w:val="24"/>
        </w:rPr>
      </w:pPr>
      <w:r w:rsidRPr="00047E1B">
        <w:rPr>
          <w:rFonts w:ascii="Times New Roman" w:hAnsi="Times New Roman"/>
          <w:sz w:val="24"/>
          <w:szCs w:val="24"/>
        </w:rPr>
        <w:t>(</w:t>
      </w:r>
      <w:r w:rsidR="00AE41AB" w:rsidRPr="00047E1B">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E41AB" w:rsidRPr="00047E1B">
        <w:rPr>
          <w:rFonts w:ascii="Times New Roman" w:hAnsi="Times New Roman"/>
          <w:sz w:val="24"/>
          <w:szCs w:val="24"/>
        </w:rPr>
        <w:instrText xml:space="preserve"> FORMTEXT </w:instrText>
      </w:r>
      <w:r w:rsidR="00AE41AB" w:rsidRPr="00047E1B">
        <w:rPr>
          <w:rFonts w:ascii="Times New Roman" w:hAnsi="Times New Roman"/>
          <w:i/>
          <w:sz w:val="20"/>
          <w:szCs w:val="20"/>
        </w:rPr>
      </w:r>
      <w:r w:rsidR="00AE41AB" w:rsidRPr="00047E1B">
        <w:rPr>
          <w:rFonts w:ascii="Times New Roman" w:hAnsi="Times New Roman"/>
          <w:i/>
          <w:sz w:val="20"/>
          <w:szCs w:val="20"/>
        </w:rPr>
        <w:fldChar w:fldCharType="separate"/>
      </w:r>
      <w:r w:rsidR="00AE41AB" w:rsidRPr="00047E1B">
        <w:rPr>
          <w:rFonts w:ascii="Times New Roman" w:hAnsi="Times New Roman"/>
          <w:i/>
          <w:sz w:val="20"/>
          <w:szCs w:val="20"/>
        </w:rPr>
        <w:t>Дата прописом</w:t>
      </w:r>
      <w:r w:rsidR="00AE41AB" w:rsidRPr="00047E1B">
        <w:rPr>
          <w:rFonts w:ascii="Times New Roman" w:hAnsi="Times New Roman"/>
          <w:i/>
          <w:sz w:val="20"/>
          <w:szCs w:val="20"/>
        </w:rPr>
        <w:fldChar w:fldCharType="end"/>
      </w:r>
      <w:r w:rsidRPr="00047E1B">
        <w:rPr>
          <w:rFonts w:ascii="Times New Roman" w:hAnsi="Times New Roman"/>
          <w:sz w:val="24"/>
          <w:szCs w:val="24"/>
        </w:rPr>
        <w:t>)</w:t>
      </w:r>
      <w:r w:rsidR="00AE41AB" w:rsidRPr="00047E1B">
        <w:rPr>
          <w:rFonts w:ascii="Times New Roman" w:hAnsi="Times New Roman"/>
          <w:sz w:val="24"/>
          <w:szCs w:val="24"/>
        </w:rPr>
        <w:t xml:space="preserve">                                                                                                    м._________</w:t>
      </w:r>
    </w:p>
    <w:p w14:paraId="527932F3" w14:textId="77777777" w:rsidR="00AE41AB" w:rsidRPr="00047E1B" w:rsidRDefault="00AE41AB" w:rsidP="00AE41AB">
      <w:pPr>
        <w:ind w:firstLine="567"/>
        <w:rPr>
          <w:rFonts w:ascii="Times New Roman" w:hAnsi="Times New Roman"/>
          <w:sz w:val="24"/>
          <w:szCs w:val="24"/>
        </w:rPr>
      </w:pPr>
    </w:p>
    <w:p w14:paraId="0EA47829" w14:textId="77777777" w:rsidR="00AE41AB" w:rsidRPr="00047E1B" w:rsidRDefault="00AE41AB" w:rsidP="00AE41AB">
      <w:pPr>
        <w:ind w:firstLine="567"/>
        <w:rPr>
          <w:rFonts w:ascii="Times New Roman" w:hAnsi="Times New Roman"/>
          <w:sz w:val="24"/>
          <w:szCs w:val="24"/>
        </w:rPr>
      </w:pPr>
    </w:p>
    <w:p w14:paraId="56A2753D" w14:textId="77777777" w:rsidR="00AE41AB" w:rsidRPr="00047E1B" w:rsidRDefault="00AE41AB" w:rsidP="00AE41AB">
      <w:pPr>
        <w:spacing w:before="240" w:after="120"/>
        <w:jc w:val="center"/>
        <w:rPr>
          <w:rFonts w:ascii="Times New Roman" w:hAnsi="Times New Roman"/>
          <w:b/>
          <w:sz w:val="24"/>
          <w:szCs w:val="24"/>
        </w:rPr>
      </w:pPr>
      <w:r w:rsidRPr="00047E1B">
        <w:rPr>
          <w:rFonts w:ascii="Times New Roman" w:hAnsi="Times New Roman"/>
          <w:b/>
          <w:sz w:val="24"/>
          <w:szCs w:val="24"/>
        </w:rPr>
        <w:t xml:space="preserve">ДОВІРЕНІСТЬ </w:t>
      </w:r>
    </w:p>
    <w:p w14:paraId="317895C7" w14:textId="77777777" w:rsidR="00AE41AB" w:rsidRPr="00047E1B" w:rsidRDefault="00AE41AB" w:rsidP="00AE41AB">
      <w:pPr>
        <w:ind w:firstLine="567"/>
        <w:rPr>
          <w:rFonts w:ascii="Times New Roman" w:hAnsi="Times New Roman"/>
          <w:sz w:val="24"/>
          <w:szCs w:val="24"/>
        </w:rPr>
      </w:pPr>
    </w:p>
    <w:p w14:paraId="7A16CD5B" w14:textId="77777777" w:rsidR="00AE41AB" w:rsidRPr="00047E1B" w:rsidRDefault="00AE41AB" w:rsidP="00AE41AB">
      <w:pPr>
        <w:tabs>
          <w:tab w:val="left" w:pos="4111"/>
        </w:tabs>
        <w:ind w:firstLine="567"/>
        <w:rPr>
          <w:rFonts w:ascii="Times New Roman" w:hAnsi="Times New Roman"/>
          <w:sz w:val="24"/>
          <w:szCs w:val="24"/>
        </w:rPr>
      </w:pPr>
      <w:r w:rsidRPr="00047E1B">
        <w:rPr>
          <w:rFonts w:ascii="Times New Roman" w:hAnsi="Times New Roman"/>
          <w:sz w:val="24"/>
          <w:szCs w:val="24"/>
        </w:rPr>
        <w:fldChar w:fldCharType="begin">
          <w:ffData>
            <w:name w:val=""/>
            <w:enabled w:val="0"/>
            <w:calcOnExit w:val="0"/>
            <w:textInput>
              <w:default w:val="Повне найменування юридичної особи, ЄДРПО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Повне найменування юридичної особи, ЄДРПОУ</w:t>
      </w:r>
      <w:r w:rsidRPr="00047E1B">
        <w:rPr>
          <w:rFonts w:ascii="Times New Roman" w:hAnsi="Times New Roman"/>
          <w:sz w:val="24"/>
          <w:szCs w:val="24"/>
        </w:rPr>
        <w:fldChar w:fldCharType="end"/>
      </w:r>
      <w:r w:rsidRPr="00047E1B">
        <w:rPr>
          <w:rFonts w:ascii="Times New Roman" w:hAnsi="Times New Roman"/>
          <w:sz w:val="24"/>
          <w:szCs w:val="24"/>
        </w:rPr>
        <w:t xml:space="preserve"> (далі – Учасник клірингу), в особі /посада, прізвище, власне ім’я, по батькові (за наявності) керівника/, який діє на підставі </w:t>
      </w:r>
      <w:r w:rsidRPr="00047E1B">
        <w:rPr>
          <w:rFonts w:ascii="Times New Roman" w:hAnsi="Times New Roman"/>
          <w:sz w:val="24"/>
          <w:szCs w:val="24"/>
        </w:rPr>
        <w:fldChar w:fldCharType="begin">
          <w:ffData>
            <w:name w:val="ТекстовоеПоле3"/>
            <w:enabled/>
            <w:calcOnExit w:val="0"/>
            <w:textInput>
              <w:default w:val="Статут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Статуту</w:t>
      </w:r>
      <w:r w:rsidRPr="00047E1B">
        <w:rPr>
          <w:rFonts w:ascii="Times New Roman" w:hAnsi="Times New Roman"/>
          <w:sz w:val="24"/>
          <w:szCs w:val="24"/>
        </w:rPr>
        <w:fldChar w:fldCharType="end"/>
      </w:r>
      <w:r w:rsidRPr="00047E1B">
        <w:rPr>
          <w:rFonts w:ascii="Times New Roman" w:hAnsi="Times New Roman"/>
          <w:sz w:val="24"/>
          <w:szCs w:val="24"/>
        </w:rPr>
        <w:t>, довіряє /прізвище, власне ім’я, по батькові (за наявності) представника/</w:t>
      </w:r>
      <w:r w:rsidRPr="00047E1B">
        <w:rPr>
          <w:rFonts w:ascii="Times New Roman" w:hAnsi="Times New Roman"/>
          <w:b/>
        </w:rPr>
        <w:t xml:space="preserve"> </w:t>
      </w:r>
      <w:r w:rsidRPr="00047E1B">
        <w:rPr>
          <w:rFonts w:ascii="Times New Roman" w:hAnsi="Times New Roman"/>
          <w:sz w:val="24"/>
          <w:szCs w:val="24"/>
        </w:rPr>
        <w:t xml:space="preserve">(далі – Особа, уповноважена на реєстрацію вигодоодержувачів – фізичних осіб), який мешкає за адресою: </w:t>
      </w:r>
      <w:r w:rsidRPr="00047E1B">
        <w:rPr>
          <w:rFonts w:ascii="Times New Roman" w:hAnsi="Times New Roman"/>
          <w:sz w:val="24"/>
          <w:szCs w:val="24"/>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реквізити місця проживання</w:t>
      </w:r>
      <w:r w:rsidRPr="00047E1B">
        <w:rPr>
          <w:rFonts w:ascii="Times New Roman" w:hAnsi="Times New Roman"/>
          <w:sz w:val="24"/>
          <w:szCs w:val="24"/>
        </w:rPr>
        <w:fldChar w:fldCharType="end"/>
      </w:r>
      <w:r w:rsidRPr="00047E1B">
        <w:rPr>
          <w:rFonts w:ascii="Times New Roman" w:hAnsi="Times New Roman"/>
          <w:sz w:val="24"/>
          <w:szCs w:val="24"/>
        </w:rPr>
        <w:t xml:space="preserve">, </w:t>
      </w:r>
      <w:r w:rsidRPr="00047E1B">
        <w:rPr>
          <w:rFonts w:ascii="Times New Roman" w:hAnsi="Times New Roman"/>
          <w:sz w:val="24"/>
          <w:szCs w:val="24"/>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паспорт та його реквізити</w:t>
      </w:r>
      <w:r w:rsidRPr="00047E1B">
        <w:rPr>
          <w:rFonts w:ascii="Times New Roman" w:hAnsi="Times New Roman"/>
          <w:sz w:val="24"/>
          <w:szCs w:val="24"/>
        </w:rPr>
        <w:fldChar w:fldCharType="end"/>
      </w:r>
      <w:r w:rsidRPr="00047E1B">
        <w:rPr>
          <w:rFonts w:ascii="Times New Roman" w:hAnsi="Times New Roman"/>
          <w:sz w:val="24"/>
          <w:szCs w:val="24"/>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питань обміну інформацією щодо реєстрації у системі клірингового обліку Розрахункового центру вигодоодержувачів - фізичних осіб на підставі електронних повідомлень, наданих через FTP-сервер Розрахункового центру.</w:t>
      </w:r>
    </w:p>
    <w:p w14:paraId="1DC4BD30" w14:textId="77777777" w:rsidR="00AE41AB" w:rsidRPr="00047E1B" w:rsidRDefault="00AE41AB" w:rsidP="00AE41AB">
      <w:pPr>
        <w:tabs>
          <w:tab w:val="left" w:pos="4111"/>
        </w:tabs>
        <w:ind w:firstLine="567"/>
        <w:rPr>
          <w:rFonts w:ascii="Times New Roman" w:hAnsi="Times New Roman"/>
          <w:sz w:val="24"/>
          <w:szCs w:val="24"/>
        </w:rPr>
      </w:pPr>
      <w:r w:rsidRPr="00047E1B">
        <w:rPr>
          <w:rFonts w:ascii="Times New Roman" w:hAnsi="Times New Roman"/>
          <w:sz w:val="24"/>
          <w:szCs w:val="24"/>
        </w:rPr>
        <w:t xml:space="preserve">У відповідності з цією довіреністю Особі, уповноваженій на реєстрацію вигодоодержувачів – фізичних осіб, надаються повноваження формувати та надсилати електронні повідомлення, які необхідні для інформаційного обміну між Учасником клірингу та Розрахунковим центром через FTP-сервер Розрахункового центру для реєстрації у системі клірингового обліку Розрахункового центру вигодоодержувачів - фізичних осіб. </w:t>
      </w:r>
    </w:p>
    <w:p w14:paraId="085EF452"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t xml:space="preserve">Довіреність видана без права передоручення строком на </w:t>
      </w:r>
      <w:r w:rsidRPr="00047E1B">
        <w:rPr>
          <w:rFonts w:ascii="Times New Roman" w:hAnsi="Times New Roman"/>
          <w:sz w:val="24"/>
          <w:szCs w:val="24"/>
        </w:rPr>
        <w:fldChar w:fldCharType="begin">
          <w:ffData>
            <w:name w:val="ТекстовоеПоле7"/>
            <w:enabled/>
            <w:calcOnExit w:val="0"/>
            <w:textInput>
              <w:default w:val=" днів/місяців/років"/>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xml:space="preserve"> днів/місяців/років</w:t>
      </w:r>
      <w:r w:rsidRPr="00047E1B">
        <w:rPr>
          <w:rFonts w:ascii="Times New Roman" w:hAnsi="Times New Roman"/>
          <w:sz w:val="24"/>
          <w:szCs w:val="24"/>
        </w:rPr>
        <w:fldChar w:fldCharType="end"/>
      </w:r>
      <w:r w:rsidRPr="00047E1B">
        <w:rPr>
          <w:rFonts w:ascii="Times New Roman" w:hAnsi="Times New Roman"/>
          <w:sz w:val="24"/>
          <w:szCs w:val="24"/>
        </w:rPr>
        <w:t xml:space="preserve"> і дійсна до </w:t>
      </w:r>
      <w:r w:rsidRPr="00047E1B">
        <w:rPr>
          <w:rFonts w:ascii="Times New Roman" w:hAnsi="Times New Roman"/>
          <w:sz w:val="24"/>
          <w:szCs w:val="24"/>
        </w:rPr>
        <w:fldChar w:fldCharType="begin">
          <w:ffData>
            <w:name w:val="ТекстовоеПоле8"/>
            <w:enabled/>
            <w:calcOnExit w:val="0"/>
            <w:textInput>
              <w:default w:val="дата"/>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дата</w:t>
      </w:r>
      <w:r w:rsidRPr="00047E1B">
        <w:rPr>
          <w:rFonts w:ascii="Times New Roman" w:hAnsi="Times New Roman"/>
          <w:sz w:val="24"/>
          <w:szCs w:val="24"/>
        </w:rPr>
        <w:fldChar w:fldCharType="end"/>
      </w:r>
      <w:r w:rsidRPr="00047E1B">
        <w:rPr>
          <w:rFonts w:ascii="Times New Roman" w:hAnsi="Times New Roman"/>
          <w:sz w:val="24"/>
          <w:szCs w:val="24"/>
        </w:rPr>
        <w:t xml:space="preserve"> року.</w:t>
      </w:r>
    </w:p>
    <w:p w14:paraId="3DCF9DBE" w14:textId="77777777" w:rsidR="00AE41AB" w:rsidRPr="00047E1B" w:rsidRDefault="00AE41AB" w:rsidP="00AE41AB">
      <w:pPr>
        <w:ind w:firstLine="567"/>
        <w:rPr>
          <w:rFonts w:ascii="Times New Roman" w:hAnsi="Times New Roman"/>
          <w:sz w:val="24"/>
          <w:szCs w:val="24"/>
        </w:rPr>
      </w:pPr>
    </w:p>
    <w:p w14:paraId="60E36574" w14:textId="77777777" w:rsidR="00AE41AB" w:rsidRPr="00047E1B" w:rsidRDefault="00AE41AB" w:rsidP="00AE41AB">
      <w:pPr>
        <w:ind w:firstLine="567"/>
        <w:rPr>
          <w:rFonts w:ascii="Times New Roman" w:hAnsi="Times New Roman"/>
          <w:sz w:val="24"/>
          <w:szCs w:val="24"/>
        </w:rPr>
      </w:pPr>
    </w:p>
    <w:p w14:paraId="0EB7EE68"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fldChar w:fldCharType="begin">
          <w:ffData>
            <w:name w:val=""/>
            <w:enabled/>
            <w:calcOnExit w:val="0"/>
            <w:textInput>
              <w:default w:val="Керівник"/>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Керівник</w:t>
      </w:r>
      <w:r w:rsidRPr="00047E1B">
        <w:rPr>
          <w:rFonts w:ascii="Times New Roman" w:hAnsi="Times New Roman"/>
          <w:sz w:val="24"/>
          <w:szCs w:val="24"/>
        </w:rPr>
        <w:fldChar w:fldCharType="end"/>
      </w:r>
      <w:r w:rsidRPr="00047E1B">
        <w:rPr>
          <w:rFonts w:ascii="Times New Roman" w:hAnsi="Times New Roman"/>
          <w:sz w:val="24"/>
          <w:szCs w:val="24"/>
        </w:rPr>
        <w:tab/>
      </w:r>
    </w:p>
    <w:p w14:paraId="4141C866"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fldChar w:fldCharType="begin">
          <w:ffData>
            <w:name w:val=""/>
            <w:enabled/>
            <w:calcOnExit w:val="0"/>
            <w:textInput>
              <w:default w:val="Найменування учасника кліринг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Найменування учасника клірингу</w:t>
      </w:r>
      <w:r w:rsidRPr="00047E1B">
        <w:rPr>
          <w:rFonts w:ascii="Times New Roman" w:hAnsi="Times New Roman"/>
          <w:sz w:val="24"/>
          <w:szCs w:val="24"/>
        </w:rPr>
        <w:fldChar w:fldCharType="end"/>
      </w:r>
      <w:r w:rsidRPr="00047E1B">
        <w:rPr>
          <w:rFonts w:ascii="Times New Roman" w:hAnsi="Times New Roman"/>
          <w:sz w:val="24"/>
          <w:szCs w:val="24"/>
        </w:rPr>
        <w:t xml:space="preserve">          ___________________       </w:t>
      </w:r>
      <w:r w:rsidRPr="00047E1B">
        <w:rPr>
          <w:rFonts w:ascii="Times New Roman" w:hAnsi="Times New Roman"/>
          <w:sz w:val="24"/>
          <w:szCs w:val="24"/>
        </w:rPr>
        <w:fldChar w:fldCharType="begin">
          <w:ffData>
            <w:name w:val="ТекстовоеПоле12"/>
            <w:enabled/>
            <w:calcOnExit w:val="0"/>
            <w:textInput>
              <w:default w:val="ініціали та прізвище"/>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ініціали та прізвище</w:t>
      </w:r>
      <w:r w:rsidRPr="00047E1B">
        <w:rPr>
          <w:rFonts w:ascii="Times New Roman" w:hAnsi="Times New Roman"/>
          <w:sz w:val="24"/>
          <w:szCs w:val="24"/>
        </w:rPr>
        <w:fldChar w:fldCharType="end"/>
      </w:r>
    </w:p>
    <w:p w14:paraId="13B1C8E0" w14:textId="77777777" w:rsidR="00AE41AB" w:rsidRPr="00047E1B" w:rsidRDefault="00AE41AB" w:rsidP="00AE41AB">
      <w:pPr>
        <w:spacing w:after="160" w:line="259" w:lineRule="auto"/>
        <w:jc w:val="left"/>
        <w:rPr>
          <w:rFonts w:ascii="Times New Roman" w:hAnsi="Times New Roman"/>
          <w:sz w:val="24"/>
          <w:szCs w:val="24"/>
        </w:rPr>
      </w:pPr>
      <w:r w:rsidRPr="00047E1B">
        <w:rPr>
          <w:rFonts w:ascii="Times New Roman" w:hAnsi="Times New Roman"/>
          <w:sz w:val="24"/>
          <w:szCs w:val="24"/>
        </w:rPr>
        <w:t xml:space="preserve">                                                  МП</w:t>
      </w:r>
    </w:p>
    <w:p w14:paraId="6F6914CC" w14:textId="77777777" w:rsidR="00EB618D" w:rsidRPr="00047E1B" w:rsidRDefault="00EB618D" w:rsidP="00B97B2B">
      <w:pPr>
        <w:spacing w:before="0" w:after="0"/>
        <w:ind w:firstLine="0"/>
        <w:jc w:val="right"/>
        <w:rPr>
          <w:rFonts w:ascii="Times New Roman" w:hAnsi="Times New Roman"/>
        </w:rPr>
      </w:pPr>
    </w:p>
    <w:p w14:paraId="5BC8C521" w14:textId="77777777" w:rsidR="00AD3A45" w:rsidRPr="00047E1B" w:rsidRDefault="00AD3A45" w:rsidP="00B97B2B">
      <w:pPr>
        <w:spacing w:before="0" w:after="0"/>
        <w:ind w:firstLine="0"/>
        <w:jc w:val="right"/>
        <w:rPr>
          <w:rFonts w:ascii="Times New Roman" w:hAnsi="Times New Roman"/>
        </w:rPr>
      </w:pPr>
    </w:p>
    <w:p w14:paraId="1BF0015A" w14:textId="5B6A0752" w:rsidR="00AD3A45" w:rsidRPr="00047E1B" w:rsidRDefault="00AD3A45">
      <w:pPr>
        <w:spacing w:before="0" w:after="0"/>
        <w:ind w:firstLine="0"/>
        <w:jc w:val="left"/>
        <w:rPr>
          <w:rFonts w:ascii="Times New Roman" w:hAnsi="Times New Roman"/>
        </w:rPr>
      </w:pPr>
      <w:r w:rsidRPr="00047E1B">
        <w:rPr>
          <w:rFonts w:ascii="Times New Roman" w:hAnsi="Times New Roman"/>
        </w:rPr>
        <w:br w:type="page"/>
      </w:r>
    </w:p>
    <w:p w14:paraId="46770005" w14:textId="089876B6" w:rsidR="00022D89" w:rsidRPr="00047E1B" w:rsidRDefault="00022D89" w:rsidP="00022D89">
      <w:pPr>
        <w:pStyle w:val="afff"/>
      </w:pPr>
      <w:r w:rsidRPr="00047E1B">
        <w:t>Додаток 8.1</w:t>
      </w:r>
    </w:p>
    <w:p w14:paraId="4EDC57D4" w14:textId="77777777" w:rsidR="007F1999" w:rsidRPr="00047E1B" w:rsidRDefault="007F1999" w:rsidP="00022D89">
      <w:pPr>
        <w:tabs>
          <w:tab w:val="left" w:pos="851"/>
          <w:tab w:val="left" w:pos="993"/>
        </w:tabs>
        <w:spacing w:after="0"/>
        <w:ind w:firstLine="0"/>
        <w:jc w:val="center"/>
        <w:rPr>
          <w:rFonts w:ascii="Times New Roman" w:hAnsi="Times New Roman"/>
          <w:b/>
          <w:sz w:val="28"/>
          <w:szCs w:val="28"/>
        </w:rPr>
      </w:pPr>
    </w:p>
    <w:p w14:paraId="019009FE" w14:textId="77777777" w:rsidR="00022D89" w:rsidRPr="00047E1B" w:rsidRDefault="00022D89" w:rsidP="00022D89">
      <w:pPr>
        <w:tabs>
          <w:tab w:val="left" w:pos="851"/>
          <w:tab w:val="left" w:pos="993"/>
        </w:tabs>
        <w:spacing w:after="0"/>
        <w:ind w:firstLine="0"/>
        <w:jc w:val="center"/>
        <w:rPr>
          <w:rFonts w:ascii="Times New Roman" w:hAnsi="Times New Roman"/>
          <w:b/>
          <w:sz w:val="28"/>
          <w:szCs w:val="28"/>
        </w:rPr>
      </w:pPr>
      <w:r w:rsidRPr="00047E1B">
        <w:rPr>
          <w:rFonts w:ascii="Times New Roman" w:hAnsi="Times New Roman"/>
          <w:b/>
          <w:sz w:val="28"/>
          <w:szCs w:val="28"/>
        </w:rPr>
        <w:t>План рахунків аналітичного обліку Розрахункового центру</w:t>
      </w:r>
    </w:p>
    <w:p w14:paraId="673186E7" w14:textId="77777777" w:rsidR="007F1999" w:rsidRPr="00047E1B" w:rsidRDefault="007F1999" w:rsidP="00022D89">
      <w:pPr>
        <w:tabs>
          <w:tab w:val="left" w:pos="851"/>
          <w:tab w:val="left" w:pos="993"/>
        </w:tabs>
        <w:spacing w:after="0"/>
        <w:ind w:firstLine="0"/>
        <w:jc w:val="center"/>
        <w:rPr>
          <w:rFonts w:ascii="Times New Roman" w:hAnsi="Times New Roman"/>
          <w:b/>
          <w:sz w:val="28"/>
          <w:szCs w:val="28"/>
        </w:rPr>
      </w:pPr>
    </w:p>
    <w:tbl>
      <w:tblPr>
        <w:tblW w:w="10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17"/>
        <w:gridCol w:w="992"/>
        <w:gridCol w:w="1276"/>
        <w:gridCol w:w="3147"/>
      </w:tblGrid>
      <w:tr w:rsidR="00022D89" w:rsidRPr="00047E1B" w14:paraId="56EED523"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0DDC1830" w14:textId="77777777" w:rsidR="00022D89" w:rsidRPr="00047E1B" w:rsidRDefault="00022D89">
            <w:pPr>
              <w:ind w:firstLine="30"/>
              <w:jc w:val="center"/>
              <w:rPr>
                <w:rFonts w:ascii="Times New Roman" w:hAnsi="Times New Roman"/>
              </w:rPr>
            </w:pPr>
            <w:r w:rsidRPr="00047E1B">
              <w:rPr>
                <w:rFonts w:ascii="Times New Roman" w:hAnsi="Times New Roman"/>
              </w:rPr>
              <w:t>Рахунок</w:t>
            </w:r>
          </w:p>
        </w:tc>
        <w:tc>
          <w:tcPr>
            <w:tcW w:w="3417" w:type="dxa"/>
            <w:tcBorders>
              <w:top w:val="single" w:sz="4" w:space="0" w:color="auto"/>
              <w:left w:val="single" w:sz="4" w:space="0" w:color="auto"/>
              <w:bottom w:val="single" w:sz="4" w:space="0" w:color="auto"/>
              <w:right w:val="single" w:sz="4" w:space="0" w:color="auto"/>
            </w:tcBorders>
            <w:vAlign w:val="center"/>
          </w:tcPr>
          <w:p w14:paraId="4F98A4C8" w14:textId="77777777" w:rsidR="00022D89" w:rsidRPr="00047E1B" w:rsidRDefault="00022D89">
            <w:pPr>
              <w:spacing w:before="0" w:after="0"/>
              <w:ind w:firstLine="0"/>
              <w:jc w:val="center"/>
              <w:rPr>
                <w:rFonts w:ascii="Times New Roman" w:hAnsi="Times New Roman"/>
                <w:sz w:val="20"/>
                <w:szCs w:val="20"/>
              </w:rPr>
            </w:pPr>
            <w:r w:rsidRPr="00047E1B">
              <w:rPr>
                <w:rFonts w:ascii="Times New Roman" w:hAnsi="Times New Roman"/>
                <w:b/>
                <w:bCs/>
                <w:sz w:val="20"/>
                <w:szCs w:val="20"/>
              </w:rPr>
              <w:t>Назва</w:t>
            </w:r>
          </w:p>
          <w:p w14:paraId="2DF66C9A" w14:textId="77777777" w:rsidR="00022D89" w:rsidRPr="00047E1B" w:rsidRDefault="00022D89">
            <w:pPr>
              <w:spacing w:before="0" w:after="0"/>
              <w:ind w:firstLine="0"/>
              <w:jc w:val="center"/>
              <w:rPr>
                <w:rFonts w:ascii="Times New Roman" w:hAnsi="Times New Roman"/>
                <w:b/>
                <w:sz w:val="20"/>
                <w:szCs w:val="20"/>
              </w:rPr>
            </w:pPr>
            <w:r w:rsidRPr="00047E1B">
              <w:rPr>
                <w:rFonts w:ascii="Times New Roman" w:hAnsi="Times New Roman"/>
                <w:b/>
                <w:bCs/>
                <w:sz w:val="20"/>
                <w:szCs w:val="20"/>
              </w:rPr>
              <w:t>рахунку аналітичного обліку</w:t>
            </w:r>
          </w:p>
        </w:tc>
        <w:tc>
          <w:tcPr>
            <w:tcW w:w="992" w:type="dxa"/>
            <w:tcBorders>
              <w:top w:val="single" w:sz="4" w:space="0" w:color="auto"/>
              <w:left w:val="single" w:sz="4" w:space="0" w:color="auto"/>
              <w:bottom w:val="single" w:sz="4" w:space="0" w:color="auto"/>
              <w:right w:val="single" w:sz="4" w:space="0" w:color="auto"/>
            </w:tcBorders>
            <w:vAlign w:val="center"/>
          </w:tcPr>
          <w:p w14:paraId="61B12D4E"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16"/>
                <w:szCs w:val="16"/>
              </w:rPr>
              <w:t>Код належності активу*</w:t>
            </w:r>
          </w:p>
        </w:tc>
        <w:tc>
          <w:tcPr>
            <w:tcW w:w="1276" w:type="dxa"/>
            <w:tcBorders>
              <w:top w:val="single" w:sz="4" w:space="0" w:color="auto"/>
              <w:left w:val="single" w:sz="4" w:space="0" w:color="auto"/>
              <w:bottom w:val="single" w:sz="4" w:space="0" w:color="auto"/>
              <w:right w:val="single" w:sz="4" w:space="0" w:color="auto"/>
            </w:tcBorders>
            <w:vAlign w:val="center"/>
          </w:tcPr>
          <w:p w14:paraId="6523EF9C"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Розділ</w:t>
            </w:r>
          </w:p>
          <w:p w14:paraId="2EAC318E"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рахунку</w:t>
            </w:r>
          </w:p>
        </w:tc>
        <w:tc>
          <w:tcPr>
            <w:tcW w:w="3147" w:type="dxa"/>
            <w:tcBorders>
              <w:top w:val="single" w:sz="4" w:space="0" w:color="auto"/>
              <w:left w:val="single" w:sz="4" w:space="0" w:color="auto"/>
              <w:bottom w:val="single" w:sz="4" w:space="0" w:color="auto"/>
              <w:right w:val="single" w:sz="4" w:space="0" w:color="auto"/>
            </w:tcBorders>
            <w:vAlign w:val="center"/>
          </w:tcPr>
          <w:p w14:paraId="1EF5CE0F" w14:textId="77777777" w:rsidR="00022D89" w:rsidRPr="00047E1B" w:rsidRDefault="00022D89">
            <w:pPr>
              <w:pStyle w:val="6"/>
              <w:spacing w:before="0" w:after="0"/>
              <w:ind w:right="-103" w:firstLine="0"/>
              <w:jc w:val="center"/>
              <w:rPr>
                <w:rFonts w:ascii="Times New Roman" w:hAnsi="Times New Roman"/>
                <w:sz w:val="20"/>
                <w:szCs w:val="20"/>
              </w:rPr>
            </w:pPr>
            <w:r w:rsidRPr="00047E1B">
              <w:rPr>
                <w:rFonts w:ascii="Times New Roman" w:hAnsi="Times New Roman"/>
                <w:sz w:val="20"/>
                <w:szCs w:val="20"/>
              </w:rPr>
              <w:t>Характеристика рахунку аналітичного обліку</w:t>
            </w:r>
          </w:p>
        </w:tc>
      </w:tr>
      <w:tr w:rsidR="00022D89" w:rsidRPr="00047E1B" w14:paraId="0B2C9E2B" w14:textId="77777777">
        <w:tc>
          <w:tcPr>
            <w:tcW w:w="4693" w:type="dxa"/>
            <w:gridSpan w:val="2"/>
            <w:tcBorders>
              <w:top w:val="single" w:sz="4" w:space="0" w:color="auto"/>
              <w:left w:val="single" w:sz="4" w:space="0" w:color="auto"/>
              <w:bottom w:val="single" w:sz="4" w:space="0" w:color="auto"/>
              <w:right w:val="single" w:sz="4" w:space="0" w:color="auto"/>
            </w:tcBorders>
          </w:tcPr>
          <w:p w14:paraId="237388B1" w14:textId="77777777" w:rsidR="00022D89" w:rsidRPr="00047E1B" w:rsidRDefault="00022D89">
            <w:pPr>
              <w:spacing w:before="0" w:after="0"/>
              <w:ind w:right="-74" w:firstLine="0"/>
              <w:jc w:val="center"/>
              <w:rPr>
                <w:rFonts w:ascii="Times New Roman" w:hAnsi="Times New Roman"/>
                <w:b/>
                <w:sz w:val="20"/>
                <w:szCs w:val="20"/>
              </w:rPr>
            </w:pPr>
            <w:r w:rsidRPr="00047E1B">
              <w:rPr>
                <w:rFonts w:ascii="Times New Roman" w:hAnsi="Times New Roman"/>
                <w:b/>
                <w:sz w:val="20"/>
                <w:szCs w:val="20"/>
              </w:rPr>
              <w:t>АКТИВ</w:t>
            </w:r>
          </w:p>
        </w:tc>
        <w:tc>
          <w:tcPr>
            <w:tcW w:w="992" w:type="dxa"/>
            <w:tcBorders>
              <w:top w:val="single" w:sz="4" w:space="0" w:color="auto"/>
              <w:left w:val="single" w:sz="4" w:space="0" w:color="auto"/>
              <w:bottom w:val="single" w:sz="4" w:space="0" w:color="auto"/>
              <w:right w:val="single" w:sz="4" w:space="0" w:color="auto"/>
            </w:tcBorders>
          </w:tcPr>
          <w:p w14:paraId="224FB423" w14:textId="77777777" w:rsidR="00022D89" w:rsidRPr="00047E1B"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BE6147" w14:textId="77777777" w:rsidR="00022D89" w:rsidRPr="00047E1B"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0A6D455" w14:textId="77777777" w:rsidR="00022D89" w:rsidRPr="00047E1B" w:rsidRDefault="00022D89">
            <w:pPr>
              <w:spacing w:before="0" w:after="0"/>
              <w:ind w:right="33" w:firstLine="0"/>
              <w:rPr>
                <w:rFonts w:ascii="Times New Roman" w:hAnsi="Times New Roman"/>
                <w:sz w:val="20"/>
                <w:szCs w:val="20"/>
              </w:rPr>
            </w:pPr>
          </w:p>
        </w:tc>
      </w:tr>
      <w:tr w:rsidR="00022D89" w:rsidRPr="00047E1B" w14:paraId="20362B5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49BC909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123</w:t>
            </w:r>
          </w:p>
        </w:tc>
        <w:tc>
          <w:tcPr>
            <w:tcW w:w="3417" w:type="dxa"/>
            <w:tcBorders>
              <w:top w:val="single" w:sz="4" w:space="0" w:color="auto"/>
              <w:left w:val="single" w:sz="4" w:space="0" w:color="auto"/>
              <w:bottom w:val="single" w:sz="4" w:space="0" w:color="auto"/>
              <w:right w:val="single" w:sz="4" w:space="0" w:color="auto"/>
            </w:tcBorders>
          </w:tcPr>
          <w:p w14:paraId="6202E650"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Центрального депозитарію</w:t>
            </w:r>
          </w:p>
        </w:tc>
        <w:tc>
          <w:tcPr>
            <w:tcW w:w="992" w:type="dxa"/>
            <w:tcBorders>
              <w:top w:val="single" w:sz="4" w:space="0" w:color="auto"/>
              <w:left w:val="single" w:sz="4" w:space="0" w:color="auto"/>
              <w:bottom w:val="single" w:sz="4" w:space="0" w:color="auto"/>
              <w:right w:val="single" w:sz="4" w:space="0" w:color="auto"/>
            </w:tcBorders>
            <w:vAlign w:val="center"/>
          </w:tcPr>
          <w:p w14:paraId="244A6A86"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E559E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1230</w:t>
            </w:r>
          </w:p>
        </w:tc>
        <w:tc>
          <w:tcPr>
            <w:tcW w:w="3147" w:type="dxa"/>
            <w:tcBorders>
              <w:top w:val="single" w:sz="4" w:space="0" w:color="auto"/>
              <w:left w:val="single" w:sz="4" w:space="0" w:color="auto"/>
              <w:bottom w:val="single" w:sz="4" w:space="0" w:color="auto"/>
              <w:right w:val="single" w:sz="4" w:space="0" w:color="auto"/>
            </w:tcBorders>
          </w:tcPr>
          <w:p w14:paraId="5AB6570B"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Центрального депозитарію</w:t>
            </w:r>
          </w:p>
        </w:tc>
      </w:tr>
      <w:tr w:rsidR="00022D89" w:rsidRPr="00047E1B" w14:paraId="05ECA921"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5928B8F6"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124</w:t>
            </w:r>
          </w:p>
        </w:tc>
        <w:tc>
          <w:tcPr>
            <w:tcW w:w="3417" w:type="dxa"/>
            <w:tcBorders>
              <w:top w:val="single" w:sz="4" w:space="0" w:color="auto"/>
              <w:left w:val="single" w:sz="4" w:space="0" w:color="auto"/>
              <w:bottom w:val="single" w:sz="4" w:space="0" w:color="auto"/>
              <w:right w:val="single" w:sz="4" w:space="0" w:color="auto"/>
            </w:tcBorders>
          </w:tcPr>
          <w:p w14:paraId="0A4C9CD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Національного банку України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3829DE6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456697"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1240</w:t>
            </w:r>
          </w:p>
        </w:tc>
        <w:tc>
          <w:tcPr>
            <w:tcW w:w="3147" w:type="dxa"/>
            <w:tcBorders>
              <w:top w:val="single" w:sz="4" w:space="0" w:color="auto"/>
              <w:left w:val="single" w:sz="4" w:space="0" w:color="auto"/>
              <w:bottom w:val="single" w:sz="4" w:space="0" w:color="auto"/>
              <w:right w:val="single" w:sz="4" w:space="0" w:color="auto"/>
            </w:tcBorders>
          </w:tcPr>
          <w:p w14:paraId="367D748A"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Національного банку України</w:t>
            </w:r>
          </w:p>
        </w:tc>
      </w:tr>
      <w:tr w:rsidR="00022D89" w:rsidRPr="00047E1B" w14:paraId="0AF29DB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6321060B"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133</w:t>
            </w:r>
          </w:p>
        </w:tc>
        <w:tc>
          <w:tcPr>
            <w:tcW w:w="3417" w:type="dxa"/>
            <w:tcBorders>
              <w:top w:val="single" w:sz="4" w:space="0" w:color="auto"/>
              <w:left w:val="single" w:sz="4" w:space="0" w:color="auto"/>
              <w:bottom w:val="single" w:sz="4" w:space="0" w:color="auto"/>
              <w:right w:val="single" w:sz="4" w:space="0" w:color="auto"/>
            </w:tcBorders>
          </w:tcPr>
          <w:p w14:paraId="04F1B08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коштів</w:t>
            </w:r>
          </w:p>
        </w:tc>
        <w:tc>
          <w:tcPr>
            <w:tcW w:w="992" w:type="dxa"/>
            <w:tcBorders>
              <w:top w:val="single" w:sz="4" w:space="0" w:color="auto"/>
              <w:left w:val="single" w:sz="4" w:space="0" w:color="auto"/>
              <w:bottom w:val="single" w:sz="4" w:space="0" w:color="auto"/>
              <w:right w:val="single" w:sz="4" w:space="0" w:color="auto"/>
            </w:tcBorders>
            <w:vAlign w:val="center"/>
          </w:tcPr>
          <w:p w14:paraId="470E37C2"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7DEBF7"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1330</w:t>
            </w:r>
          </w:p>
        </w:tc>
        <w:tc>
          <w:tcPr>
            <w:tcW w:w="3147" w:type="dxa"/>
            <w:tcBorders>
              <w:top w:val="single" w:sz="4" w:space="0" w:color="auto"/>
              <w:left w:val="single" w:sz="4" w:space="0" w:color="auto"/>
              <w:bottom w:val="single" w:sz="4" w:space="0" w:color="auto"/>
              <w:right w:val="single" w:sz="4" w:space="0" w:color="auto"/>
            </w:tcBorders>
          </w:tcPr>
          <w:p w14:paraId="04D21815"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w:t>
            </w:r>
          </w:p>
        </w:tc>
      </w:tr>
      <w:tr w:rsidR="00022D89" w:rsidRPr="00047E1B" w14:paraId="20F20749" w14:textId="77777777">
        <w:tc>
          <w:tcPr>
            <w:tcW w:w="4693" w:type="dxa"/>
            <w:gridSpan w:val="2"/>
            <w:tcBorders>
              <w:top w:val="single" w:sz="4" w:space="0" w:color="auto"/>
              <w:left w:val="single" w:sz="4" w:space="0" w:color="auto"/>
              <w:bottom w:val="single" w:sz="4" w:space="0" w:color="auto"/>
              <w:right w:val="single" w:sz="4" w:space="0" w:color="auto"/>
            </w:tcBorders>
          </w:tcPr>
          <w:p w14:paraId="189874C2" w14:textId="77777777" w:rsidR="00022D89" w:rsidRPr="00047E1B" w:rsidRDefault="00022D89">
            <w:pPr>
              <w:spacing w:before="0" w:after="0"/>
              <w:ind w:right="-74" w:firstLine="0"/>
              <w:jc w:val="center"/>
              <w:rPr>
                <w:rFonts w:ascii="Times New Roman" w:hAnsi="Times New Roman"/>
                <w:b/>
                <w:sz w:val="20"/>
                <w:szCs w:val="20"/>
              </w:rPr>
            </w:pPr>
            <w:r w:rsidRPr="00047E1B">
              <w:rPr>
                <w:rFonts w:ascii="Times New Roman" w:hAnsi="Times New Roman"/>
                <w:b/>
                <w:sz w:val="20"/>
                <w:szCs w:val="20"/>
              </w:rPr>
              <w:t>ПАСИВ</w:t>
            </w:r>
          </w:p>
        </w:tc>
        <w:tc>
          <w:tcPr>
            <w:tcW w:w="992" w:type="dxa"/>
            <w:tcBorders>
              <w:top w:val="single" w:sz="4" w:space="0" w:color="auto"/>
              <w:left w:val="single" w:sz="4" w:space="0" w:color="auto"/>
              <w:bottom w:val="single" w:sz="4" w:space="0" w:color="auto"/>
              <w:right w:val="single" w:sz="4" w:space="0" w:color="auto"/>
            </w:tcBorders>
          </w:tcPr>
          <w:p w14:paraId="2BC3E7B5" w14:textId="77777777" w:rsidR="00022D89" w:rsidRPr="00047E1B"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9CCB32" w14:textId="77777777" w:rsidR="00022D89" w:rsidRPr="00047E1B"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B2BF8BC" w14:textId="77777777" w:rsidR="00022D89" w:rsidRPr="00047E1B" w:rsidRDefault="00022D89">
            <w:pPr>
              <w:spacing w:before="0" w:after="0"/>
              <w:ind w:firstLine="0"/>
              <w:rPr>
                <w:rFonts w:ascii="Times New Roman" w:hAnsi="Times New Roman"/>
                <w:sz w:val="20"/>
                <w:szCs w:val="20"/>
              </w:rPr>
            </w:pPr>
          </w:p>
        </w:tc>
      </w:tr>
      <w:tr w:rsidR="00007175" w:rsidRPr="00047E1B" w14:paraId="6A79C2A7" w14:textId="77777777">
        <w:tc>
          <w:tcPr>
            <w:tcW w:w="1276" w:type="dxa"/>
            <w:vMerge w:val="restart"/>
            <w:tcBorders>
              <w:top w:val="single" w:sz="4" w:space="0" w:color="auto"/>
              <w:left w:val="single" w:sz="4" w:space="0" w:color="auto"/>
              <w:right w:val="single" w:sz="4" w:space="0" w:color="auto"/>
            </w:tcBorders>
            <w:vAlign w:val="center"/>
          </w:tcPr>
          <w:p w14:paraId="000E3DD6" w14:textId="77777777" w:rsidR="00007175" w:rsidRPr="00047E1B" w:rsidRDefault="00007175">
            <w:pPr>
              <w:spacing w:before="0" w:after="0"/>
              <w:ind w:right="-73" w:firstLine="0"/>
              <w:jc w:val="center"/>
              <w:rPr>
                <w:rFonts w:ascii="Times New Roman" w:hAnsi="Times New Roman"/>
                <w:b/>
                <w:sz w:val="20"/>
                <w:szCs w:val="20"/>
              </w:rPr>
            </w:pPr>
            <w:r w:rsidRPr="00047E1B">
              <w:rPr>
                <w:rFonts w:ascii="Times New Roman" w:hAnsi="Times New Roman"/>
                <w:b/>
                <w:sz w:val="20"/>
                <w:szCs w:val="20"/>
              </w:rPr>
              <w:t>212</w:t>
            </w:r>
          </w:p>
        </w:tc>
        <w:tc>
          <w:tcPr>
            <w:tcW w:w="3417" w:type="dxa"/>
            <w:vMerge w:val="restart"/>
            <w:tcBorders>
              <w:top w:val="single" w:sz="4" w:space="0" w:color="auto"/>
              <w:left w:val="single" w:sz="4" w:space="0" w:color="auto"/>
              <w:right w:val="single" w:sz="4" w:space="0" w:color="auto"/>
            </w:tcBorders>
            <w:vAlign w:val="center"/>
          </w:tcPr>
          <w:p w14:paraId="3D66E4B4" w14:textId="77777777" w:rsidR="00007175" w:rsidRPr="00047E1B" w:rsidRDefault="00007175">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учасників клірингу / клієнтів учасників клірингу</w:t>
            </w:r>
          </w:p>
        </w:tc>
        <w:tc>
          <w:tcPr>
            <w:tcW w:w="992" w:type="dxa"/>
            <w:tcBorders>
              <w:top w:val="single" w:sz="4" w:space="0" w:color="auto"/>
              <w:left w:val="single" w:sz="4" w:space="0" w:color="auto"/>
              <w:bottom w:val="single" w:sz="4" w:space="0" w:color="auto"/>
              <w:right w:val="single" w:sz="4" w:space="0" w:color="auto"/>
            </w:tcBorders>
            <w:vAlign w:val="center"/>
          </w:tcPr>
          <w:p w14:paraId="2F609C71"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85E745E"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2121</w:t>
            </w:r>
          </w:p>
        </w:tc>
        <w:tc>
          <w:tcPr>
            <w:tcW w:w="3147" w:type="dxa"/>
            <w:tcBorders>
              <w:top w:val="single" w:sz="4" w:space="0" w:color="auto"/>
              <w:left w:val="single" w:sz="4" w:space="0" w:color="auto"/>
              <w:bottom w:val="single" w:sz="4" w:space="0" w:color="auto"/>
              <w:right w:val="single" w:sz="4" w:space="0" w:color="auto"/>
            </w:tcBorders>
          </w:tcPr>
          <w:p w14:paraId="4AA30168"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учасників клірингу</w:t>
            </w:r>
          </w:p>
        </w:tc>
      </w:tr>
      <w:tr w:rsidR="00007175" w:rsidRPr="00047E1B" w14:paraId="18D21EF9" w14:textId="77777777">
        <w:tc>
          <w:tcPr>
            <w:tcW w:w="1276" w:type="dxa"/>
            <w:vMerge/>
            <w:tcBorders>
              <w:left w:val="single" w:sz="4" w:space="0" w:color="auto"/>
              <w:right w:val="single" w:sz="4" w:space="0" w:color="auto"/>
            </w:tcBorders>
          </w:tcPr>
          <w:p w14:paraId="5C2D72A2"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6939541"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D1C7BC"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E8716E"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2122</w:t>
            </w:r>
          </w:p>
        </w:tc>
        <w:tc>
          <w:tcPr>
            <w:tcW w:w="3147" w:type="dxa"/>
            <w:tcBorders>
              <w:top w:val="single" w:sz="4" w:space="0" w:color="auto"/>
              <w:left w:val="single" w:sz="4" w:space="0" w:color="auto"/>
              <w:bottom w:val="single" w:sz="4" w:space="0" w:color="auto"/>
              <w:right w:val="single" w:sz="4" w:space="0" w:color="auto"/>
            </w:tcBorders>
          </w:tcPr>
          <w:p w14:paraId="385465CC"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w:t>
            </w:r>
          </w:p>
        </w:tc>
      </w:tr>
      <w:tr w:rsidR="00007175" w:rsidRPr="00047E1B" w14:paraId="6792FA09" w14:textId="77777777">
        <w:tc>
          <w:tcPr>
            <w:tcW w:w="1276" w:type="dxa"/>
            <w:vMerge/>
            <w:tcBorders>
              <w:left w:val="single" w:sz="4" w:space="0" w:color="auto"/>
              <w:right w:val="single" w:sz="4" w:space="0" w:color="auto"/>
            </w:tcBorders>
          </w:tcPr>
          <w:p w14:paraId="4FFB0475"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BE6D9B6"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B19D3"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005A6D20"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2124</w:t>
            </w:r>
          </w:p>
        </w:tc>
        <w:tc>
          <w:tcPr>
            <w:tcW w:w="3147" w:type="dxa"/>
            <w:tcBorders>
              <w:top w:val="single" w:sz="4" w:space="0" w:color="auto"/>
              <w:left w:val="single" w:sz="4" w:space="0" w:color="auto"/>
              <w:bottom w:val="single" w:sz="4" w:space="0" w:color="auto"/>
              <w:right w:val="single" w:sz="4" w:space="0" w:color="auto"/>
            </w:tcBorders>
          </w:tcPr>
          <w:p w14:paraId="28192451"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 що обліковуються за обліковими регістрами брокерів</w:t>
            </w:r>
          </w:p>
        </w:tc>
      </w:tr>
      <w:tr w:rsidR="00007175" w:rsidRPr="00047E1B" w14:paraId="311C760B" w14:textId="77777777">
        <w:tc>
          <w:tcPr>
            <w:tcW w:w="1276" w:type="dxa"/>
            <w:vMerge/>
            <w:tcBorders>
              <w:left w:val="single" w:sz="4" w:space="0" w:color="auto"/>
              <w:right w:val="single" w:sz="4" w:space="0" w:color="auto"/>
            </w:tcBorders>
          </w:tcPr>
          <w:p w14:paraId="0C8F25DB"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AABFC53"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FBFE14" w14:textId="4642811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84F1DC1" w14:textId="172F7488"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2125</w:t>
            </w:r>
            <w:r w:rsidR="0017778E" w:rsidRPr="00047E1B">
              <w:rPr>
                <w:rFonts w:ascii="Times New Roman" w:hAnsi="Times New Roman"/>
                <w:b/>
                <w:sz w:val="20"/>
                <w:szCs w:val="20"/>
              </w:rPr>
              <w:t>, 2127</w:t>
            </w:r>
          </w:p>
        </w:tc>
        <w:tc>
          <w:tcPr>
            <w:tcW w:w="3147" w:type="dxa"/>
            <w:tcBorders>
              <w:top w:val="single" w:sz="4" w:space="0" w:color="auto"/>
              <w:left w:val="single" w:sz="4" w:space="0" w:color="auto"/>
              <w:bottom w:val="single" w:sz="4" w:space="0" w:color="auto"/>
              <w:right w:val="single" w:sz="4" w:space="0" w:color="auto"/>
            </w:tcBorders>
          </w:tcPr>
          <w:p w14:paraId="0E3562D0"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w:t>
            </w:r>
          </w:p>
        </w:tc>
      </w:tr>
      <w:tr w:rsidR="00007175" w:rsidRPr="00047E1B" w14:paraId="4CA090A8" w14:textId="77777777" w:rsidTr="00007175">
        <w:tc>
          <w:tcPr>
            <w:tcW w:w="1276" w:type="dxa"/>
            <w:vMerge/>
            <w:tcBorders>
              <w:left w:val="single" w:sz="4" w:space="0" w:color="auto"/>
              <w:bottom w:val="single" w:sz="4" w:space="0" w:color="auto"/>
              <w:right w:val="single" w:sz="4" w:space="0" w:color="auto"/>
            </w:tcBorders>
          </w:tcPr>
          <w:p w14:paraId="43DBF44B"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6837C161"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0281CD" w14:textId="7DAA69C5" w:rsidR="00007175" w:rsidRPr="00047E1B" w:rsidRDefault="006641E2">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013A6DF8" w14:textId="2C38D99B" w:rsidR="00007175" w:rsidRPr="00047E1B" w:rsidRDefault="006641E2">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2128</w:t>
            </w:r>
          </w:p>
        </w:tc>
        <w:tc>
          <w:tcPr>
            <w:tcW w:w="3147" w:type="dxa"/>
            <w:tcBorders>
              <w:top w:val="single" w:sz="4" w:space="0" w:color="auto"/>
              <w:left w:val="single" w:sz="4" w:space="0" w:color="auto"/>
              <w:bottom w:val="single" w:sz="4" w:space="0" w:color="auto"/>
              <w:right w:val="single" w:sz="4" w:space="0" w:color="auto"/>
            </w:tcBorders>
          </w:tcPr>
          <w:p w14:paraId="39996410" w14:textId="3682ECF3" w:rsidR="00007175" w:rsidRPr="00047E1B" w:rsidRDefault="006641E2">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емітентів - клієнтів учасників клірингу</w:t>
            </w:r>
          </w:p>
        </w:tc>
      </w:tr>
      <w:tr w:rsidR="00022D89" w:rsidRPr="00047E1B" w14:paraId="38E6F40B" w14:textId="77777777" w:rsidTr="000835FD">
        <w:tc>
          <w:tcPr>
            <w:tcW w:w="1276" w:type="dxa"/>
            <w:vMerge w:val="restart"/>
            <w:tcBorders>
              <w:left w:val="single" w:sz="4" w:space="0" w:color="auto"/>
              <w:right w:val="single" w:sz="4" w:space="0" w:color="auto"/>
            </w:tcBorders>
            <w:vAlign w:val="center"/>
          </w:tcPr>
          <w:p w14:paraId="2BE94B7B"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221</w:t>
            </w:r>
          </w:p>
        </w:tc>
        <w:tc>
          <w:tcPr>
            <w:tcW w:w="3417" w:type="dxa"/>
            <w:vMerge w:val="restart"/>
            <w:tcBorders>
              <w:left w:val="single" w:sz="4" w:space="0" w:color="auto"/>
              <w:right w:val="single" w:sz="4" w:space="0" w:color="auto"/>
            </w:tcBorders>
            <w:vAlign w:val="center"/>
          </w:tcPr>
          <w:p w14:paraId="30016C1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eastAsia="Times New Roman" w:hAnsi="Times New Roman"/>
                <w:sz w:val="20"/>
                <w:szCs w:val="20"/>
                <w:lang w:eastAsia="ru-RU"/>
              </w:rPr>
              <w:t>Клірингові активи учасників клірингу / клієнтів учасників клірингу на маржинальному рахунку</w:t>
            </w:r>
          </w:p>
        </w:tc>
        <w:tc>
          <w:tcPr>
            <w:tcW w:w="992" w:type="dxa"/>
            <w:tcBorders>
              <w:top w:val="single" w:sz="4" w:space="0" w:color="auto"/>
              <w:left w:val="single" w:sz="4" w:space="0" w:color="auto"/>
              <w:bottom w:val="single" w:sz="4" w:space="0" w:color="auto"/>
              <w:right w:val="single" w:sz="4" w:space="0" w:color="auto"/>
            </w:tcBorders>
            <w:vAlign w:val="center"/>
          </w:tcPr>
          <w:p w14:paraId="419CE0AF"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647F1A"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2211</w:t>
            </w:r>
          </w:p>
        </w:tc>
        <w:tc>
          <w:tcPr>
            <w:tcW w:w="3147" w:type="dxa"/>
            <w:tcBorders>
              <w:top w:val="single" w:sz="4" w:space="0" w:color="auto"/>
              <w:left w:val="single" w:sz="4" w:space="0" w:color="auto"/>
              <w:bottom w:val="single" w:sz="4" w:space="0" w:color="auto"/>
              <w:right w:val="single" w:sz="4" w:space="0" w:color="auto"/>
            </w:tcBorders>
          </w:tcPr>
          <w:p w14:paraId="3C6CE701"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учасників клірингу на маржинальному рахунку,  </w:t>
            </w:r>
          </w:p>
        </w:tc>
      </w:tr>
      <w:tr w:rsidR="00022D89" w:rsidRPr="00047E1B" w14:paraId="370ED28D" w14:textId="77777777" w:rsidTr="000835FD">
        <w:tc>
          <w:tcPr>
            <w:tcW w:w="1276" w:type="dxa"/>
            <w:vMerge/>
            <w:tcBorders>
              <w:left w:val="single" w:sz="4" w:space="0" w:color="auto"/>
              <w:right w:val="single" w:sz="4" w:space="0" w:color="auto"/>
            </w:tcBorders>
          </w:tcPr>
          <w:p w14:paraId="0F2D2C4E"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3096BCD"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B796B8B" w14:textId="12C9EFC8"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2, 4, 5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C1F85B1" w14:textId="64A47278"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2212, 2214, 2215</w:t>
            </w:r>
            <w:r w:rsidR="0017778E" w:rsidRPr="00047E1B">
              <w:rPr>
                <w:rFonts w:ascii="Times New Roman" w:hAnsi="Times New Roman"/>
                <w:b/>
                <w:sz w:val="20"/>
                <w:szCs w:val="20"/>
              </w:rPr>
              <w:t>, 2217</w:t>
            </w:r>
          </w:p>
        </w:tc>
        <w:tc>
          <w:tcPr>
            <w:tcW w:w="3147" w:type="dxa"/>
            <w:tcBorders>
              <w:top w:val="single" w:sz="4" w:space="0" w:color="auto"/>
              <w:left w:val="single" w:sz="4" w:space="0" w:color="auto"/>
              <w:bottom w:val="single" w:sz="4" w:space="0" w:color="auto"/>
              <w:right w:val="single" w:sz="4" w:space="0" w:color="auto"/>
            </w:tcBorders>
          </w:tcPr>
          <w:p w14:paraId="1058BB1C"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клієнтів учасників клірингу на маржинальному рахунку  </w:t>
            </w:r>
          </w:p>
        </w:tc>
      </w:tr>
      <w:tr w:rsidR="00022D89" w:rsidRPr="00047E1B" w14:paraId="6505A821" w14:textId="77777777" w:rsidTr="000835FD">
        <w:tc>
          <w:tcPr>
            <w:tcW w:w="1276" w:type="dxa"/>
            <w:vMerge w:val="restart"/>
            <w:tcBorders>
              <w:top w:val="single" w:sz="4" w:space="0" w:color="auto"/>
              <w:left w:val="single" w:sz="4" w:space="0" w:color="auto"/>
              <w:right w:val="single" w:sz="4" w:space="0" w:color="auto"/>
            </w:tcBorders>
            <w:vAlign w:val="center"/>
          </w:tcPr>
          <w:p w14:paraId="4EB03999"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223</w:t>
            </w:r>
          </w:p>
        </w:tc>
        <w:tc>
          <w:tcPr>
            <w:tcW w:w="3417" w:type="dxa"/>
            <w:vMerge w:val="restart"/>
            <w:tcBorders>
              <w:top w:val="single" w:sz="4" w:space="0" w:color="auto"/>
              <w:left w:val="single" w:sz="4" w:space="0" w:color="auto"/>
              <w:right w:val="single" w:sz="4" w:space="0" w:color="auto"/>
            </w:tcBorders>
            <w:vAlign w:val="center"/>
          </w:tcPr>
          <w:p w14:paraId="599E7C45"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 контрагентів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c>
          <w:tcPr>
            <w:tcW w:w="992" w:type="dxa"/>
            <w:tcBorders>
              <w:top w:val="single" w:sz="4" w:space="0" w:color="auto"/>
              <w:left w:val="single" w:sz="4" w:space="0" w:color="auto"/>
              <w:bottom w:val="single" w:sz="4" w:space="0" w:color="auto"/>
              <w:right w:val="single" w:sz="4" w:space="0" w:color="auto"/>
            </w:tcBorders>
            <w:vAlign w:val="center"/>
          </w:tcPr>
          <w:p w14:paraId="30124D2B"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2725E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2231</w:t>
            </w:r>
          </w:p>
        </w:tc>
        <w:tc>
          <w:tcPr>
            <w:tcW w:w="3147" w:type="dxa"/>
            <w:tcBorders>
              <w:top w:val="single" w:sz="4" w:space="0" w:color="auto"/>
              <w:left w:val="single" w:sz="4" w:space="0" w:color="auto"/>
              <w:bottom w:val="single" w:sz="4" w:space="0" w:color="auto"/>
              <w:right w:val="single" w:sz="4" w:space="0" w:color="auto"/>
            </w:tcBorders>
          </w:tcPr>
          <w:p w14:paraId="7DE5694D"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0B27B1CB" w14:textId="77777777" w:rsidTr="000835FD">
        <w:trPr>
          <w:trHeight w:val="136"/>
        </w:trPr>
        <w:tc>
          <w:tcPr>
            <w:tcW w:w="1276" w:type="dxa"/>
            <w:vMerge/>
            <w:tcBorders>
              <w:left w:val="single" w:sz="4" w:space="0" w:color="auto"/>
              <w:right w:val="single" w:sz="4" w:space="0" w:color="auto"/>
            </w:tcBorders>
          </w:tcPr>
          <w:p w14:paraId="250FEF41"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F5A4E5A"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7CC64F"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D0A908"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2232</w:t>
            </w:r>
          </w:p>
        </w:tc>
        <w:tc>
          <w:tcPr>
            <w:tcW w:w="3147" w:type="dxa"/>
            <w:tcBorders>
              <w:top w:val="single" w:sz="4" w:space="0" w:color="auto"/>
              <w:left w:val="single" w:sz="4" w:space="0" w:color="auto"/>
              <w:bottom w:val="single" w:sz="4" w:space="0" w:color="auto"/>
              <w:right w:val="single" w:sz="4" w:space="0" w:color="auto"/>
            </w:tcBorders>
          </w:tcPr>
          <w:p w14:paraId="7EF153C5"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72ED3189" w14:textId="77777777" w:rsidTr="000835FD">
        <w:tc>
          <w:tcPr>
            <w:tcW w:w="1276" w:type="dxa"/>
            <w:vMerge/>
            <w:tcBorders>
              <w:left w:val="single" w:sz="4" w:space="0" w:color="auto"/>
              <w:right w:val="single" w:sz="4" w:space="0" w:color="auto"/>
            </w:tcBorders>
          </w:tcPr>
          <w:p w14:paraId="0CDC6ABA"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7EF71AF6"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D254D0"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0C9CBB"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2234</w:t>
            </w:r>
          </w:p>
        </w:tc>
        <w:tc>
          <w:tcPr>
            <w:tcW w:w="3147" w:type="dxa"/>
            <w:tcBorders>
              <w:top w:val="single" w:sz="4" w:space="0" w:color="auto"/>
              <w:left w:val="single" w:sz="4" w:space="0" w:color="auto"/>
              <w:bottom w:val="single" w:sz="4" w:space="0" w:color="auto"/>
              <w:right w:val="single" w:sz="4" w:space="0" w:color="auto"/>
            </w:tcBorders>
          </w:tcPr>
          <w:p w14:paraId="46E5A4B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що обліковуються за обліковими регістрами брокерів та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4A8C5CC7" w14:textId="77777777" w:rsidTr="000835FD">
        <w:tc>
          <w:tcPr>
            <w:tcW w:w="1276" w:type="dxa"/>
            <w:vMerge/>
            <w:tcBorders>
              <w:left w:val="single" w:sz="4" w:space="0" w:color="auto"/>
              <w:bottom w:val="single" w:sz="4" w:space="0" w:color="auto"/>
              <w:right w:val="single" w:sz="4" w:space="0" w:color="auto"/>
            </w:tcBorders>
          </w:tcPr>
          <w:p w14:paraId="109236EE"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5451FA23"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F5FAF6" w14:textId="080A0005"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2A99EEF" w14:textId="7BF092AA"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2235</w:t>
            </w:r>
            <w:r w:rsidR="0017778E" w:rsidRPr="00047E1B">
              <w:rPr>
                <w:rFonts w:ascii="Times New Roman" w:hAnsi="Times New Roman"/>
                <w:b/>
                <w:sz w:val="20"/>
                <w:szCs w:val="20"/>
              </w:rPr>
              <w:t>, 2237</w:t>
            </w:r>
          </w:p>
        </w:tc>
        <w:tc>
          <w:tcPr>
            <w:tcW w:w="3147" w:type="dxa"/>
            <w:tcBorders>
              <w:top w:val="single" w:sz="4" w:space="0" w:color="auto"/>
              <w:left w:val="single" w:sz="4" w:space="0" w:color="auto"/>
              <w:bottom w:val="single" w:sz="4" w:space="0" w:color="auto"/>
              <w:right w:val="single" w:sz="4" w:space="0" w:color="auto"/>
            </w:tcBorders>
          </w:tcPr>
          <w:p w14:paraId="2043226C"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17778E" w:rsidRPr="00047E1B" w14:paraId="24B29FE0" w14:textId="77777777" w:rsidTr="00007175">
        <w:tc>
          <w:tcPr>
            <w:tcW w:w="1276" w:type="dxa"/>
            <w:tcBorders>
              <w:left w:val="single" w:sz="4" w:space="0" w:color="auto"/>
              <w:bottom w:val="single" w:sz="4" w:space="0" w:color="auto"/>
              <w:right w:val="single" w:sz="4" w:space="0" w:color="auto"/>
            </w:tcBorders>
          </w:tcPr>
          <w:p w14:paraId="7A69D314" w14:textId="77777777" w:rsidR="0017778E" w:rsidRPr="00047E1B" w:rsidRDefault="0017778E">
            <w:pPr>
              <w:spacing w:before="0" w:after="0"/>
              <w:ind w:right="-73" w:firstLine="0"/>
              <w:jc w:val="center"/>
              <w:rPr>
                <w:rFonts w:ascii="Times New Roman" w:hAnsi="Times New Roman"/>
                <w:b/>
                <w:sz w:val="20"/>
                <w:szCs w:val="20"/>
              </w:rPr>
            </w:pPr>
          </w:p>
        </w:tc>
        <w:tc>
          <w:tcPr>
            <w:tcW w:w="3417" w:type="dxa"/>
            <w:tcBorders>
              <w:left w:val="single" w:sz="4" w:space="0" w:color="auto"/>
              <w:bottom w:val="single" w:sz="4" w:space="0" w:color="auto"/>
              <w:right w:val="single" w:sz="4" w:space="0" w:color="auto"/>
            </w:tcBorders>
          </w:tcPr>
          <w:p w14:paraId="48D3A558" w14:textId="77777777" w:rsidR="0017778E" w:rsidRPr="00047E1B" w:rsidRDefault="0017778E">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7AFD34" w14:textId="074A01B6" w:rsidR="0017778E" w:rsidRPr="00047E1B" w:rsidRDefault="005926B1">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5B50A4BB" w14:textId="4DB9C4DE" w:rsidR="0017778E" w:rsidRPr="00047E1B" w:rsidRDefault="005926B1">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2238</w:t>
            </w:r>
          </w:p>
        </w:tc>
        <w:tc>
          <w:tcPr>
            <w:tcW w:w="3147" w:type="dxa"/>
            <w:tcBorders>
              <w:top w:val="single" w:sz="4" w:space="0" w:color="auto"/>
              <w:left w:val="single" w:sz="4" w:space="0" w:color="auto"/>
              <w:bottom w:val="single" w:sz="4" w:space="0" w:color="auto"/>
              <w:right w:val="single" w:sz="4" w:space="0" w:color="auto"/>
            </w:tcBorders>
          </w:tcPr>
          <w:p w14:paraId="3FCC890D" w14:textId="5006BA5B" w:rsidR="0017778E" w:rsidRPr="00047E1B" w:rsidRDefault="006A3372">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емітентів - клієнтів учасників клірингу, заблоковані для розрахунків за правочинами, вчиненими на організованому ринку капіталу</w:t>
            </w:r>
          </w:p>
        </w:tc>
      </w:tr>
      <w:tr w:rsidR="00022D89" w:rsidRPr="00047E1B" w14:paraId="3E1AF813" w14:textId="77777777" w:rsidTr="000835FD">
        <w:tc>
          <w:tcPr>
            <w:tcW w:w="1276" w:type="dxa"/>
            <w:tcBorders>
              <w:left w:val="single" w:sz="4" w:space="0" w:color="auto"/>
              <w:bottom w:val="single" w:sz="4" w:space="0" w:color="auto"/>
              <w:right w:val="single" w:sz="4" w:space="0" w:color="auto"/>
            </w:tcBorders>
          </w:tcPr>
          <w:p w14:paraId="05D02C7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225</w:t>
            </w:r>
          </w:p>
        </w:tc>
        <w:tc>
          <w:tcPr>
            <w:tcW w:w="3417" w:type="dxa"/>
            <w:tcBorders>
              <w:left w:val="single" w:sz="4" w:space="0" w:color="auto"/>
              <w:bottom w:val="single" w:sz="4" w:space="0" w:color="auto"/>
              <w:right w:val="single" w:sz="4" w:space="0" w:color="auto"/>
            </w:tcBorders>
          </w:tcPr>
          <w:p w14:paraId="1E459EF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заблоковані для розрахунків за договорами РЕПО та деривативними контрактами</w:t>
            </w:r>
          </w:p>
        </w:tc>
        <w:tc>
          <w:tcPr>
            <w:tcW w:w="992" w:type="dxa"/>
            <w:tcBorders>
              <w:top w:val="single" w:sz="4" w:space="0" w:color="auto"/>
              <w:left w:val="single" w:sz="4" w:space="0" w:color="auto"/>
              <w:bottom w:val="single" w:sz="4" w:space="0" w:color="auto"/>
              <w:right w:val="single" w:sz="4" w:space="0" w:color="auto"/>
            </w:tcBorders>
            <w:vAlign w:val="center"/>
          </w:tcPr>
          <w:p w14:paraId="6FF0B1F0" w14:textId="14ECD16A" w:rsidR="00022D89" w:rsidRPr="00047E1B" w:rsidRDefault="00022D89">
            <w:pPr>
              <w:spacing w:before="0" w:after="0"/>
              <w:ind w:right="-43" w:firstLine="0"/>
              <w:jc w:val="left"/>
              <w:rPr>
                <w:rFonts w:ascii="Times New Roman" w:hAnsi="Times New Roman"/>
                <w:b/>
                <w:sz w:val="20"/>
                <w:szCs w:val="20"/>
              </w:rPr>
            </w:pPr>
            <w:r w:rsidRPr="00047E1B">
              <w:rPr>
                <w:rFonts w:ascii="Times New Roman" w:hAnsi="Times New Roman"/>
                <w:b/>
                <w:sz w:val="20"/>
                <w:szCs w:val="20"/>
              </w:rPr>
              <w:t>1,</w:t>
            </w:r>
            <w:r w:rsidR="00411E10" w:rsidRPr="00047E1B">
              <w:rPr>
                <w:rFonts w:ascii="Times New Roman" w:hAnsi="Times New Roman"/>
                <w:b/>
                <w:sz w:val="20"/>
                <w:szCs w:val="20"/>
              </w:rPr>
              <w:t xml:space="preserve"> </w:t>
            </w:r>
            <w:r w:rsidRPr="00047E1B">
              <w:rPr>
                <w:rFonts w:ascii="Times New Roman" w:hAnsi="Times New Roman"/>
                <w:b/>
                <w:sz w:val="20"/>
                <w:szCs w:val="20"/>
              </w:rPr>
              <w:t>2,</w:t>
            </w:r>
            <w:r w:rsidR="00411E10" w:rsidRPr="00047E1B">
              <w:rPr>
                <w:rFonts w:ascii="Times New Roman" w:hAnsi="Times New Roman"/>
                <w:b/>
                <w:sz w:val="20"/>
                <w:szCs w:val="20"/>
              </w:rPr>
              <w:t xml:space="preserve"> </w:t>
            </w:r>
            <w:r w:rsidRPr="00047E1B">
              <w:rPr>
                <w:rFonts w:ascii="Times New Roman" w:hAnsi="Times New Roman"/>
                <w:b/>
                <w:sz w:val="20"/>
                <w:szCs w:val="20"/>
              </w:rPr>
              <w:t>4,</w:t>
            </w:r>
            <w:r w:rsidR="00411E10" w:rsidRPr="00047E1B">
              <w:rPr>
                <w:rFonts w:ascii="Times New Roman" w:hAnsi="Times New Roman"/>
                <w:b/>
                <w:sz w:val="20"/>
                <w:szCs w:val="20"/>
              </w:rPr>
              <w:t xml:space="preserve"> </w:t>
            </w:r>
            <w:r w:rsidRPr="00047E1B">
              <w:rPr>
                <w:rFonts w:ascii="Times New Roman" w:hAnsi="Times New Roman"/>
                <w:b/>
                <w:sz w:val="20"/>
                <w:szCs w:val="20"/>
              </w:rPr>
              <w:t>5</w:t>
            </w:r>
            <w:r w:rsidR="00411E10"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FE72B36" w14:textId="7F561EBB" w:rsidR="00022D89" w:rsidRPr="00047E1B" w:rsidRDefault="00022D89">
            <w:pPr>
              <w:spacing w:before="0" w:after="0"/>
              <w:ind w:right="-43" w:firstLine="0"/>
              <w:jc w:val="left"/>
              <w:rPr>
                <w:rFonts w:ascii="Times New Roman" w:hAnsi="Times New Roman"/>
                <w:b/>
                <w:sz w:val="20"/>
                <w:szCs w:val="20"/>
              </w:rPr>
            </w:pPr>
            <w:r w:rsidRPr="00047E1B">
              <w:rPr>
                <w:rFonts w:ascii="Times New Roman" w:hAnsi="Times New Roman"/>
                <w:b/>
                <w:sz w:val="20"/>
                <w:szCs w:val="20"/>
              </w:rPr>
              <w:t>2251,2252, 2254, 2255</w:t>
            </w:r>
            <w:r w:rsidR="00BB0320" w:rsidRPr="00047E1B">
              <w:rPr>
                <w:rFonts w:ascii="Times New Roman" w:hAnsi="Times New Roman"/>
                <w:b/>
                <w:sz w:val="20"/>
                <w:szCs w:val="20"/>
              </w:rPr>
              <w:t>, 2257</w:t>
            </w:r>
          </w:p>
        </w:tc>
        <w:tc>
          <w:tcPr>
            <w:tcW w:w="3147" w:type="dxa"/>
            <w:tcBorders>
              <w:top w:val="single" w:sz="4" w:space="0" w:color="auto"/>
              <w:left w:val="single" w:sz="4" w:space="0" w:color="auto"/>
              <w:bottom w:val="single" w:sz="4" w:space="0" w:color="auto"/>
              <w:right w:val="single" w:sz="4" w:space="0" w:color="auto"/>
            </w:tcBorders>
          </w:tcPr>
          <w:p w14:paraId="6271AD87"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заблоковані в день розрахунків для розрахунків за договорами РЕПО та деривативними контрактами</w:t>
            </w:r>
          </w:p>
        </w:tc>
      </w:tr>
      <w:tr w:rsidR="00022D89" w:rsidRPr="00047E1B" w14:paraId="2F2C06B3" w14:textId="77777777" w:rsidTr="000835FD">
        <w:tc>
          <w:tcPr>
            <w:tcW w:w="1276" w:type="dxa"/>
            <w:vMerge w:val="restart"/>
            <w:tcBorders>
              <w:top w:val="single" w:sz="4" w:space="0" w:color="auto"/>
              <w:left w:val="single" w:sz="4" w:space="0" w:color="auto"/>
              <w:right w:val="single" w:sz="4" w:space="0" w:color="auto"/>
            </w:tcBorders>
            <w:vAlign w:val="center"/>
          </w:tcPr>
          <w:p w14:paraId="2BABB730"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412</w:t>
            </w:r>
          </w:p>
        </w:tc>
        <w:tc>
          <w:tcPr>
            <w:tcW w:w="3417" w:type="dxa"/>
            <w:vMerge w:val="restart"/>
            <w:tcBorders>
              <w:top w:val="single" w:sz="4" w:space="0" w:color="auto"/>
              <w:left w:val="single" w:sz="4" w:space="0" w:color="auto"/>
              <w:right w:val="single" w:sz="4" w:space="0" w:color="auto"/>
            </w:tcBorders>
            <w:vAlign w:val="center"/>
          </w:tcPr>
          <w:p w14:paraId="759F6E72"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щодо коштів учасників клірингу / клієнтів учасників клірингу  </w:t>
            </w:r>
          </w:p>
        </w:tc>
        <w:tc>
          <w:tcPr>
            <w:tcW w:w="992" w:type="dxa"/>
            <w:tcBorders>
              <w:top w:val="single" w:sz="4" w:space="0" w:color="auto"/>
              <w:left w:val="single" w:sz="4" w:space="0" w:color="auto"/>
              <w:bottom w:val="single" w:sz="4" w:space="0" w:color="auto"/>
              <w:right w:val="single" w:sz="4" w:space="0" w:color="auto"/>
            </w:tcBorders>
            <w:vAlign w:val="center"/>
          </w:tcPr>
          <w:p w14:paraId="005D0C98"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B8DC6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4121</w:t>
            </w:r>
          </w:p>
        </w:tc>
        <w:tc>
          <w:tcPr>
            <w:tcW w:w="3147" w:type="dxa"/>
            <w:tcBorders>
              <w:top w:val="single" w:sz="4" w:space="0" w:color="auto"/>
              <w:left w:val="single" w:sz="4" w:space="0" w:color="auto"/>
              <w:bottom w:val="single" w:sz="4" w:space="0" w:color="auto"/>
              <w:right w:val="single" w:sz="4" w:space="0" w:color="auto"/>
            </w:tcBorders>
          </w:tcPr>
          <w:p w14:paraId="2AEBB283"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коштів учасників клірингу </w:t>
            </w:r>
          </w:p>
        </w:tc>
      </w:tr>
      <w:tr w:rsidR="008E6443" w:rsidRPr="00047E1B" w14:paraId="7E957407" w14:textId="77777777" w:rsidTr="000835FD">
        <w:tc>
          <w:tcPr>
            <w:tcW w:w="1276" w:type="dxa"/>
            <w:vMerge/>
            <w:tcBorders>
              <w:left w:val="single" w:sz="4" w:space="0" w:color="auto"/>
              <w:right w:val="single" w:sz="4" w:space="0" w:color="auto"/>
            </w:tcBorders>
            <w:vAlign w:val="center"/>
          </w:tcPr>
          <w:p w14:paraId="4709D7AF"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FA41DD1"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18B6CA"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293161"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4122</w:t>
            </w:r>
          </w:p>
        </w:tc>
        <w:tc>
          <w:tcPr>
            <w:tcW w:w="3147" w:type="dxa"/>
            <w:tcBorders>
              <w:top w:val="single" w:sz="4" w:space="0" w:color="auto"/>
              <w:left w:val="single" w:sz="4" w:space="0" w:color="auto"/>
              <w:bottom w:val="single" w:sz="4" w:space="0" w:color="auto"/>
              <w:right w:val="single" w:sz="4" w:space="0" w:color="auto"/>
            </w:tcBorders>
          </w:tcPr>
          <w:p w14:paraId="605859D0"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коштів клієнтів учасників клірингу </w:t>
            </w:r>
          </w:p>
        </w:tc>
      </w:tr>
      <w:tr w:rsidR="008E6443" w:rsidRPr="00047E1B" w14:paraId="61D47D08" w14:textId="77777777" w:rsidTr="000835FD">
        <w:tc>
          <w:tcPr>
            <w:tcW w:w="1276" w:type="dxa"/>
            <w:vMerge/>
            <w:tcBorders>
              <w:left w:val="single" w:sz="4" w:space="0" w:color="auto"/>
              <w:right w:val="single" w:sz="4" w:space="0" w:color="auto"/>
            </w:tcBorders>
            <w:vAlign w:val="center"/>
          </w:tcPr>
          <w:p w14:paraId="48B175AD"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AFC4CEE"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20338F"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1A66BA69"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4124</w:t>
            </w:r>
          </w:p>
        </w:tc>
        <w:tc>
          <w:tcPr>
            <w:tcW w:w="3147" w:type="dxa"/>
            <w:tcBorders>
              <w:top w:val="single" w:sz="4" w:space="0" w:color="auto"/>
              <w:left w:val="single" w:sz="4" w:space="0" w:color="auto"/>
              <w:bottom w:val="single" w:sz="4" w:space="0" w:color="auto"/>
              <w:right w:val="single" w:sz="4" w:space="0" w:color="auto"/>
            </w:tcBorders>
          </w:tcPr>
          <w:p w14:paraId="720A103B"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клієнтів учасників клірингу, що обліковуються за обліковими регістрами брокерів</w:t>
            </w:r>
          </w:p>
        </w:tc>
      </w:tr>
      <w:tr w:rsidR="008E6443" w:rsidRPr="00047E1B" w14:paraId="7AA29D6E" w14:textId="77777777" w:rsidTr="000835FD">
        <w:tc>
          <w:tcPr>
            <w:tcW w:w="1276" w:type="dxa"/>
            <w:vMerge/>
            <w:tcBorders>
              <w:left w:val="single" w:sz="4" w:space="0" w:color="auto"/>
              <w:right w:val="single" w:sz="4" w:space="0" w:color="auto"/>
            </w:tcBorders>
            <w:vAlign w:val="center"/>
          </w:tcPr>
          <w:p w14:paraId="1325DE79"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2ED4731E"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51115A" w14:textId="685B0EE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5</w:t>
            </w:r>
            <w:r w:rsidR="00BB0320" w:rsidRPr="00047E1B">
              <w:rPr>
                <w:rFonts w:ascii="Times New Roman" w:hAnsi="Times New Roman"/>
                <w:b/>
                <w:sz w:val="20"/>
                <w:szCs w:val="20"/>
              </w:rPr>
              <w:t>, 7</w:t>
            </w:r>
            <w:r w:rsidR="00956218" w:rsidRPr="00047E1B">
              <w:rPr>
                <w:rFonts w:ascii="Times New Roman" w:hAnsi="Times New Roman"/>
                <w:b/>
                <w:sz w:val="20"/>
                <w:szCs w:val="20"/>
              </w:rPr>
              <w:t>, 8</w:t>
            </w:r>
          </w:p>
        </w:tc>
        <w:tc>
          <w:tcPr>
            <w:tcW w:w="1276" w:type="dxa"/>
            <w:tcBorders>
              <w:top w:val="single" w:sz="4" w:space="0" w:color="auto"/>
              <w:left w:val="single" w:sz="4" w:space="0" w:color="auto"/>
              <w:bottom w:val="single" w:sz="4" w:space="0" w:color="auto"/>
              <w:right w:val="single" w:sz="4" w:space="0" w:color="auto"/>
            </w:tcBorders>
            <w:vAlign w:val="center"/>
          </w:tcPr>
          <w:p w14:paraId="6C138029" w14:textId="0A88655C"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4125</w:t>
            </w:r>
            <w:r w:rsidR="00BB0320" w:rsidRPr="00047E1B">
              <w:rPr>
                <w:rFonts w:ascii="Times New Roman" w:hAnsi="Times New Roman"/>
                <w:b/>
                <w:sz w:val="20"/>
                <w:szCs w:val="20"/>
              </w:rPr>
              <w:t>, 4127</w:t>
            </w:r>
          </w:p>
        </w:tc>
        <w:tc>
          <w:tcPr>
            <w:tcW w:w="3147" w:type="dxa"/>
            <w:tcBorders>
              <w:top w:val="single" w:sz="4" w:space="0" w:color="auto"/>
              <w:left w:val="single" w:sz="4" w:space="0" w:color="auto"/>
              <w:bottom w:val="single" w:sz="4" w:space="0" w:color="auto"/>
              <w:right w:val="single" w:sz="4" w:space="0" w:color="auto"/>
            </w:tcBorders>
          </w:tcPr>
          <w:p w14:paraId="43289643"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клієнтів учасників клірингу</w:t>
            </w:r>
          </w:p>
        </w:tc>
      </w:tr>
      <w:tr w:rsidR="008E6443" w:rsidRPr="00047E1B" w14:paraId="6909A181" w14:textId="77777777" w:rsidTr="000835FD">
        <w:tc>
          <w:tcPr>
            <w:tcW w:w="1276" w:type="dxa"/>
            <w:vMerge/>
            <w:tcBorders>
              <w:left w:val="single" w:sz="4" w:space="0" w:color="auto"/>
              <w:right w:val="single" w:sz="4" w:space="0" w:color="auto"/>
            </w:tcBorders>
            <w:vAlign w:val="center"/>
          </w:tcPr>
          <w:p w14:paraId="72D59C05"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07CF5ED6"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75E453"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AC520E9"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4123</w:t>
            </w:r>
          </w:p>
        </w:tc>
        <w:tc>
          <w:tcPr>
            <w:tcW w:w="3147" w:type="dxa"/>
            <w:tcBorders>
              <w:top w:val="single" w:sz="4" w:space="0" w:color="auto"/>
              <w:left w:val="single" w:sz="4" w:space="0" w:color="auto"/>
              <w:bottom w:val="single" w:sz="4" w:space="0" w:color="auto"/>
              <w:right w:val="single" w:sz="4" w:space="0" w:color="auto"/>
            </w:tcBorders>
          </w:tcPr>
          <w:p w14:paraId="778C85E6"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учасників клірингу / клієнтів учасників клірингу, що обліковуються на розподільчому кліринговому рахунку</w:t>
            </w:r>
          </w:p>
        </w:tc>
      </w:tr>
      <w:tr w:rsidR="00022D89" w:rsidRPr="00047E1B" w14:paraId="1E40F658" w14:textId="77777777" w:rsidTr="000835FD">
        <w:tc>
          <w:tcPr>
            <w:tcW w:w="1276" w:type="dxa"/>
            <w:vMerge/>
            <w:tcBorders>
              <w:left w:val="single" w:sz="4" w:space="0" w:color="auto"/>
              <w:bottom w:val="single" w:sz="4" w:space="0" w:color="auto"/>
              <w:right w:val="single" w:sz="4" w:space="0" w:color="auto"/>
            </w:tcBorders>
            <w:vAlign w:val="center"/>
          </w:tcPr>
          <w:p w14:paraId="5C72596A"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29DD1638"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AA2C9A"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187DC3A6"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4126</w:t>
            </w:r>
          </w:p>
        </w:tc>
        <w:tc>
          <w:tcPr>
            <w:tcW w:w="3147" w:type="dxa"/>
            <w:tcBorders>
              <w:top w:val="single" w:sz="4" w:space="0" w:color="auto"/>
              <w:left w:val="single" w:sz="4" w:space="0" w:color="auto"/>
              <w:bottom w:val="single" w:sz="4" w:space="0" w:color="auto"/>
              <w:right w:val="single" w:sz="4" w:space="0" w:color="auto"/>
            </w:tcBorders>
          </w:tcPr>
          <w:p w14:paraId="2BC77785"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учасників клірингу / клієнтів учасників клірингу, що обліковуються на платіжному кліринговому рахунку</w:t>
            </w:r>
          </w:p>
        </w:tc>
      </w:tr>
      <w:tr w:rsidR="00956218" w:rsidRPr="00047E1B" w14:paraId="2B33C55A" w14:textId="77777777" w:rsidTr="00007175">
        <w:tc>
          <w:tcPr>
            <w:tcW w:w="1276" w:type="dxa"/>
            <w:tcBorders>
              <w:left w:val="single" w:sz="4" w:space="0" w:color="auto"/>
              <w:bottom w:val="single" w:sz="4" w:space="0" w:color="auto"/>
              <w:right w:val="single" w:sz="4" w:space="0" w:color="auto"/>
            </w:tcBorders>
            <w:vAlign w:val="center"/>
          </w:tcPr>
          <w:p w14:paraId="35F057CB" w14:textId="77777777" w:rsidR="00956218" w:rsidRPr="00047E1B" w:rsidRDefault="00956218">
            <w:pPr>
              <w:spacing w:before="0" w:after="0"/>
              <w:ind w:right="-73" w:firstLine="0"/>
              <w:jc w:val="center"/>
              <w:rPr>
                <w:rFonts w:ascii="Times New Roman" w:hAnsi="Times New Roman"/>
                <w:b/>
                <w:sz w:val="20"/>
                <w:szCs w:val="20"/>
              </w:rPr>
            </w:pPr>
          </w:p>
        </w:tc>
        <w:tc>
          <w:tcPr>
            <w:tcW w:w="3417" w:type="dxa"/>
            <w:tcBorders>
              <w:left w:val="single" w:sz="4" w:space="0" w:color="auto"/>
              <w:bottom w:val="single" w:sz="4" w:space="0" w:color="auto"/>
              <w:right w:val="single" w:sz="4" w:space="0" w:color="auto"/>
            </w:tcBorders>
          </w:tcPr>
          <w:p w14:paraId="6064D02D" w14:textId="77777777" w:rsidR="00956218" w:rsidRPr="00047E1B" w:rsidRDefault="00956218">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93287D" w14:textId="7C26CB5C" w:rsidR="00956218" w:rsidRPr="00047E1B" w:rsidRDefault="00956218">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26850A98" w14:textId="5132D588" w:rsidR="00956218" w:rsidRPr="00047E1B" w:rsidRDefault="00956218">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4128</w:t>
            </w:r>
          </w:p>
        </w:tc>
        <w:tc>
          <w:tcPr>
            <w:tcW w:w="3147" w:type="dxa"/>
            <w:tcBorders>
              <w:top w:val="single" w:sz="4" w:space="0" w:color="auto"/>
              <w:left w:val="single" w:sz="4" w:space="0" w:color="auto"/>
              <w:bottom w:val="single" w:sz="4" w:space="0" w:color="auto"/>
              <w:right w:val="single" w:sz="4" w:space="0" w:color="auto"/>
            </w:tcBorders>
          </w:tcPr>
          <w:p w14:paraId="58F4321F" w14:textId="2717CC26" w:rsidR="00956218" w:rsidRPr="00047E1B" w:rsidRDefault="00956218">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емі</w:t>
            </w:r>
            <w:r w:rsidR="002A6009" w:rsidRPr="00047E1B">
              <w:rPr>
                <w:rFonts w:ascii="Times New Roman" w:hAnsi="Times New Roman"/>
                <w:sz w:val="20"/>
                <w:szCs w:val="20"/>
              </w:rPr>
              <w:t>тентів -</w:t>
            </w:r>
            <w:r w:rsidRPr="00047E1B">
              <w:rPr>
                <w:rFonts w:ascii="Times New Roman" w:hAnsi="Times New Roman"/>
                <w:sz w:val="20"/>
                <w:szCs w:val="20"/>
              </w:rPr>
              <w:t xml:space="preserve"> клієнтів учасників клірингу</w:t>
            </w:r>
          </w:p>
        </w:tc>
      </w:tr>
      <w:tr w:rsidR="00022D89" w:rsidRPr="00047E1B" w14:paraId="3FA87CBD"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3D375D5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612</w:t>
            </w:r>
          </w:p>
        </w:tc>
        <w:tc>
          <w:tcPr>
            <w:tcW w:w="3417" w:type="dxa"/>
            <w:tcBorders>
              <w:top w:val="single" w:sz="4" w:space="0" w:color="auto"/>
              <w:left w:val="single" w:sz="4" w:space="0" w:color="auto"/>
              <w:bottom w:val="single" w:sz="4" w:space="0" w:color="auto"/>
              <w:right w:val="single" w:sz="4" w:space="0" w:color="auto"/>
            </w:tcBorders>
          </w:tcPr>
          <w:p w14:paraId="1003D3FB"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Розрахункового центру </w:t>
            </w:r>
          </w:p>
        </w:tc>
        <w:tc>
          <w:tcPr>
            <w:tcW w:w="992" w:type="dxa"/>
            <w:tcBorders>
              <w:top w:val="single" w:sz="4" w:space="0" w:color="auto"/>
              <w:left w:val="single" w:sz="4" w:space="0" w:color="auto"/>
              <w:bottom w:val="single" w:sz="4" w:space="0" w:color="auto"/>
              <w:right w:val="single" w:sz="4" w:space="0" w:color="auto"/>
            </w:tcBorders>
            <w:vAlign w:val="center"/>
          </w:tcPr>
          <w:p w14:paraId="7DE7F8B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473D1E41"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6120</w:t>
            </w:r>
          </w:p>
        </w:tc>
        <w:tc>
          <w:tcPr>
            <w:tcW w:w="3147" w:type="dxa"/>
            <w:tcBorders>
              <w:top w:val="single" w:sz="4" w:space="0" w:color="auto"/>
              <w:left w:val="single" w:sz="4" w:space="0" w:color="auto"/>
              <w:bottom w:val="single" w:sz="4" w:space="0" w:color="auto"/>
              <w:right w:val="single" w:sz="4" w:space="0" w:color="auto"/>
            </w:tcBorders>
          </w:tcPr>
          <w:p w14:paraId="0EBE900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Розрахункового центру </w:t>
            </w:r>
          </w:p>
        </w:tc>
      </w:tr>
    </w:tbl>
    <w:p w14:paraId="3DC645D6" w14:textId="1E978CDE" w:rsidR="00022D89" w:rsidRPr="00047E1B" w:rsidRDefault="00022D89" w:rsidP="00022D89">
      <w:pPr>
        <w:tabs>
          <w:tab w:val="left" w:pos="851"/>
        </w:tabs>
        <w:spacing w:after="0"/>
        <w:ind w:left="-284" w:firstLine="0"/>
        <w:rPr>
          <w:rFonts w:ascii="Times New Roman" w:hAnsi="Times New Roman"/>
        </w:rPr>
      </w:pPr>
      <w:r w:rsidRPr="00047E1B">
        <w:rPr>
          <w:rFonts w:ascii="Times New Roman" w:hAnsi="Times New Roman"/>
        </w:rPr>
        <w:t>*</w:t>
      </w:r>
      <w:r w:rsidRPr="00047E1B">
        <w:rPr>
          <w:rFonts w:ascii="Times New Roman" w:hAnsi="Times New Roman"/>
          <w:b/>
        </w:rPr>
        <w:t xml:space="preserve"> </w:t>
      </w:r>
      <w:bookmarkStart w:id="502" w:name="_Hlk210992704"/>
      <w:r w:rsidRPr="00047E1B">
        <w:rPr>
          <w:rFonts w:ascii="Times New Roman" w:hAnsi="Times New Roman"/>
        </w:rPr>
        <w:t xml:space="preserve">Код належності активу: 1 </w:t>
      </w:r>
      <w:r w:rsidRPr="00047E1B">
        <w:rPr>
          <w:rFonts w:ascii="Times New Roman" w:hAnsi="Times New Roman"/>
          <w:sz w:val="24"/>
          <w:szCs w:val="24"/>
        </w:rPr>
        <w:t>–</w:t>
      </w:r>
      <w:r w:rsidRPr="00047E1B">
        <w:rPr>
          <w:rFonts w:ascii="Times New Roman" w:hAnsi="Times New Roman"/>
        </w:rPr>
        <w:t xml:space="preserve"> ознака належності активу учаснику клірингу, 2 </w:t>
      </w:r>
      <w:r w:rsidRPr="00047E1B">
        <w:rPr>
          <w:rFonts w:ascii="Times New Roman" w:hAnsi="Times New Roman"/>
          <w:sz w:val="24"/>
          <w:szCs w:val="24"/>
        </w:rPr>
        <w:t>–</w:t>
      </w:r>
      <w:r w:rsidRPr="00047E1B">
        <w:rPr>
          <w:rFonts w:ascii="Times New Roman" w:hAnsi="Times New Roman"/>
        </w:rPr>
        <w:t xml:space="preserve"> ознака належності активу певному клієнту учасника клірингу (облік активу на кліринговому рахунку з відокремленим обліком), 4 </w:t>
      </w:r>
      <w:r w:rsidRPr="00047E1B">
        <w:rPr>
          <w:rFonts w:ascii="Times New Roman" w:hAnsi="Times New Roman"/>
          <w:sz w:val="24"/>
          <w:szCs w:val="24"/>
        </w:rPr>
        <w:t>–</w:t>
      </w:r>
      <w:r w:rsidRPr="00047E1B">
        <w:rPr>
          <w:rFonts w:ascii="Times New Roman" w:hAnsi="Times New Roman"/>
        </w:rPr>
        <w:t xml:space="preserve"> ознака належності активу клієнту учасника клірингу (облік активу на кліринговому рахунку з колективним обліком), 5 – ознака належності активу певному клієнту учасника клірингу (облік активу на кліринговому рахунку з індивідуальним обліком</w:t>
      </w:r>
      <w:r w:rsidR="00BB293C" w:rsidRPr="00047E1B">
        <w:rPr>
          <w:rFonts w:ascii="Times New Roman" w:hAnsi="Times New Roman"/>
        </w:rPr>
        <w:t xml:space="preserve"> типу А</w:t>
      </w:r>
      <w:r w:rsidRPr="00047E1B">
        <w:rPr>
          <w:rFonts w:ascii="Times New Roman" w:hAnsi="Times New Roman"/>
        </w:rPr>
        <w:t>)</w:t>
      </w:r>
      <w:r w:rsidR="00BB293C" w:rsidRPr="00047E1B">
        <w:rPr>
          <w:rFonts w:ascii="Times New Roman" w:hAnsi="Times New Roman"/>
        </w:rPr>
        <w:t>,</w:t>
      </w:r>
      <w:r w:rsidRPr="00047E1B">
        <w:rPr>
          <w:rFonts w:ascii="Times New Roman" w:hAnsi="Times New Roman"/>
        </w:rPr>
        <w:t xml:space="preserve"> 3 – ознака належності активу розподільчому кліринговому рахунку, 6 – ознака належності активу платіжному кліринговому рахунку</w:t>
      </w:r>
      <w:r w:rsidR="00F77B07" w:rsidRPr="00047E1B">
        <w:rPr>
          <w:rFonts w:ascii="Times New Roman" w:hAnsi="Times New Roman"/>
        </w:rPr>
        <w:t xml:space="preserve">, </w:t>
      </w:r>
      <w:r w:rsidR="00BB293C" w:rsidRPr="00047E1B">
        <w:rPr>
          <w:rFonts w:ascii="Times New Roman" w:hAnsi="Times New Roman"/>
        </w:rPr>
        <w:t>7 – ознака належності активу певному клієнту учасника клірингу (облік активу на кліринговому рахунку з індивідуальним обліком типу Б)</w:t>
      </w:r>
      <w:r w:rsidR="00C00E15" w:rsidRPr="00047E1B">
        <w:rPr>
          <w:rFonts w:ascii="Times New Roman" w:hAnsi="Times New Roman"/>
        </w:rPr>
        <w:t>, 8 - ознака належності активу емітенту - клієнту учасника клірингу (облік активу емітента при здійсненні емітентом операцій з випущеними ним цінними паперами на кліринговому рахунку з індивідуальним обліком типу Б)</w:t>
      </w:r>
      <w:r w:rsidRPr="00047E1B">
        <w:rPr>
          <w:rFonts w:ascii="Times New Roman" w:hAnsi="Times New Roman"/>
        </w:rPr>
        <w:t>.</w:t>
      </w:r>
      <w:bookmarkEnd w:id="502"/>
    </w:p>
    <w:p w14:paraId="0DA7C470" w14:textId="77777777" w:rsidR="00AD3A45" w:rsidRPr="00047E1B" w:rsidRDefault="00AD3A45" w:rsidP="00B97B2B">
      <w:pPr>
        <w:spacing w:before="0" w:after="0"/>
        <w:ind w:firstLine="0"/>
        <w:jc w:val="right"/>
        <w:rPr>
          <w:rFonts w:ascii="Times New Roman" w:hAnsi="Times New Roman"/>
        </w:rPr>
      </w:pPr>
    </w:p>
    <w:p w14:paraId="079B0EEA" w14:textId="77777777" w:rsidR="00022D89" w:rsidRPr="00047E1B" w:rsidRDefault="00022D89" w:rsidP="00B97B2B">
      <w:pPr>
        <w:spacing w:before="0" w:after="0"/>
        <w:ind w:firstLine="0"/>
        <w:jc w:val="right"/>
        <w:rPr>
          <w:rFonts w:ascii="Times New Roman" w:hAnsi="Times New Roman"/>
        </w:rPr>
      </w:pPr>
    </w:p>
    <w:p w14:paraId="6F4769E0" w14:textId="77777777" w:rsidR="00022D89" w:rsidRPr="00047E1B" w:rsidRDefault="00022D89" w:rsidP="00B97B2B">
      <w:pPr>
        <w:spacing w:before="0" w:after="0"/>
        <w:ind w:firstLine="0"/>
        <w:jc w:val="right"/>
        <w:rPr>
          <w:rFonts w:ascii="Times New Roman" w:hAnsi="Times New Roman"/>
        </w:rPr>
      </w:pPr>
    </w:p>
    <w:p w14:paraId="5F45E857" w14:textId="19C96EF7" w:rsidR="00AE41AB" w:rsidRPr="00047E1B" w:rsidRDefault="00AE41AB">
      <w:pPr>
        <w:spacing w:before="0" w:after="0"/>
        <w:ind w:firstLine="0"/>
        <w:jc w:val="left"/>
        <w:rPr>
          <w:rFonts w:ascii="Times New Roman" w:hAnsi="Times New Roman"/>
        </w:rPr>
      </w:pPr>
      <w:r w:rsidRPr="00047E1B">
        <w:rPr>
          <w:rFonts w:ascii="Times New Roman" w:hAnsi="Times New Roman"/>
        </w:rPr>
        <w:br w:type="page"/>
      </w:r>
    </w:p>
    <w:p w14:paraId="1154DE4F" w14:textId="4B14E6EF" w:rsidR="00FE3766" w:rsidRPr="00047E1B" w:rsidRDefault="00FE3766" w:rsidP="00FE3766">
      <w:pPr>
        <w:pStyle w:val="afff"/>
      </w:pPr>
      <w:r w:rsidRPr="00047E1B">
        <w:t>Додаток 8.2</w:t>
      </w:r>
    </w:p>
    <w:p w14:paraId="7FE13E08" w14:textId="77777777" w:rsidR="00FE3766" w:rsidRPr="00047E1B" w:rsidRDefault="00FE3766" w:rsidP="00FE3766">
      <w:pPr>
        <w:jc w:val="center"/>
        <w:rPr>
          <w:rFonts w:ascii="Times New Roman" w:hAnsi="Times New Roman"/>
          <w:b/>
          <w:sz w:val="24"/>
          <w:szCs w:val="24"/>
        </w:rPr>
      </w:pPr>
      <w:r w:rsidRPr="00047E1B">
        <w:rPr>
          <w:rFonts w:ascii="Times New Roman" w:hAnsi="Times New Roman"/>
          <w:b/>
          <w:sz w:val="24"/>
          <w:szCs w:val="24"/>
        </w:rPr>
        <w:t>Довідник «Коди операторів організованого ринку капіталу у кліринговій системі Розрахункового центру»</w:t>
      </w:r>
    </w:p>
    <w:p w14:paraId="7F15C817" w14:textId="77777777" w:rsidR="00FE3766" w:rsidRPr="00047E1B" w:rsidRDefault="00FE3766" w:rsidP="00FE3766">
      <w:pPr>
        <w:rPr>
          <w:rFonts w:ascii="Times New Roman" w:hAnsi="Times New Roman"/>
          <w:b/>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946"/>
        <w:gridCol w:w="1843"/>
      </w:tblGrid>
      <w:tr w:rsidR="00FE3766" w:rsidRPr="00047E1B" w14:paraId="0F45B9FE" w14:textId="77777777">
        <w:trPr>
          <w:trHeight w:val="454"/>
        </w:trPr>
        <w:tc>
          <w:tcPr>
            <w:tcW w:w="851" w:type="dxa"/>
            <w:vAlign w:val="center"/>
          </w:tcPr>
          <w:p w14:paraId="01AA1F0F"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b/>
                <w:sz w:val="24"/>
                <w:szCs w:val="24"/>
              </w:rPr>
            </w:pPr>
            <w:r w:rsidRPr="00047E1B">
              <w:rPr>
                <w:rFonts w:ascii="Times New Roman" w:eastAsia="Times NR Cyr MT" w:hAnsi="Times New Roman"/>
                <w:b/>
                <w:sz w:val="24"/>
                <w:szCs w:val="24"/>
              </w:rPr>
              <w:t>№</w:t>
            </w:r>
          </w:p>
        </w:tc>
        <w:tc>
          <w:tcPr>
            <w:tcW w:w="6946" w:type="dxa"/>
            <w:vAlign w:val="center"/>
          </w:tcPr>
          <w:p w14:paraId="767629EF" w14:textId="77777777" w:rsidR="00FE3766" w:rsidRPr="00047E1B" w:rsidRDefault="00FE3766">
            <w:pPr>
              <w:widowControl w:val="0"/>
              <w:tabs>
                <w:tab w:val="left" w:pos="4962"/>
              </w:tabs>
              <w:spacing w:line="320" w:lineRule="atLeast"/>
              <w:jc w:val="center"/>
              <w:rPr>
                <w:rFonts w:ascii="Times New Roman" w:eastAsia="Times NR Cyr MT" w:hAnsi="Times New Roman"/>
                <w:b/>
                <w:sz w:val="24"/>
                <w:szCs w:val="24"/>
              </w:rPr>
            </w:pPr>
            <w:r w:rsidRPr="00047E1B">
              <w:rPr>
                <w:rFonts w:ascii="Times New Roman" w:eastAsia="Times NR Cyr MT" w:hAnsi="Times New Roman"/>
                <w:b/>
                <w:sz w:val="24"/>
                <w:szCs w:val="24"/>
              </w:rPr>
              <w:t>Найменування оператора організованого ринку капіталу</w:t>
            </w:r>
          </w:p>
        </w:tc>
        <w:tc>
          <w:tcPr>
            <w:tcW w:w="1843" w:type="dxa"/>
            <w:vAlign w:val="center"/>
          </w:tcPr>
          <w:p w14:paraId="2E33AB77" w14:textId="77777777" w:rsidR="00FE3766" w:rsidRPr="00047E1B" w:rsidRDefault="00FE3766">
            <w:pPr>
              <w:widowControl w:val="0"/>
              <w:tabs>
                <w:tab w:val="left" w:pos="4962"/>
              </w:tabs>
              <w:spacing w:line="320" w:lineRule="atLeast"/>
              <w:ind w:firstLine="459"/>
              <w:rPr>
                <w:rFonts w:ascii="Times New Roman" w:eastAsia="Times NR Cyr MT" w:hAnsi="Times New Roman"/>
                <w:b/>
                <w:sz w:val="24"/>
                <w:szCs w:val="24"/>
              </w:rPr>
            </w:pPr>
            <w:r w:rsidRPr="00047E1B">
              <w:rPr>
                <w:rFonts w:ascii="Times New Roman" w:eastAsia="Times NR Cyr MT" w:hAnsi="Times New Roman"/>
                <w:b/>
                <w:sz w:val="24"/>
                <w:szCs w:val="24"/>
              </w:rPr>
              <w:t>Код</w:t>
            </w:r>
          </w:p>
        </w:tc>
      </w:tr>
      <w:tr w:rsidR="00FE3766" w:rsidRPr="00047E1B" w14:paraId="39195E00" w14:textId="77777777">
        <w:trPr>
          <w:trHeight w:val="454"/>
        </w:trPr>
        <w:tc>
          <w:tcPr>
            <w:tcW w:w="851" w:type="dxa"/>
            <w:vAlign w:val="center"/>
          </w:tcPr>
          <w:p w14:paraId="00FCFCE0"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047E1B">
              <w:rPr>
                <w:rFonts w:ascii="Times New Roman" w:eastAsia="Times NR Cyr MT" w:hAnsi="Times New Roman"/>
                <w:sz w:val="24"/>
                <w:szCs w:val="24"/>
              </w:rPr>
              <w:t>1</w:t>
            </w:r>
          </w:p>
        </w:tc>
        <w:tc>
          <w:tcPr>
            <w:tcW w:w="6946" w:type="dxa"/>
            <w:vAlign w:val="center"/>
          </w:tcPr>
          <w:p w14:paraId="047DC850" w14:textId="77777777" w:rsidR="00FE3766" w:rsidRPr="00047E1B" w:rsidRDefault="00FE3766">
            <w:pPr>
              <w:widowControl w:val="0"/>
              <w:tabs>
                <w:tab w:val="left" w:pos="4962"/>
              </w:tabs>
              <w:spacing w:line="320" w:lineRule="atLeast"/>
              <w:ind w:firstLine="210"/>
              <w:jc w:val="left"/>
              <w:rPr>
                <w:rFonts w:ascii="Times New Roman" w:eastAsia="Times NR Cyr MT" w:hAnsi="Times New Roman"/>
                <w:sz w:val="24"/>
                <w:szCs w:val="24"/>
              </w:rPr>
            </w:pPr>
            <w:r w:rsidRPr="00047E1B">
              <w:rPr>
                <w:rFonts w:ascii="Times New Roman" w:eastAsia="Times NR Cyr MT" w:hAnsi="Times New Roman"/>
                <w:sz w:val="24"/>
                <w:szCs w:val="24"/>
              </w:rPr>
              <w:t>АТ «Фондова біржа ПФТС» (ПФТС)</w:t>
            </w:r>
          </w:p>
        </w:tc>
        <w:tc>
          <w:tcPr>
            <w:tcW w:w="1843" w:type="dxa"/>
            <w:vAlign w:val="center"/>
          </w:tcPr>
          <w:p w14:paraId="687A5B9C" w14:textId="77777777" w:rsidR="00FE3766" w:rsidRPr="00047E1B" w:rsidRDefault="00FE3766">
            <w:pPr>
              <w:widowControl w:val="0"/>
              <w:tabs>
                <w:tab w:val="left" w:pos="4962"/>
              </w:tabs>
              <w:spacing w:line="320" w:lineRule="atLeast"/>
              <w:ind w:firstLine="459"/>
              <w:rPr>
                <w:rFonts w:ascii="Times New Roman" w:eastAsia="Times NR Cyr MT" w:hAnsi="Times New Roman"/>
                <w:sz w:val="28"/>
                <w:szCs w:val="28"/>
              </w:rPr>
            </w:pPr>
            <w:r w:rsidRPr="00047E1B">
              <w:rPr>
                <w:rFonts w:ascii="Times New Roman" w:eastAsia="Times NR Cyr MT" w:hAnsi="Times New Roman"/>
                <w:sz w:val="28"/>
                <w:szCs w:val="28"/>
              </w:rPr>
              <w:t>1501</w:t>
            </w:r>
          </w:p>
        </w:tc>
      </w:tr>
      <w:tr w:rsidR="00FE3766" w:rsidRPr="00047E1B" w14:paraId="11E0EAAC" w14:textId="77777777">
        <w:trPr>
          <w:trHeight w:val="454"/>
        </w:trPr>
        <w:tc>
          <w:tcPr>
            <w:tcW w:w="851" w:type="dxa"/>
            <w:vAlign w:val="center"/>
          </w:tcPr>
          <w:p w14:paraId="1D37F6ED"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047E1B">
              <w:rPr>
                <w:rFonts w:ascii="Times New Roman" w:eastAsia="Times NR Cyr MT" w:hAnsi="Times New Roman"/>
                <w:sz w:val="24"/>
                <w:szCs w:val="24"/>
              </w:rPr>
              <w:t>2</w:t>
            </w:r>
          </w:p>
        </w:tc>
        <w:tc>
          <w:tcPr>
            <w:tcW w:w="6946" w:type="dxa"/>
            <w:vAlign w:val="center"/>
          </w:tcPr>
          <w:p w14:paraId="07089C2C" w14:textId="77777777" w:rsidR="00FE3766" w:rsidRPr="00047E1B" w:rsidRDefault="00FE3766">
            <w:pPr>
              <w:widowControl w:val="0"/>
              <w:tabs>
                <w:tab w:val="left" w:pos="4962"/>
              </w:tabs>
              <w:spacing w:line="320" w:lineRule="atLeast"/>
              <w:ind w:firstLine="210"/>
              <w:jc w:val="left"/>
              <w:rPr>
                <w:rFonts w:ascii="Times New Roman" w:eastAsia="Times NR Cyr MT" w:hAnsi="Times New Roman"/>
                <w:sz w:val="24"/>
                <w:szCs w:val="24"/>
              </w:rPr>
            </w:pPr>
            <w:r w:rsidRPr="00047E1B">
              <w:rPr>
                <w:rFonts w:ascii="Times New Roman" w:eastAsia="Times NR Cyr MT" w:hAnsi="Times New Roman"/>
                <w:sz w:val="24"/>
                <w:szCs w:val="24"/>
              </w:rPr>
              <w:t>ПрАТ «Фондова біржа Перспектива» (Перспектива)</w:t>
            </w:r>
          </w:p>
        </w:tc>
        <w:tc>
          <w:tcPr>
            <w:tcW w:w="1843" w:type="dxa"/>
            <w:vAlign w:val="center"/>
          </w:tcPr>
          <w:p w14:paraId="705BEEB1" w14:textId="77777777" w:rsidR="00FE3766" w:rsidRPr="00047E1B" w:rsidRDefault="00FE3766">
            <w:pPr>
              <w:widowControl w:val="0"/>
              <w:tabs>
                <w:tab w:val="left" w:pos="4962"/>
              </w:tabs>
              <w:spacing w:line="320" w:lineRule="atLeast"/>
              <w:ind w:firstLine="459"/>
              <w:rPr>
                <w:rFonts w:ascii="Times New Roman" w:eastAsia="Times NR Cyr MT" w:hAnsi="Times New Roman"/>
                <w:sz w:val="28"/>
                <w:szCs w:val="28"/>
              </w:rPr>
            </w:pPr>
            <w:r w:rsidRPr="00047E1B">
              <w:rPr>
                <w:rFonts w:ascii="Times New Roman" w:eastAsia="Times NR Cyr MT" w:hAnsi="Times New Roman"/>
                <w:sz w:val="28"/>
                <w:szCs w:val="28"/>
              </w:rPr>
              <w:t>1509</w:t>
            </w:r>
          </w:p>
        </w:tc>
      </w:tr>
    </w:tbl>
    <w:p w14:paraId="5FB2C03D" w14:textId="77777777" w:rsidR="00EB618D" w:rsidRPr="00047E1B" w:rsidRDefault="00EB618D" w:rsidP="00B97B2B">
      <w:pPr>
        <w:spacing w:before="0" w:after="0"/>
        <w:ind w:firstLine="0"/>
        <w:jc w:val="right"/>
        <w:rPr>
          <w:rFonts w:ascii="Times New Roman" w:hAnsi="Times New Roman"/>
        </w:rPr>
      </w:pPr>
    </w:p>
    <w:p w14:paraId="77F5508A" w14:textId="77777777" w:rsidR="00FE3766" w:rsidRPr="00047E1B" w:rsidRDefault="00FE3766">
      <w:pPr>
        <w:spacing w:before="0" w:after="0"/>
        <w:ind w:firstLine="0"/>
        <w:jc w:val="left"/>
        <w:rPr>
          <w:rFonts w:ascii="Times New Roman" w:hAnsi="Times New Roman"/>
        </w:rPr>
      </w:pPr>
    </w:p>
    <w:p w14:paraId="16E5E5B4" w14:textId="77777777" w:rsidR="00EB618D" w:rsidRPr="00047E1B" w:rsidRDefault="00EB618D" w:rsidP="00B97B2B">
      <w:pPr>
        <w:spacing w:before="0" w:after="0"/>
        <w:ind w:firstLine="0"/>
        <w:jc w:val="right"/>
        <w:rPr>
          <w:rFonts w:ascii="Times New Roman" w:hAnsi="Times New Roman"/>
        </w:rPr>
      </w:pPr>
    </w:p>
    <w:p w14:paraId="269D3248" w14:textId="77777777" w:rsidR="00EB618D" w:rsidRPr="00047E1B" w:rsidRDefault="00EB618D" w:rsidP="00B97B2B">
      <w:pPr>
        <w:spacing w:before="0" w:after="0"/>
        <w:ind w:firstLine="0"/>
        <w:jc w:val="right"/>
        <w:rPr>
          <w:rFonts w:ascii="Times New Roman" w:hAnsi="Times New Roman"/>
        </w:rPr>
      </w:pPr>
    </w:p>
    <w:p w14:paraId="668EEE25" w14:textId="77777777" w:rsidR="00FE3766" w:rsidRPr="00047E1B" w:rsidRDefault="00FE3766" w:rsidP="00B97B2B">
      <w:pPr>
        <w:spacing w:before="0" w:after="0"/>
        <w:ind w:firstLine="0"/>
        <w:jc w:val="right"/>
        <w:rPr>
          <w:rFonts w:ascii="Times New Roman" w:hAnsi="Times New Roman"/>
        </w:rPr>
        <w:sectPr w:rsidR="00FE3766" w:rsidRPr="00047E1B" w:rsidSect="006F48BF">
          <w:footnotePr>
            <w:numRestart w:val="eachSect"/>
          </w:footnotePr>
          <w:pgSz w:w="11906" w:h="16838"/>
          <w:pgMar w:top="851" w:right="851" w:bottom="851" w:left="1418" w:header="709" w:footer="505" w:gutter="0"/>
          <w:cols w:space="708"/>
          <w:titlePg/>
          <w:docGrid w:linePitch="360"/>
        </w:sectPr>
      </w:pPr>
    </w:p>
    <w:p w14:paraId="23BE0A04" w14:textId="68C086D3" w:rsidR="00B77893" w:rsidRPr="00047E1B" w:rsidRDefault="00B77893" w:rsidP="00B77893">
      <w:pPr>
        <w:pStyle w:val="afff"/>
      </w:pPr>
      <w:r w:rsidRPr="00047E1B">
        <w:t>Додаток 8.3</w:t>
      </w:r>
    </w:p>
    <w:p w14:paraId="4C930B1A"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 xml:space="preserve">Режими функціонування клірингових рахунків </w:t>
      </w:r>
    </w:p>
    <w:p w14:paraId="401DCD02"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щодо операцій зарахування на них клірингових активів щодо коштів</w:t>
      </w:r>
    </w:p>
    <w:p w14:paraId="524E9EBE" w14:textId="77777777" w:rsidR="00B77893" w:rsidRPr="00047E1B" w:rsidRDefault="00B77893" w:rsidP="00B77893">
      <w:pPr>
        <w:spacing w:before="0" w:after="160"/>
        <w:ind w:firstLine="0"/>
        <w:contextualSpacing/>
        <w:jc w:val="center"/>
        <w:rPr>
          <w:rFonts w:ascii="Times New Roman" w:eastAsia="Times New Roman" w:hAnsi="Times New Roman"/>
          <w:b/>
          <w:sz w:val="24"/>
          <w:szCs w:val="24"/>
        </w:rPr>
      </w:pPr>
    </w:p>
    <w:tbl>
      <w:tblPr>
        <w:tblStyle w:val="a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377"/>
        <w:gridCol w:w="1763"/>
        <w:gridCol w:w="1558"/>
        <w:gridCol w:w="1699"/>
        <w:gridCol w:w="1969"/>
        <w:gridCol w:w="2029"/>
        <w:gridCol w:w="1802"/>
      </w:tblGrid>
      <w:tr w:rsidR="00114B46" w:rsidRPr="00047E1B" w14:paraId="3E0F53CD" w14:textId="77777777" w:rsidTr="00F9547F">
        <w:trPr>
          <w:trHeight w:val="300"/>
        </w:trPr>
        <w:tc>
          <w:tcPr>
            <w:tcW w:w="2547" w:type="dxa"/>
          </w:tcPr>
          <w:p w14:paraId="1F8C138B" w14:textId="150FFE24" w:rsidR="00114B46" w:rsidRPr="00047E1B" w:rsidRDefault="00114B46">
            <w:pPr>
              <w:spacing w:before="0" w:after="0"/>
              <w:ind w:firstLine="0"/>
              <w:jc w:val="left"/>
              <w:rPr>
                <w:rFonts w:ascii="Times New Roman" w:eastAsia="Times New Roman" w:hAnsi="Times New Roman"/>
              </w:rPr>
            </w:pPr>
            <w:r w:rsidRPr="00047E1B">
              <w:rPr>
                <w:rFonts w:ascii="Times New Roman" w:eastAsia="Times New Roman" w:hAnsi="Times New Roman"/>
                <w:b/>
              </w:rPr>
              <w:t>Банківські рахунки, з яких списуються кошти</w:t>
            </w:r>
          </w:p>
        </w:tc>
        <w:tc>
          <w:tcPr>
            <w:tcW w:w="12190" w:type="dxa"/>
            <w:gridSpan w:val="7"/>
          </w:tcPr>
          <w:p w14:paraId="36999C56" w14:textId="145E0C6A" w:rsidR="00114B46" w:rsidRPr="00047E1B" w:rsidRDefault="00114B46">
            <w:pPr>
              <w:spacing w:before="0" w:after="0"/>
              <w:ind w:firstLine="0"/>
              <w:jc w:val="center"/>
              <w:rPr>
                <w:rFonts w:ascii="Times New Roman" w:eastAsia="Times New Roman" w:hAnsi="Times New Roman"/>
                <w:b/>
                <w:bCs/>
              </w:rPr>
            </w:pPr>
            <w:r w:rsidRPr="00047E1B">
              <w:rPr>
                <w:rFonts w:ascii="Times New Roman" w:eastAsia="Times New Roman" w:hAnsi="Times New Roman"/>
                <w:b/>
                <w:bCs/>
              </w:rPr>
              <w:t>Клі</w:t>
            </w:r>
            <w:r w:rsidR="00B41945" w:rsidRPr="00047E1B">
              <w:rPr>
                <w:rFonts w:ascii="Times New Roman" w:eastAsia="Times New Roman" w:hAnsi="Times New Roman"/>
                <w:b/>
                <w:bCs/>
              </w:rPr>
              <w:t>рингові рахунки, на які зараховуються клірингові активи щодо коштів</w:t>
            </w:r>
          </w:p>
        </w:tc>
      </w:tr>
      <w:tr w:rsidR="002F15B2" w:rsidRPr="00047E1B" w14:paraId="2484CD99" w14:textId="77777777" w:rsidTr="00F9547F">
        <w:trPr>
          <w:trHeight w:val="300"/>
        </w:trPr>
        <w:tc>
          <w:tcPr>
            <w:tcW w:w="2547" w:type="dxa"/>
          </w:tcPr>
          <w:p w14:paraId="7E6EAA04" w14:textId="77777777" w:rsidR="00C44860" w:rsidRPr="00047E1B" w:rsidRDefault="00C44860">
            <w:pPr>
              <w:spacing w:before="0" w:after="0"/>
              <w:ind w:firstLine="0"/>
              <w:jc w:val="left"/>
              <w:rPr>
                <w:rFonts w:ascii="Times New Roman" w:eastAsia="Times New Roman" w:hAnsi="Times New Roman"/>
              </w:rPr>
            </w:pPr>
          </w:p>
        </w:tc>
        <w:tc>
          <w:tcPr>
            <w:tcW w:w="1351" w:type="dxa"/>
          </w:tcPr>
          <w:p w14:paraId="767D4A4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3F972BC8"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 рах. учасника клірингу</w:t>
            </w:r>
          </w:p>
        </w:tc>
        <w:tc>
          <w:tcPr>
            <w:tcW w:w="1767" w:type="dxa"/>
          </w:tcPr>
          <w:p w14:paraId="25777518"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учасника клірингу </w:t>
            </w:r>
          </w:p>
          <w:p w14:paraId="72D3E099" w14:textId="77777777" w:rsidR="00C44860" w:rsidRPr="00047E1B" w:rsidRDefault="00C44860">
            <w:pPr>
              <w:spacing w:before="0" w:after="0"/>
              <w:ind w:firstLine="0"/>
              <w:jc w:val="center"/>
              <w:rPr>
                <w:rFonts w:ascii="Times New Roman" w:eastAsia="Times New Roman" w:hAnsi="Times New Roman"/>
                <w:sz w:val="20"/>
                <w:szCs w:val="20"/>
              </w:rPr>
            </w:pPr>
          </w:p>
        </w:tc>
        <w:tc>
          <w:tcPr>
            <w:tcW w:w="1560" w:type="dxa"/>
          </w:tcPr>
          <w:p w14:paraId="455C475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0029B4E4"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5B0D51F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290E40FB"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701" w:type="dxa"/>
          </w:tcPr>
          <w:p w14:paraId="22DFB3A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AFBD8AB"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AB4118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w:t>
            </w:r>
          </w:p>
          <w:p w14:paraId="5910659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972" w:type="dxa"/>
          </w:tcPr>
          <w:p w14:paraId="651648FD"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2FB0AC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3D900E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0703A55D"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31EB8A4C"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3425513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2033" w:type="dxa"/>
          </w:tcPr>
          <w:p w14:paraId="16A9690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C2ECDF0"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A9F6A5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40BEA8A0"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6D57DDFC"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806" w:type="dxa"/>
          </w:tcPr>
          <w:p w14:paraId="5EEC00E9"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1EEBC7EF"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661D4C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022C653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7C335B59"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2F15B2" w:rsidRPr="00047E1B" w14:paraId="20EE388E" w14:textId="77777777" w:rsidTr="00F9547F">
        <w:trPr>
          <w:trHeight w:val="300"/>
        </w:trPr>
        <w:tc>
          <w:tcPr>
            <w:tcW w:w="2547" w:type="dxa"/>
          </w:tcPr>
          <w:p w14:paraId="4616F7C2" w14:textId="77777777" w:rsidR="00C44860" w:rsidRPr="00047E1B" w:rsidRDefault="00C44860">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учасника клірингу</w:t>
            </w:r>
          </w:p>
        </w:tc>
        <w:tc>
          <w:tcPr>
            <w:tcW w:w="1351" w:type="dxa"/>
          </w:tcPr>
          <w:p w14:paraId="7A2B9E79" w14:textId="77777777" w:rsidR="00C44860" w:rsidRPr="00047E1B" w:rsidRDefault="00C44860">
            <w:pPr>
              <w:spacing w:before="0" w:after="0"/>
              <w:ind w:firstLine="0"/>
              <w:jc w:val="center"/>
              <w:rPr>
                <w:rFonts w:ascii="Times New Roman" w:eastAsia="Times New Roman" w:hAnsi="Times New Roman"/>
              </w:rPr>
            </w:pPr>
          </w:p>
          <w:p w14:paraId="766B6F5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67" w:type="dxa"/>
          </w:tcPr>
          <w:p w14:paraId="129BE960" w14:textId="77777777" w:rsidR="00C44860" w:rsidRPr="00047E1B" w:rsidRDefault="00C44860">
            <w:pPr>
              <w:spacing w:before="0" w:after="0"/>
              <w:ind w:firstLine="0"/>
              <w:jc w:val="center"/>
              <w:rPr>
                <w:rFonts w:ascii="Times New Roman" w:eastAsia="Times New Roman" w:hAnsi="Times New Roman"/>
              </w:rPr>
            </w:pPr>
          </w:p>
          <w:p w14:paraId="0254D05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60" w:type="dxa"/>
          </w:tcPr>
          <w:p w14:paraId="0AC91929" w14:textId="77777777" w:rsidR="00C44860" w:rsidRPr="00047E1B" w:rsidRDefault="00C44860">
            <w:pPr>
              <w:spacing w:before="0" w:after="0"/>
              <w:ind w:firstLine="0"/>
              <w:jc w:val="center"/>
              <w:rPr>
                <w:rFonts w:ascii="Times New Roman" w:eastAsia="Times New Roman" w:hAnsi="Times New Roman"/>
              </w:rPr>
            </w:pPr>
          </w:p>
          <w:p w14:paraId="5FD6E9ED"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52D90420" w14:textId="77777777" w:rsidR="00C44860" w:rsidRPr="00047E1B" w:rsidRDefault="00C44860">
            <w:pPr>
              <w:spacing w:before="0" w:after="0"/>
              <w:ind w:firstLine="0"/>
              <w:jc w:val="center"/>
              <w:rPr>
                <w:rFonts w:ascii="Times New Roman" w:eastAsia="Times New Roman" w:hAnsi="Times New Roman"/>
              </w:rPr>
            </w:pPr>
          </w:p>
          <w:p w14:paraId="6A8024C7"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972" w:type="dxa"/>
          </w:tcPr>
          <w:p w14:paraId="510FC860" w14:textId="77777777" w:rsidR="00C44860" w:rsidRPr="00047E1B" w:rsidRDefault="00C44860">
            <w:pPr>
              <w:spacing w:before="0" w:after="0"/>
              <w:ind w:firstLine="0"/>
              <w:jc w:val="center"/>
              <w:rPr>
                <w:rFonts w:ascii="Times New Roman" w:eastAsia="Times New Roman" w:hAnsi="Times New Roman"/>
              </w:rPr>
            </w:pPr>
          </w:p>
          <w:p w14:paraId="6586DBCC"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01AB018C" w14:textId="77777777" w:rsidR="00C44860" w:rsidRPr="00047E1B" w:rsidRDefault="00C44860">
            <w:pPr>
              <w:spacing w:before="0" w:after="0"/>
              <w:ind w:firstLine="0"/>
              <w:jc w:val="center"/>
              <w:rPr>
                <w:rFonts w:ascii="Times New Roman" w:eastAsia="Times New Roman" w:hAnsi="Times New Roman"/>
              </w:rPr>
            </w:pPr>
          </w:p>
          <w:p w14:paraId="18670292"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06" w:type="dxa"/>
          </w:tcPr>
          <w:p w14:paraId="42DA630C" w14:textId="77777777" w:rsidR="00C44860" w:rsidRPr="00047E1B" w:rsidRDefault="00C44860">
            <w:pPr>
              <w:spacing w:before="0" w:after="0"/>
              <w:ind w:firstLine="0"/>
              <w:jc w:val="center"/>
              <w:rPr>
                <w:rFonts w:ascii="Times New Roman" w:eastAsia="Times New Roman" w:hAnsi="Times New Roman"/>
              </w:rPr>
            </w:pPr>
          </w:p>
          <w:p w14:paraId="4F16A33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r>
      <w:tr w:rsidR="002F15B2" w:rsidRPr="00047E1B" w14:paraId="73D1B1FE" w14:textId="77777777" w:rsidTr="00F9547F">
        <w:trPr>
          <w:trHeight w:val="300"/>
        </w:trPr>
        <w:tc>
          <w:tcPr>
            <w:tcW w:w="2547" w:type="dxa"/>
          </w:tcPr>
          <w:p w14:paraId="652D77DA" w14:textId="77777777" w:rsidR="00C44860" w:rsidRPr="00047E1B" w:rsidRDefault="00C44860">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клієнта учасника клірингу</w:t>
            </w:r>
          </w:p>
        </w:tc>
        <w:tc>
          <w:tcPr>
            <w:tcW w:w="1351" w:type="dxa"/>
          </w:tcPr>
          <w:p w14:paraId="1C5BD9BD" w14:textId="77777777" w:rsidR="00C44860" w:rsidRPr="00047E1B" w:rsidRDefault="00C44860">
            <w:pPr>
              <w:spacing w:before="0" w:after="0"/>
              <w:ind w:firstLine="0"/>
              <w:jc w:val="center"/>
              <w:rPr>
                <w:rFonts w:ascii="Times New Roman" w:eastAsia="Times New Roman" w:hAnsi="Times New Roman"/>
              </w:rPr>
            </w:pPr>
          </w:p>
          <w:p w14:paraId="0ABCDE9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0AB3D971" w14:textId="77777777" w:rsidR="00C44860" w:rsidRPr="00047E1B" w:rsidRDefault="00C44860">
            <w:pPr>
              <w:spacing w:before="0" w:after="0"/>
              <w:ind w:firstLine="0"/>
              <w:jc w:val="center"/>
              <w:rPr>
                <w:rFonts w:ascii="Times New Roman" w:eastAsia="Times New Roman" w:hAnsi="Times New Roman"/>
              </w:rPr>
            </w:pPr>
          </w:p>
          <w:p w14:paraId="30A97953"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60" w:type="dxa"/>
          </w:tcPr>
          <w:p w14:paraId="70A0449C" w14:textId="77777777" w:rsidR="00C44860" w:rsidRPr="00047E1B" w:rsidRDefault="00C44860">
            <w:pPr>
              <w:spacing w:before="0" w:after="0"/>
              <w:ind w:firstLine="0"/>
              <w:jc w:val="center"/>
              <w:rPr>
                <w:rFonts w:ascii="Times New Roman" w:eastAsia="Times New Roman" w:hAnsi="Times New Roman"/>
              </w:rPr>
            </w:pPr>
          </w:p>
          <w:p w14:paraId="4F74FE3F"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564A8E2D" w14:textId="77777777" w:rsidR="00C44860" w:rsidRPr="00047E1B" w:rsidRDefault="00C44860">
            <w:pPr>
              <w:spacing w:before="0" w:after="0"/>
              <w:ind w:firstLine="0"/>
              <w:jc w:val="center"/>
              <w:rPr>
                <w:rFonts w:ascii="Times New Roman" w:eastAsia="Times New Roman" w:hAnsi="Times New Roman"/>
              </w:rPr>
            </w:pPr>
          </w:p>
          <w:p w14:paraId="053D45A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972" w:type="dxa"/>
          </w:tcPr>
          <w:p w14:paraId="1AA570A2" w14:textId="77777777" w:rsidR="00C44860" w:rsidRPr="00047E1B" w:rsidRDefault="00C44860">
            <w:pPr>
              <w:spacing w:before="0" w:after="0"/>
              <w:ind w:firstLine="0"/>
              <w:jc w:val="center"/>
              <w:rPr>
                <w:rFonts w:ascii="Times New Roman" w:eastAsia="Times New Roman" w:hAnsi="Times New Roman"/>
              </w:rPr>
            </w:pPr>
          </w:p>
          <w:p w14:paraId="57DEB85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1652B202" w14:textId="77777777" w:rsidR="00C44860" w:rsidRPr="00047E1B" w:rsidRDefault="00C44860">
            <w:pPr>
              <w:spacing w:before="0" w:after="0"/>
              <w:ind w:firstLine="0"/>
              <w:jc w:val="center"/>
              <w:rPr>
                <w:rFonts w:ascii="Times New Roman" w:eastAsia="Times New Roman" w:hAnsi="Times New Roman"/>
              </w:rPr>
            </w:pPr>
          </w:p>
          <w:p w14:paraId="7D83A66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06" w:type="dxa"/>
          </w:tcPr>
          <w:p w14:paraId="3E92C529" w14:textId="77777777" w:rsidR="00C44860" w:rsidRPr="00047E1B" w:rsidRDefault="00C44860">
            <w:pPr>
              <w:spacing w:before="0" w:after="0"/>
              <w:ind w:firstLine="0"/>
              <w:jc w:val="center"/>
              <w:rPr>
                <w:rFonts w:ascii="Times New Roman" w:eastAsia="Times New Roman" w:hAnsi="Times New Roman"/>
              </w:rPr>
            </w:pPr>
          </w:p>
          <w:p w14:paraId="1FA27B5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r w:rsidR="002F15B2" w:rsidRPr="00047E1B" w14:paraId="00F3243C" w14:textId="77777777" w:rsidTr="00F9547F">
        <w:trPr>
          <w:trHeight w:val="300"/>
        </w:trPr>
        <w:tc>
          <w:tcPr>
            <w:tcW w:w="2547" w:type="dxa"/>
          </w:tcPr>
          <w:p w14:paraId="467B76D1" w14:textId="77777777" w:rsidR="00C44860" w:rsidRPr="00047E1B" w:rsidRDefault="00C44860">
            <w:pPr>
              <w:spacing w:before="0" w:after="0"/>
              <w:ind w:firstLine="0"/>
              <w:jc w:val="left"/>
              <w:rPr>
                <w:rFonts w:ascii="Times New Roman" w:eastAsia="Times New Roman" w:hAnsi="Times New Roman"/>
                <w:sz w:val="20"/>
                <w:szCs w:val="20"/>
              </w:rPr>
            </w:pPr>
            <w:r w:rsidRPr="00047E1B">
              <w:rPr>
                <w:rFonts w:ascii="Times New Roman" w:eastAsia="Times New Roman" w:hAnsi="Times New Roman"/>
                <w:b/>
                <w:sz w:val="20"/>
                <w:szCs w:val="20"/>
              </w:rPr>
              <w:t>Банківський рахунок учасника клірингу</w:t>
            </w:r>
            <w:r w:rsidRPr="00047E1B">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tc>
        <w:tc>
          <w:tcPr>
            <w:tcW w:w="1351" w:type="dxa"/>
          </w:tcPr>
          <w:p w14:paraId="0989FF81" w14:textId="77777777" w:rsidR="00C44860" w:rsidRPr="00047E1B" w:rsidRDefault="00C44860">
            <w:pPr>
              <w:spacing w:before="0" w:after="0"/>
              <w:ind w:firstLine="0"/>
              <w:jc w:val="center"/>
              <w:rPr>
                <w:rFonts w:ascii="Times New Roman" w:eastAsia="Times New Roman" w:hAnsi="Times New Roman"/>
              </w:rPr>
            </w:pPr>
          </w:p>
          <w:p w14:paraId="0E1BA799" w14:textId="77777777" w:rsidR="00C44860" w:rsidRPr="00047E1B" w:rsidRDefault="00C44860">
            <w:pPr>
              <w:spacing w:before="0" w:after="0"/>
              <w:ind w:firstLine="0"/>
              <w:jc w:val="center"/>
              <w:rPr>
                <w:rFonts w:ascii="Times New Roman" w:eastAsia="Times New Roman" w:hAnsi="Times New Roman"/>
              </w:rPr>
            </w:pPr>
          </w:p>
          <w:p w14:paraId="55F940BE" w14:textId="77777777" w:rsidR="00C44860" w:rsidRPr="00047E1B" w:rsidRDefault="00C44860">
            <w:pPr>
              <w:spacing w:before="0" w:after="0"/>
              <w:ind w:firstLine="0"/>
              <w:jc w:val="center"/>
              <w:rPr>
                <w:rFonts w:ascii="Times New Roman" w:eastAsia="Times New Roman" w:hAnsi="Times New Roman"/>
              </w:rPr>
            </w:pPr>
          </w:p>
          <w:p w14:paraId="5635A0A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6260E229" w14:textId="77777777" w:rsidR="00C44860" w:rsidRPr="00047E1B" w:rsidRDefault="00C44860">
            <w:pPr>
              <w:spacing w:before="0" w:after="0"/>
              <w:ind w:firstLine="0"/>
              <w:jc w:val="center"/>
              <w:rPr>
                <w:rFonts w:ascii="Times New Roman" w:eastAsia="Times New Roman" w:hAnsi="Times New Roman"/>
              </w:rPr>
            </w:pPr>
          </w:p>
          <w:p w14:paraId="39D12147" w14:textId="77777777" w:rsidR="00C44860" w:rsidRPr="00047E1B" w:rsidRDefault="00C44860">
            <w:pPr>
              <w:spacing w:before="0" w:after="0"/>
              <w:ind w:firstLine="0"/>
              <w:jc w:val="center"/>
              <w:rPr>
                <w:rFonts w:ascii="Times New Roman" w:eastAsia="Times New Roman" w:hAnsi="Times New Roman"/>
              </w:rPr>
            </w:pPr>
          </w:p>
          <w:p w14:paraId="26F6673A" w14:textId="77777777" w:rsidR="00C44860" w:rsidRPr="00047E1B" w:rsidRDefault="00C44860">
            <w:pPr>
              <w:spacing w:before="0" w:after="0"/>
              <w:ind w:firstLine="0"/>
              <w:jc w:val="center"/>
              <w:rPr>
                <w:rFonts w:ascii="Times New Roman" w:eastAsia="Times New Roman" w:hAnsi="Times New Roman"/>
              </w:rPr>
            </w:pPr>
          </w:p>
          <w:p w14:paraId="55E2EC0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60" w:type="dxa"/>
          </w:tcPr>
          <w:p w14:paraId="7D854E62" w14:textId="77777777" w:rsidR="00C44860" w:rsidRPr="00047E1B" w:rsidRDefault="00C44860">
            <w:pPr>
              <w:spacing w:before="0" w:after="0"/>
              <w:ind w:firstLine="0"/>
              <w:jc w:val="center"/>
              <w:rPr>
                <w:rFonts w:ascii="Times New Roman" w:eastAsia="Times New Roman" w:hAnsi="Times New Roman"/>
              </w:rPr>
            </w:pPr>
          </w:p>
          <w:p w14:paraId="7E1D0C3F" w14:textId="77777777" w:rsidR="00C44860" w:rsidRPr="00047E1B" w:rsidRDefault="00C44860">
            <w:pPr>
              <w:spacing w:before="0" w:after="0"/>
              <w:ind w:firstLine="0"/>
              <w:jc w:val="center"/>
              <w:rPr>
                <w:rFonts w:ascii="Times New Roman" w:eastAsia="Times New Roman" w:hAnsi="Times New Roman"/>
              </w:rPr>
            </w:pPr>
          </w:p>
          <w:p w14:paraId="3B6BB676" w14:textId="77777777" w:rsidR="00C44860" w:rsidRPr="00047E1B" w:rsidRDefault="00C44860">
            <w:pPr>
              <w:spacing w:before="0" w:after="0"/>
              <w:ind w:firstLine="0"/>
              <w:jc w:val="center"/>
              <w:rPr>
                <w:rFonts w:ascii="Times New Roman" w:eastAsia="Times New Roman" w:hAnsi="Times New Roman"/>
              </w:rPr>
            </w:pPr>
          </w:p>
          <w:p w14:paraId="2E43A429"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73FD83D2" w14:textId="77777777" w:rsidR="00C44860" w:rsidRPr="00047E1B" w:rsidRDefault="00C44860">
            <w:pPr>
              <w:spacing w:before="0" w:after="0"/>
              <w:ind w:firstLine="0"/>
              <w:jc w:val="center"/>
              <w:rPr>
                <w:rFonts w:ascii="Times New Roman" w:eastAsia="Times New Roman" w:hAnsi="Times New Roman"/>
              </w:rPr>
            </w:pPr>
          </w:p>
          <w:p w14:paraId="5FB701B4" w14:textId="77777777" w:rsidR="00C44860" w:rsidRPr="00047E1B" w:rsidRDefault="00C44860">
            <w:pPr>
              <w:spacing w:before="0" w:after="0"/>
              <w:ind w:firstLine="0"/>
              <w:jc w:val="center"/>
              <w:rPr>
                <w:rFonts w:ascii="Times New Roman" w:eastAsia="Times New Roman" w:hAnsi="Times New Roman"/>
              </w:rPr>
            </w:pPr>
          </w:p>
          <w:p w14:paraId="0AC93E52" w14:textId="77777777" w:rsidR="00C44860" w:rsidRPr="00047E1B" w:rsidRDefault="00C44860">
            <w:pPr>
              <w:spacing w:before="0" w:after="0"/>
              <w:ind w:firstLine="0"/>
              <w:jc w:val="center"/>
              <w:rPr>
                <w:rFonts w:ascii="Times New Roman" w:eastAsia="Times New Roman" w:hAnsi="Times New Roman"/>
              </w:rPr>
            </w:pPr>
          </w:p>
          <w:p w14:paraId="656880CA"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972" w:type="dxa"/>
          </w:tcPr>
          <w:p w14:paraId="7521BDA4" w14:textId="77777777" w:rsidR="00C44860" w:rsidRPr="00047E1B" w:rsidRDefault="00C44860">
            <w:pPr>
              <w:spacing w:before="0" w:after="0"/>
              <w:ind w:firstLine="0"/>
              <w:jc w:val="center"/>
              <w:rPr>
                <w:rFonts w:ascii="Times New Roman" w:eastAsia="Times New Roman" w:hAnsi="Times New Roman"/>
              </w:rPr>
            </w:pPr>
          </w:p>
          <w:p w14:paraId="2A752AE0" w14:textId="77777777" w:rsidR="00C44860" w:rsidRPr="00047E1B" w:rsidRDefault="00C44860">
            <w:pPr>
              <w:spacing w:before="0" w:after="0"/>
              <w:ind w:firstLine="0"/>
              <w:jc w:val="center"/>
              <w:rPr>
                <w:rFonts w:ascii="Times New Roman" w:eastAsia="Times New Roman" w:hAnsi="Times New Roman"/>
              </w:rPr>
            </w:pPr>
          </w:p>
          <w:p w14:paraId="6BFA953C" w14:textId="77777777" w:rsidR="00C44860" w:rsidRPr="00047E1B" w:rsidRDefault="00C44860">
            <w:pPr>
              <w:spacing w:before="0" w:after="0"/>
              <w:ind w:firstLine="0"/>
              <w:jc w:val="center"/>
              <w:rPr>
                <w:rFonts w:ascii="Times New Roman" w:eastAsia="Times New Roman" w:hAnsi="Times New Roman"/>
              </w:rPr>
            </w:pPr>
          </w:p>
          <w:p w14:paraId="073C120A"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268CCB32" w14:textId="77777777" w:rsidR="00C44860" w:rsidRPr="00047E1B" w:rsidRDefault="00C44860">
            <w:pPr>
              <w:spacing w:before="0" w:after="0"/>
              <w:ind w:firstLine="0"/>
              <w:jc w:val="center"/>
              <w:rPr>
                <w:rFonts w:ascii="Times New Roman" w:eastAsia="Times New Roman" w:hAnsi="Times New Roman"/>
              </w:rPr>
            </w:pPr>
          </w:p>
          <w:p w14:paraId="025C1489" w14:textId="77777777" w:rsidR="00C44860" w:rsidRPr="00047E1B" w:rsidRDefault="00C44860">
            <w:pPr>
              <w:spacing w:before="0" w:after="0"/>
              <w:ind w:firstLine="0"/>
              <w:jc w:val="center"/>
              <w:rPr>
                <w:rFonts w:ascii="Times New Roman" w:eastAsia="Times New Roman" w:hAnsi="Times New Roman"/>
              </w:rPr>
            </w:pPr>
          </w:p>
          <w:p w14:paraId="218C774E" w14:textId="77777777" w:rsidR="00C44860" w:rsidRPr="00047E1B" w:rsidRDefault="00C44860">
            <w:pPr>
              <w:spacing w:before="0" w:after="0"/>
              <w:ind w:firstLine="0"/>
              <w:jc w:val="center"/>
              <w:rPr>
                <w:rFonts w:ascii="Times New Roman" w:eastAsia="Times New Roman" w:hAnsi="Times New Roman"/>
              </w:rPr>
            </w:pPr>
          </w:p>
          <w:p w14:paraId="24C9B34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06" w:type="dxa"/>
          </w:tcPr>
          <w:p w14:paraId="68EF36EE" w14:textId="77777777" w:rsidR="00C44860" w:rsidRPr="00047E1B" w:rsidRDefault="00C44860">
            <w:pPr>
              <w:spacing w:before="0" w:after="0"/>
              <w:ind w:firstLine="0"/>
              <w:jc w:val="center"/>
              <w:rPr>
                <w:rFonts w:ascii="Times New Roman" w:eastAsia="Times New Roman" w:hAnsi="Times New Roman"/>
              </w:rPr>
            </w:pPr>
          </w:p>
          <w:p w14:paraId="3C1B32A3" w14:textId="77777777" w:rsidR="00C44860" w:rsidRPr="00047E1B" w:rsidRDefault="00C44860">
            <w:pPr>
              <w:spacing w:before="0" w:after="0"/>
              <w:ind w:firstLine="0"/>
              <w:jc w:val="center"/>
              <w:rPr>
                <w:rFonts w:ascii="Times New Roman" w:eastAsia="Times New Roman" w:hAnsi="Times New Roman"/>
              </w:rPr>
            </w:pPr>
          </w:p>
          <w:p w14:paraId="7A725973" w14:textId="77777777" w:rsidR="00C44860" w:rsidRPr="00047E1B" w:rsidRDefault="00C44860">
            <w:pPr>
              <w:spacing w:before="0" w:after="0"/>
              <w:ind w:firstLine="0"/>
              <w:jc w:val="center"/>
              <w:rPr>
                <w:rFonts w:ascii="Times New Roman" w:eastAsia="Times New Roman" w:hAnsi="Times New Roman"/>
              </w:rPr>
            </w:pPr>
          </w:p>
          <w:p w14:paraId="0FDE8080"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r w:rsidR="002F15B2" w:rsidRPr="00047E1B" w14:paraId="587464ED" w14:textId="77777777" w:rsidTr="00F9547F">
        <w:trPr>
          <w:trHeight w:val="300"/>
        </w:trPr>
        <w:tc>
          <w:tcPr>
            <w:tcW w:w="2547" w:type="dxa"/>
          </w:tcPr>
          <w:p w14:paraId="675341AE" w14:textId="77777777" w:rsidR="00C44860" w:rsidRPr="00047E1B" w:rsidRDefault="00C44860">
            <w:pPr>
              <w:spacing w:before="0" w:after="0"/>
              <w:ind w:firstLine="0"/>
              <w:jc w:val="left"/>
              <w:rPr>
                <w:rFonts w:ascii="Times New Roman" w:eastAsia="Times New Roman" w:hAnsi="Times New Roman"/>
                <w:sz w:val="20"/>
                <w:szCs w:val="20"/>
              </w:rPr>
            </w:pPr>
            <w:r w:rsidRPr="00047E1B">
              <w:rPr>
                <w:rFonts w:ascii="Times New Roman" w:eastAsia="Times New Roman" w:hAnsi="Times New Roman"/>
                <w:b/>
                <w:sz w:val="20"/>
                <w:szCs w:val="20"/>
              </w:rPr>
              <w:t>Банківський рахунок клієнта учасника клірингу</w:t>
            </w:r>
            <w:r w:rsidRPr="00047E1B">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p w14:paraId="000BAC12" w14:textId="77777777" w:rsidR="00C44860" w:rsidRPr="00047E1B" w:rsidRDefault="00C44860">
            <w:pPr>
              <w:spacing w:before="0" w:after="0"/>
              <w:ind w:firstLine="0"/>
              <w:jc w:val="left"/>
              <w:rPr>
                <w:rFonts w:ascii="Times New Roman" w:eastAsia="Times New Roman" w:hAnsi="Times New Roman"/>
                <w:sz w:val="20"/>
                <w:szCs w:val="20"/>
              </w:rPr>
            </w:pPr>
          </w:p>
        </w:tc>
        <w:tc>
          <w:tcPr>
            <w:tcW w:w="1351" w:type="dxa"/>
          </w:tcPr>
          <w:p w14:paraId="5AD4EBAE" w14:textId="77777777" w:rsidR="00C44860" w:rsidRPr="00047E1B" w:rsidRDefault="00C44860">
            <w:pPr>
              <w:spacing w:before="0" w:after="0"/>
              <w:ind w:firstLine="0"/>
              <w:jc w:val="center"/>
              <w:rPr>
                <w:rFonts w:ascii="Times New Roman" w:eastAsia="Times New Roman" w:hAnsi="Times New Roman"/>
              </w:rPr>
            </w:pPr>
          </w:p>
          <w:p w14:paraId="35625472" w14:textId="77777777" w:rsidR="00C44860" w:rsidRPr="00047E1B" w:rsidRDefault="00C44860">
            <w:pPr>
              <w:spacing w:before="0" w:after="0"/>
              <w:ind w:firstLine="0"/>
              <w:jc w:val="center"/>
              <w:rPr>
                <w:rFonts w:ascii="Times New Roman" w:eastAsia="Times New Roman" w:hAnsi="Times New Roman"/>
              </w:rPr>
            </w:pPr>
          </w:p>
          <w:p w14:paraId="184E5F8D" w14:textId="77777777" w:rsidR="00C44860" w:rsidRPr="00047E1B" w:rsidRDefault="00C44860">
            <w:pPr>
              <w:spacing w:before="0" w:after="0"/>
              <w:ind w:firstLine="0"/>
              <w:jc w:val="center"/>
              <w:rPr>
                <w:rFonts w:ascii="Times New Roman" w:eastAsia="Times New Roman" w:hAnsi="Times New Roman"/>
              </w:rPr>
            </w:pPr>
          </w:p>
          <w:p w14:paraId="11B4584D"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4EAC3EAA" w14:textId="77777777" w:rsidR="00C44860" w:rsidRPr="00047E1B" w:rsidRDefault="00C44860">
            <w:pPr>
              <w:spacing w:before="0" w:after="0"/>
              <w:ind w:firstLine="0"/>
              <w:jc w:val="center"/>
              <w:rPr>
                <w:rFonts w:ascii="Times New Roman" w:eastAsia="Times New Roman" w:hAnsi="Times New Roman"/>
              </w:rPr>
            </w:pPr>
          </w:p>
          <w:p w14:paraId="40ECDE8B" w14:textId="77777777" w:rsidR="00C44860" w:rsidRPr="00047E1B" w:rsidRDefault="00C44860">
            <w:pPr>
              <w:spacing w:before="0" w:after="0"/>
              <w:ind w:firstLine="0"/>
              <w:jc w:val="center"/>
              <w:rPr>
                <w:rFonts w:ascii="Times New Roman" w:eastAsia="Times New Roman" w:hAnsi="Times New Roman"/>
              </w:rPr>
            </w:pPr>
          </w:p>
          <w:p w14:paraId="5A224BB8" w14:textId="77777777" w:rsidR="00C44860" w:rsidRPr="00047E1B" w:rsidRDefault="00C44860">
            <w:pPr>
              <w:spacing w:before="0" w:after="0"/>
              <w:ind w:firstLine="0"/>
              <w:jc w:val="center"/>
              <w:rPr>
                <w:rFonts w:ascii="Times New Roman" w:eastAsia="Times New Roman" w:hAnsi="Times New Roman"/>
              </w:rPr>
            </w:pPr>
          </w:p>
          <w:p w14:paraId="70BFA7C9"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60" w:type="dxa"/>
          </w:tcPr>
          <w:p w14:paraId="0394B0FA" w14:textId="77777777" w:rsidR="00C44860" w:rsidRPr="00047E1B" w:rsidRDefault="00C44860">
            <w:pPr>
              <w:spacing w:before="0" w:after="0"/>
              <w:ind w:firstLine="0"/>
              <w:jc w:val="center"/>
              <w:rPr>
                <w:rFonts w:ascii="Times New Roman" w:eastAsia="Times New Roman" w:hAnsi="Times New Roman"/>
              </w:rPr>
            </w:pPr>
          </w:p>
          <w:p w14:paraId="7A560A1C" w14:textId="77777777" w:rsidR="00C44860" w:rsidRPr="00047E1B" w:rsidRDefault="00C44860">
            <w:pPr>
              <w:spacing w:before="0" w:after="0"/>
              <w:ind w:firstLine="0"/>
              <w:jc w:val="center"/>
              <w:rPr>
                <w:rFonts w:ascii="Times New Roman" w:eastAsia="Times New Roman" w:hAnsi="Times New Roman"/>
              </w:rPr>
            </w:pPr>
          </w:p>
          <w:p w14:paraId="51CEC337" w14:textId="77777777" w:rsidR="00C44860" w:rsidRPr="00047E1B" w:rsidRDefault="00C44860">
            <w:pPr>
              <w:spacing w:before="0" w:after="0"/>
              <w:ind w:firstLine="0"/>
              <w:jc w:val="center"/>
              <w:rPr>
                <w:rFonts w:ascii="Times New Roman" w:eastAsia="Times New Roman" w:hAnsi="Times New Roman"/>
              </w:rPr>
            </w:pPr>
          </w:p>
          <w:p w14:paraId="0423F65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72AD3307" w14:textId="77777777" w:rsidR="00C44860" w:rsidRPr="00047E1B" w:rsidRDefault="00C44860">
            <w:pPr>
              <w:spacing w:before="0" w:after="0"/>
              <w:ind w:firstLine="0"/>
              <w:jc w:val="center"/>
              <w:rPr>
                <w:rFonts w:ascii="Times New Roman" w:eastAsia="Times New Roman" w:hAnsi="Times New Roman"/>
              </w:rPr>
            </w:pPr>
          </w:p>
          <w:p w14:paraId="798B76D2" w14:textId="77777777" w:rsidR="00C44860" w:rsidRPr="00047E1B" w:rsidRDefault="00C44860">
            <w:pPr>
              <w:spacing w:before="0" w:after="0"/>
              <w:ind w:firstLine="0"/>
              <w:jc w:val="center"/>
              <w:rPr>
                <w:rFonts w:ascii="Times New Roman" w:eastAsia="Times New Roman" w:hAnsi="Times New Roman"/>
              </w:rPr>
            </w:pPr>
          </w:p>
          <w:p w14:paraId="765A4A0D" w14:textId="77777777" w:rsidR="00C44860" w:rsidRPr="00047E1B" w:rsidRDefault="00C44860">
            <w:pPr>
              <w:spacing w:before="0" w:after="0"/>
              <w:ind w:firstLine="0"/>
              <w:jc w:val="center"/>
              <w:rPr>
                <w:rFonts w:ascii="Times New Roman" w:eastAsia="Times New Roman" w:hAnsi="Times New Roman"/>
              </w:rPr>
            </w:pPr>
          </w:p>
          <w:p w14:paraId="00D7C6FE"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972" w:type="dxa"/>
          </w:tcPr>
          <w:p w14:paraId="70F9B1E5" w14:textId="77777777" w:rsidR="00C44860" w:rsidRPr="00047E1B" w:rsidRDefault="00C44860">
            <w:pPr>
              <w:spacing w:before="0" w:after="0"/>
              <w:ind w:firstLine="0"/>
              <w:jc w:val="center"/>
              <w:rPr>
                <w:rFonts w:ascii="Times New Roman" w:eastAsia="Times New Roman" w:hAnsi="Times New Roman"/>
              </w:rPr>
            </w:pPr>
          </w:p>
          <w:p w14:paraId="362AA42A" w14:textId="77777777" w:rsidR="00C44860" w:rsidRPr="00047E1B" w:rsidRDefault="00C44860">
            <w:pPr>
              <w:spacing w:before="0" w:after="0"/>
              <w:ind w:firstLine="0"/>
              <w:jc w:val="center"/>
              <w:rPr>
                <w:rFonts w:ascii="Times New Roman" w:eastAsia="Times New Roman" w:hAnsi="Times New Roman"/>
              </w:rPr>
            </w:pPr>
          </w:p>
          <w:p w14:paraId="1CE8BBF2" w14:textId="77777777" w:rsidR="00C44860" w:rsidRPr="00047E1B" w:rsidRDefault="00C44860">
            <w:pPr>
              <w:spacing w:before="0" w:after="0"/>
              <w:ind w:firstLine="0"/>
              <w:jc w:val="center"/>
              <w:rPr>
                <w:rFonts w:ascii="Times New Roman" w:eastAsia="Times New Roman" w:hAnsi="Times New Roman"/>
              </w:rPr>
            </w:pPr>
          </w:p>
          <w:p w14:paraId="277F00D7"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4E500E59" w14:textId="77777777" w:rsidR="00C44860" w:rsidRPr="00047E1B" w:rsidRDefault="00C44860">
            <w:pPr>
              <w:spacing w:before="0" w:after="0"/>
              <w:ind w:firstLine="0"/>
              <w:jc w:val="center"/>
              <w:rPr>
                <w:rFonts w:ascii="Times New Roman" w:eastAsia="Times New Roman" w:hAnsi="Times New Roman"/>
              </w:rPr>
            </w:pPr>
          </w:p>
          <w:p w14:paraId="704348CA" w14:textId="77777777" w:rsidR="00C44860" w:rsidRPr="00047E1B" w:rsidRDefault="00C44860">
            <w:pPr>
              <w:spacing w:before="0" w:after="0"/>
              <w:ind w:firstLine="0"/>
              <w:jc w:val="center"/>
              <w:rPr>
                <w:rFonts w:ascii="Times New Roman" w:eastAsia="Times New Roman" w:hAnsi="Times New Roman"/>
              </w:rPr>
            </w:pPr>
          </w:p>
          <w:p w14:paraId="604C7321" w14:textId="77777777" w:rsidR="00C44860" w:rsidRPr="00047E1B" w:rsidRDefault="00C44860">
            <w:pPr>
              <w:spacing w:before="0" w:after="0"/>
              <w:ind w:firstLine="0"/>
              <w:jc w:val="center"/>
              <w:rPr>
                <w:rFonts w:ascii="Times New Roman" w:eastAsia="Times New Roman" w:hAnsi="Times New Roman"/>
              </w:rPr>
            </w:pPr>
          </w:p>
          <w:p w14:paraId="6FE99BA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06" w:type="dxa"/>
          </w:tcPr>
          <w:p w14:paraId="7005D16D" w14:textId="77777777" w:rsidR="00C44860" w:rsidRPr="00047E1B" w:rsidRDefault="00C44860">
            <w:pPr>
              <w:spacing w:before="0" w:after="0"/>
              <w:ind w:firstLine="0"/>
              <w:jc w:val="center"/>
              <w:rPr>
                <w:rFonts w:ascii="Times New Roman" w:eastAsia="Times New Roman" w:hAnsi="Times New Roman"/>
              </w:rPr>
            </w:pPr>
          </w:p>
          <w:p w14:paraId="2A40286D" w14:textId="77777777" w:rsidR="00C44860" w:rsidRPr="00047E1B" w:rsidRDefault="00C44860">
            <w:pPr>
              <w:spacing w:before="0" w:after="0"/>
              <w:ind w:firstLine="0"/>
              <w:jc w:val="center"/>
              <w:rPr>
                <w:rFonts w:ascii="Times New Roman" w:eastAsia="Times New Roman" w:hAnsi="Times New Roman"/>
              </w:rPr>
            </w:pPr>
          </w:p>
          <w:p w14:paraId="7A5BB1BD" w14:textId="77777777" w:rsidR="00C44860" w:rsidRPr="00047E1B" w:rsidRDefault="00C44860">
            <w:pPr>
              <w:spacing w:before="0" w:after="0"/>
              <w:ind w:firstLine="0"/>
              <w:jc w:val="center"/>
              <w:rPr>
                <w:rFonts w:ascii="Times New Roman" w:eastAsia="Times New Roman" w:hAnsi="Times New Roman"/>
              </w:rPr>
            </w:pPr>
          </w:p>
          <w:p w14:paraId="2ABE9F3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bl>
    <w:p w14:paraId="27D55966" w14:textId="77777777" w:rsidR="00B77893" w:rsidRPr="00047E1B" w:rsidRDefault="00B77893" w:rsidP="00B77893">
      <w:pPr>
        <w:spacing w:before="0" w:after="0"/>
        <w:ind w:firstLine="0"/>
        <w:jc w:val="left"/>
        <w:rPr>
          <w:rFonts w:ascii="Times New Roman" w:hAnsi="Times New Roman"/>
          <w:sz w:val="24"/>
          <w:szCs w:val="24"/>
        </w:rPr>
        <w:sectPr w:rsidR="00B77893" w:rsidRPr="00047E1B" w:rsidSect="00B77893">
          <w:pgSz w:w="16838" w:h="11906" w:orient="landscape"/>
          <w:pgMar w:top="1276" w:right="992" w:bottom="851" w:left="1134" w:header="709" w:footer="567" w:gutter="0"/>
          <w:cols w:space="708"/>
          <w:docGrid w:linePitch="360"/>
        </w:sectPr>
      </w:pPr>
    </w:p>
    <w:p w14:paraId="3ED36C0E" w14:textId="199339C2" w:rsidR="00B77893" w:rsidRPr="00047E1B" w:rsidRDefault="00B77893" w:rsidP="00B77893">
      <w:pPr>
        <w:pStyle w:val="afff"/>
      </w:pPr>
      <w:r w:rsidRPr="00047E1B">
        <w:t>Додаток 8.4</w:t>
      </w:r>
    </w:p>
    <w:p w14:paraId="4FE5324C"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 xml:space="preserve">Режими функціонування клірингових рахунків </w:t>
      </w:r>
    </w:p>
    <w:p w14:paraId="26C765F4"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щодо операцій списання з них клірингових активів щодо коштів</w:t>
      </w:r>
    </w:p>
    <w:p w14:paraId="4A9EFB09" w14:textId="77777777" w:rsidR="00B77893" w:rsidRPr="00047E1B" w:rsidRDefault="00B77893" w:rsidP="00B77893">
      <w:pPr>
        <w:spacing w:before="0" w:after="160" w:line="259" w:lineRule="auto"/>
        <w:ind w:firstLine="0"/>
        <w:rPr>
          <w:rFonts w:ascii="Times New Roman" w:eastAsia="Times New Roman" w:hAnsi="Times New Roman"/>
          <w:b/>
        </w:rPr>
      </w:pPr>
    </w:p>
    <w:tbl>
      <w:tblPr>
        <w:tblStyle w:val="a4"/>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602"/>
        <w:gridCol w:w="1559"/>
        <w:gridCol w:w="1701"/>
        <w:gridCol w:w="1843"/>
        <w:gridCol w:w="1843"/>
        <w:gridCol w:w="1701"/>
        <w:gridCol w:w="1701"/>
      </w:tblGrid>
      <w:tr w:rsidR="00B77893" w:rsidRPr="00047E1B" w14:paraId="6F0E3534" w14:textId="77777777" w:rsidTr="000F1848">
        <w:tc>
          <w:tcPr>
            <w:tcW w:w="3071" w:type="dxa"/>
          </w:tcPr>
          <w:p w14:paraId="5011675A" w14:textId="77777777" w:rsidR="00B77893" w:rsidRPr="00047E1B" w:rsidRDefault="00B77893">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Банківські рахунки, на які зараховуються кошти</w:t>
            </w:r>
          </w:p>
        </w:tc>
        <w:tc>
          <w:tcPr>
            <w:tcW w:w="11950" w:type="dxa"/>
            <w:gridSpan w:val="7"/>
          </w:tcPr>
          <w:p w14:paraId="46B6D4CA" w14:textId="77777777" w:rsidR="00B77893" w:rsidRPr="00047E1B" w:rsidRDefault="00B77893">
            <w:pPr>
              <w:spacing w:before="0" w:after="0"/>
              <w:ind w:firstLine="0"/>
              <w:jc w:val="center"/>
              <w:rPr>
                <w:rFonts w:ascii="Times New Roman" w:eastAsia="Times New Roman" w:hAnsi="Times New Roman"/>
                <w:b/>
                <w:sz w:val="20"/>
                <w:szCs w:val="20"/>
              </w:rPr>
            </w:pPr>
            <w:r w:rsidRPr="00047E1B">
              <w:rPr>
                <w:rFonts w:ascii="Times New Roman" w:eastAsia="Times New Roman" w:hAnsi="Times New Roman"/>
                <w:b/>
                <w:sz w:val="20"/>
                <w:szCs w:val="20"/>
              </w:rPr>
              <w:t>Клірингові рахунки, з яких списуються клірингові активи щодо коштів</w:t>
            </w:r>
          </w:p>
        </w:tc>
      </w:tr>
      <w:tr w:rsidR="000F1848" w:rsidRPr="00047E1B" w14:paraId="02433638" w14:textId="77777777" w:rsidTr="000F1848">
        <w:tc>
          <w:tcPr>
            <w:tcW w:w="3071" w:type="dxa"/>
          </w:tcPr>
          <w:p w14:paraId="0F1BF458"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3E798F8A"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5884641E"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клір. рах. учасника клірингу</w:t>
            </w:r>
          </w:p>
        </w:tc>
        <w:tc>
          <w:tcPr>
            <w:tcW w:w="1559" w:type="dxa"/>
          </w:tcPr>
          <w:p w14:paraId="6A01BB92"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F85C6B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2A259C9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7FF64B70"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клірингу </w:t>
            </w:r>
          </w:p>
          <w:p w14:paraId="26B8F310" w14:textId="77777777" w:rsidR="000F1848" w:rsidRPr="00047E1B" w:rsidRDefault="000F1848">
            <w:pPr>
              <w:spacing w:before="0" w:after="0"/>
              <w:ind w:firstLine="0"/>
              <w:jc w:val="center"/>
              <w:rPr>
                <w:rFonts w:ascii="Times New Roman" w:eastAsia="Times New Roman" w:hAnsi="Times New Roman"/>
              </w:rPr>
            </w:pPr>
          </w:p>
        </w:tc>
        <w:tc>
          <w:tcPr>
            <w:tcW w:w="1701" w:type="dxa"/>
          </w:tcPr>
          <w:p w14:paraId="20516B88"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6E96F52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3047D493"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4EB2EB89"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обліком</w:t>
            </w:r>
          </w:p>
        </w:tc>
        <w:tc>
          <w:tcPr>
            <w:tcW w:w="1843" w:type="dxa"/>
          </w:tcPr>
          <w:p w14:paraId="4102C25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1E60F5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1E876D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w:t>
            </w:r>
          </w:p>
          <w:p w14:paraId="1E241350"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обліком</w:t>
            </w:r>
          </w:p>
        </w:tc>
        <w:tc>
          <w:tcPr>
            <w:tcW w:w="1843" w:type="dxa"/>
          </w:tcPr>
          <w:p w14:paraId="6905AB8B"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992D84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317FDB0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1102A770"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2DDE2BE3"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3F465FC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(3-стор. Дог.)</w:t>
            </w:r>
          </w:p>
        </w:tc>
        <w:tc>
          <w:tcPr>
            <w:tcW w:w="1701" w:type="dxa"/>
          </w:tcPr>
          <w:p w14:paraId="09D55DF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9828C32"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00492E3D"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127F85F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1444514"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701" w:type="dxa"/>
          </w:tcPr>
          <w:p w14:paraId="7DB31E0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5B93AC76"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4B4C1471"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40B90A4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6D30C003" w14:textId="15CBBD0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0F1848" w:rsidRPr="00047E1B" w14:paraId="3F848DC9" w14:textId="77777777" w:rsidTr="000F1848">
        <w:tc>
          <w:tcPr>
            <w:tcW w:w="3071" w:type="dxa"/>
          </w:tcPr>
          <w:p w14:paraId="6783B106" w14:textId="77777777" w:rsidR="000F1848" w:rsidRPr="00047E1B" w:rsidRDefault="000F1848">
            <w:pPr>
              <w:spacing w:before="0" w:after="0"/>
              <w:ind w:firstLine="0"/>
              <w:jc w:val="left"/>
              <w:rPr>
                <w:rFonts w:ascii="Times New Roman" w:eastAsia="Times New Roman" w:hAnsi="Times New Roman"/>
                <w:b/>
                <w:sz w:val="20"/>
                <w:szCs w:val="20"/>
              </w:rPr>
            </w:pPr>
          </w:p>
          <w:p w14:paraId="422B133E" w14:textId="77777777" w:rsidR="000F1848" w:rsidRPr="00047E1B" w:rsidRDefault="000F1848">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учасника клірингу</w:t>
            </w:r>
          </w:p>
          <w:p w14:paraId="098DF6C3"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26404406" w14:textId="77777777" w:rsidR="000F1848" w:rsidRPr="00047E1B" w:rsidRDefault="000F1848">
            <w:pPr>
              <w:spacing w:before="0" w:after="0"/>
              <w:ind w:firstLine="0"/>
              <w:jc w:val="center"/>
              <w:rPr>
                <w:rFonts w:ascii="Times New Roman" w:eastAsia="Times New Roman" w:hAnsi="Times New Roman"/>
              </w:rPr>
            </w:pPr>
          </w:p>
          <w:p w14:paraId="0A7E61F7"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59" w:type="dxa"/>
          </w:tcPr>
          <w:p w14:paraId="2D80F4A8" w14:textId="77777777" w:rsidR="000F1848" w:rsidRPr="00047E1B" w:rsidRDefault="000F1848">
            <w:pPr>
              <w:spacing w:before="0" w:after="0"/>
              <w:ind w:firstLine="0"/>
              <w:jc w:val="center"/>
              <w:rPr>
                <w:rFonts w:ascii="Times New Roman" w:eastAsia="Times New Roman" w:hAnsi="Times New Roman"/>
              </w:rPr>
            </w:pPr>
          </w:p>
          <w:p w14:paraId="4736A626"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1690E6D5" w14:textId="77777777" w:rsidR="000F1848" w:rsidRPr="00047E1B" w:rsidRDefault="000F1848">
            <w:pPr>
              <w:spacing w:before="0" w:after="0"/>
              <w:ind w:firstLine="0"/>
              <w:jc w:val="center"/>
              <w:rPr>
                <w:rFonts w:ascii="Times New Roman" w:eastAsia="Times New Roman" w:hAnsi="Times New Roman"/>
              </w:rPr>
            </w:pPr>
          </w:p>
          <w:p w14:paraId="4FF449DA"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43" w:type="dxa"/>
          </w:tcPr>
          <w:p w14:paraId="69C20D2E" w14:textId="77777777" w:rsidR="000F1848" w:rsidRPr="00047E1B" w:rsidRDefault="000F1848">
            <w:pPr>
              <w:spacing w:before="0" w:after="0"/>
              <w:ind w:firstLine="0"/>
              <w:jc w:val="center"/>
              <w:rPr>
                <w:rFonts w:ascii="Times New Roman" w:eastAsia="Times New Roman" w:hAnsi="Times New Roman"/>
              </w:rPr>
            </w:pPr>
          </w:p>
          <w:p w14:paraId="54808782"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43" w:type="dxa"/>
          </w:tcPr>
          <w:p w14:paraId="61DB7259" w14:textId="77777777" w:rsidR="000F1848" w:rsidRPr="00047E1B" w:rsidRDefault="000F1848">
            <w:pPr>
              <w:spacing w:before="0" w:after="0"/>
              <w:ind w:firstLine="0"/>
              <w:jc w:val="center"/>
              <w:rPr>
                <w:rFonts w:ascii="Times New Roman" w:eastAsia="Times New Roman" w:hAnsi="Times New Roman"/>
              </w:rPr>
            </w:pPr>
          </w:p>
          <w:p w14:paraId="3ABE9E4B"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3DCB748B" w14:textId="77777777" w:rsidR="000F1848" w:rsidRPr="00047E1B" w:rsidRDefault="000F1848">
            <w:pPr>
              <w:spacing w:before="0" w:after="0"/>
              <w:ind w:firstLine="0"/>
              <w:jc w:val="center"/>
              <w:rPr>
                <w:rFonts w:ascii="Times New Roman" w:eastAsia="Times New Roman" w:hAnsi="Times New Roman"/>
              </w:rPr>
            </w:pPr>
          </w:p>
          <w:p w14:paraId="4142D56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6113BC86" w14:textId="77777777" w:rsidR="000F1848" w:rsidRPr="00047E1B" w:rsidRDefault="000F1848">
            <w:pPr>
              <w:spacing w:before="0" w:after="0"/>
              <w:ind w:firstLine="0"/>
              <w:jc w:val="center"/>
              <w:rPr>
                <w:rFonts w:ascii="Times New Roman" w:eastAsia="Times New Roman" w:hAnsi="Times New Roman"/>
              </w:rPr>
            </w:pPr>
          </w:p>
          <w:p w14:paraId="6A59539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p w14:paraId="3CE95F98" w14:textId="4D344C20" w:rsidR="000F1848" w:rsidRPr="00047E1B" w:rsidRDefault="000F1848">
            <w:pPr>
              <w:spacing w:before="0" w:after="0"/>
              <w:ind w:firstLine="0"/>
              <w:jc w:val="center"/>
              <w:rPr>
                <w:rFonts w:ascii="Times New Roman" w:eastAsia="Times New Roman" w:hAnsi="Times New Roman"/>
              </w:rPr>
            </w:pPr>
          </w:p>
          <w:p w14:paraId="60051F09" w14:textId="77777777" w:rsidR="000F1848" w:rsidRPr="00047E1B" w:rsidRDefault="000F1848">
            <w:pPr>
              <w:spacing w:before="0" w:after="0"/>
              <w:ind w:firstLine="0"/>
              <w:jc w:val="center"/>
              <w:rPr>
                <w:rFonts w:ascii="Times New Roman" w:eastAsia="Times New Roman" w:hAnsi="Times New Roman"/>
              </w:rPr>
            </w:pPr>
          </w:p>
        </w:tc>
      </w:tr>
      <w:tr w:rsidR="000F1848" w:rsidRPr="00047E1B" w14:paraId="1BDD2249" w14:textId="77777777" w:rsidTr="000F1848">
        <w:tc>
          <w:tcPr>
            <w:tcW w:w="3071" w:type="dxa"/>
          </w:tcPr>
          <w:p w14:paraId="5B4038FA" w14:textId="77777777" w:rsidR="000F1848" w:rsidRPr="00047E1B" w:rsidRDefault="000F1848">
            <w:pPr>
              <w:spacing w:before="0" w:after="0"/>
              <w:ind w:firstLine="0"/>
              <w:jc w:val="left"/>
              <w:rPr>
                <w:rFonts w:ascii="Times New Roman" w:eastAsia="Times New Roman" w:hAnsi="Times New Roman"/>
                <w:b/>
                <w:sz w:val="20"/>
                <w:szCs w:val="20"/>
              </w:rPr>
            </w:pPr>
          </w:p>
          <w:p w14:paraId="49D6AA4F" w14:textId="77777777" w:rsidR="000F1848" w:rsidRPr="00047E1B" w:rsidRDefault="000F1848">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клієнта учасника клірингу</w:t>
            </w:r>
          </w:p>
          <w:p w14:paraId="4B506A39"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6707D828" w14:textId="77777777" w:rsidR="000F1848" w:rsidRPr="00047E1B" w:rsidRDefault="000F1848">
            <w:pPr>
              <w:spacing w:before="0" w:after="0"/>
              <w:ind w:firstLine="0"/>
              <w:jc w:val="center"/>
              <w:rPr>
                <w:rFonts w:ascii="Times New Roman" w:eastAsia="Times New Roman" w:hAnsi="Times New Roman"/>
              </w:rPr>
            </w:pPr>
          </w:p>
          <w:p w14:paraId="32FC735D"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59" w:type="dxa"/>
          </w:tcPr>
          <w:p w14:paraId="19E281CB" w14:textId="77777777" w:rsidR="000F1848" w:rsidRPr="00047E1B" w:rsidRDefault="000F1848">
            <w:pPr>
              <w:spacing w:before="0" w:after="0"/>
              <w:ind w:firstLine="0"/>
              <w:jc w:val="center"/>
              <w:rPr>
                <w:rFonts w:ascii="Times New Roman" w:eastAsia="Times New Roman" w:hAnsi="Times New Roman"/>
              </w:rPr>
            </w:pPr>
          </w:p>
          <w:p w14:paraId="2199F56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2A685426" w14:textId="77777777" w:rsidR="000F1848" w:rsidRPr="00047E1B" w:rsidRDefault="000F1848">
            <w:pPr>
              <w:spacing w:before="0" w:after="0"/>
              <w:ind w:firstLine="0"/>
              <w:jc w:val="center"/>
              <w:rPr>
                <w:rFonts w:ascii="Times New Roman" w:eastAsia="Times New Roman" w:hAnsi="Times New Roman"/>
              </w:rPr>
            </w:pPr>
          </w:p>
          <w:p w14:paraId="7F710693"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43" w:type="dxa"/>
          </w:tcPr>
          <w:p w14:paraId="2E162E43" w14:textId="77777777" w:rsidR="000F1848" w:rsidRPr="00047E1B" w:rsidRDefault="000F1848">
            <w:pPr>
              <w:spacing w:before="0" w:after="0"/>
              <w:ind w:firstLine="0"/>
              <w:jc w:val="center"/>
              <w:rPr>
                <w:rFonts w:ascii="Times New Roman" w:eastAsia="Times New Roman" w:hAnsi="Times New Roman"/>
              </w:rPr>
            </w:pPr>
          </w:p>
          <w:p w14:paraId="23F999BB"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43" w:type="dxa"/>
          </w:tcPr>
          <w:p w14:paraId="398B6929" w14:textId="77777777" w:rsidR="000F1848" w:rsidRPr="00047E1B" w:rsidRDefault="000F1848">
            <w:pPr>
              <w:spacing w:before="0" w:after="0"/>
              <w:ind w:firstLine="0"/>
              <w:jc w:val="center"/>
              <w:rPr>
                <w:rFonts w:ascii="Times New Roman" w:eastAsia="Times New Roman" w:hAnsi="Times New Roman"/>
              </w:rPr>
            </w:pPr>
          </w:p>
          <w:p w14:paraId="344E15A6"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32A14D48" w14:textId="77777777" w:rsidR="000F1848" w:rsidRPr="00047E1B" w:rsidRDefault="000F1848">
            <w:pPr>
              <w:spacing w:before="0" w:after="0"/>
              <w:ind w:firstLine="0"/>
              <w:jc w:val="center"/>
              <w:rPr>
                <w:rFonts w:ascii="Times New Roman" w:eastAsia="Times New Roman" w:hAnsi="Times New Roman"/>
              </w:rPr>
            </w:pPr>
          </w:p>
          <w:p w14:paraId="711EA409"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63CAFEFC" w14:textId="77777777" w:rsidR="000F1848" w:rsidRPr="00047E1B" w:rsidRDefault="000F1848">
            <w:pPr>
              <w:spacing w:before="0" w:after="0"/>
              <w:ind w:firstLine="0"/>
              <w:jc w:val="center"/>
              <w:rPr>
                <w:rFonts w:ascii="Times New Roman" w:eastAsia="Times New Roman" w:hAnsi="Times New Roman"/>
              </w:rPr>
            </w:pPr>
          </w:p>
          <w:p w14:paraId="3AB3F321"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p w14:paraId="069FF7A5" w14:textId="7DA4EA0D" w:rsidR="000F1848" w:rsidRPr="00047E1B" w:rsidRDefault="000F1848">
            <w:pPr>
              <w:spacing w:before="0" w:after="0"/>
              <w:ind w:firstLine="0"/>
              <w:jc w:val="center"/>
              <w:rPr>
                <w:rFonts w:ascii="Times New Roman" w:eastAsia="Times New Roman" w:hAnsi="Times New Roman"/>
              </w:rPr>
            </w:pPr>
          </w:p>
          <w:p w14:paraId="41EC2891" w14:textId="77777777" w:rsidR="000F1848" w:rsidRPr="00047E1B" w:rsidRDefault="000F1848">
            <w:pPr>
              <w:spacing w:before="0" w:after="0"/>
              <w:ind w:firstLine="0"/>
              <w:jc w:val="center"/>
              <w:rPr>
                <w:rFonts w:ascii="Times New Roman" w:eastAsia="Times New Roman" w:hAnsi="Times New Roman"/>
              </w:rPr>
            </w:pPr>
          </w:p>
        </w:tc>
      </w:tr>
    </w:tbl>
    <w:p w14:paraId="4F750EBD" w14:textId="77777777" w:rsidR="00933152" w:rsidRPr="00047E1B" w:rsidRDefault="00933152" w:rsidP="00B77893">
      <w:pPr>
        <w:spacing w:before="0" w:after="0"/>
        <w:ind w:firstLine="0"/>
        <w:jc w:val="left"/>
        <w:rPr>
          <w:rFonts w:ascii="Times New Roman" w:hAnsi="Times New Roman"/>
          <w:sz w:val="24"/>
          <w:szCs w:val="24"/>
        </w:rPr>
        <w:sectPr w:rsidR="00933152" w:rsidRPr="00047E1B" w:rsidSect="00B77893">
          <w:pgSz w:w="16838" w:h="11906" w:orient="landscape"/>
          <w:pgMar w:top="1276" w:right="992" w:bottom="851" w:left="1134" w:header="709" w:footer="567" w:gutter="0"/>
          <w:cols w:space="708"/>
          <w:docGrid w:linePitch="360"/>
        </w:sectPr>
      </w:pPr>
    </w:p>
    <w:p w14:paraId="46543266" w14:textId="77777777" w:rsidR="00933152" w:rsidRPr="00047E1B" w:rsidRDefault="00933152" w:rsidP="00933152">
      <w:pPr>
        <w:pStyle w:val="afff"/>
      </w:pPr>
      <w:r w:rsidRPr="00047E1B">
        <w:t>Додаток 8.5</w:t>
      </w:r>
    </w:p>
    <w:p w14:paraId="271E4A5A" w14:textId="77777777" w:rsidR="00933152" w:rsidRPr="00047E1B" w:rsidRDefault="00933152" w:rsidP="00933152">
      <w:pPr>
        <w:jc w:val="center"/>
        <w:rPr>
          <w:rFonts w:ascii="Times New Roman" w:hAnsi="Times New Roman"/>
          <w:b/>
          <w:sz w:val="24"/>
          <w:szCs w:val="24"/>
        </w:rPr>
      </w:pPr>
      <w:r w:rsidRPr="00047E1B">
        <w:rPr>
          <w:rFonts w:ascii="Times New Roman" w:hAnsi="Times New Roman"/>
          <w:b/>
          <w:sz w:val="24"/>
          <w:szCs w:val="24"/>
        </w:rPr>
        <w:t>Переказ клірингових активів у вигляді коштів між кліринговими рахунками певного учасника клірингу</w:t>
      </w:r>
    </w:p>
    <w:p w14:paraId="50171A43" w14:textId="77777777" w:rsidR="00933152" w:rsidRPr="00047E1B" w:rsidRDefault="00933152" w:rsidP="00933152">
      <w:pPr>
        <w:jc w:val="center"/>
        <w:rPr>
          <w:rFonts w:ascii="Times New Roman" w:hAnsi="Times New Roman"/>
          <w:sz w:val="28"/>
          <w:szCs w:val="28"/>
        </w:rPr>
      </w:pPr>
    </w:p>
    <w:tbl>
      <w:tblPr>
        <w:tblStyle w:val="a4"/>
        <w:tblW w:w="14737" w:type="dxa"/>
        <w:tblLayout w:type="fixed"/>
        <w:tblLook w:val="04A0" w:firstRow="1" w:lastRow="0" w:firstColumn="1" w:lastColumn="0" w:noHBand="0" w:noVBand="1"/>
      </w:tblPr>
      <w:tblGrid>
        <w:gridCol w:w="2972"/>
        <w:gridCol w:w="1559"/>
        <w:gridCol w:w="1701"/>
        <w:gridCol w:w="1418"/>
        <w:gridCol w:w="1559"/>
        <w:gridCol w:w="1843"/>
        <w:gridCol w:w="1843"/>
        <w:gridCol w:w="1842"/>
      </w:tblGrid>
      <w:tr w:rsidR="00933152" w:rsidRPr="00047E1B" w14:paraId="2A749F3A" w14:textId="77777777" w:rsidTr="00F9547F">
        <w:trPr>
          <w:trHeight w:val="747"/>
        </w:trPr>
        <w:tc>
          <w:tcPr>
            <w:tcW w:w="2972" w:type="dxa"/>
            <w:vMerge w:val="restart"/>
            <w:tcBorders>
              <w:top w:val="single" w:sz="4" w:space="0" w:color="auto"/>
              <w:left w:val="single" w:sz="4" w:space="0" w:color="auto"/>
              <w:bottom w:val="single" w:sz="4" w:space="0" w:color="auto"/>
              <w:right w:val="single" w:sz="4" w:space="0" w:color="auto"/>
            </w:tcBorders>
          </w:tcPr>
          <w:p w14:paraId="215765B1" w14:textId="77777777" w:rsidR="00933152" w:rsidRPr="00047E1B" w:rsidRDefault="00933152">
            <w:pPr>
              <w:jc w:val="center"/>
              <w:rPr>
                <w:rFonts w:ascii="Times New Roman" w:hAnsi="Times New Roman"/>
                <w:b/>
              </w:rPr>
            </w:pPr>
          </w:p>
          <w:p w14:paraId="30E4F99D" w14:textId="77777777" w:rsidR="00933152" w:rsidRPr="00047E1B" w:rsidRDefault="00933152">
            <w:pPr>
              <w:ind w:firstLine="0"/>
              <w:jc w:val="center"/>
              <w:rPr>
                <w:rFonts w:ascii="Times New Roman" w:hAnsi="Times New Roman"/>
                <w:b/>
              </w:rPr>
            </w:pPr>
            <w:r w:rsidRPr="00047E1B">
              <w:rPr>
                <w:rFonts w:ascii="Times New Roman" w:hAnsi="Times New Roman"/>
                <w:b/>
              </w:rPr>
              <w:t>Клірингові рахунки, з яких СПИСУЮТЬСЯ клірингові активи щодо коштів</w:t>
            </w:r>
          </w:p>
        </w:tc>
        <w:tc>
          <w:tcPr>
            <w:tcW w:w="11765" w:type="dxa"/>
            <w:gridSpan w:val="7"/>
            <w:tcBorders>
              <w:top w:val="single" w:sz="4" w:space="0" w:color="auto"/>
              <w:left w:val="single" w:sz="4" w:space="0" w:color="auto"/>
              <w:bottom w:val="single" w:sz="4" w:space="0" w:color="auto"/>
              <w:right w:val="single" w:sz="4" w:space="0" w:color="auto"/>
            </w:tcBorders>
          </w:tcPr>
          <w:p w14:paraId="5B48CC5B" w14:textId="77777777" w:rsidR="00933152" w:rsidRPr="00047E1B" w:rsidRDefault="00933152">
            <w:pPr>
              <w:jc w:val="center"/>
              <w:rPr>
                <w:rFonts w:ascii="Times New Roman" w:hAnsi="Times New Roman"/>
                <w:b/>
              </w:rPr>
            </w:pPr>
          </w:p>
          <w:p w14:paraId="12D4B479" w14:textId="77777777" w:rsidR="00933152" w:rsidRPr="00047E1B" w:rsidRDefault="00933152">
            <w:pPr>
              <w:ind w:firstLine="0"/>
              <w:jc w:val="center"/>
              <w:rPr>
                <w:rFonts w:ascii="Times New Roman" w:hAnsi="Times New Roman"/>
                <w:b/>
              </w:rPr>
            </w:pPr>
            <w:r w:rsidRPr="00047E1B">
              <w:rPr>
                <w:rFonts w:ascii="Times New Roman" w:hAnsi="Times New Roman"/>
                <w:b/>
              </w:rPr>
              <w:t>Клірингові рахунки, на які ЗАРАХОВУЮТЬСЯ клірингові активи щодо коштів</w:t>
            </w:r>
          </w:p>
          <w:p w14:paraId="051C51A3" w14:textId="77777777" w:rsidR="00933152" w:rsidRPr="00047E1B" w:rsidRDefault="00933152">
            <w:pPr>
              <w:jc w:val="center"/>
              <w:rPr>
                <w:rFonts w:ascii="Times New Roman" w:hAnsi="Times New Roman"/>
                <w:b/>
              </w:rPr>
            </w:pPr>
          </w:p>
        </w:tc>
      </w:tr>
      <w:tr w:rsidR="00676649" w:rsidRPr="00047E1B" w14:paraId="22C9B0D7" w14:textId="77777777" w:rsidTr="00F9547F">
        <w:trPr>
          <w:trHeight w:val="147"/>
        </w:trPr>
        <w:tc>
          <w:tcPr>
            <w:tcW w:w="2972" w:type="dxa"/>
            <w:vMerge/>
            <w:tcBorders>
              <w:top w:val="single" w:sz="4" w:space="0" w:color="auto"/>
              <w:left w:val="single" w:sz="4" w:space="0" w:color="auto"/>
              <w:bottom w:val="single" w:sz="4" w:space="0" w:color="auto"/>
              <w:right w:val="single" w:sz="4" w:space="0" w:color="auto"/>
            </w:tcBorders>
          </w:tcPr>
          <w:p w14:paraId="570D32B6" w14:textId="77777777" w:rsidR="00676649" w:rsidRPr="00047E1B" w:rsidRDefault="00676649">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05F4443"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51CA9781" w14:textId="099366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w:t>
            </w:r>
          </w:p>
          <w:p w14:paraId="64230F8B"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учасника </w:t>
            </w:r>
          </w:p>
          <w:p w14:paraId="301845F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c>
          <w:tcPr>
            <w:tcW w:w="1701" w:type="dxa"/>
            <w:tcBorders>
              <w:top w:val="single" w:sz="4" w:space="0" w:color="auto"/>
              <w:left w:val="single" w:sz="4" w:space="0" w:color="auto"/>
              <w:bottom w:val="single" w:sz="4" w:space="0" w:color="auto"/>
              <w:right w:val="single" w:sz="4" w:space="0" w:color="auto"/>
            </w:tcBorders>
          </w:tcPr>
          <w:p w14:paraId="2E4152AD" w14:textId="77777777" w:rsidR="00676649" w:rsidRPr="00047E1B" w:rsidRDefault="00676649" w:rsidP="00F9547F">
            <w:pPr>
              <w:spacing w:before="0" w:after="0"/>
              <w:ind w:left="-104" w:right="-102"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B0D7BEF" w14:textId="77777777" w:rsidR="00676649" w:rsidRPr="00047E1B" w:rsidRDefault="00676649" w:rsidP="00F9547F">
            <w:pPr>
              <w:spacing w:before="0" w:after="0"/>
              <w:ind w:left="-104" w:right="-102"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учасника клірингу</w:t>
            </w:r>
          </w:p>
          <w:p w14:paraId="6F58456E" w14:textId="77777777" w:rsidR="00676649" w:rsidRPr="00047E1B" w:rsidRDefault="00676649">
            <w:pPr>
              <w:spacing w:before="0" w:after="0"/>
              <w:ind w:firstLine="0"/>
              <w:jc w:val="center"/>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6C8359"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65F7C6D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6D95352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1025C2D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13B13EB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1C02004"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2990702" w14:textId="009BF361"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 обліком</w:t>
            </w:r>
          </w:p>
        </w:tc>
        <w:tc>
          <w:tcPr>
            <w:tcW w:w="1843" w:type="dxa"/>
            <w:tcBorders>
              <w:top w:val="single" w:sz="4" w:space="0" w:color="auto"/>
              <w:left w:val="single" w:sz="4" w:space="0" w:color="auto"/>
              <w:bottom w:val="single" w:sz="4" w:space="0" w:color="auto"/>
              <w:right w:val="single" w:sz="4" w:space="0" w:color="auto"/>
            </w:tcBorders>
          </w:tcPr>
          <w:p w14:paraId="13AE8B21"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A1C3BB2"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82AD2D0"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3DE6436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5B508C8"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4D1EC13D"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1843" w:type="dxa"/>
            <w:tcBorders>
              <w:top w:val="single" w:sz="4" w:space="0" w:color="auto"/>
              <w:left w:val="single" w:sz="4" w:space="0" w:color="auto"/>
              <w:bottom w:val="single" w:sz="4" w:space="0" w:color="auto"/>
              <w:right w:val="single" w:sz="4" w:space="0" w:color="auto"/>
            </w:tcBorders>
          </w:tcPr>
          <w:p w14:paraId="2FE8202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726F7B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CFB4A5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3F5F60BE"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90F25E6"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842" w:type="dxa"/>
            <w:tcBorders>
              <w:top w:val="single" w:sz="4" w:space="0" w:color="auto"/>
              <w:left w:val="single" w:sz="4" w:space="0" w:color="auto"/>
              <w:bottom w:val="single" w:sz="4" w:space="0" w:color="auto"/>
              <w:right w:val="single" w:sz="4" w:space="0" w:color="auto"/>
            </w:tcBorders>
          </w:tcPr>
          <w:p w14:paraId="55CEDE1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7C2C408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48B438C9"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44F3444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036DB51C" w14:textId="438EEF52"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676649" w:rsidRPr="00047E1B" w14:paraId="424FE056" w14:textId="77777777" w:rsidTr="00F9547F">
        <w:trPr>
          <w:trHeight w:val="820"/>
        </w:trPr>
        <w:tc>
          <w:tcPr>
            <w:tcW w:w="2972" w:type="dxa"/>
            <w:tcBorders>
              <w:top w:val="single" w:sz="4" w:space="0" w:color="auto"/>
              <w:left w:val="single" w:sz="4" w:space="0" w:color="auto"/>
              <w:bottom w:val="single" w:sz="4" w:space="0" w:color="auto"/>
              <w:right w:val="single" w:sz="4" w:space="0" w:color="auto"/>
            </w:tcBorders>
          </w:tcPr>
          <w:p w14:paraId="2E91EE64"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2F733457" w14:textId="68E580F5"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w:t>
            </w:r>
          </w:p>
          <w:p w14:paraId="71ABC86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66349067" w14:textId="77777777" w:rsidR="00676649" w:rsidRPr="00047E1B" w:rsidRDefault="00676649">
            <w:pPr>
              <w:ind w:firstLine="0"/>
              <w:jc w:val="center"/>
              <w:rPr>
                <w:rFonts w:ascii="Times New Roman" w:hAnsi="Times New Roman"/>
              </w:rPr>
            </w:pPr>
            <w:r w:rsidRPr="00047E1B">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994B00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2832235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26825A75"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71D5078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148EBBC2"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7CCAE84" w14:textId="2720BFE9"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5D4DD906" w14:textId="77777777" w:rsidTr="00F9547F">
        <w:trPr>
          <w:trHeight w:val="532"/>
        </w:trPr>
        <w:tc>
          <w:tcPr>
            <w:tcW w:w="2972" w:type="dxa"/>
            <w:tcBorders>
              <w:top w:val="single" w:sz="4" w:space="0" w:color="auto"/>
              <w:left w:val="single" w:sz="4" w:space="0" w:color="auto"/>
              <w:bottom w:val="single" w:sz="4" w:space="0" w:color="auto"/>
              <w:right w:val="single" w:sz="4" w:space="0" w:color="auto"/>
            </w:tcBorders>
          </w:tcPr>
          <w:p w14:paraId="0D5E09AE"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A9FC1AE" w14:textId="5463238D" w:rsidR="00676649" w:rsidRPr="00047E1B" w:rsidRDefault="00676649"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3DD610A5"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58495B03"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135707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4A2827B2"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187C6C9"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50E1CECE"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627C802B" w14:textId="2FA09A6D" w:rsidR="00676649" w:rsidRPr="00047E1B" w:rsidRDefault="00676649">
            <w:pPr>
              <w:ind w:firstLine="0"/>
              <w:jc w:val="center"/>
              <w:rPr>
                <w:rFonts w:ascii="Times New Roman" w:hAnsi="Times New Roman"/>
              </w:rPr>
            </w:pPr>
            <w:r w:rsidRPr="00047E1B">
              <w:rPr>
                <w:rFonts w:ascii="Times New Roman" w:hAnsi="Times New Roman"/>
              </w:rPr>
              <w:t>ТАК</w:t>
            </w:r>
          </w:p>
        </w:tc>
      </w:tr>
      <w:tr w:rsidR="00676649" w:rsidRPr="00047E1B" w14:paraId="5619A068" w14:textId="77777777" w:rsidTr="00F9547F">
        <w:trPr>
          <w:trHeight w:val="841"/>
        </w:trPr>
        <w:tc>
          <w:tcPr>
            <w:tcW w:w="2972" w:type="dxa"/>
            <w:tcBorders>
              <w:top w:val="single" w:sz="4" w:space="0" w:color="auto"/>
              <w:left w:val="single" w:sz="4" w:space="0" w:color="auto"/>
              <w:bottom w:val="single" w:sz="4" w:space="0" w:color="auto"/>
              <w:right w:val="single" w:sz="4" w:space="0" w:color="auto"/>
            </w:tcBorders>
          </w:tcPr>
          <w:p w14:paraId="0E8B9F23"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3D4E160A" w14:textId="66AC73E9"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колективним</w:t>
            </w:r>
          </w:p>
          <w:p w14:paraId="77B05811"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432F8D9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1257DF28"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5018BA54"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5FB0F63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22E283AF"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6E29309"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46E18E37" w14:textId="200F8BAA"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1FB81E48" w14:textId="77777777" w:rsidTr="00F9547F">
        <w:trPr>
          <w:trHeight w:val="852"/>
        </w:trPr>
        <w:tc>
          <w:tcPr>
            <w:tcW w:w="2972" w:type="dxa"/>
            <w:tcBorders>
              <w:top w:val="single" w:sz="4" w:space="0" w:color="auto"/>
              <w:left w:val="single" w:sz="4" w:space="0" w:color="auto"/>
              <w:bottom w:val="single" w:sz="4" w:space="0" w:color="auto"/>
              <w:right w:val="single" w:sz="4" w:space="0" w:color="auto"/>
            </w:tcBorders>
          </w:tcPr>
          <w:p w14:paraId="302B9A1D"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3C4065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з відокремленим обліком</w:t>
            </w:r>
          </w:p>
        </w:tc>
        <w:tc>
          <w:tcPr>
            <w:tcW w:w="1559" w:type="dxa"/>
            <w:tcBorders>
              <w:top w:val="single" w:sz="4" w:space="0" w:color="auto"/>
              <w:left w:val="single" w:sz="4" w:space="0" w:color="auto"/>
              <w:bottom w:val="single" w:sz="4" w:space="0" w:color="auto"/>
              <w:right w:val="single" w:sz="4" w:space="0" w:color="auto"/>
            </w:tcBorders>
          </w:tcPr>
          <w:p w14:paraId="62339C6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71041E1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4603502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827462F"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65BC344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002E019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7D93873D" w14:textId="2361881A"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6F18F28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2918F6B2" w14:textId="5E76033A"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рахунок з </w:t>
            </w:r>
          </w:p>
          <w:p w14:paraId="33F82E96" w14:textId="5395F06E" w:rsidR="00676649" w:rsidRPr="00047E1B" w:rsidRDefault="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w:t>
            </w:r>
            <w:r w:rsidR="00676649" w:rsidRPr="00047E1B">
              <w:rPr>
                <w:rFonts w:ascii="Times New Roman" w:eastAsia="Times New Roman" w:hAnsi="Times New Roman"/>
                <w:sz w:val="20"/>
                <w:szCs w:val="20"/>
              </w:rPr>
              <w:t>ндивідуальним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обліком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типу А</w:t>
            </w:r>
          </w:p>
          <w:p w14:paraId="531FF86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1559" w:type="dxa"/>
            <w:tcBorders>
              <w:top w:val="single" w:sz="4" w:space="0" w:color="auto"/>
              <w:left w:val="single" w:sz="4" w:space="0" w:color="auto"/>
              <w:bottom w:val="single" w:sz="4" w:space="0" w:color="auto"/>
              <w:right w:val="single" w:sz="4" w:space="0" w:color="auto"/>
            </w:tcBorders>
          </w:tcPr>
          <w:p w14:paraId="0C8A2F7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2C4B8EBF"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9AFF6CC"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E9BDFE8"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CE97B0E"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422B5A3"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61BB7233" w14:textId="4954C7E8"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2252F594" w14:textId="77777777" w:rsidTr="00F9547F">
        <w:trPr>
          <w:trHeight w:val="593"/>
        </w:trPr>
        <w:tc>
          <w:tcPr>
            <w:tcW w:w="2972" w:type="dxa"/>
            <w:tcBorders>
              <w:top w:val="single" w:sz="4" w:space="0" w:color="auto"/>
              <w:left w:val="single" w:sz="4" w:space="0" w:color="auto"/>
              <w:bottom w:val="single" w:sz="4" w:space="0" w:color="auto"/>
              <w:right w:val="single" w:sz="4" w:space="0" w:color="auto"/>
            </w:tcBorders>
          </w:tcPr>
          <w:p w14:paraId="3D7AA5F6" w14:textId="36266F6F"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рахунок з </w:t>
            </w:r>
          </w:p>
          <w:p w14:paraId="4CE047B6" w14:textId="248B75E9" w:rsidR="00676649" w:rsidRPr="00047E1B" w:rsidRDefault="00F9547F"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w:t>
            </w:r>
            <w:r w:rsidR="00676649" w:rsidRPr="00047E1B">
              <w:rPr>
                <w:rFonts w:ascii="Times New Roman" w:eastAsia="Times New Roman" w:hAnsi="Times New Roman"/>
                <w:sz w:val="20"/>
                <w:szCs w:val="20"/>
              </w:rPr>
              <w:t>ндивідуальним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обліком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типу Б</w:t>
            </w:r>
          </w:p>
        </w:tc>
        <w:tc>
          <w:tcPr>
            <w:tcW w:w="1559" w:type="dxa"/>
            <w:tcBorders>
              <w:top w:val="single" w:sz="4" w:space="0" w:color="auto"/>
              <w:left w:val="single" w:sz="4" w:space="0" w:color="auto"/>
              <w:bottom w:val="single" w:sz="4" w:space="0" w:color="auto"/>
              <w:right w:val="single" w:sz="4" w:space="0" w:color="auto"/>
            </w:tcBorders>
          </w:tcPr>
          <w:p w14:paraId="532BDD2B"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54D0A279"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2F5CC5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AAD951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403CE7D3"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7B964F0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7E47C4B9" w14:textId="60A32246"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29CD6BB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63A3F8B8"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4C4F0CC1" w14:textId="0941E048" w:rsidR="00676649" w:rsidRPr="00047E1B" w:rsidRDefault="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w:t>
            </w:r>
            <w:r w:rsidR="00676649" w:rsidRPr="00047E1B">
              <w:rPr>
                <w:rFonts w:ascii="Times New Roman" w:eastAsia="Times New Roman" w:hAnsi="Times New Roman"/>
                <w:sz w:val="20"/>
                <w:szCs w:val="20"/>
              </w:rPr>
              <w:t>ліринговий</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рахунок</w:t>
            </w:r>
          </w:p>
          <w:p w14:paraId="64635803" w14:textId="74B39446" w:rsidR="00676649" w:rsidRPr="00047E1B" w:rsidRDefault="00676649"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клірингу</w:t>
            </w:r>
          </w:p>
        </w:tc>
        <w:tc>
          <w:tcPr>
            <w:tcW w:w="1559" w:type="dxa"/>
            <w:tcBorders>
              <w:top w:val="single" w:sz="4" w:space="0" w:color="auto"/>
              <w:left w:val="single" w:sz="4" w:space="0" w:color="auto"/>
              <w:bottom w:val="single" w:sz="4" w:space="0" w:color="auto"/>
              <w:right w:val="single" w:sz="4" w:space="0" w:color="auto"/>
            </w:tcBorders>
          </w:tcPr>
          <w:p w14:paraId="5234585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3D2DAEA3"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C91836D"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56BA8C5"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E363B92"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1983E1B"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F5B3A03" w14:textId="5923A48B" w:rsidR="00676649" w:rsidRPr="00047E1B" w:rsidRDefault="00676649">
            <w:pPr>
              <w:ind w:firstLine="0"/>
              <w:jc w:val="center"/>
              <w:rPr>
                <w:rFonts w:ascii="Times New Roman" w:hAnsi="Times New Roman"/>
              </w:rPr>
            </w:pPr>
            <w:r w:rsidRPr="00047E1B">
              <w:rPr>
                <w:rFonts w:ascii="Times New Roman" w:hAnsi="Times New Roman"/>
              </w:rPr>
              <w:t>-</w:t>
            </w:r>
          </w:p>
        </w:tc>
      </w:tr>
    </w:tbl>
    <w:p w14:paraId="0D791BAC" w14:textId="77777777" w:rsidR="00B77893" w:rsidRPr="00047E1B" w:rsidRDefault="00B77893" w:rsidP="00B77893">
      <w:pPr>
        <w:spacing w:before="0" w:after="0"/>
        <w:ind w:firstLine="0"/>
        <w:jc w:val="left"/>
        <w:rPr>
          <w:rFonts w:ascii="Times New Roman" w:hAnsi="Times New Roman"/>
          <w:sz w:val="24"/>
          <w:szCs w:val="24"/>
        </w:rPr>
        <w:sectPr w:rsidR="00B77893" w:rsidRPr="00047E1B" w:rsidSect="00B77893">
          <w:pgSz w:w="16838" w:h="11906" w:orient="landscape"/>
          <w:pgMar w:top="1276" w:right="992" w:bottom="851" w:left="1134" w:header="709" w:footer="567" w:gutter="0"/>
          <w:cols w:space="708"/>
          <w:docGrid w:linePitch="360"/>
        </w:sectPr>
      </w:pPr>
    </w:p>
    <w:p w14:paraId="2A9853BA" w14:textId="79D6327D" w:rsidR="00933152" w:rsidRPr="00047E1B" w:rsidRDefault="00933152" w:rsidP="00933152">
      <w:pPr>
        <w:pStyle w:val="afff"/>
      </w:pPr>
      <w:r w:rsidRPr="00047E1B">
        <w:t>Додаток 8.6</w:t>
      </w:r>
    </w:p>
    <w:p w14:paraId="30D0C117" w14:textId="77777777" w:rsidR="00933152" w:rsidRPr="00047E1B" w:rsidRDefault="00933152" w:rsidP="00933152">
      <w:pPr>
        <w:ind w:firstLine="0"/>
        <w:contextualSpacing/>
        <w:jc w:val="center"/>
        <w:rPr>
          <w:rFonts w:ascii="Times New Roman" w:hAnsi="Times New Roman"/>
          <w:b/>
          <w:sz w:val="24"/>
          <w:szCs w:val="24"/>
        </w:rPr>
      </w:pPr>
      <w:r w:rsidRPr="00047E1B">
        <w:rPr>
          <w:rFonts w:ascii="Times New Roman" w:hAnsi="Times New Roman"/>
          <w:b/>
          <w:sz w:val="24"/>
          <w:szCs w:val="24"/>
        </w:rPr>
        <w:t>Умови використання маржинальних</w:t>
      </w:r>
      <w:r w:rsidRPr="00047E1B" w:rsidDel="00310E18">
        <w:rPr>
          <w:rFonts w:ascii="Times New Roman" w:hAnsi="Times New Roman"/>
          <w:b/>
          <w:sz w:val="24"/>
          <w:szCs w:val="24"/>
        </w:rPr>
        <w:t xml:space="preserve"> </w:t>
      </w:r>
      <w:r w:rsidRPr="00047E1B">
        <w:rPr>
          <w:rFonts w:ascii="Times New Roman" w:hAnsi="Times New Roman"/>
          <w:b/>
          <w:sz w:val="24"/>
          <w:szCs w:val="24"/>
        </w:rPr>
        <w:t xml:space="preserve">рахунків для обліку маржі </w:t>
      </w:r>
    </w:p>
    <w:p w14:paraId="538C63E0" w14:textId="77777777" w:rsidR="00933152" w:rsidRPr="00047E1B" w:rsidRDefault="00933152" w:rsidP="00933152">
      <w:pPr>
        <w:ind w:firstLine="0"/>
        <w:contextualSpacing/>
        <w:jc w:val="center"/>
        <w:rPr>
          <w:rFonts w:ascii="Times New Roman" w:hAnsi="Times New Roman"/>
          <w:b/>
          <w:sz w:val="24"/>
          <w:szCs w:val="24"/>
        </w:rPr>
      </w:pPr>
      <w:r w:rsidRPr="00047E1B">
        <w:rPr>
          <w:rFonts w:ascii="Times New Roman" w:hAnsi="Times New Roman"/>
          <w:b/>
          <w:sz w:val="24"/>
          <w:szCs w:val="24"/>
        </w:rPr>
        <w:t>за договорами РЕПО з контролем ризиків</w:t>
      </w:r>
    </w:p>
    <w:p w14:paraId="4BE05E05" w14:textId="77777777" w:rsidR="00933152" w:rsidRPr="00047E1B" w:rsidRDefault="00933152" w:rsidP="00933152">
      <w:pPr>
        <w:jc w:val="center"/>
        <w:rPr>
          <w:rFonts w:ascii="Times New Roman" w:hAnsi="Times New Roman"/>
          <w:b/>
          <w:sz w:val="28"/>
          <w:szCs w:val="28"/>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4836"/>
        <w:gridCol w:w="2174"/>
        <w:gridCol w:w="2174"/>
      </w:tblGrid>
      <w:tr w:rsidR="00933152" w:rsidRPr="00047E1B" w14:paraId="34810D0E" w14:textId="77777777" w:rsidTr="005C7769">
        <w:tc>
          <w:tcPr>
            <w:tcW w:w="5518" w:type="dxa"/>
          </w:tcPr>
          <w:p w14:paraId="7983B0E4" w14:textId="77777777" w:rsidR="00933152" w:rsidRPr="00047E1B" w:rsidRDefault="00933152">
            <w:pPr>
              <w:ind w:firstLine="0"/>
              <w:jc w:val="center"/>
              <w:rPr>
                <w:rFonts w:ascii="Times New Roman" w:hAnsi="Times New Roman"/>
                <w:b/>
                <w:bCs/>
              </w:rPr>
            </w:pPr>
            <w:r w:rsidRPr="00047E1B">
              <w:rPr>
                <w:rFonts w:ascii="Times New Roman" w:hAnsi="Times New Roman"/>
                <w:b/>
                <w:bCs/>
              </w:rPr>
              <w:t>Кліринговий рахунок, який використовується для укладання договорів РЕПО в інтересах учасника клірингу / клієнта учасника клірингу</w:t>
            </w:r>
          </w:p>
        </w:tc>
        <w:tc>
          <w:tcPr>
            <w:tcW w:w="4836" w:type="dxa"/>
          </w:tcPr>
          <w:p w14:paraId="4C261B2E"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Маржинальний рахунок, на якому можуть обліковуватись маржа за договорами РЕПО</w:t>
            </w:r>
          </w:p>
        </w:tc>
        <w:tc>
          <w:tcPr>
            <w:tcW w:w="2174" w:type="dxa"/>
          </w:tcPr>
          <w:p w14:paraId="6CED9364"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Можливість обліку маржі, сформованої за рахунок коштів</w:t>
            </w:r>
          </w:p>
        </w:tc>
        <w:tc>
          <w:tcPr>
            <w:tcW w:w="2174" w:type="dxa"/>
          </w:tcPr>
          <w:p w14:paraId="713C61CE"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Можливість обліку маржі, сформованої за рахунок цінних паперів</w:t>
            </w:r>
          </w:p>
        </w:tc>
      </w:tr>
      <w:tr w:rsidR="00933152" w:rsidRPr="00047E1B" w14:paraId="5902D458" w14:textId="77777777" w:rsidTr="00F9547F">
        <w:trPr>
          <w:trHeight w:val="562"/>
        </w:trPr>
        <w:tc>
          <w:tcPr>
            <w:tcW w:w="5518" w:type="dxa"/>
            <w:vAlign w:val="center"/>
          </w:tcPr>
          <w:p w14:paraId="55DE973E"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учасника клірингу – кліринговий рахунок учасника клірингу (власний)</w:t>
            </w:r>
          </w:p>
        </w:tc>
        <w:tc>
          <w:tcPr>
            <w:tcW w:w="4836" w:type="dxa"/>
            <w:vAlign w:val="center"/>
          </w:tcPr>
          <w:p w14:paraId="575D1876"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29805922"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3BE84744"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42E38C2F" w14:textId="77777777" w:rsidTr="00F9547F">
        <w:tc>
          <w:tcPr>
            <w:tcW w:w="5518" w:type="dxa"/>
            <w:vMerge w:val="restart"/>
            <w:vAlign w:val="center"/>
          </w:tcPr>
          <w:p w14:paraId="5C99093C"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 кліринговий рахунок з колективним обліком клієнтів учасника клірингу</w:t>
            </w:r>
          </w:p>
        </w:tc>
        <w:tc>
          <w:tcPr>
            <w:tcW w:w="4836" w:type="dxa"/>
          </w:tcPr>
          <w:p w14:paraId="760437C2"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1ADBFC13"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04621C4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43D241C0" w14:textId="77777777" w:rsidTr="00F9547F">
        <w:tc>
          <w:tcPr>
            <w:tcW w:w="5518" w:type="dxa"/>
            <w:vMerge/>
            <w:vAlign w:val="center"/>
          </w:tcPr>
          <w:p w14:paraId="2E85D05A" w14:textId="77777777" w:rsidR="00933152" w:rsidRPr="00047E1B" w:rsidRDefault="00933152" w:rsidP="00F9547F">
            <w:pPr>
              <w:jc w:val="left"/>
              <w:rPr>
                <w:rFonts w:ascii="Times New Roman" w:hAnsi="Times New Roman"/>
                <w:sz w:val="20"/>
                <w:szCs w:val="20"/>
              </w:rPr>
            </w:pPr>
          </w:p>
        </w:tc>
        <w:tc>
          <w:tcPr>
            <w:tcW w:w="4836" w:type="dxa"/>
          </w:tcPr>
          <w:p w14:paraId="5E96C809"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колективним обліком клієнтів учасника клірингу</w:t>
            </w:r>
          </w:p>
        </w:tc>
        <w:tc>
          <w:tcPr>
            <w:tcW w:w="2174" w:type="dxa"/>
            <w:vAlign w:val="center"/>
          </w:tcPr>
          <w:p w14:paraId="5984FC13"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5DC759F0"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r w:rsidR="00933152" w:rsidRPr="00047E1B" w14:paraId="2CAB6AC3" w14:textId="77777777" w:rsidTr="00F9547F">
        <w:tc>
          <w:tcPr>
            <w:tcW w:w="5518" w:type="dxa"/>
            <w:vMerge w:val="restart"/>
            <w:vAlign w:val="center"/>
          </w:tcPr>
          <w:p w14:paraId="74313C5D"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відокремленим обліком клієнта учасника клірингу</w:t>
            </w:r>
          </w:p>
        </w:tc>
        <w:tc>
          <w:tcPr>
            <w:tcW w:w="4836" w:type="dxa"/>
          </w:tcPr>
          <w:p w14:paraId="1FE59EEB"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470E5CD6"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0D0C51D1"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305BD9FB" w14:textId="77777777" w:rsidTr="00F9547F">
        <w:trPr>
          <w:trHeight w:val="524"/>
        </w:trPr>
        <w:tc>
          <w:tcPr>
            <w:tcW w:w="5518" w:type="dxa"/>
            <w:vMerge/>
            <w:vAlign w:val="center"/>
          </w:tcPr>
          <w:p w14:paraId="472B7848" w14:textId="77777777" w:rsidR="00933152" w:rsidRPr="00047E1B" w:rsidRDefault="00933152" w:rsidP="00F9547F">
            <w:pPr>
              <w:jc w:val="left"/>
              <w:rPr>
                <w:rFonts w:ascii="Times New Roman" w:hAnsi="Times New Roman"/>
                <w:sz w:val="20"/>
                <w:szCs w:val="20"/>
              </w:rPr>
            </w:pPr>
          </w:p>
        </w:tc>
        <w:tc>
          <w:tcPr>
            <w:tcW w:w="4836" w:type="dxa"/>
          </w:tcPr>
          <w:p w14:paraId="69B239E5"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 xml:space="preserve">Кліринговий рахунок з відокремленим обліком клієнта учасника клірингу </w:t>
            </w:r>
          </w:p>
        </w:tc>
        <w:tc>
          <w:tcPr>
            <w:tcW w:w="2174" w:type="dxa"/>
            <w:vAlign w:val="center"/>
          </w:tcPr>
          <w:p w14:paraId="7563FAED"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179E562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r w:rsidR="00933152" w:rsidRPr="00047E1B" w14:paraId="24A5C85D" w14:textId="77777777" w:rsidTr="00F9547F">
        <w:tc>
          <w:tcPr>
            <w:tcW w:w="5518" w:type="dxa"/>
            <w:vMerge w:val="restart"/>
            <w:vAlign w:val="center"/>
          </w:tcPr>
          <w:p w14:paraId="4EC6346B"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А</w:t>
            </w:r>
          </w:p>
        </w:tc>
        <w:tc>
          <w:tcPr>
            <w:tcW w:w="4836" w:type="dxa"/>
          </w:tcPr>
          <w:p w14:paraId="24D5DC97"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3B7C600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2D7CB7D9"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616269D9" w14:textId="77777777" w:rsidTr="00F9547F">
        <w:tc>
          <w:tcPr>
            <w:tcW w:w="5518" w:type="dxa"/>
            <w:vMerge/>
            <w:vAlign w:val="center"/>
          </w:tcPr>
          <w:p w14:paraId="07046B09" w14:textId="77777777" w:rsidR="00933152" w:rsidRPr="00047E1B" w:rsidRDefault="00933152" w:rsidP="00F9547F">
            <w:pPr>
              <w:jc w:val="left"/>
              <w:rPr>
                <w:rFonts w:ascii="Times New Roman" w:hAnsi="Times New Roman"/>
                <w:sz w:val="20"/>
                <w:szCs w:val="20"/>
              </w:rPr>
            </w:pPr>
          </w:p>
        </w:tc>
        <w:tc>
          <w:tcPr>
            <w:tcW w:w="4836" w:type="dxa"/>
          </w:tcPr>
          <w:p w14:paraId="4F8AE42D"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індивідуальним обліком клієнта учасника клірингу типу А</w:t>
            </w:r>
          </w:p>
        </w:tc>
        <w:tc>
          <w:tcPr>
            <w:tcW w:w="2174" w:type="dxa"/>
            <w:vAlign w:val="center"/>
          </w:tcPr>
          <w:p w14:paraId="1E607D1F"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76ACE1E1"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2BB35D56" w14:textId="77777777" w:rsidTr="00F9547F">
        <w:tc>
          <w:tcPr>
            <w:tcW w:w="5518" w:type="dxa"/>
            <w:vMerge w:val="restart"/>
            <w:vAlign w:val="center"/>
          </w:tcPr>
          <w:p w14:paraId="1783A671"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Б</w:t>
            </w:r>
          </w:p>
        </w:tc>
        <w:tc>
          <w:tcPr>
            <w:tcW w:w="4836" w:type="dxa"/>
          </w:tcPr>
          <w:p w14:paraId="3094F326" w14:textId="77777777" w:rsidR="00933152" w:rsidRPr="00047E1B" w:rsidDel="00E3316A"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5D40D830"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1BB28C0C"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734A5C3F" w14:textId="77777777" w:rsidTr="00F9547F">
        <w:tc>
          <w:tcPr>
            <w:tcW w:w="5518" w:type="dxa"/>
            <w:vMerge/>
          </w:tcPr>
          <w:p w14:paraId="1B106FD5" w14:textId="77777777" w:rsidR="00933152" w:rsidRPr="00047E1B" w:rsidRDefault="00933152">
            <w:pPr>
              <w:rPr>
                <w:rFonts w:ascii="Times New Roman" w:hAnsi="Times New Roman"/>
                <w:sz w:val="20"/>
                <w:szCs w:val="20"/>
              </w:rPr>
            </w:pPr>
          </w:p>
        </w:tc>
        <w:tc>
          <w:tcPr>
            <w:tcW w:w="4836" w:type="dxa"/>
          </w:tcPr>
          <w:p w14:paraId="609EEBB5" w14:textId="77777777" w:rsidR="00933152" w:rsidRPr="00047E1B" w:rsidDel="00E3316A"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індивідуальним обліком клієнта учасника клірингу типу Б</w:t>
            </w:r>
          </w:p>
        </w:tc>
        <w:tc>
          <w:tcPr>
            <w:tcW w:w="2174" w:type="dxa"/>
            <w:vAlign w:val="center"/>
          </w:tcPr>
          <w:p w14:paraId="4BC57AD6" w14:textId="77777777" w:rsidR="00933152" w:rsidRPr="00047E1B" w:rsidRDefault="00933152" w:rsidP="00F9547F">
            <w:pPr>
              <w:ind w:firstLine="21"/>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720635C9"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bl>
    <w:p w14:paraId="06C1E363" w14:textId="77777777" w:rsidR="00933152" w:rsidRPr="00047E1B" w:rsidRDefault="00933152" w:rsidP="00933152">
      <w:pPr>
        <w:rPr>
          <w:rFonts w:ascii="Times New Roman" w:hAnsi="Times New Roman"/>
          <w:sz w:val="20"/>
          <w:szCs w:val="20"/>
        </w:rPr>
      </w:pPr>
    </w:p>
    <w:p w14:paraId="1F9A96AF" w14:textId="77777777" w:rsidR="00933152" w:rsidRPr="00047E1B" w:rsidRDefault="00933152" w:rsidP="00933152">
      <w:pPr>
        <w:spacing w:before="0" w:after="0"/>
        <w:ind w:firstLine="0"/>
        <w:rPr>
          <w:rFonts w:ascii="Times New Roman" w:hAnsi="Times New Roman"/>
          <w:sz w:val="20"/>
          <w:szCs w:val="20"/>
        </w:rPr>
      </w:pPr>
      <w:r w:rsidRPr="00047E1B" w:rsidDel="005918EF">
        <w:rPr>
          <w:rFonts w:ascii="Times New Roman" w:hAnsi="Times New Roman"/>
          <w:sz w:val="20"/>
          <w:szCs w:val="20"/>
        </w:rPr>
        <w:t xml:space="preserve"> </w:t>
      </w:r>
      <w:r w:rsidRPr="00047E1B">
        <w:rPr>
          <w:rFonts w:ascii="Times New Roman" w:hAnsi="Times New Roman"/>
          <w:sz w:val="20"/>
          <w:szCs w:val="20"/>
        </w:rPr>
        <w:t>«</w:t>
      </w:r>
      <w:r w:rsidRPr="00047E1B">
        <w:rPr>
          <w:rFonts w:ascii="Times New Roman" w:hAnsi="Times New Roman"/>
          <w:b/>
          <w:sz w:val="20"/>
          <w:szCs w:val="20"/>
        </w:rPr>
        <w:t>*</w:t>
      </w:r>
      <w:r w:rsidRPr="00047E1B">
        <w:rPr>
          <w:rFonts w:ascii="Times New Roman" w:hAnsi="Times New Roman"/>
          <w:sz w:val="20"/>
          <w:szCs w:val="20"/>
        </w:rPr>
        <w:t>» Облік маржі на кліринговому рахунку з індивідуальним обліком клієнта учасника клірингу типу А може здійснюватися виключно у разі прийняття відповідного рішення Правлінням Розрахункового центру за наявності висновку підрозділу з управління ризиками (менеджера з управління ризиками) про можливість обліку маржі на кліринговому рахунку з індивідуальним обліком клієнта учасника клірингу та якщо умовами тристороннього договору, укладеного між учасником клірингу, клієнтом учасника клірингу та Розрахункових центром, передбачена можливість такого обліку.</w:t>
      </w:r>
    </w:p>
    <w:p w14:paraId="241637FA" w14:textId="77777777" w:rsidR="000650C9" w:rsidRPr="00047E1B" w:rsidRDefault="000650C9" w:rsidP="00933152">
      <w:pPr>
        <w:spacing w:before="0" w:after="0"/>
        <w:ind w:firstLine="0"/>
        <w:rPr>
          <w:rFonts w:ascii="Times New Roman" w:hAnsi="Times New Roman"/>
          <w:sz w:val="24"/>
          <w:szCs w:val="24"/>
        </w:rPr>
      </w:pPr>
    </w:p>
    <w:p w14:paraId="76A24116" w14:textId="77777777" w:rsidR="00D56D2C" w:rsidRPr="00047E1B" w:rsidRDefault="00D56D2C">
      <w:pPr>
        <w:spacing w:before="0" w:after="0"/>
        <w:ind w:firstLine="0"/>
        <w:jc w:val="left"/>
        <w:rPr>
          <w:rFonts w:ascii="Times New Roman" w:eastAsia="Times New Roman" w:hAnsi="Times New Roman"/>
          <w:sz w:val="24"/>
          <w:szCs w:val="24"/>
        </w:rPr>
        <w:sectPr w:rsidR="00D56D2C" w:rsidRPr="00047E1B" w:rsidSect="00D56D2C">
          <w:pgSz w:w="16838" w:h="11906" w:orient="landscape"/>
          <w:pgMar w:top="1276" w:right="992" w:bottom="851" w:left="1134" w:header="709" w:footer="567" w:gutter="0"/>
          <w:cols w:space="708"/>
          <w:docGrid w:linePitch="360"/>
        </w:sectPr>
      </w:pPr>
    </w:p>
    <w:p w14:paraId="5A0C78DD" w14:textId="2EED9ECD" w:rsidR="00330A8E" w:rsidRPr="00047E1B" w:rsidRDefault="00330A8E" w:rsidP="00330A8E">
      <w:pPr>
        <w:pStyle w:val="afff"/>
      </w:pPr>
      <w:r w:rsidRPr="00047E1B">
        <w:t xml:space="preserve">Додаток </w:t>
      </w:r>
      <w:r w:rsidR="00BA0DE5" w:rsidRPr="00047E1B">
        <w:t>9.1</w:t>
      </w:r>
    </w:p>
    <w:p w14:paraId="2B85A688" w14:textId="77777777" w:rsidR="00330A8E" w:rsidRPr="00047E1B" w:rsidRDefault="00330A8E" w:rsidP="00330A8E">
      <w:pPr>
        <w:spacing w:beforeAutospacing="1" w:afterAutospacing="1"/>
        <w:ind w:firstLine="0"/>
        <w:jc w:val="center"/>
        <w:rPr>
          <w:rFonts w:ascii="Times New Roman" w:hAnsi="Times New Roman"/>
          <w:szCs w:val="24"/>
        </w:rPr>
      </w:pPr>
      <w:r w:rsidRPr="00047E1B">
        <w:rPr>
          <w:rFonts w:ascii="Times New Roman" w:hAnsi="Times New Roman"/>
          <w:b/>
        </w:rPr>
        <w:t>Відомість оборотів за кліринговими рахунками за _(ddmmyyyy / період)</w:t>
      </w:r>
      <w:r w:rsidRPr="00047E1B">
        <w:rPr>
          <w:rFonts w:ascii="Times New Roman" w:hAnsi="Times New Roman"/>
          <w:szCs w:val="24"/>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695"/>
        <w:gridCol w:w="2313"/>
        <w:gridCol w:w="1930"/>
        <w:gridCol w:w="1952"/>
      </w:tblGrid>
      <w:tr w:rsidR="00330A8E" w:rsidRPr="00047E1B" w14:paraId="12D4898E" w14:textId="77777777" w:rsidTr="000835FD">
        <w:trPr>
          <w:trHeight w:val="204"/>
        </w:trPr>
        <w:tc>
          <w:tcPr>
            <w:tcW w:w="2028" w:type="dxa"/>
            <w:tcBorders>
              <w:top w:val="single" w:sz="4" w:space="0" w:color="000000"/>
              <w:left w:val="single" w:sz="4" w:space="0" w:color="000000"/>
              <w:bottom w:val="single" w:sz="4" w:space="0" w:color="000000"/>
              <w:right w:val="single" w:sz="4" w:space="0" w:color="000000"/>
            </w:tcBorders>
          </w:tcPr>
          <w:p w14:paraId="415266A1"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Номер клірингового рахунку</w:t>
            </w:r>
          </w:p>
        </w:tc>
        <w:tc>
          <w:tcPr>
            <w:tcW w:w="1695" w:type="dxa"/>
            <w:tcBorders>
              <w:top w:val="single" w:sz="4" w:space="0" w:color="000000"/>
              <w:left w:val="single" w:sz="4" w:space="0" w:color="000000"/>
              <w:bottom w:val="single" w:sz="4" w:space="0" w:color="000000"/>
              <w:right w:val="single" w:sz="4" w:space="0" w:color="000000"/>
            </w:tcBorders>
          </w:tcPr>
          <w:p w14:paraId="1138034F"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ISIN / код інструмента</w:t>
            </w:r>
          </w:p>
        </w:tc>
        <w:tc>
          <w:tcPr>
            <w:tcW w:w="2313" w:type="dxa"/>
            <w:tcBorders>
              <w:top w:val="single" w:sz="4" w:space="0" w:color="000000"/>
              <w:left w:val="single" w:sz="4" w:space="0" w:color="000000"/>
              <w:bottom w:val="single" w:sz="4" w:space="0" w:color="000000"/>
              <w:right w:val="single" w:sz="4" w:space="0" w:color="000000"/>
            </w:tcBorders>
          </w:tcPr>
          <w:p w14:paraId="2CE3B8DB" w14:textId="77777777" w:rsidR="00330A8E" w:rsidRPr="00047E1B" w:rsidRDefault="00330A8E">
            <w:pPr>
              <w:ind w:firstLine="101"/>
              <w:jc w:val="center"/>
              <w:rPr>
                <w:rFonts w:ascii="Times New Roman" w:hAnsi="Times New Roman"/>
              </w:rPr>
            </w:pPr>
            <w:r w:rsidRPr="00047E1B">
              <w:rPr>
                <w:rFonts w:ascii="Times New Roman" w:hAnsi="Times New Roman"/>
              </w:rPr>
              <w:t>∑ оборотів за дебетом  рахунків аналітичного обліку</w:t>
            </w:r>
          </w:p>
        </w:tc>
        <w:tc>
          <w:tcPr>
            <w:tcW w:w="1930" w:type="dxa"/>
            <w:tcBorders>
              <w:top w:val="single" w:sz="4" w:space="0" w:color="000000"/>
              <w:left w:val="single" w:sz="4" w:space="0" w:color="000000"/>
              <w:bottom w:val="single" w:sz="4" w:space="0" w:color="000000"/>
              <w:right w:val="single" w:sz="4" w:space="0" w:color="000000"/>
            </w:tcBorders>
          </w:tcPr>
          <w:p w14:paraId="37376427" w14:textId="77777777" w:rsidR="00330A8E" w:rsidRPr="00047E1B" w:rsidRDefault="00330A8E">
            <w:pPr>
              <w:ind w:firstLine="62"/>
              <w:jc w:val="center"/>
              <w:rPr>
                <w:rFonts w:ascii="Times New Roman" w:hAnsi="Times New Roman"/>
              </w:rPr>
            </w:pPr>
            <w:r w:rsidRPr="00047E1B">
              <w:rPr>
                <w:rFonts w:ascii="Times New Roman" w:hAnsi="Times New Roman"/>
              </w:rPr>
              <w:t>∑ оборотів за кредитом рахунків аналітичного обліку</w:t>
            </w:r>
          </w:p>
        </w:tc>
        <w:tc>
          <w:tcPr>
            <w:tcW w:w="1952" w:type="dxa"/>
            <w:tcBorders>
              <w:top w:val="single" w:sz="4" w:space="0" w:color="000000"/>
              <w:left w:val="single" w:sz="4" w:space="0" w:color="000000"/>
              <w:bottom w:val="single" w:sz="4" w:space="0" w:color="000000"/>
              <w:right w:val="single" w:sz="4" w:space="0" w:color="000000"/>
            </w:tcBorders>
          </w:tcPr>
          <w:p w14:paraId="630A07A7"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Відхилення</w:t>
            </w:r>
          </w:p>
        </w:tc>
      </w:tr>
    </w:tbl>
    <w:p w14:paraId="7EADD809" w14:textId="77777777" w:rsidR="00330A8E" w:rsidRPr="00047E1B" w:rsidRDefault="00330A8E" w:rsidP="00330A8E">
      <w:pPr>
        <w:tabs>
          <w:tab w:val="left" w:pos="851"/>
        </w:tabs>
        <w:spacing w:after="0"/>
        <w:ind w:left="426" w:firstLine="0"/>
        <w:rPr>
          <w:rFonts w:ascii="Times New Roman" w:hAnsi="Times New Roman"/>
        </w:rPr>
      </w:pPr>
    </w:p>
    <w:p w14:paraId="6E45CE19" w14:textId="77777777" w:rsidR="00330A8E" w:rsidRPr="00047E1B" w:rsidRDefault="00330A8E" w:rsidP="00330A8E">
      <w:pPr>
        <w:tabs>
          <w:tab w:val="left" w:pos="851"/>
        </w:tabs>
        <w:spacing w:after="0"/>
        <w:ind w:left="426" w:firstLine="0"/>
        <w:rPr>
          <w:rFonts w:ascii="Times New Roman" w:hAnsi="Times New Roman"/>
        </w:rPr>
      </w:pPr>
    </w:p>
    <w:p w14:paraId="0700869A" w14:textId="60DBB3F8" w:rsidR="00330A8E" w:rsidRPr="00047E1B" w:rsidRDefault="00330A8E" w:rsidP="00330A8E">
      <w:pPr>
        <w:pStyle w:val="afff"/>
      </w:pPr>
      <w:r w:rsidRPr="00047E1B">
        <w:t xml:space="preserve">Додаток  </w:t>
      </w:r>
      <w:r w:rsidR="00BA0DE5" w:rsidRPr="00047E1B">
        <w:t>9.2</w:t>
      </w:r>
    </w:p>
    <w:p w14:paraId="3A387C9D" w14:textId="77777777" w:rsidR="00330A8E" w:rsidRPr="00047E1B" w:rsidRDefault="00330A8E" w:rsidP="00330A8E">
      <w:pPr>
        <w:spacing w:before="120"/>
        <w:ind w:firstLine="284"/>
        <w:rPr>
          <w:rFonts w:ascii="Times New Roman" w:hAnsi="Times New Roman"/>
          <w:b/>
        </w:rPr>
      </w:pPr>
      <w:r w:rsidRPr="00047E1B">
        <w:rPr>
          <w:rFonts w:ascii="Times New Roman" w:hAnsi="Times New Roman"/>
          <w:szCs w:val="24"/>
        </w:rPr>
        <w:t xml:space="preserve">    </w:t>
      </w:r>
      <w:r w:rsidRPr="00047E1B">
        <w:rPr>
          <w:rFonts w:ascii="Times New Roman" w:hAnsi="Times New Roman"/>
          <w:b/>
        </w:rPr>
        <w:t>Відомість оборотів за рахунками аналітичного обліку за _(ddmmyyyy / період)</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2724"/>
        <w:gridCol w:w="1102"/>
        <w:gridCol w:w="1740"/>
        <w:gridCol w:w="1485"/>
        <w:gridCol w:w="1556"/>
      </w:tblGrid>
      <w:tr w:rsidR="00330A8E" w:rsidRPr="00047E1B" w14:paraId="34AEFBE2" w14:textId="77777777" w:rsidTr="000835FD">
        <w:trPr>
          <w:trHeight w:val="204"/>
          <w:jc w:val="center"/>
        </w:trPr>
        <w:tc>
          <w:tcPr>
            <w:tcW w:w="1453" w:type="dxa"/>
            <w:vAlign w:val="center"/>
          </w:tcPr>
          <w:p w14:paraId="2411757E"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Номер рахунку аналітичного обліку (пасив)</w:t>
            </w:r>
          </w:p>
        </w:tc>
        <w:tc>
          <w:tcPr>
            <w:tcW w:w="2724" w:type="dxa"/>
            <w:vAlign w:val="center"/>
          </w:tcPr>
          <w:p w14:paraId="4CD5302D"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ISIN / код інструмента</w:t>
            </w:r>
          </w:p>
        </w:tc>
        <w:tc>
          <w:tcPr>
            <w:tcW w:w="1102" w:type="dxa"/>
            <w:vAlign w:val="center"/>
          </w:tcPr>
          <w:p w14:paraId="29A5FA2D" w14:textId="77777777" w:rsidR="00330A8E" w:rsidRPr="00047E1B" w:rsidRDefault="00330A8E">
            <w:pPr>
              <w:ind w:firstLine="16"/>
              <w:jc w:val="center"/>
              <w:rPr>
                <w:rFonts w:ascii="Times New Roman" w:hAnsi="Times New Roman"/>
              </w:rPr>
            </w:pPr>
            <w:r w:rsidRPr="00047E1B">
              <w:rPr>
                <w:rFonts w:ascii="Times New Roman" w:hAnsi="Times New Roman"/>
              </w:rPr>
              <w:t>Сальдо на початок періоду</w:t>
            </w:r>
          </w:p>
        </w:tc>
        <w:tc>
          <w:tcPr>
            <w:tcW w:w="1740" w:type="dxa"/>
            <w:vAlign w:val="center"/>
          </w:tcPr>
          <w:p w14:paraId="5F7B634B" w14:textId="77777777" w:rsidR="00330A8E" w:rsidRPr="00047E1B" w:rsidRDefault="00330A8E">
            <w:pPr>
              <w:spacing w:beforeAutospacing="1" w:afterAutospacing="1"/>
              <w:ind w:firstLine="0"/>
              <w:jc w:val="center"/>
              <w:rPr>
                <w:rFonts w:ascii="Times New Roman" w:hAnsi="Times New Roman"/>
                <w:sz w:val="20"/>
              </w:rPr>
            </w:pPr>
            <w:r w:rsidRPr="00047E1B">
              <w:rPr>
                <w:rFonts w:ascii="Times New Roman" w:hAnsi="Times New Roman"/>
              </w:rPr>
              <w:t xml:space="preserve">∑ оборотів за дебетом рахунків аналітичного обліку </w:t>
            </w:r>
          </w:p>
        </w:tc>
        <w:tc>
          <w:tcPr>
            <w:tcW w:w="1485" w:type="dxa"/>
            <w:vAlign w:val="center"/>
          </w:tcPr>
          <w:p w14:paraId="1B9D1103" w14:textId="77777777" w:rsidR="00330A8E" w:rsidRPr="00047E1B" w:rsidRDefault="00330A8E">
            <w:pPr>
              <w:ind w:firstLine="101"/>
              <w:jc w:val="center"/>
              <w:rPr>
                <w:rFonts w:ascii="Times New Roman" w:hAnsi="Times New Roman"/>
              </w:rPr>
            </w:pPr>
            <w:r w:rsidRPr="00047E1B">
              <w:rPr>
                <w:rFonts w:ascii="Times New Roman" w:hAnsi="Times New Roman"/>
              </w:rPr>
              <w:t xml:space="preserve">∑ оборотів за кредитом рахунків аналітичного обліку </w:t>
            </w:r>
          </w:p>
        </w:tc>
        <w:tc>
          <w:tcPr>
            <w:tcW w:w="1556" w:type="dxa"/>
            <w:vAlign w:val="center"/>
          </w:tcPr>
          <w:p w14:paraId="73A24E9E" w14:textId="77777777" w:rsidR="00330A8E" w:rsidRPr="00047E1B" w:rsidRDefault="00330A8E">
            <w:pPr>
              <w:ind w:firstLine="26"/>
              <w:jc w:val="center"/>
              <w:rPr>
                <w:rFonts w:ascii="Times New Roman" w:hAnsi="Times New Roman"/>
                <w:sz w:val="20"/>
              </w:rPr>
            </w:pPr>
            <w:r w:rsidRPr="00047E1B">
              <w:rPr>
                <w:rFonts w:ascii="Times New Roman" w:hAnsi="Times New Roman"/>
              </w:rPr>
              <w:t>Сальдо на кінець періоду</w:t>
            </w:r>
          </w:p>
        </w:tc>
      </w:tr>
    </w:tbl>
    <w:p w14:paraId="3801E9F0" w14:textId="77777777" w:rsidR="00330A8E" w:rsidRPr="00047E1B" w:rsidRDefault="00330A8E" w:rsidP="00330A8E">
      <w:pPr>
        <w:spacing w:before="0" w:after="0"/>
        <w:ind w:firstLine="0"/>
        <w:jc w:val="left"/>
        <w:rPr>
          <w:rFonts w:ascii="Times New Roman" w:hAnsi="Times New Roman"/>
        </w:rPr>
      </w:pPr>
    </w:p>
    <w:p w14:paraId="3C78780D" w14:textId="717364AA" w:rsidR="00330A8E" w:rsidRPr="00047E1B" w:rsidRDefault="00330A8E" w:rsidP="00330A8E">
      <w:pPr>
        <w:pStyle w:val="afff"/>
      </w:pPr>
      <w:r w:rsidRPr="00047E1B">
        <w:t xml:space="preserve">Додаток </w:t>
      </w:r>
      <w:r w:rsidR="00BA0DE5" w:rsidRPr="00047E1B">
        <w:t>9.3</w:t>
      </w:r>
    </w:p>
    <w:p w14:paraId="74A258B8" w14:textId="77777777" w:rsidR="00330A8E" w:rsidRPr="00047E1B" w:rsidRDefault="00330A8E" w:rsidP="00330A8E">
      <w:pPr>
        <w:jc w:val="center"/>
        <w:rPr>
          <w:rFonts w:ascii="Times New Roman" w:hAnsi="Times New Roman"/>
          <w:b/>
          <w:sz w:val="24"/>
          <w:szCs w:val="24"/>
        </w:rPr>
      </w:pPr>
      <w:r w:rsidRPr="00047E1B">
        <w:rPr>
          <w:rFonts w:ascii="Times New Roman" w:hAnsi="Times New Roman"/>
          <w:b/>
          <w:sz w:val="24"/>
          <w:szCs w:val="24"/>
        </w:rPr>
        <w:t>Регістр обліку маржі</w:t>
      </w:r>
    </w:p>
    <w:tbl>
      <w:tblPr>
        <w:tblStyle w:val="a4"/>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084"/>
        <w:gridCol w:w="1275"/>
        <w:gridCol w:w="1276"/>
        <w:gridCol w:w="1701"/>
        <w:gridCol w:w="1276"/>
        <w:gridCol w:w="1276"/>
        <w:gridCol w:w="1134"/>
      </w:tblGrid>
      <w:tr w:rsidR="00330A8E" w:rsidRPr="00047E1B" w14:paraId="39A6BBE0" w14:textId="77777777" w:rsidTr="00F9547F">
        <w:tc>
          <w:tcPr>
            <w:tcW w:w="1072" w:type="dxa"/>
          </w:tcPr>
          <w:p w14:paraId="13328E6C"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Код учасника клірингу</w:t>
            </w:r>
          </w:p>
        </w:tc>
        <w:tc>
          <w:tcPr>
            <w:tcW w:w="1084" w:type="dxa"/>
          </w:tcPr>
          <w:p w14:paraId="158E7737"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Клір. рахунок</w:t>
            </w:r>
          </w:p>
        </w:tc>
        <w:tc>
          <w:tcPr>
            <w:tcW w:w="1275" w:type="dxa"/>
          </w:tcPr>
          <w:p w14:paraId="15803261"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Код інструменту</w:t>
            </w:r>
          </w:p>
        </w:tc>
        <w:tc>
          <w:tcPr>
            <w:tcW w:w="1276" w:type="dxa"/>
          </w:tcPr>
          <w:p w14:paraId="72196BF5"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Кількість, шт.</w:t>
            </w:r>
          </w:p>
        </w:tc>
        <w:tc>
          <w:tcPr>
            <w:tcW w:w="1701" w:type="dxa"/>
          </w:tcPr>
          <w:p w14:paraId="544F8319"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Справедлива вартість / Розрахунковий курс, грн.</w:t>
            </w:r>
          </w:p>
        </w:tc>
        <w:tc>
          <w:tcPr>
            <w:tcW w:w="1276" w:type="dxa"/>
          </w:tcPr>
          <w:p w14:paraId="096541E8" w14:textId="4A0AEE13" w:rsidR="00330A8E" w:rsidRPr="00047E1B" w:rsidRDefault="00037241">
            <w:pPr>
              <w:spacing w:beforeAutospacing="1" w:afterAutospacing="1"/>
              <w:ind w:firstLine="0"/>
              <w:jc w:val="center"/>
              <w:rPr>
                <w:rFonts w:ascii="Times New Roman" w:hAnsi="Times New Roman"/>
                <w:sz w:val="20"/>
                <w:szCs w:val="20"/>
              </w:rPr>
            </w:pPr>
            <w:r w:rsidRPr="00047E1B">
              <w:rPr>
                <w:rFonts w:ascii="Times New Roman" w:hAnsi="Times New Roman"/>
                <w:sz w:val="20"/>
                <w:szCs w:val="20"/>
              </w:rPr>
              <w:t>Коригувальний коефіцієнт</w:t>
            </w:r>
          </w:p>
        </w:tc>
        <w:tc>
          <w:tcPr>
            <w:tcW w:w="1276" w:type="dxa"/>
          </w:tcPr>
          <w:p w14:paraId="0C9E235F" w14:textId="5A465B03" w:rsidR="00330A8E" w:rsidRPr="00047E1B" w:rsidRDefault="00330A8E">
            <w:pPr>
              <w:spacing w:beforeAutospacing="1" w:afterAutospacing="1"/>
              <w:ind w:firstLine="0"/>
              <w:jc w:val="center"/>
              <w:rPr>
                <w:rFonts w:ascii="Times New Roman" w:hAnsi="Times New Roman"/>
                <w:sz w:val="20"/>
                <w:szCs w:val="20"/>
              </w:rPr>
            </w:pPr>
            <w:r w:rsidRPr="00047E1B">
              <w:rPr>
                <w:rFonts w:ascii="Times New Roman" w:hAnsi="Times New Roman"/>
                <w:sz w:val="20"/>
                <w:szCs w:val="20"/>
              </w:rPr>
              <w:t>Дод</w:t>
            </w:r>
            <w:r w:rsidR="00915E96" w:rsidRPr="00047E1B">
              <w:rPr>
                <w:rFonts w:ascii="Times New Roman" w:hAnsi="Times New Roman"/>
                <w:sz w:val="20"/>
                <w:szCs w:val="20"/>
              </w:rPr>
              <w:t>атковий</w:t>
            </w:r>
            <w:r w:rsidRPr="00047E1B">
              <w:rPr>
                <w:rFonts w:ascii="Times New Roman" w:hAnsi="Times New Roman"/>
                <w:sz w:val="20"/>
                <w:szCs w:val="20"/>
              </w:rPr>
              <w:t xml:space="preserve"> кориг</w:t>
            </w:r>
            <w:r w:rsidR="00B34195" w:rsidRPr="00047E1B">
              <w:rPr>
                <w:rFonts w:ascii="Times New Roman" w:hAnsi="Times New Roman"/>
                <w:sz w:val="20"/>
                <w:szCs w:val="20"/>
              </w:rPr>
              <w:t>увальний</w:t>
            </w:r>
            <w:r w:rsidRPr="00047E1B">
              <w:rPr>
                <w:rFonts w:ascii="Times New Roman" w:hAnsi="Times New Roman"/>
                <w:sz w:val="20"/>
                <w:szCs w:val="20"/>
              </w:rPr>
              <w:t xml:space="preserve"> коеф</w:t>
            </w:r>
            <w:r w:rsidR="00B34195" w:rsidRPr="00047E1B">
              <w:rPr>
                <w:rFonts w:ascii="Times New Roman" w:hAnsi="Times New Roman"/>
                <w:sz w:val="20"/>
                <w:szCs w:val="20"/>
              </w:rPr>
              <w:t>іцієнт</w:t>
            </w:r>
          </w:p>
        </w:tc>
        <w:tc>
          <w:tcPr>
            <w:tcW w:w="1134" w:type="dxa"/>
          </w:tcPr>
          <w:p w14:paraId="29BFAEEE"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Оцінка маржі, грн.</w:t>
            </w:r>
          </w:p>
        </w:tc>
      </w:tr>
    </w:tbl>
    <w:p w14:paraId="4C824AEE" w14:textId="26E0A7A1" w:rsidR="00330A8E" w:rsidRPr="00047E1B" w:rsidRDefault="00330A8E" w:rsidP="00330A8E">
      <w:pPr>
        <w:pStyle w:val="afff"/>
        <w:spacing w:before="240"/>
      </w:pPr>
      <w:r w:rsidRPr="00047E1B">
        <w:t xml:space="preserve">Додаток </w:t>
      </w:r>
      <w:r w:rsidR="00BA0DE5" w:rsidRPr="00047E1B">
        <w:t>9.4</w:t>
      </w:r>
      <w:r w:rsidRPr="00047E1B">
        <w:t xml:space="preserve"> </w:t>
      </w:r>
    </w:p>
    <w:p w14:paraId="3D815C09" w14:textId="77777777" w:rsidR="00330A8E" w:rsidRPr="00047E1B" w:rsidRDefault="00330A8E" w:rsidP="00330A8E">
      <w:pPr>
        <w:tabs>
          <w:tab w:val="left" w:pos="851"/>
        </w:tabs>
        <w:spacing w:after="0"/>
        <w:ind w:left="426" w:firstLine="0"/>
        <w:jc w:val="center"/>
        <w:rPr>
          <w:rFonts w:ascii="Times New Roman" w:hAnsi="Times New Roman"/>
          <w:sz w:val="24"/>
          <w:szCs w:val="24"/>
        </w:rPr>
      </w:pPr>
      <w:r w:rsidRPr="00047E1B">
        <w:rPr>
          <w:rFonts w:ascii="Times New Roman" w:hAnsi="Times New Roman"/>
          <w:b/>
          <w:sz w:val="24"/>
          <w:szCs w:val="24"/>
        </w:rPr>
        <w:t>Реєстр зареєстрованих осіб</w:t>
      </w:r>
    </w:p>
    <w:p w14:paraId="26B49B5D" w14:textId="77777777" w:rsidR="00330A8E" w:rsidRPr="00047E1B" w:rsidRDefault="00330A8E" w:rsidP="00330A8E">
      <w:pPr>
        <w:tabs>
          <w:tab w:val="left" w:pos="851"/>
        </w:tabs>
        <w:spacing w:after="0"/>
        <w:ind w:left="426" w:firstLine="0"/>
        <w:rPr>
          <w:rFonts w:ascii="Times New Roman" w:hAnsi="Times New Roma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989"/>
        <w:gridCol w:w="1234"/>
        <w:gridCol w:w="1701"/>
        <w:gridCol w:w="1417"/>
        <w:gridCol w:w="1134"/>
        <w:gridCol w:w="993"/>
        <w:gridCol w:w="1275"/>
      </w:tblGrid>
      <w:tr w:rsidR="00330A8E" w:rsidRPr="00047E1B" w14:paraId="46A3E69C" w14:textId="77777777" w:rsidTr="000835FD">
        <w:tc>
          <w:tcPr>
            <w:tcW w:w="1458" w:type="dxa"/>
            <w:vAlign w:val="center"/>
          </w:tcPr>
          <w:p w14:paraId="79B90D4F"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Найменування учасника</w:t>
            </w:r>
          </w:p>
          <w:p w14:paraId="4B407753"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клірингу</w:t>
            </w:r>
          </w:p>
        </w:tc>
        <w:tc>
          <w:tcPr>
            <w:tcW w:w="989" w:type="dxa"/>
            <w:vAlign w:val="center"/>
          </w:tcPr>
          <w:p w14:paraId="032E8D16"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Код учасника клірингу</w:t>
            </w:r>
          </w:p>
        </w:tc>
        <w:tc>
          <w:tcPr>
            <w:tcW w:w="1234" w:type="dxa"/>
            <w:vAlign w:val="center"/>
          </w:tcPr>
          <w:p w14:paraId="2BE747FB"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Коди клієнтів учасника клірингу</w:t>
            </w:r>
          </w:p>
        </w:tc>
        <w:tc>
          <w:tcPr>
            <w:tcW w:w="1701" w:type="dxa"/>
            <w:vAlign w:val="center"/>
          </w:tcPr>
          <w:p w14:paraId="62C12A7F"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Місцезнаходження учасника клірингу</w:t>
            </w:r>
          </w:p>
        </w:tc>
        <w:tc>
          <w:tcPr>
            <w:tcW w:w="1417" w:type="dxa"/>
            <w:vAlign w:val="center"/>
          </w:tcPr>
          <w:p w14:paraId="27883177"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20"/>
                <w:szCs w:val="20"/>
              </w:rPr>
              <w:t>Прізвище, власне ім'я, по батькові (за наявності)</w:t>
            </w:r>
            <w:r w:rsidRPr="00047E1B">
              <w:rPr>
                <w:rFonts w:ascii="Times New Roman" w:hAnsi="Times New Roman"/>
                <w:sz w:val="18"/>
                <w:szCs w:val="18"/>
              </w:rPr>
              <w:t xml:space="preserve"> та посада особи, що має право діяти від імені учасника клірингу без довіреності</w:t>
            </w:r>
          </w:p>
        </w:tc>
        <w:tc>
          <w:tcPr>
            <w:tcW w:w="1134" w:type="dxa"/>
            <w:vAlign w:val="center"/>
          </w:tcPr>
          <w:p w14:paraId="2EDE6837"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Контактна інформація</w:t>
            </w:r>
          </w:p>
          <w:p w14:paraId="2550D27C"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учасника клірингу</w:t>
            </w:r>
          </w:p>
        </w:tc>
        <w:tc>
          <w:tcPr>
            <w:tcW w:w="993" w:type="dxa"/>
            <w:vAlign w:val="center"/>
          </w:tcPr>
          <w:p w14:paraId="28A7A3FC"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Дата взяття на облік учасника клірингу</w:t>
            </w:r>
          </w:p>
        </w:tc>
        <w:tc>
          <w:tcPr>
            <w:tcW w:w="1275" w:type="dxa"/>
            <w:vAlign w:val="center"/>
          </w:tcPr>
          <w:p w14:paraId="424AB238"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Дата виключення учасника клірингу з реєстру</w:t>
            </w:r>
          </w:p>
        </w:tc>
      </w:tr>
    </w:tbl>
    <w:p w14:paraId="18D2C777" w14:textId="77777777" w:rsidR="00330A8E" w:rsidRPr="00047E1B" w:rsidRDefault="00330A8E" w:rsidP="00330A8E">
      <w:pPr>
        <w:jc w:val="right"/>
        <w:rPr>
          <w:rFonts w:ascii="Times New Roman" w:hAnsi="Times New Roman"/>
          <w:sz w:val="20"/>
          <w:szCs w:val="20"/>
        </w:rPr>
      </w:pPr>
      <w:r w:rsidRPr="00047E1B">
        <w:rPr>
          <w:rFonts w:ascii="Times New Roman" w:hAnsi="Times New Roman"/>
          <w:sz w:val="20"/>
          <w:szCs w:val="20"/>
        </w:rPr>
        <w:t xml:space="preserve"> </w:t>
      </w:r>
    </w:p>
    <w:p w14:paraId="1E1B6BEF" w14:textId="77777777" w:rsidR="00CF7817" w:rsidRPr="00047E1B" w:rsidRDefault="00CF7817">
      <w:pPr>
        <w:spacing w:before="0" w:after="0"/>
        <w:ind w:firstLine="0"/>
        <w:jc w:val="left"/>
        <w:rPr>
          <w:rFonts w:ascii="Times New Roman" w:hAnsi="Times New Roman"/>
          <w:sz w:val="20"/>
          <w:szCs w:val="20"/>
        </w:rPr>
      </w:pPr>
      <w:r w:rsidRPr="00047E1B">
        <w:rPr>
          <w:rFonts w:ascii="Times New Roman" w:hAnsi="Times New Roman"/>
          <w:sz w:val="20"/>
          <w:szCs w:val="20"/>
        </w:rPr>
        <w:br w:type="page"/>
      </w:r>
    </w:p>
    <w:p w14:paraId="0BE06B9A" w14:textId="77777777" w:rsidR="00330A8E" w:rsidRPr="00047E1B" w:rsidRDefault="00330A8E" w:rsidP="00330A8E">
      <w:pPr>
        <w:jc w:val="right"/>
        <w:rPr>
          <w:rFonts w:ascii="Times New Roman" w:hAnsi="Times New Roman"/>
          <w:sz w:val="20"/>
          <w:szCs w:val="20"/>
        </w:rPr>
      </w:pPr>
    </w:p>
    <w:p w14:paraId="0663CAEC" w14:textId="16EC6087" w:rsidR="00BA0DE5" w:rsidRPr="00047E1B" w:rsidRDefault="00BA0DE5" w:rsidP="00BA0DE5">
      <w:pPr>
        <w:pStyle w:val="afff"/>
      </w:pPr>
      <w:r w:rsidRPr="00047E1B">
        <w:t>Додаток 9.5</w:t>
      </w:r>
    </w:p>
    <w:p w14:paraId="3D6C7A07" w14:textId="77777777" w:rsidR="00BA0DE5" w:rsidRPr="00047E1B" w:rsidRDefault="00BA0DE5" w:rsidP="00BA0DE5">
      <w:pPr>
        <w:spacing w:before="0" w:after="0"/>
        <w:ind w:firstLine="0"/>
        <w:jc w:val="right"/>
        <w:rPr>
          <w:rFonts w:ascii="Times New Roman" w:hAnsi="Times New Roman"/>
          <w:sz w:val="24"/>
          <w:szCs w:val="24"/>
        </w:rPr>
      </w:pPr>
    </w:p>
    <w:p w14:paraId="05924486" w14:textId="77777777" w:rsidR="00BA0DE5" w:rsidRPr="00047E1B" w:rsidRDefault="00BA0DE5" w:rsidP="00BA0DE5">
      <w:pPr>
        <w:spacing w:before="0" w:after="0"/>
        <w:ind w:firstLine="0"/>
        <w:jc w:val="center"/>
        <w:rPr>
          <w:rFonts w:ascii="Times New Roman" w:hAnsi="Times New Roman"/>
          <w:sz w:val="24"/>
          <w:szCs w:val="24"/>
        </w:rPr>
      </w:pPr>
      <w:r w:rsidRPr="00047E1B">
        <w:rPr>
          <w:rFonts w:ascii="Times New Roman" w:hAnsi="Times New Roman"/>
          <w:b/>
          <w:sz w:val="24"/>
          <w:szCs w:val="24"/>
        </w:rPr>
        <w:t>Р</w:t>
      </w:r>
      <w:r w:rsidRPr="00047E1B">
        <w:rPr>
          <w:rFonts w:ascii="Times New Roman" w:hAnsi="Times New Roman"/>
          <w:b/>
          <w:bCs/>
          <w:sz w:val="24"/>
          <w:szCs w:val="24"/>
        </w:rPr>
        <w:t>егістр обліку зобов’язань за договорами РЕПО в режимі «РЕПО з контролем ризиків»</w:t>
      </w:r>
    </w:p>
    <w:p w14:paraId="575B8452" w14:textId="77777777" w:rsidR="00BA0DE5" w:rsidRPr="00047E1B" w:rsidRDefault="00BA0DE5" w:rsidP="00BA0DE5">
      <w:pPr>
        <w:spacing w:before="0" w:after="0"/>
        <w:ind w:firstLine="0"/>
        <w:jc w:val="right"/>
        <w:rPr>
          <w:rFonts w:ascii="Times New Roman" w:hAnsi="Times New Roman"/>
          <w:sz w:val="24"/>
          <w:szCs w:val="24"/>
        </w:rPr>
      </w:pPr>
    </w:p>
    <w:p w14:paraId="6CF02E1B" w14:textId="77777777" w:rsidR="00BA0DE5" w:rsidRPr="00047E1B" w:rsidRDefault="00BA0DE5" w:rsidP="00BA0DE5">
      <w:pPr>
        <w:spacing w:before="0" w:after="0"/>
        <w:ind w:firstLine="0"/>
        <w:jc w:val="righ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67"/>
        <w:gridCol w:w="1267"/>
        <w:gridCol w:w="1280"/>
        <w:gridCol w:w="1870"/>
        <w:gridCol w:w="1369"/>
        <w:gridCol w:w="1713"/>
      </w:tblGrid>
      <w:tr w:rsidR="00BA0DE5" w:rsidRPr="00047E1B" w14:paraId="4145948A" w14:textId="77777777" w:rsidTr="005C7769">
        <w:tc>
          <w:tcPr>
            <w:tcW w:w="1294" w:type="dxa"/>
          </w:tcPr>
          <w:p w14:paraId="5525A65D"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1267" w:type="dxa"/>
          </w:tcPr>
          <w:p w14:paraId="206C0EA3"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267" w:type="dxa"/>
          </w:tcPr>
          <w:p w14:paraId="6C7A365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280" w:type="dxa"/>
          </w:tcPr>
          <w:p w14:paraId="2782969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клірингу-продавця</w:t>
            </w:r>
          </w:p>
        </w:tc>
        <w:tc>
          <w:tcPr>
            <w:tcW w:w="1870" w:type="dxa"/>
          </w:tcPr>
          <w:p w14:paraId="57D9197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вигодоодержувача-продавця</w:t>
            </w:r>
          </w:p>
        </w:tc>
        <w:tc>
          <w:tcPr>
            <w:tcW w:w="1369" w:type="dxa"/>
          </w:tcPr>
          <w:p w14:paraId="3EB2E3EA"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713" w:type="dxa"/>
          </w:tcPr>
          <w:p w14:paraId="6FDE613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клірингу-покупця</w:t>
            </w:r>
          </w:p>
        </w:tc>
      </w:tr>
    </w:tbl>
    <w:p w14:paraId="25604647" w14:textId="77777777" w:rsidR="00BA0DE5" w:rsidRPr="00047E1B" w:rsidRDefault="00BA0DE5" w:rsidP="00BA0DE5">
      <w:pPr>
        <w:spacing w:before="0" w:after="0"/>
        <w:ind w:firstLine="0"/>
        <w:jc w:val="left"/>
        <w:rPr>
          <w:rFonts w:ascii="Times New Roman" w:hAnsi="Times New Roman"/>
          <w:sz w:val="24"/>
          <w:szCs w:val="24"/>
        </w:rPr>
      </w:pPr>
    </w:p>
    <w:p w14:paraId="7974EAF4"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Продовження таблиці</w:t>
      </w:r>
    </w:p>
    <w:p w14:paraId="156698B1"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69"/>
        <w:gridCol w:w="1356"/>
        <w:gridCol w:w="1281"/>
        <w:gridCol w:w="1175"/>
        <w:gridCol w:w="1348"/>
        <w:gridCol w:w="1661"/>
      </w:tblGrid>
      <w:tr w:rsidR="00BA0DE5" w:rsidRPr="00047E1B" w14:paraId="50C819B8" w14:textId="77777777" w:rsidTr="005C7769">
        <w:tc>
          <w:tcPr>
            <w:tcW w:w="1870" w:type="dxa"/>
          </w:tcPr>
          <w:p w14:paraId="1BFC7021"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вигодоодержувача-покупця</w:t>
            </w:r>
          </w:p>
        </w:tc>
        <w:tc>
          <w:tcPr>
            <w:tcW w:w="1369" w:type="dxa"/>
          </w:tcPr>
          <w:p w14:paraId="3E6673C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покупця</w:t>
            </w:r>
          </w:p>
        </w:tc>
        <w:tc>
          <w:tcPr>
            <w:tcW w:w="1356" w:type="dxa"/>
          </w:tcPr>
          <w:p w14:paraId="7B75B38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Код інструменту</w:t>
            </w:r>
          </w:p>
        </w:tc>
        <w:tc>
          <w:tcPr>
            <w:tcW w:w="1281" w:type="dxa"/>
          </w:tcPr>
          <w:p w14:paraId="6D75080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Кількість шт.</w:t>
            </w:r>
          </w:p>
        </w:tc>
        <w:tc>
          <w:tcPr>
            <w:tcW w:w="1175" w:type="dxa"/>
          </w:tcPr>
          <w:p w14:paraId="3DC1C13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w:t>
            </w:r>
          </w:p>
        </w:tc>
        <w:tc>
          <w:tcPr>
            <w:tcW w:w="1348" w:type="dxa"/>
          </w:tcPr>
          <w:p w14:paraId="4D1D6E1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розрахунків</w:t>
            </w:r>
          </w:p>
        </w:tc>
        <w:tc>
          <w:tcPr>
            <w:tcW w:w="1661" w:type="dxa"/>
          </w:tcPr>
          <w:p w14:paraId="7D1604EE"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одержувача коштів</w:t>
            </w:r>
          </w:p>
        </w:tc>
      </w:tr>
    </w:tbl>
    <w:p w14:paraId="278F7A0B" w14:textId="77777777" w:rsidR="00BA0DE5" w:rsidRPr="00047E1B" w:rsidRDefault="00BA0DE5" w:rsidP="00BA0DE5">
      <w:pPr>
        <w:spacing w:before="0" w:after="0"/>
        <w:ind w:firstLine="0"/>
        <w:jc w:val="left"/>
        <w:rPr>
          <w:rFonts w:ascii="Times New Roman" w:hAnsi="Times New Roman"/>
          <w:sz w:val="24"/>
          <w:szCs w:val="24"/>
        </w:rPr>
      </w:pPr>
    </w:p>
    <w:p w14:paraId="4649B570"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Закінчення таблиці</w:t>
      </w:r>
    </w:p>
    <w:p w14:paraId="14C2616E"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920"/>
      </w:tblGrid>
      <w:tr w:rsidR="00BA0DE5" w:rsidRPr="00047E1B" w14:paraId="30A3FD4F" w14:textId="77777777" w:rsidTr="005C7769">
        <w:tc>
          <w:tcPr>
            <w:tcW w:w="1628" w:type="dxa"/>
          </w:tcPr>
          <w:p w14:paraId="00208757"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платника коштів</w:t>
            </w:r>
          </w:p>
        </w:tc>
        <w:tc>
          <w:tcPr>
            <w:tcW w:w="1628" w:type="dxa"/>
          </w:tcPr>
          <w:p w14:paraId="7AF4C7EE"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пов’язаного договору</w:t>
            </w:r>
          </w:p>
        </w:tc>
        <w:tc>
          <w:tcPr>
            <w:tcW w:w="1628" w:type="dxa"/>
          </w:tcPr>
          <w:p w14:paraId="1BA6DF9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договору іншої частини РЕПО</w:t>
            </w:r>
          </w:p>
        </w:tc>
        <w:tc>
          <w:tcPr>
            <w:tcW w:w="1628" w:type="dxa"/>
          </w:tcPr>
          <w:p w14:paraId="6BDB60F7"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частини операції РЕПО</w:t>
            </w:r>
          </w:p>
        </w:tc>
        <w:tc>
          <w:tcPr>
            <w:tcW w:w="1628" w:type="dxa"/>
          </w:tcPr>
          <w:p w14:paraId="5A23D2C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Ставка РЕПО (%)</w:t>
            </w:r>
          </w:p>
        </w:tc>
        <w:tc>
          <w:tcPr>
            <w:tcW w:w="1920" w:type="dxa"/>
          </w:tcPr>
          <w:p w14:paraId="2B59D743"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маржі (грн.)</w:t>
            </w:r>
          </w:p>
        </w:tc>
      </w:tr>
    </w:tbl>
    <w:p w14:paraId="1E397C9E" w14:textId="77777777" w:rsidR="00BA0DE5" w:rsidRPr="00047E1B" w:rsidRDefault="00BA0DE5" w:rsidP="00BA0DE5">
      <w:pPr>
        <w:spacing w:before="0" w:after="0"/>
        <w:ind w:firstLine="0"/>
        <w:jc w:val="left"/>
        <w:rPr>
          <w:rFonts w:ascii="Times New Roman" w:hAnsi="Times New Roman"/>
          <w:sz w:val="24"/>
          <w:szCs w:val="24"/>
        </w:rPr>
      </w:pPr>
    </w:p>
    <w:p w14:paraId="1E6E86BA" w14:textId="77777777" w:rsidR="00BA0DE5" w:rsidRPr="00047E1B" w:rsidRDefault="00BA0DE5" w:rsidP="00BA0DE5">
      <w:pPr>
        <w:spacing w:before="0" w:after="0"/>
        <w:ind w:firstLine="0"/>
        <w:jc w:val="left"/>
        <w:rPr>
          <w:rFonts w:ascii="Times New Roman" w:hAnsi="Times New Roman"/>
          <w:sz w:val="24"/>
          <w:szCs w:val="24"/>
        </w:rPr>
      </w:pPr>
    </w:p>
    <w:p w14:paraId="1133526F" w14:textId="7D78C887" w:rsidR="00BA0DE5" w:rsidRPr="00047E1B" w:rsidRDefault="00BA0DE5" w:rsidP="00BA0DE5">
      <w:pPr>
        <w:pStyle w:val="afff"/>
      </w:pPr>
      <w:r w:rsidRPr="00047E1B">
        <w:t>Додаток 9.6</w:t>
      </w:r>
    </w:p>
    <w:p w14:paraId="78EE1D06" w14:textId="77777777" w:rsidR="00BA0DE5" w:rsidRPr="00047E1B" w:rsidRDefault="00BA0DE5" w:rsidP="00BA0DE5">
      <w:pPr>
        <w:spacing w:before="0" w:after="0"/>
        <w:ind w:firstLine="0"/>
        <w:jc w:val="left"/>
        <w:rPr>
          <w:rFonts w:ascii="Times New Roman" w:hAnsi="Times New Roman"/>
          <w:sz w:val="24"/>
          <w:szCs w:val="24"/>
        </w:rPr>
      </w:pPr>
    </w:p>
    <w:p w14:paraId="61DC71EE" w14:textId="77777777" w:rsidR="00BA0DE5" w:rsidRPr="00047E1B" w:rsidRDefault="00BA0DE5" w:rsidP="00BA0DE5">
      <w:pPr>
        <w:spacing w:before="0" w:after="0"/>
        <w:ind w:firstLine="0"/>
        <w:jc w:val="left"/>
        <w:rPr>
          <w:rFonts w:ascii="Times New Roman" w:hAnsi="Times New Roman"/>
          <w:sz w:val="24"/>
          <w:szCs w:val="24"/>
        </w:rPr>
      </w:pPr>
    </w:p>
    <w:p w14:paraId="610B8FF3" w14:textId="77777777" w:rsidR="00BA0DE5" w:rsidRPr="00047E1B" w:rsidRDefault="00BA0DE5" w:rsidP="00BA0DE5">
      <w:pPr>
        <w:spacing w:before="0" w:after="0"/>
        <w:ind w:firstLine="0"/>
        <w:jc w:val="center"/>
        <w:rPr>
          <w:rFonts w:ascii="Times New Roman" w:hAnsi="Times New Roman"/>
          <w:b/>
          <w:sz w:val="24"/>
          <w:szCs w:val="24"/>
        </w:rPr>
      </w:pPr>
      <w:r w:rsidRPr="00047E1B">
        <w:rPr>
          <w:rFonts w:ascii="Times New Roman" w:hAnsi="Times New Roman"/>
          <w:b/>
          <w:bCs/>
          <w:sz w:val="24"/>
          <w:szCs w:val="24"/>
        </w:rPr>
        <w:t xml:space="preserve">Регістр обліку </w:t>
      </w:r>
      <w:r w:rsidRPr="00047E1B">
        <w:rPr>
          <w:rFonts w:ascii="Times New Roman" w:hAnsi="Times New Roman"/>
          <w:b/>
          <w:sz w:val="24"/>
          <w:szCs w:val="24"/>
        </w:rPr>
        <w:t>зобов’язань за деривативними контрактами</w:t>
      </w:r>
    </w:p>
    <w:p w14:paraId="139E4AFA" w14:textId="77777777" w:rsidR="00BA0DE5" w:rsidRPr="00047E1B" w:rsidRDefault="00BA0DE5" w:rsidP="00BA0DE5">
      <w:pPr>
        <w:spacing w:before="0" w:after="0"/>
        <w:ind w:firstLine="0"/>
        <w:jc w:val="center"/>
        <w:rPr>
          <w:rFonts w:ascii="Times New Roman" w:hAnsi="Times New Roman"/>
          <w:b/>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97"/>
        <w:gridCol w:w="1297"/>
        <w:gridCol w:w="1307"/>
        <w:gridCol w:w="1870"/>
        <w:gridCol w:w="1375"/>
        <w:gridCol w:w="1307"/>
      </w:tblGrid>
      <w:tr w:rsidR="00BA0DE5" w:rsidRPr="00047E1B" w14:paraId="34EB089C" w14:textId="77777777" w:rsidTr="005C7769">
        <w:tc>
          <w:tcPr>
            <w:tcW w:w="1395" w:type="dxa"/>
          </w:tcPr>
          <w:p w14:paraId="3AAF094D"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1395" w:type="dxa"/>
          </w:tcPr>
          <w:p w14:paraId="68049674"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395" w:type="dxa"/>
          </w:tcPr>
          <w:p w14:paraId="130CC4E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396" w:type="dxa"/>
          </w:tcPr>
          <w:p w14:paraId="6BEB50F9"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клірингу-продавця</w:t>
            </w:r>
          </w:p>
        </w:tc>
        <w:tc>
          <w:tcPr>
            <w:tcW w:w="1396" w:type="dxa"/>
          </w:tcPr>
          <w:p w14:paraId="3D8E45F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вигодоодержувача-продавця</w:t>
            </w:r>
          </w:p>
        </w:tc>
        <w:tc>
          <w:tcPr>
            <w:tcW w:w="1396" w:type="dxa"/>
          </w:tcPr>
          <w:p w14:paraId="161FB32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396" w:type="dxa"/>
          </w:tcPr>
          <w:p w14:paraId="5929D55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клірингу-покупця</w:t>
            </w:r>
          </w:p>
        </w:tc>
      </w:tr>
    </w:tbl>
    <w:p w14:paraId="37B60883" w14:textId="77777777" w:rsidR="00BA0DE5" w:rsidRPr="00047E1B" w:rsidRDefault="00BA0DE5" w:rsidP="00BA0DE5">
      <w:pPr>
        <w:spacing w:before="0" w:after="0"/>
        <w:ind w:firstLine="0"/>
        <w:jc w:val="left"/>
        <w:rPr>
          <w:rFonts w:ascii="Times New Roman" w:hAnsi="Times New Roman"/>
          <w:sz w:val="24"/>
          <w:szCs w:val="24"/>
        </w:rPr>
      </w:pPr>
    </w:p>
    <w:p w14:paraId="5D715A23"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Продовження таблиці</w:t>
      </w:r>
    </w:p>
    <w:p w14:paraId="609BD4AB"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527"/>
        <w:gridCol w:w="1276"/>
        <w:gridCol w:w="1203"/>
        <w:gridCol w:w="923"/>
        <w:gridCol w:w="1276"/>
        <w:gridCol w:w="1694"/>
      </w:tblGrid>
      <w:tr w:rsidR="00BA0DE5" w:rsidRPr="00047E1B" w14:paraId="19482683" w14:textId="77777777" w:rsidTr="005C7769">
        <w:tc>
          <w:tcPr>
            <w:tcW w:w="1870" w:type="dxa"/>
          </w:tcPr>
          <w:p w14:paraId="553A89C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вигодоодержувача-покупця</w:t>
            </w:r>
          </w:p>
        </w:tc>
        <w:tc>
          <w:tcPr>
            <w:tcW w:w="1527" w:type="dxa"/>
          </w:tcPr>
          <w:p w14:paraId="41C5439B"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покупця</w:t>
            </w:r>
          </w:p>
        </w:tc>
        <w:tc>
          <w:tcPr>
            <w:tcW w:w="1276" w:type="dxa"/>
          </w:tcPr>
          <w:p w14:paraId="47BF6BB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Код інструменту (актив в іноз валюті)</w:t>
            </w:r>
          </w:p>
        </w:tc>
        <w:tc>
          <w:tcPr>
            <w:tcW w:w="1203" w:type="dxa"/>
          </w:tcPr>
          <w:p w14:paraId="1595617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Кількість активу в іноз. валюті</w:t>
            </w:r>
          </w:p>
        </w:tc>
        <w:tc>
          <w:tcPr>
            <w:tcW w:w="923" w:type="dxa"/>
          </w:tcPr>
          <w:p w14:paraId="1EC80AD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(грн.)</w:t>
            </w:r>
          </w:p>
        </w:tc>
        <w:tc>
          <w:tcPr>
            <w:tcW w:w="1276" w:type="dxa"/>
          </w:tcPr>
          <w:p w14:paraId="7B5484F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розрахунків</w:t>
            </w:r>
          </w:p>
        </w:tc>
        <w:tc>
          <w:tcPr>
            <w:tcW w:w="1694" w:type="dxa"/>
          </w:tcPr>
          <w:p w14:paraId="747DCDA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одержувача коштів у гривні</w:t>
            </w:r>
          </w:p>
        </w:tc>
      </w:tr>
    </w:tbl>
    <w:p w14:paraId="7FFA4022" w14:textId="77777777" w:rsidR="00BA0DE5" w:rsidRPr="00047E1B" w:rsidRDefault="00BA0DE5" w:rsidP="00BA0DE5">
      <w:pPr>
        <w:spacing w:before="0" w:after="0"/>
        <w:ind w:firstLine="0"/>
        <w:jc w:val="left"/>
        <w:rPr>
          <w:rFonts w:ascii="Times New Roman" w:hAnsi="Times New Roman"/>
          <w:sz w:val="24"/>
          <w:szCs w:val="24"/>
        </w:rPr>
      </w:pPr>
    </w:p>
    <w:p w14:paraId="3E7B62AB"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Закінчення таблиці</w:t>
      </w:r>
    </w:p>
    <w:p w14:paraId="1E851FF3"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629"/>
      </w:tblGrid>
      <w:tr w:rsidR="00BA0DE5" w:rsidRPr="00047E1B" w14:paraId="3D70A5A7" w14:textId="77777777" w:rsidTr="005C7769">
        <w:tc>
          <w:tcPr>
            <w:tcW w:w="1628" w:type="dxa"/>
          </w:tcPr>
          <w:p w14:paraId="7427815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платника коштів у гривні</w:t>
            </w:r>
          </w:p>
        </w:tc>
        <w:tc>
          <w:tcPr>
            <w:tcW w:w="1628" w:type="dxa"/>
          </w:tcPr>
          <w:p w14:paraId="2A9A058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пов’язаного договору</w:t>
            </w:r>
          </w:p>
        </w:tc>
        <w:tc>
          <w:tcPr>
            <w:tcW w:w="1628" w:type="dxa"/>
          </w:tcPr>
          <w:p w14:paraId="71D2EFEB"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договору іншої частини СВОП</w:t>
            </w:r>
          </w:p>
        </w:tc>
        <w:tc>
          <w:tcPr>
            <w:tcW w:w="1628" w:type="dxa"/>
          </w:tcPr>
          <w:p w14:paraId="444B0F7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частини операції СВОП</w:t>
            </w:r>
          </w:p>
        </w:tc>
        <w:tc>
          <w:tcPr>
            <w:tcW w:w="1628" w:type="dxa"/>
          </w:tcPr>
          <w:p w14:paraId="0E9C52A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DIFF (%)</w:t>
            </w:r>
          </w:p>
        </w:tc>
        <w:tc>
          <w:tcPr>
            <w:tcW w:w="1629" w:type="dxa"/>
          </w:tcPr>
          <w:p w14:paraId="1E1C443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маржі (грн.)</w:t>
            </w:r>
          </w:p>
        </w:tc>
      </w:tr>
    </w:tbl>
    <w:p w14:paraId="2A3C9A95" w14:textId="77777777" w:rsidR="00BA0DE5" w:rsidRPr="00047E1B" w:rsidRDefault="00BA0DE5" w:rsidP="00BA0DE5">
      <w:pPr>
        <w:spacing w:before="0" w:after="0"/>
        <w:ind w:firstLine="0"/>
        <w:jc w:val="center"/>
        <w:rPr>
          <w:rFonts w:ascii="Times New Roman" w:hAnsi="Times New Roman"/>
          <w:b/>
          <w:sz w:val="24"/>
          <w:szCs w:val="24"/>
        </w:rPr>
      </w:pPr>
    </w:p>
    <w:p w14:paraId="4239197A" w14:textId="78461F32" w:rsidR="00330A8E" w:rsidRPr="00047E1B" w:rsidRDefault="00CF7817">
      <w:pPr>
        <w:spacing w:before="0" w:after="0"/>
        <w:ind w:firstLine="0"/>
        <w:jc w:val="left"/>
        <w:rPr>
          <w:rFonts w:ascii="Times New Roman" w:hAnsi="Times New Roman"/>
        </w:rPr>
      </w:pPr>
      <w:r w:rsidRPr="00047E1B">
        <w:rPr>
          <w:rFonts w:ascii="Times New Roman" w:hAnsi="Times New Roman"/>
        </w:rPr>
        <w:br w:type="page"/>
      </w:r>
    </w:p>
    <w:p w14:paraId="362B3466" w14:textId="4C8A1079" w:rsidR="008B2B07" w:rsidRPr="00047E1B" w:rsidRDefault="008B2B07" w:rsidP="000835FD">
      <w:pPr>
        <w:pStyle w:val="afff"/>
        <w:ind w:firstLine="0"/>
      </w:pPr>
      <w:r w:rsidRPr="00047E1B">
        <w:t xml:space="preserve">Додаток 9.7 </w:t>
      </w:r>
    </w:p>
    <w:p w14:paraId="3285F01E" w14:textId="77777777" w:rsidR="008B2B07" w:rsidRPr="00047E1B" w:rsidRDefault="008B2B07" w:rsidP="008B2B07">
      <w:pPr>
        <w:jc w:val="right"/>
        <w:rPr>
          <w:rFonts w:ascii="Times New Roman" w:hAnsi="Times New Roman"/>
          <w:sz w:val="24"/>
          <w:szCs w:val="24"/>
        </w:rPr>
      </w:pPr>
    </w:p>
    <w:p w14:paraId="5759782D" w14:textId="77777777" w:rsidR="008B2B07" w:rsidRPr="00047E1B" w:rsidRDefault="008B2B07" w:rsidP="008B2B07">
      <w:pPr>
        <w:jc w:val="center"/>
        <w:rPr>
          <w:rFonts w:ascii="Times New Roman" w:hAnsi="Times New Roman"/>
          <w:b/>
          <w:sz w:val="24"/>
          <w:szCs w:val="24"/>
        </w:rPr>
      </w:pPr>
      <w:r w:rsidRPr="00047E1B">
        <w:rPr>
          <w:rFonts w:ascii="Times New Roman" w:hAnsi="Times New Roman"/>
          <w:b/>
          <w:sz w:val="24"/>
          <w:szCs w:val="24"/>
        </w:rPr>
        <w:t>Клірингова відомість</w:t>
      </w:r>
    </w:p>
    <w:p w14:paraId="1E6448EA" w14:textId="77777777" w:rsidR="008B2B07" w:rsidRPr="00047E1B" w:rsidRDefault="008B2B07" w:rsidP="008B2B07">
      <w:pPr>
        <w:rPr>
          <w:rFonts w:ascii="Times New Roman" w:hAnsi="Times New Roman"/>
        </w:rPr>
      </w:pPr>
    </w:p>
    <w:p w14:paraId="084E086F" w14:textId="77777777" w:rsidR="008B2B07" w:rsidRPr="00047E1B" w:rsidRDefault="008B2B07" w:rsidP="008B2B07">
      <w:pPr>
        <w:spacing w:before="0" w:after="0"/>
        <w:ind w:firstLine="0"/>
        <w:jc w:val="left"/>
        <w:rPr>
          <w:rFonts w:ascii="Times New Roman" w:hAnsi="Times New Roman"/>
          <w:sz w:val="24"/>
          <w:szCs w:val="24"/>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995"/>
        <w:gridCol w:w="1274"/>
        <w:gridCol w:w="1701"/>
        <w:gridCol w:w="1843"/>
        <w:gridCol w:w="1566"/>
        <w:gridCol w:w="1411"/>
      </w:tblGrid>
      <w:tr w:rsidR="008B2B07" w:rsidRPr="00047E1B" w14:paraId="27AFA83E" w14:textId="77777777" w:rsidTr="005C7769">
        <w:tc>
          <w:tcPr>
            <w:tcW w:w="1128" w:type="dxa"/>
          </w:tcPr>
          <w:p w14:paraId="34A6527B"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995" w:type="dxa"/>
          </w:tcPr>
          <w:p w14:paraId="6BB70F73"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274" w:type="dxa"/>
          </w:tcPr>
          <w:p w14:paraId="68D895A7"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701" w:type="dxa"/>
          </w:tcPr>
          <w:p w14:paraId="57F210A4"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 - продавця</w:t>
            </w:r>
          </w:p>
        </w:tc>
        <w:tc>
          <w:tcPr>
            <w:tcW w:w="1843" w:type="dxa"/>
          </w:tcPr>
          <w:p w14:paraId="7C754FC5"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 - продавця</w:t>
            </w:r>
          </w:p>
        </w:tc>
        <w:tc>
          <w:tcPr>
            <w:tcW w:w="1566" w:type="dxa"/>
          </w:tcPr>
          <w:p w14:paraId="3B8243DC"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411" w:type="dxa"/>
          </w:tcPr>
          <w:p w14:paraId="0F721C2D"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 - покупця</w:t>
            </w:r>
          </w:p>
        </w:tc>
      </w:tr>
    </w:tbl>
    <w:p w14:paraId="18D6075A" w14:textId="77777777" w:rsidR="008B2B07" w:rsidRPr="00047E1B" w:rsidRDefault="008B2B07" w:rsidP="008B2B07">
      <w:pPr>
        <w:ind w:firstLine="0"/>
        <w:rPr>
          <w:rFonts w:ascii="Times New Roman" w:hAnsi="Times New Roman"/>
        </w:rPr>
      </w:pPr>
      <w:r w:rsidRPr="00047E1B">
        <w:rPr>
          <w:rFonts w:ascii="Times New Roman" w:hAnsi="Times New Roman"/>
        </w:rPr>
        <w:tab/>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8B2B07" w:rsidRPr="00047E1B" w14:paraId="29A3A33C" w14:textId="77777777" w:rsidTr="005C7769">
        <w:tc>
          <w:tcPr>
            <w:tcW w:w="1803" w:type="dxa"/>
          </w:tcPr>
          <w:p w14:paraId="65E4BD58"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1310" w:type="dxa"/>
          </w:tcPr>
          <w:p w14:paraId="1340B4E9"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276" w:type="dxa"/>
          </w:tcPr>
          <w:p w14:paraId="3468FD40"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3AC85957"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826" w:type="dxa"/>
          </w:tcPr>
          <w:p w14:paraId="3318375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276" w:type="dxa"/>
          </w:tcPr>
          <w:p w14:paraId="430F2107"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c>
          <w:tcPr>
            <w:tcW w:w="1134" w:type="dxa"/>
          </w:tcPr>
          <w:p w14:paraId="3672D406"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одержувача коштів</w:t>
            </w:r>
          </w:p>
        </w:tc>
        <w:tc>
          <w:tcPr>
            <w:tcW w:w="1276" w:type="dxa"/>
          </w:tcPr>
          <w:p w14:paraId="6E3CB2C8"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платника коштів</w:t>
            </w:r>
          </w:p>
        </w:tc>
      </w:tr>
    </w:tbl>
    <w:p w14:paraId="05BA02F3" w14:textId="77777777" w:rsidR="008B2B07" w:rsidRPr="00047E1B" w:rsidRDefault="008B2B07" w:rsidP="008B2B07">
      <w:pPr>
        <w:jc w:val="left"/>
        <w:rPr>
          <w:rFonts w:ascii="Times New Roman" w:hAnsi="Times New Roman"/>
          <w:lang w:eastAsia="ru-RU"/>
        </w:rPr>
      </w:pPr>
    </w:p>
    <w:p w14:paraId="4C0FE910" w14:textId="77777777" w:rsidR="008B2B07" w:rsidRPr="00047E1B" w:rsidRDefault="008B2B07" w:rsidP="008B2B07">
      <w:pPr>
        <w:jc w:val="left"/>
        <w:rPr>
          <w:rFonts w:ascii="Times New Roman" w:hAnsi="Times New Roman"/>
          <w:lang w:eastAsia="ru-RU"/>
        </w:rPr>
      </w:pPr>
    </w:p>
    <w:p w14:paraId="196CDAEA" w14:textId="17BBFCAC" w:rsidR="008B2B07" w:rsidRPr="00047E1B" w:rsidRDefault="008B2B07" w:rsidP="008B2B07">
      <w:pPr>
        <w:pStyle w:val="afff"/>
        <w:rPr>
          <w:lang w:eastAsia="ru-RU"/>
        </w:rPr>
      </w:pPr>
      <w:r w:rsidRPr="00047E1B">
        <w:rPr>
          <w:lang w:eastAsia="ru-RU"/>
        </w:rPr>
        <w:t>Додаток 9.8</w:t>
      </w:r>
    </w:p>
    <w:p w14:paraId="0016FD28" w14:textId="77777777" w:rsidR="008B2B07" w:rsidRPr="00047E1B" w:rsidRDefault="008B2B07" w:rsidP="000835FD">
      <w:pPr>
        <w:spacing w:before="0" w:after="0"/>
        <w:ind w:firstLine="0"/>
        <w:jc w:val="center"/>
        <w:rPr>
          <w:rFonts w:ascii="Times New Roman" w:hAnsi="Times New Roman"/>
          <w:b/>
          <w:sz w:val="24"/>
          <w:szCs w:val="24"/>
        </w:rPr>
      </w:pPr>
      <w:r w:rsidRPr="00047E1B">
        <w:rPr>
          <w:rFonts w:ascii="Times New Roman" w:hAnsi="Times New Roman"/>
          <w:b/>
          <w:bCs/>
          <w:sz w:val="24"/>
          <w:szCs w:val="24"/>
        </w:rPr>
        <w:t>Відомість розпоряджень учасників клірингу</w:t>
      </w:r>
    </w:p>
    <w:p w14:paraId="0CFA9936" w14:textId="77777777" w:rsidR="008B2B07" w:rsidRPr="00047E1B" w:rsidRDefault="008B2B07" w:rsidP="000835FD">
      <w:pPr>
        <w:spacing w:before="0" w:after="0"/>
        <w:ind w:firstLine="0"/>
        <w:jc w:val="center"/>
        <w:rPr>
          <w:rFonts w:ascii="Times New Roman" w:hAnsi="Times New Roman"/>
          <w:b/>
          <w:sz w:val="24"/>
          <w:szCs w:val="24"/>
        </w:rPr>
      </w:pPr>
      <w:r w:rsidRPr="00047E1B">
        <w:rPr>
          <w:rFonts w:ascii="Times New Roman" w:hAnsi="Times New Roman"/>
          <w:b/>
          <w:sz w:val="24"/>
          <w:szCs w:val="24"/>
        </w:rPr>
        <w:t>(за правочинами щодо цінних паперів, вчиненими поза організованим ринком капіталу за участю Розрахункового центру як центрального контрагента)</w:t>
      </w:r>
    </w:p>
    <w:p w14:paraId="04D47082" w14:textId="77777777" w:rsidR="008B2B07" w:rsidRPr="00047E1B" w:rsidRDefault="008B2B07" w:rsidP="008B2B07">
      <w:pPr>
        <w:jc w:val="center"/>
        <w:rPr>
          <w:rFonts w:ascii="Times New Roman" w:hAnsi="Times New Roman"/>
          <w:b/>
          <w:bCs/>
          <w:sz w:val="24"/>
          <w:szCs w:val="24"/>
          <w:lang w:eastAsia="ru-RU"/>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8B2B07" w:rsidRPr="00047E1B" w14:paraId="2B4BE9C9" w14:textId="77777777" w:rsidTr="005C7769">
        <w:tc>
          <w:tcPr>
            <w:tcW w:w="1271" w:type="dxa"/>
          </w:tcPr>
          <w:p w14:paraId="64ECDBB9"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w:t>
            </w:r>
          </w:p>
        </w:tc>
        <w:tc>
          <w:tcPr>
            <w:tcW w:w="1134" w:type="dxa"/>
          </w:tcPr>
          <w:p w14:paraId="6DB62E33"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 договору</w:t>
            </w:r>
          </w:p>
        </w:tc>
        <w:tc>
          <w:tcPr>
            <w:tcW w:w="1134" w:type="dxa"/>
          </w:tcPr>
          <w:p w14:paraId="01175B09"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Дата договору</w:t>
            </w:r>
          </w:p>
        </w:tc>
        <w:tc>
          <w:tcPr>
            <w:tcW w:w="1559" w:type="dxa"/>
          </w:tcPr>
          <w:p w14:paraId="780C0929"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продавця</w:t>
            </w:r>
          </w:p>
        </w:tc>
        <w:tc>
          <w:tcPr>
            <w:tcW w:w="1843" w:type="dxa"/>
          </w:tcPr>
          <w:p w14:paraId="00C86023"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Ідентифікатор вигодоодержувача - продавця</w:t>
            </w:r>
          </w:p>
        </w:tc>
        <w:tc>
          <w:tcPr>
            <w:tcW w:w="1559" w:type="dxa"/>
          </w:tcPr>
          <w:p w14:paraId="221CCF7F"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Кліринговий рахунок продавця</w:t>
            </w:r>
          </w:p>
        </w:tc>
        <w:tc>
          <w:tcPr>
            <w:tcW w:w="1418" w:type="dxa"/>
          </w:tcPr>
          <w:p w14:paraId="4650F821"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покупця</w:t>
            </w:r>
          </w:p>
        </w:tc>
      </w:tr>
    </w:tbl>
    <w:p w14:paraId="1A549372" w14:textId="77777777" w:rsidR="008B2B07" w:rsidRPr="00047E1B" w:rsidRDefault="008B2B07" w:rsidP="008B2B07">
      <w:pPr>
        <w:ind w:firstLine="0"/>
        <w:jc w:val="left"/>
        <w:rPr>
          <w:rFonts w:ascii="Times New Roman" w:hAnsi="Times New Roman"/>
          <w:sz w:val="24"/>
          <w:szCs w:val="24"/>
          <w:lang w:eastAsia="ru-RU"/>
        </w:rPr>
      </w:pPr>
      <w:r w:rsidRPr="00047E1B">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8B2B07" w:rsidRPr="00047E1B" w14:paraId="7848E2E2" w14:textId="77777777" w:rsidTr="005C7769">
        <w:tc>
          <w:tcPr>
            <w:tcW w:w="1803" w:type="dxa"/>
          </w:tcPr>
          <w:p w14:paraId="39A9449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1310" w:type="dxa"/>
          </w:tcPr>
          <w:p w14:paraId="2DB86BCF"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265" w:type="dxa"/>
          </w:tcPr>
          <w:p w14:paraId="170CA4B7"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5B17C304"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665" w:type="dxa"/>
          </w:tcPr>
          <w:p w14:paraId="39A155AF"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238" w:type="dxa"/>
          </w:tcPr>
          <w:p w14:paraId="7D60DD4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c>
          <w:tcPr>
            <w:tcW w:w="1310" w:type="dxa"/>
          </w:tcPr>
          <w:p w14:paraId="08152025"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одержувача коштів</w:t>
            </w:r>
          </w:p>
        </w:tc>
        <w:tc>
          <w:tcPr>
            <w:tcW w:w="1310" w:type="dxa"/>
          </w:tcPr>
          <w:p w14:paraId="2D7EE5F6"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платника коштів</w:t>
            </w:r>
          </w:p>
        </w:tc>
      </w:tr>
    </w:tbl>
    <w:p w14:paraId="1F34F41C" w14:textId="77777777" w:rsidR="008B2B07" w:rsidRPr="00047E1B" w:rsidRDefault="008B2B07" w:rsidP="008B2B07">
      <w:pPr>
        <w:ind w:firstLine="0"/>
        <w:jc w:val="center"/>
        <w:rPr>
          <w:rFonts w:ascii="Times New Roman" w:hAnsi="Times New Roman"/>
          <w:b/>
          <w:sz w:val="24"/>
          <w:szCs w:val="24"/>
        </w:rPr>
      </w:pPr>
    </w:p>
    <w:p w14:paraId="4D85A153" w14:textId="77777777" w:rsidR="008B2B07" w:rsidRPr="00047E1B" w:rsidRDefault="008B2B07" w:rsidP="008B2B07">
      <w:pPr>
        <w:ind w:firstLine="0"/>
        <w:jc w:val="center"/>
        <w:rPr>
          <w:rFonts w:ascii="Times New Roman" w:hAnsi="Times New Roman"/>
          <w:b/>
          <w:sz w:val="24"/>
          <w:szCs w:val="24"/>
        </w:rPr>
      </w:pPr>
      <w:r w:rsidRPr="00047E1B">
        <w:rPr>
          <w:rFonts w:ascii="Times New Roman" w:hAnsi="Times New Roman"/>
          <w:b/>
          <w:sz w:val="24"/>
          <w:szCs w:val="24"/>
        </w:rPr>
        <w:t>Відомість розпоряджень учасників клірингу</w:t>
      </w:r>
    </w:p>
    <w:p w14:paraId="1A8ACE1D" w14:textId="77777777" w:rsidR="008B2B07" w:rsidRPr="00047E1B" w:rsidRDefault="008B2B07" w:rsidP="008B2B07">
      <w:pPr>
        <w:ind w:firstLine="0"/>
        <w:jc w:val="center"/>
        <w:rPr>
          <w:rFonts w:ascii="Times New Roman" w:hAnsi="Times New Roman"/>
          <w:sz w:val="24"/>
          <w:szCs w:val="24"/>
          <w:lang w:eastAsia="ru-RU"/>
        </w:rPr>
      </w:pPr>
      <w:r w:rsidRPr="00047E1B">
        <w:rPr>
          <w:rFonts w:ascii="Times New Roman" w:hAnsi="Times New Roman"/>
          <w:b/>
          <w:sz w:val="24"/>
          <w:szCs w:val="24"/>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p w14:paraId="5A11E3A8" w14:textId="77777777" w:rsidR="008B2B07" w:rsidRPr="00047E1B" w:rsidRDefault="008B2B07" w:rsidP="008B2B07">
      <w:pPr>
        <w:ind w:firstLine="0"/>
        <w:jc w:val="left"/>
        <w:rPr>
          <w:rFonts w:ascii="Times New Roman" w:hAnsi="Times New Roman"/>
          <w:sz w:val="24"/>
          <w:szCs w:val="24"/>
          <w:lang w:eastAsia="ru-RU"/>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8B2B07" w:rsidRPr="00047E1B" w14:paraId="5D971DEB" w14:textId="77777777" w:rsidTr="005C7769">
        <w:tc>
          <w:tcPr>
            <w:tcW w:w="1271" w:type="dxa"/>
          </w:tcPr>
          <w:p w14:paraId="7B579BEA"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РЦ</w:t>
            </w:r>
          </w:p>
        </w:tc>
        <w:tc>
          <w:tcPr>
            <w:tcW w:w="1134" w:type="dxa"/>
          </w:tcPr>
          <w:p w14:paraId="6B0551D2"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 договору</w:t>
            </w:r>
          </w:p>
        </w:tc>
        <w:tc>
          <w:tcPr>
            <w:tcW w:w="1134" w:type="dxa"/>
          </w:tcPr>
          <w:p w14:paraId="4620E232"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Дата договору</w:t>
            </w:r>
          </w:p>
        </w:tc>
        <w:tc>
          <w:tcPr>
            <w:tcW w:w="1559" w:type="dxa"/>
          </w:tcPr>
          <w:p w14:paraId="76926A35"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продавця</w:t>
            </w:r>
          </w:p>
        </w:tc>
        <w:tc>
          <w:tcPr>
            <w:tcW w:w="1843" w:type="dxa"/>
          </w:tcPr>
          <w:p w14:paraId="6A016F7C"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Ідентифікатор вигодоодержувача - продавця</w:t>
            </w:r>
          </w:p>
        </w:tc>
        <w:tc>
          <w:tcPr>
            <w:tcW w:w="1559" w:type="dxa"/>
          </w:tcPr>
          <w:p w14:paraId="541EC82E"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Кліринговий рахунок продавця</w:t>
            </w:r>
          </w:p>
        </w:tc>
        <w:tc>
          <w:tcPr>
            <w:tcW w:w="1418" w:type="dxa"/>
          </w:tcPr>
          <w:p w14:paraId="3BF26846"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покупця</w:t>
            </w:r>
          </w:p>
        </w:tc>
      </w:tr>
    </w:tbl>
    <w:p w14:paraId="0963AE12" w14:textId="77777777" w:rsidR="008B2B07" w:rsidRPr="00047E1B" w:rsidRDefault="008B2B07" w:rsidP="008B2B07">
      <w:pPr>
        <w:ind w:firstLine="0"/>
        <w:jc w:val="left"/>
        <w:rPr>
          <w:rFonts w:ascii="Times New Roman" w:hAnsi="Times New Roman"/>
          <w:sz w:val="24"/>
          <w:szCs w:val="24"/>
          <w:lang w:eastAsia="ru-RU"/>
        </w:rPr>
      </w:pPr>
      <w:r w:rsidRPr="00047E1B">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445"/>
        <w:gridCol w:w="1967"/>
        <w:gridCol w:w="1017"/>
        <w:gridCol w:w="989"/>
        <w:gridCol w:w="1697"/>
      </w:tblGrid>
      <w:tr w:rsidR="008B2B07" w:rsidRPr="00047E1B" w14:paraId="3801C7BB" w14:textId="77777777" w:rsidTr="005C7769">
        <w:tc>
          <w:tcPr>
            <w:tcW w:w="1803" w:type="dxa"/>
          </w:tcPr>
          <w:p w14:paraId="50199904"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2445" w:type="dxa"/>
          </w:tcPr>
          <w:p w14:paraId="01101C4D"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967" w:type="dxa"/>
          </w:tcPr>
          <w:p w14:paraId="621A7463"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2BEFDF9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989" w:type="dxa"/>
          </w:tcPr>
          <w:p w14:paraId="2C60AEAB"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697" w:type="dxa"/>
          </w:tcPr>
          <w:p w14:paraId="1419ACAB"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r>
    </w:tbl>
    <w:p w14:paraId="37581FD5" w14:textId="77777777" w:rsidR="008B2B07" w:rsidRPr="00047E1B" w:rsidRDefault="008B2B07" w:rsidP="008B2B07">
      <w:pPr>
        <w:ind w:firstLine="0"/>
        <w:jc w:val="left"/>
        <w:rPr>
          <w:rFonts w:ascii="Times New Roman" w:hAnsi="Times New Roman"/>
          <w:b/>
        </w:rPr>
        <w:sectPr w:rsidR="008B2B07" w:rsidRPr="00047E1B" w:rsidSect="008B2B07">
          <w:pgSz w:w="11906" w:h="16838"/>
          <w:pgMar w:top="992" w:right="851" w:bottom="1134" w:left="1276" w:header="709" w:footer="567" w:gutter="0"/>
          <w:cols w:space="708"/>
          <w:docGrid w:linePitch="360"/>
        </w:sectPr>
      </w:pPr>
    </w:p>
    <w:p w14:paraId="6C86BEB0" w14:textId="04FB3165" w:rsidR="00C7104C" w:rsidRPr="00047E1B" w:rsidRDefault="00C7104C" w:rsidP="00C7104C">
      <w:pPr>
        <w:pStyle w:val="afff"/>
        <w:rPr>
          <w:szCs w:val="20"/>
        </w:rPr>
      </w:pPr>
      <w:r w:rsidRPr="00047E1B">
        <w:t>Додаток 10.1</w:t>
      </w:r>
    </w:p>
    <w:p w14:paraId="0888294C" w14:textId="77777777" w:rsidR="00CF7817" w:rsidRPr="00047E1B" w:rsidRDefault="00C7104C" w:rsidP="00C7104C">
      <w:pPr>
        <w:pStyle w:val="14"/>
        <w:rPr>
          <w:rFonts w:eastAsia="Calibri"/>
          <w:b/>
          <w:szCs w:val="28"/>
          <w:lang w:eastAsia="en-US"/>
        </w:rPr>
      </w:pPr>
      <w:r w:rsidRPr="00047E1B">
        <w:rPr>
          <w:rFonts w:eastAsia="Calibri"/>
          <w:b/>
          <w:szCs w:val="28"/>
          <w:lang w:eastAsia="en-US"/>
        </w:rPr>
        <w:t xml:space="preserve">Запит </w:t>
      </w:r>
    </w:p>
    <w:p w14:paraId="3EFCAF81" w14:textId="3D80B206" w:rsidR="00C7104C" w:rsidRPr="00047E1B" w:rsidRDefault="00C7104C" w:rsidP="00C7104C">
      <w:pPr>
        <w:pStyle w:val="14"/>
        <w:rPr>
          <w:rFonts w:eastAsia="Calibri"/>
          <w:b/>
          <w:szCs w:val="28"/>
          <w:lang w:eastAsia="en-US"/>
        </w:rPr>
      </w:pPr>
      <w:r w:rsidRPr="00047E1B">
        <w:rPr>
          <w:rFonts w:eastAsia="Calibri"/>
          <w:b/>
          <w:szCs w:val="28"/>
          <w:lang w:eastAsia="en-US"/>
        </w:rPr>
        <w:t>на отримання виписки по кліринговому рахунку</w:t>
      </w:r>
    </w:p>
    <w:p w14:paraId="7EE5B316" w14:textId="77777777" w:rsidR="00C7104C" w:rsidRPr="00047E1B" w:rsidRDefault="00C7104C" w:rsidP="00C7104C">
      <w:pPr>
        <w:widowControl w:val="0"/>
        <w:rPr>
          <w:rFonts w:ascii="Times New Roman" w:hAnsi="Times New Roman"/>
          <w:sz w:val="20"/>
        </w:rPr>
      </w:pPr>
    </w:p>
    <w:p w14:paraId="4D146148" w14:textId="77777777" w:rsidR="00C7104C" w:rsidRPr="00047E1B" w:rsidRDefault="00C7104C" w:rsidP="00C7104C">
      <w:pPr>
        <w:widowControl w:val="0"/>
        <w:ind w:firstLine="0"/>
        <w:rPr>
          <w:rFonts w:ascii="Times New Roman" w:hAnsi="Times New Roman"/>
          <w:sz w:val="20"/>
        </w:rPr>
      </w:pPr>
      <w:r w:rsidRPr="00047E1B">
        <w:rPr>
          <w:rFonts w:ascii="Times New Roman" w:hAnsi="Times New Roman"/>
          <w:sz w:val="20"/>
        </w:rPr>
        <w:t>Вихідний номер  __________________</w:t>
      </w:r>
    </w:p>
    <w:p w14:paraId="21E4DE9A" w14:textId="77777777" w:rsidR="00C7104C" w:rsidRPr="00047E1B" w:rsidRDefault="00C7104C" w:rsidP="00C7104C">
      <w:pPr>
        <w:widowControl w:val="0"/>
        <w:ind w:firstLine="0"/>
        <w:rPr>
          <w:rFonts w:ascii="Times New Roman" w:hAnsi="Times New Roman"/>
          <w:sz w:val="20"/>
        </w:rPr>
      </w:pPr>
      <w:r w:rsidRPr="00047E1B">
        <w:rPr>
          <w:rFonts w:ascii="Times New Roman" w:hAnsi="Times New Roman"/>
          <w:sz w:val="20"/>
        </w:rPr>
        <w:t>Дата            “___ “ ______________________ 202__ р.                                                                      місто ____________</w:t>
      </w:r>
    </w:p>
    <w:p w14:paraId="643C6C72" w14:textId="77777777" w:rsidR="00C7104C" w:rsidRPr="00047E1B" w:rsidRDefault="00C7104C" w:rsidP="00C7104C">
      <w:pPr>
        <w:widowControl w:val="0"/>
        <w:rPr>
          <w:rFonts w:ascii="Times New Roman" w:hAnsi="Times New Roman"/>
          <w:b/>
        </w:rPr>
      </w:pPr>
    </w:p>
    <w:p w14:paraId="7D193B96" w14:textId="77777777" w:rsidR="00C7104C" w:rsidRPr="00047E1B" w:rsidRDefault="00C7104C" w:rsidP="00C7104C">
      <w:pPr>
        <w:widowControl w:val="0"/>
        <w:rPr>
          <w:rFonts w:ascii="Times New Roman" w:hAnsi="Times New Roman"/>
          <w:b/>
        </w:rPr>
      </w:pPr>
    </w:p>
    <w:p w14:paraId="4C0FD217" w14:textId="77777777" w:rsidR="00C7104C" w:rsidRPr="00047E1B" w:rsidRDefault="00C7104C" w:rsidP="00C7104C">
      <w:pPr>
        <w:rPr>
          <w:rFonts w:ascii="Times New Roman" w:hAnsi="Times New Roman"/>
        </w:rPr>
      </w:pPr>
      <w:r w:rsidRPr="00047E1B">
        <w:rPr>
          <w:rFonts w:ascii="Times New Roman" w:hAnsi="Times New Roman"/>
          <w:b/>
          <w:bCs/>
          <w:sz w:val="24"/>
          <w:szCs w:val="24"/>
        </w:rPr>
        <w:t>Учасник клірингу, що надає запит</w:t>
      </w:r>
    </w:p>
    <w:tbl>
      <w:tblPr>
        <w:tblW w:w="10188" w:type="dxa"/>
        <w:tblBorders>
          <w:insideH w:val="single" w:sz="6" w:space="0" w:color="auto"/>
          <w:insideV w:val="single" w:sz="6" w:space="0" w:color="auto"/>
        </w:tblBorders>
        <w:tblLayout w:type="fixed"/>
        <w:tblLook w:val="0000" w:firstRow="0" w:lastRow="0" w:firstColumn="0" w:lastColumn="0" w:noHBand="0" w:noVBand="0"/>
      </w:tblPr>
      <w:tblGrid>
        <w:gridCol w:w="4428"/>
        <w:gridCol w:w="5760"/>
      </w:tblGrid>
      <w:tr w:rsidR="00C7104C" w:rsidRPr="00047E1B" w14:paraId="27DF2C35" w14:textId="77777777">
        <w:trPr>
          <w:trHeight w:val="230"/>
          <w:tblHeader/>
        </w:trPr>
        <w:tc>
          <w:tcPr>
            <w:tcW w:w="4428" w:type="dxa"/>
            <w:tcBorders>
              <w:top w:val="nil"/>
              <w:bottom w:val="nil"/>
              <w:right w:val="nil"/>
            </w:tcBorders>
          </w:tcPr>
          <w:p w14:paraId="15FBAC14" w14:textId="77777777" w:rsidR="00C7104C" w:rsidRPr="00047E1B" w:rsidRDefault="00C7104C">
            <w:pPr>
              <w:widowControl w:val="0"/>
              <w:tabs>
                <w:tab w:val="left" w:pos="360"/>
              </w:tabs>
              <w:ind w:left="357" w:hanging="357"/>
              <w:rPr>
                <w:rFonts w:ascii="Times New Roman" w:hAnsi="Times New Roman"/>
                <w:b/>
                <w:sz w:val="20"/>
              </w:rPr>
            </w:pPr>
            <w:r w:rsidRPr="00047E1B">
              <w:rPr>
                <w:rFonts w:ascii="Times New Roman" w:hAnsi="Times New Roman"/>
                <w:b/>
                <w:sz w:val="20"/>
              </w:rPr>
              <w:t>Повне найменування учасника клірингу</w:t>
            </w:r>
          </w:p>
        </w:tc>
        <w:tc>
          <w:tcPr>
            <w:tcW w:w="5760" w:type="dxa"/>
            <w:tcBorders>
              <w:left w:val="nil"/>
            </w:tcBorders>
          </w:tcPr>
          <w:p w14:paraId="73052812" w14:textId="77777777" w:rsidR="00C7104C" w:rsidRPr="00047E1B" w:rsidRDefault="00C7104C">
            <w:pPr>
              <w:keepNext/>
              <w:widowControl w:val="0"/>
              <w:tabs>
                <w:tab w:val="left" w:pos="360"/>
              </w:tabs>
              <w:ind w:left="357" w:hanging="357"/>
              <w:outlineLvl w:val="2"/>
              <w:rPr>
                <w:rFonts w:ascii="Times New Roman" w:hAnsi="Times New Roman"/>
                <w:sz w:val="20"/>
              </w:rPr>
            </w:pPr>
          </w:p>
        </w:tc>
      </w:tr>
      <w:tr w:rsidR="00C7104C" w:rsidRPr="00047E1B" w14:paraId="447973DD" w14:textId="77777777">
        <w:trPr>
          <w:trHeight w:val="65"/>
          <w:tblHeader/>
        </w:trPr>
        <w:tc>
          <w:tcPr>
            <w:tcW w:w="4428" w:type="dxa"/>
            <w:tcBorders>
              <w:top w:val="nil"/>
              <w:bottom w:val="nil"/>
              <w:right w:val="nil"/>
            </w:tcBorders>
          </w:tcPr>
          <w:p w14:paraId="37AFB5DC" w14:textId="77777777" w:rsidR="00C7104C" w:rsidRPr="00047E1B" w:rsidRDefault="00C7104C">
            <w:pPr>
              <w:widowControl w:val="0"/>
              <w:ind w:firstLine="0"/>
              <w:rPr>
                <w:rFonts w:ascii="Times New Roman" w:hAnsi="Times New Roman"/>
                <w:b/>
                <w:sz w:val="20"/>
              </w:rPr>
            </w:pPr>
            <w:r w:rsidRPr="00047E1B">
              <w:rPr>
                <w:rFonts w:ascii="Times New Roman" w:hAnsi="Times New Roman"/>
                <w:b/>
                <w:sz w:val="20"/>
              </w:rPr>
              <w:t>Код за ЄДРПОУ</w:t>
            </w:r>
          </w:p>
        </w:tc>
        <w:tc>
          <w:tcPr>
            <w:tcW w:w="5760" w:type="dxa"/>
            <w:tcBorders>
              <w:left w:val="nil"/>
            </w:tcBorders>
          </w:tcPr>
          <w:p w14:paraId="6AE09322" w14:textId="77777777" w:rsidR="00C7104C" w:rsidRPr="00047E1B" w:rsidRDefault="00C7104C">
            <w:pPr>
              <w:pStyle w:val="210"/>
              <w:keepNext w:val="0"/>
              <w:spacing w:before="240" w:after="60"/>
              <w:ind w:firstLine="709"/>
              <w:jc w:val="both"/>
              <w:outlineLvl w:val="9"/>
              <w:rPr>
                <w:snapToGrid/>
                <w:sz w:val="22"/>
                <w:lang w:val="uk-UA"/>
              </w:rPr>
            </w:pPr>
          </w:p>
        </w:tc>
      </w:tr>
      <w:tr w:rsidR="00C7104C" w:rsidRPr="00047E1B" w14:paraId="4E0333A2" w14:textId="77777777">
        <w:trPr>
          <w:trHeight w:val="158"/>
          <w:tblHeader/>
        </w:trPr>
        <w:tc>
          <w:tcPr>
            <w:tcW w:w="4428" w:type="dxa"/>
            <w:tcBorders>
              <w:top w:val="nil"/>
              <w:bottom w:val="nil"/>
              <w:right w:val="nil"/>
            </w:tcBorders>
          </w:tcPr>
          <w:p w14:paraId="025ED083" w14:textId="77777777" w:rsidR="00C7104C" w:rsidRPr="00047E1B" w:rsidRDefault="00C7104C">
            <w:pPr>
              <w:widowControl w:val="0"/>
              <w:ind w:firstLine="0"/>
              <w:rPr>
                <w:rFonts w:ascii="Times New Roman" w:hAnsi="Times New Roman"/>
                <w:b/>
                <w:sz w:val="20"/>
              </w:rPr>
            </w:pPr>
            <w:r w:rsidRPr="00047E1B">
              <w:rPr>
                <w:rFonts w:ascii="Times New Roman" w:hAnsi="Times New Roman"/>
                <w:b/>
                <w:sz w:val="20"/>
              </w:rPr>
              <w:t>Номер клірингового рахунку</w:t>
            </w:r>
          </w:p>
        </w:tc>
        <w:tc>
          <w:tcPr>
            <w:tcW w:w="5760" w:type="dxa"/>
            <w:tcBorders>
              <w:top w:val="single" w:sz="6" w:space="0" w:color="auto"/>
              <w:left w:val="nil"/>
              <w:bottom w:val="single" w:sz="4" w:space="0" w:color="auto"/>
            </w:tcBorders>
          </w:tcPr>
          <w:p w14:paraId="0A71E24C" w14:textId="77777777" w:rsidR="00C7104C" w:rsidRPr="00047E1B" w:rsidRDefault="00C7104C">
            <w:pPr>
              <w:keepNext/>
              <w:widowControl w:val="0"/>
              <w:tabs>
                <w:tab w:val="left" w:pos="360"/>
              </w:tabs>
              <w:ind w:left="360" w:hanging="360"/>
              <w:outlineLvl w:val="2"/>
              <w:rPr>
                <w:rFonts w:ascii="Times New Roman" w:hAnsi="Times New Roman"/>
                <w:b/>
              </w:rPr>
            </w:pPr>
          </w:p>
        </w:tc>
      </w:tr>
    </w:tbl>
    <w:p w14:paraId="6BE0BD42" w14:textId="77777777" w:rsidR="00C7104C" w:rsidRPr="00047E1B" w:rsidRDefault="00C7104C" w:rsidP="00C7104C">
      <w:pPr>
        <w:rPr>
          <w:rFonts w:ascii="Times New Roman" w:hAnsi="Times New Roman"/>
          <w:sz w:val="12"/>
        </w:rPr>
      </w:pPr>
    </w:p>
    <w:p w14:paraId="27C981B7" w14:textId="77777777" w:rsidR="00C7104C" w:rsidRPr="00047E1B" w:rsidRDefault="00C7104C" w:rsidP="00C7104C">
      <w:pPr>
        <w:rPr>
          <w:rFonts w:ascii="Times New Roman" w:hAnsi="Times New Roman"/>
          <w:sz w:val="12"/>
        </w:rPr>
      </w:pPr>
    </w:p>
    <w:p w14:paraId="78822351" w14:textId="77777777" w:rsidR="00C7104C" w:rsidRPr="00047E1B" w:rsidRDefault="00C7104C" w:rsidP="00C7104C">
      <w:pPr>
        <w:spacing w:line="360" w:lineRule="auto"/>
        <w:rPr>
          <w:rFonts w:ascii="Times New Roman" w:hAnsi="Times New Roman"/>
        </w:rPr>
      </w:pPr>
      <w:r w:rsidRPr="00047E1B">
        <w:rPr>
          <w:rFonts w:ascii="Times New Roman" w:hAnsi="Times New Roman"/>
          <w:b/>
        </w:rPr>
        <w:t>Прошу надати виписку по кліринговому рахунку</w:t>
      </w:r>
      <w:r w:rsidRPr="00047E1B">
        <w:rPr>
          <w:rFonts w:ascii="Times New Roman" w:hAnsi="Times New Roman"/>
        </w:rPr>
        <w:t>:</w:t>
      </w:r>
    </w:p>
    <w:p w14:paraId="3391D276"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Про операції на кліринговому рахунку  за період з “____” _________ 20__р. по “____” _________ 20__р.</w:t>
      </w:r>
    </w:p>
    <w:p w14:paraId="7C43D267"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Про стан клірингового рахунку на “____” _________ 20__р.</w:t>
      </w:r>
    </w:p>
    <w:p w14:paraId="50EBBBF1" w14:textId="77777777" w:rsidR="00C7104C" w:rsidRPr="00047E1B" w:rsidRDefault="00C7104C" w:rsidP="00C7104C">
      <w:pPr>
        <w:rPr>
          <w:rFonts w:ascii="Times New Roman" w:hAnsi="Times New Roman"/>
          <w:sz w:val="12"/>
        </w:rPr>
      </w:pPr>
    </w:p>
    <w:p w14:paraId="7E95F692" w14:textId="77777777" w:rsidR="00C7104C" w:rsidRPr="00047E1B" w:rsidRDefault="00C7104C" w:rsidP="00C7104C">
      <w:pPr>
        <w:spacing w:line="360" w:lineRule="auto"/>
        <w:rPr>
          <w:rFonts w:ascii="Times New Roman" w:hAnsi="Times New Roman"/>
        </w:rPr>
      </w:pPr>
      <w:r w:rsidRPr="00047E1B">
        <w:rPr>
          <w:rFonts w:ascii="Times New Roman" w:hAnsi="Times New Roman"/>
          <w:b/>
        </w:rPr>
        <w:t>Спосіб одержання виписки</w:t>
      </w:r>
      <w:r w:rsidRPr="00047E1B">
        <w:rPr>
          <w:rFonts w:ascii="Times New Roman" w:hAnsi="Times New Roman"/>
        </w:rPr>
        <w:t>:</w:t>
      </w:r>
    </w:p>
    <w:p w14:paraId="5A214010"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Документ на папері особисто;</w:t>
      </w:r>
    </w:p>
    <w:p w14:paraId="48A39DEC"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Інше (вказати спосіб) _____________________________________________________.</w:t>
      </w:r>
    </w:p>
    <w:p w14:paraId="47EE4718" w14:textId="77777777" w:rsidR="00C7104C" w:rsidRPr="00047E1B" w:rsidRDefault="00C7104C" w:rsidP="00C7104C">
      <w:pPr>
        <w:rPr>
          <w:rFonts w:ascii="Times New Roman" w:hAnsi="Times New Roman"/>
          <w:sz w:val="12"/>
        </w:rPr>
      </w:pPr>
    </w:p>
    <w:p w14:paraId="1B2A2DD3" w14:textId="77777777" w:rsidR="00C7104C" w:rsidRPr="00047E1B" w:rsidRDefault="00C7104C" w:rsidP="00C7104C">
      <w:pPr>
        <w:rPr>
          <w:rFonts w:ascii="Times New Roman" w:hAnsi="Times New Roman"/>
          <w:sz w:val="12"/>
        </w:rPr>
      </w:pPr>
    </w:p>
    <w:p w14:paraId="3C2CC3C8" w14:textId="77777777" w:rsidR="00C7104C" w:rsidRPr="00047E1B" w:rsidRDefault="00C7104C" w:rsidP="00C7104C">
      <w:pPr>
        <w:rPr>
          <w:rFonts w:ascii="Times New Roman" w:hAnsi="Times New Roman"/>
          <w:sz w:val="12"/>
        </w:rPr>
      </w:pPr>
    </w:p>
    <w:p w14:paraId="1C5F981D" w14:textId="39FA155D" w:rsidR="00C7104C" w:rsidRPr="00047E1B" w:rsidRDefault="00C7104C" w:rsidP="00C7104C">
      <w:pPr>
        <w:ind w:firstLine="0"/>
        <w:rPr>
          <w:rFonts w:ascii="Times New Roman" w:hAnsi="Times New Roman"/>
          <w:b/>
        </w:rPr>
      </w:pPr>
      <w:r w:rsidRPr="00047E1B">
        <w:rPr>
          <w:rFonts w:ascii="Times New Roman" w:hAnsi="Times New Roman"/>
          <w:b/>
        </w:rPr>
        <w:t>Підпис</w:t>
      </w:r>
      <w:r w:rsidR="003E48C0" w:rsidRPr="00047E1B">
        <w:rPr>
          <w:rFonts w:ascii="Times New Roman" w:hAnsi="Times New Roman"/>
          <w:b/>
        </w:rPr>
        <w:t xml:space="preserve"> керівника /</w:t>
      </w:r>
      <w:r w:rsidRPr="00047E1B">
        <w:rPr>
          <w:rFonts w:ascii="Times New Roman" w:hAnsi="Times New Roman"/>
          <w:b/>
        </w:rPr>
        <w:t xml:space="preserve"> розпорядника </w:t>
      </w:r>
    </w:p>
    <w:p w14:paraId="1A5B5CD1" w14:textId="77777777" w:rsidR="00C7104C" w:rsidRPr="00047E1B" w:rsidRDefault="00C7104C" w:rsidP="00C7104C">
      <w:pPr>
        <w:ind w:firstLine="0"/>
        <w:rPr>
          <w:rFonts w:ascii="Times New Roman" w:hAnsi="Times New Roman"/>
        </w:rPr>
      </w:pPr>
      <w:r w:rsidRPr="00047E1B">
        <w:rPr>
          <w:rFonts w:ascii="Times New Roman" w:hAnsi="Times New Roman"/>
          <w:b/>
        </w:rPr>
        <w:t>клірингового рахунку</w:t>
      </w:r>
      <w:r w:rsidRPr="00047E1B">
        <w:rPr>
          <w:rFonts w:ascii="Times New Roman" w:hAnsi="Times New Roman"/>
        </w:rPr>
        <w:t xml:space="preserve">   __________________________  /________________________/</w:t>
      </w:r>
    </w:p>
    <w:p w14:paraId="3E046DF5" w14:textId="77777777" w:rsidR="00C7104C" w:rsidRPr="00047E1B" w:rsidRDefault="00C7104C" w:rsidP="00C7104C">
      <w:pPr>
        <w:rPr>
          <w:rFonts w:ascii="Times New Roman" w:hAnsi="Times New Roman"/>
          <w:sz w:val="16"/>
        </w:rPr>
      </w:pPr>
      <w:r w:rsidRPr="00047E1B">
        <w:rPr>
          <w:rFonts w:ascii="Times New Roman" w:hAnsi="Times New Roman"/>
        </w:rPr>
        <w:t xml:space="preserve">                                                                                                                               </w:t>
      </w:r>
      <w:r w:rsidRPr="00047E1B">
        <w:rPr>
          <w:rFonts w:ascii="Times New Roman" w:hAnsi="Times New Roman"/>
          <w:sz w:val="16"/>
        </w:rPr>
        <w:t>(прізвище, ініціали)</w:t>
      </w:r>
    </w:p>
    <w:p w14:paraId="4AFB140A" w14:textId="77777777" w:rsidR="00C7104C" w:rsidRPr="00047E1B" w:rsidRDefault="00C7104C" w:rsidP="00C7104C">
      <w:pPr>
        <w:pStyle w:val="12"/>
      </w:pPr>
      <w:r w:rsidRPr="00047E1B">
        <w:t>м.п.</w:t>
      </w:r>
    </w:p>
    <w:p w14:paraId="1D3C9AC7" w14:textId="77777777" w:rsidR="00C7104C" w:rsidRPr="00047E1B" w:rsidRDefault="00C7104C" w:rsidP="00C7104C">
      <w:pPr>
        <w:pStyle w:val="12"/>
        <w:rPr>
          <w:sz w:val="12"/>
        </w:rPr>
      </w:pPr>
    </w:p>
    <w:p w14:paraId="53F697D2" w14:textId="77777777" w:rsidR="00C7104C" w:rsidRPr="00047E1B" w:rsidRDefault="00C7104C" w:rsidP="00B97B2B">
      <w:pPr>
        <w:spacing w:before="0" w:after="0"/>
        <w:ind w:firstLine="0"/>
        <w:jc w:val="right"/>
        <w:rPr>
          <w:rFonts w:ascii="Times New Roman" w:hAnsi="Times New Roman"/>
        </w:rPr>
      </w:pPr>
    </w:p>
    <w:p w14:paraId="47C0D4EF" w14:textId="77777777" w:rsidR="00C7104C" w:rsidRPr="00047E1B" w:rsidRDefault="00C7104C" w:rsidP="00B97B2B">
      <w:pPr>
        <w:spacing w:before="0" w:after="0"/>
        <w:ind w:firstLine="0"/>
        <w:jc w:val="right"/>
        <w:rPr>
          <w:rFonts w:ascii="Times New Roman" w:hAnsi="Times New Roman"/>
        </w:rPr>
        <w:sectPr w:rsidR="00C7104C" w:rsidRPr="00047E1B" w:rsidSect="006F48BF">
          <w:footnotePr>
            <w:numRestart w:val="eachSect"/>
          </w:footnotePr>
          <w:pgSz w:w="11906" w:h="16838"/>
          <w:pgMar w:top="851" w:right="851" w:bottom="851" w:left="1418" w:header="709" w:footer="505" w:gutter="0"/>
          <w:cols w:space="708"/>
          <w:titlePg/>
          <w:docGrid w:linePitch="360"/>
        </w:sectPr>
      </w:pPr>
    </w:p>
    <w:p w14:paraId="4C127B11" w14:textId="43D3CCFA" w:rsidR="0065430D" w:rsidRPr="00047E1B" w:rsidRDefault="0065430D" w:rsidP="0065430D">
      <w:pPr>
        <w:pStyle w:val="afff"/>
        <w:rPr>
          <w:szCs w:val="20"/>
        </w:rPr>
      </w:pPr>
      <w:r w:rsidRPr="00047E1B">
        <w:t>Додаток 10.2</w:t>
      </w:r>
    </w:p>
    <w:p w14:paraId="7C0818C2" w14:textId="77777777" w:rsidR="0065430D" w:rsidRPr="00047E1B" w:rsidRDefault="0065430D" w:rsidP="0065430D">
      <w:pPr>
        <w:jc w:val="right"/>
        <w:rPr>
          <w:rFonts w:ascii="Times New Roman" w:hAnsi="Times New Roman"/>
          <w:sz w:val="20"/>
          <w:szCs w:val="20"/>
        </w:rPr>
      </w:pPr>
      <w:r w:rsidRPr="00047E1B">
        <w:rPr>
          <w:rFonts w:ascii="Times New Roman" w:hAnsi="Times New Roman"/>
          <w:sz w:val="20"/>
          <w:szCs w:val="20"/>
        </w:rPr>
        <w:t>Надруковано __/__/____ __:__:__</w:t>
      </w:r>
    </w:p>
    <w:p w14:paraId="5DAAC5A8"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ПАТ "РОЗРАХУНКОВИЙ ЦЕНТР" Ліцензія № _________ від __/__/____</w:t>
      </w:r>
    </w:p>
    <w:p w14:paraId="7B6DAF8B"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Адреса: 04107 Україна, м. Київ, вул. Якубенківська, 7-Г тел. (044) 585-42-40</w:t>
      </w:r>
    </w:p>
    <w:p w14:paraId="39F46ED1" w14:textId="77777777" w:rsidR="0065430D" w:rsidRPr="00047E1B" w:rsidRDefault="0065430D" w:rsidP="0065430D">
      <w:pPr>
        <w:spacing w:before="0" w:after="0"/>
        <w:ind w:firstLine="2835"/>
        <w:jc w:val="left"/>
        <w:rPr>
          <w:rFonts w:ascii="Times New Roman" w:hAnsi="Times New Roman"/>
          <w:sz w:val="20"/>
          <w:szCs w:val="20"/>
        </w:rPr>
      </w:pPr>
    </w:p>
    <w:p w14:paraId="714C238F" w14:textId="77777777" w:rsidR="0065430D" w:rsidRPr="00047E1B" w:rsidRDefault="0065430D" w:rsidP="0065430D">
      <w:pPr>
        <w:spacing w:before="0" w:after="0"/>
        <w:ind w:firstLine="1701"/>
        <w:jc w:val="left"/>
        <w:rPr>
          <w:rFonts w:ascii="Times New Roman" w:hAnsi="Times New Roman"/>
          <w:b/>
          <w:sz w:val="28"/>
          <w:szCs w:val="28"/>
        </w:rPr>
      </w:pPr>
      <w:r w:rsidRPr="00047E1B">
        <w:rPr>
          <w:rFonts w:ascii="Times New Roman" w:hAnsi="Times New Roman"/>
          <w:b/>
          <w:sz w:val="28"/>
          <w:szCs w:val="28"/>
        </w:rPr>
        <w:t>Виписка про стан клірингового рахунку № ____________</w:t>
      </w:r>
    </w:p>
    <w:p w14:paraId="10FD2AC6" w14:textId="77777777" w:rsidR="0065430D" w:rsidRPr="00047E1B" w:rsidRDefault="0065430D" w:rsidP="0065430D">
      <w:pPr>
        <w:spacing w:before="0" w:after="0"/>
        <w:ind w:firstLine="1701"/>
        <w:jc w:val="left"/>
        <w:rPr>
          <w:rFonts w:ascii="Times New Roman" w:hAnsi="Times New Roman"/>
          <w:b/>
          <w:sz w:val="24"/>
          <w:szCs w:val="24"/>
        </w:rPr>
      </w:pPr>
    </w:p>
    <w:tbl>
      <w:tblPr>
        <w:tblW w:w="15134" w:type="dxa"/>
        <w:tblLook w:val="04A0" w:firstRow="1" w:lastRow="0" w:firstColumn="1" w:lastColumn="0" w:noHBand="0" w:noVBand="1"/>
      </w:tblPr>
      <w:tblGrid>
        <w:gridCol w:w="2593"/>
        <w:gridCol w:w="10139"/>
        <w:gridCol w:w="275"/>
        <w:gridCol w:w="2127"/>
      </w:tblGrid>
      <w:tr w:rsidR="0065430D" w:rsidRPr="00047E1B" w14:paraId="69B946D4" w14:textId="77777777">
        <w:tc>
          <w:tcPr>
            <w:tcW w:w="2593" w:type="dxa"/>
            <w:tcBorders>
              <w:top w:val="single" w:sz="4" w:space="0" w:color="auto"/>
              <w:left w:val="single" w:sz="4" w:space="0" w:color="auto"/>
              <w:bottom w:val="single" w:sz="4" w:space="0" w:color="auto"/>
              <w:right w:val="single" w:sz="4" w:space="0" w:color="auto"/>
            </w:tcBorders>
            <w:shd w:val="clear" w:color="auto" w:fill="BFBFBF"/>
          </w:tcPr>
          <w:p w14:paraId="5B5EB14A" w14:textId="77777777" w:rsidR="0065430D" w:rsidRPr="00047E1B" w:rsidRDefault="0065430D">
            <w:pPr>
              <w:spacing w:before="0" w:after="0"/>
              <w:ind w:firstLine="0"/>
              <w:jc w:val="left"/>
              <w:rPr>
                <w:rFonts w:ascii="Times New Roman" w:hAnsi="Times New Roman"/>
                <w:b/>
              </w:rPr>
            </w:pPr>
            <w:r w:rsidRPr="00047E1B">
              <w:rPr>
                <w:rFonts w:ascii="Times New Roman" w:hAnsi="Times New Roman"/>
                <w:b/>
              </w:rPr>
              <w:t>Зареєстрована особа</w:t>
            </w:r>
          </w:p>
        </w:tc>
        <w:tc>
          <w:tcPr>
            <w:tcW w:w="10139" w:type="dxa"/>
            <w:tcBorders>
              <w:top w:val="single" w:sz="4" w:space="0" w:color="auto"/>
              <w:left w:val="single" w:sz="4" w:space="0" w:color="auto"/>
              <w:bottom w:val="single" w:sz="4" w:space="0" w:color="auto"/>
              <w:right w:val="single" w:sz="4" w:space="0" w:color="auto"/>
            </w:tcBorders>
          </w:tcPr>
          <w:p w14:paraId="5AC44909" w14:textId="77777777" w:rsidR="0065430D" w:rsidRPr="00047E1B" w:rsidRDefault="0065430D">
            <w:pPr>
              <w:spacing w:before="0" w:after="0"/>
              <w:ind w:firstLine="2018"/>
              <w:jc w:val="left"/>
              <w:rPr>
                <w:rFonts w:ascii="Times New Roman" w:hAnsi="Times New Roman"/>
                <w:u w:val="single"/>
              </w:rPr>
            </w:pPr>
            <w:r w:rsidRPr="00047E1B">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3732C05A" w14:textId="77777777" w:rsidR="0065430D" w:rsidRPr="00047E1B" w:rsidRDefault="0065430D">
            <w:pPr>
              <w:spacing w:before="0" w:after="0"/>
              <w:ind w:firstLine="0"/>
              <w:jc w:val="left"/>
              <w:rPr>
                <w:rFonts w:ascii="Times New Roman" w:hAnsi="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310A0D9E" w14:textId="77777777" w:rsidR="0065430D" w:rsidRPr="00047E1B" w:rsidRDefault="0065430D">
            <w:pPr>
              <w:spacing w:before="0" w:after="0"/>
              <w:ind w:firstLine="0"/>
              <w:jc w:val="left"/>
              <w:rPr>
                <w:rFonts w:ascii="Times New Roman" w:hAnsi="Times New Roman"/>
                <w:sz w:val="20"/>
                <w:szCs w:val="20"/>
              </w:rPr>
            </w:pPr>
            <w:r w:rsidRPr="00047E1B">
              <w:rPr>
                <w:rFonts w:ascii="Times New Roman" w:hAnsi="Times New Roman"/>
                <w:sz w:val="20"/>
                <w:szCs w:val="20"/>
              </w:rPr>
              <w:t>Виписка складена на</w:t>
            </w:r>
          </w:p>
        </w:tc>
      </w:tr>
      <w:tr w:rsidR="0065430D" w:rsidRPr="00047E1B" w14:paraId="4DEEEBCB" w14:textId="77777777">
        <w:tc>
          <w:tcPr>
            <w:tcW w:w="2593" w:type="dxa"/>
            <w:tcBorders>
              <w:top w:val="single" w:sz="4" w:space="0" w:color="auto"/>
              <w:left w:val="single" w:sz="4" w:space="0" w:color="auto"/>
            </w:tcBorders>
          </w:tcPr>
          <w:p w14:paraId="03DF2A7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Найменування /</w:t>
            </w:r>
          </w:p>
          <w:p w14:paraId="236C6C26"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Прізвище, ім’я, по батькові</w:t>
            </w:r>
          </w:p>
        </w:tc>
        <w:tc>
          <w:tcPr>
            <w:tcW w:w="10139" w:type="dxa"/>
            <w:tcBorders>
              <w:top w:val="single" w:sz="4" w:space="0" w:color="auto"/>
              <w:right w:val="single" w:sz="4" w:space="0" w:color="auto"/>
            </w:tcBorders>
          </w:tcPr>
          <w:p w14:paraId="117DB6A3"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ED453F9" w14:textId="77777777" w:rsidR="0065430D" w:rsidRPr="00047E1B" w:rsidRDefault="0065430D">
            <w:pPr>
              <w:spacing w:before="0" w:after="0"/>
              <w:ind w:firstLine="0"/>
              <w:jc w:val="left"/>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2A6393E" w14:textId="77777777" w:rsidR="0065430D" w:rsidRPr="00047E1B" w:rsidRDefault="0065430D">
            <w:pPr>
              <w:spacing w:before="0" w:after="0"/>
              <w:ind w:right="-391" w:firstLine="0"/>
              <w:jc w:val="left"/>
              <w:rPr>
                <w:rFonts w:ascii="Times New Roman" w:hAnsi="Times New Roman"/>
                <w:b/>
                <w:sz w:val="24"/>
                <w:szCs w:val="24"/>
              </w:rPr>
            </w:pPr>
            <w:r w:rsidRPr="00047E1B">
              <w:rPr>
                <w:rFonts w:ascii="Times New Roman" w:hAnsi="Times New Roman"/>
                <w:b/>
                <w:sz w:val="24"/>
                <w:szCs w:val="24"/>
              </w:rPr>
              <w:t>__/__/____ __:__:__</w:t>
            </w:r>
          </w:p>
        </w:tc>
      </w:tr>
      <w:tr w:rsidR="0065430D" w:rsidRPr="00047E1B" w14:paraId="3641C22E" w14:textId="77777777">
        <w:tc>
          <w:tcPr>
            <w:tcW w:w="2593" w:type="dxa"/>
            <w:tcBorders>
              <w:left w:val="single" w:sz="4" w:space="0" w:color="auto"/>
              <w:bottom w:val="single" w:sz="4" w:space="0" w:color="auto"/>
            </w:tcBorders>
          </w:tcPr>
          <w:p w14:paraId="61D8B6A4" w14:textId="77777777" w:rsidR="0065430D" w:rsidRPr="00047E1B" w:rsidRDefault="0065430D">
            <w:pPr>
              <w:spacing w:before="0" w:after="0"/>
              <w:ind w:firstLine="0"/>
              <w:jc w:val="left"/>
              <w:rPr>
                <w:rFonts w:ascii="Times New Roman" w:hAnsi="Times New Roman"/>
                <w:b/>
                <w:sz w:val="24"/>
                <w:szCs w:val="24"/>
              </w:rPr>
            </w:pPr>
          </w:p>
          <w:p w14:paraId="51E3A0FF"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ЄДРПОУ / Документ</w:t>
            </w:r>
          </w:p>
          <w:p w14:paraId="24A4344D" w14:textId="77777777" w:rsidR="0065430D" w:rsidRPr="00047E1B" w:rsidRDefault="0065430D">
            <w:pPr>
              <w:spacing w:before="0" w:after="0"/>
              <w:ind w:firstLine="0"/>
              <w:jc w:val="left"/>
              <w:rPr>
                <w:rFonts w:ascii="Times New Roman" w:hAnsi="Times New Roman"/>
                <w:b/>
                <w:sz w:val="24"/>
                <w:szCs w:val="24"/>
              </w:rPr>
            </w:pPr>
          </w:p>
        </w:tc>
        <w:tc>
          <w:tcPr>
            <w:tcW w:w="10139" w:type="dxa"/>
            <w:tcBorders>
              <w:bottom w:val="single" w:sz="4" w:space="0" w:color="auto"/>
              <w:right w:val="single" w:sz="4" w:space="0" w:color="auto"/>
            </w:tcBorders>
          </w:tcPr>
          <w:p w14:paraId="4A772365" w14:textId="77777777" w:rsidR="0065430D" w:rsidRPr="00047E1B" w:rsidRDefault="0065430D">
            <w:pPr>
              <w:spacing w:before="0" w:after="0"/>
              <w:ind w:firstLine="0"/>
              <w:jc w:val="left"/>
              <w:rPr>
                <w:rFonts w:ascii="Times New Roman" w:hAnsi="Times New Roman"/>
                <w:b/>
                <w:sz w:val="24"/>
                <w:szCs w:val="24"/>
              </w:rPr>
            </w:pPr>
          </w:p>
          <w:p w14:paraId="5795C716"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tcBorders>
          </w:tcPr>
          <w:p w14:paraId="28037853" w14:textId="77777777" w:rsidR="0065430D" w:rsidRPr="00047E1B" w:rsidRDefault="0065430D">
            <w:pPr>
              <w:spacing w:before="0" w:after="0"/>
              <w:ind w:firstLine="0"/>
              <w:jc w:val="left"/>
              <w:rPr>
                <w:rFonts w:ascii="Times New Roman" w:hAnsi="Times New Roman"/>
                <w:b/>
                <w:sz w:val="24"/>
                <w:szCs w:val="24"/>
              </w:rPr>
            </w:pPr>
          </w:p>
        </w:tc>
        <w:tc>
          <w:tcPr>
            <w:tcW w:w="2127" w:type="dxa"/>
            <w:tcBorders>
              <w:top w:val="single" w:sz="4" w:space="0" w:color="auto"/>
            </w:tcBorders>
          </w:tcPr>
          <w:p w14:paraId="282BE01F" w14:textId="77777777" w:rsidR="0065430D" w:rsidRPr="00047E1B" w:rsidRDefault="0065430D">
            <w:pPr>
              <w:spacing w:before="0" w:after="0"/>
              <w:ind w:firstLine="0"/>
              <w:jc w:val="left"/>
              <w:rPr>
                <w:rFonts w:ascii="Times New Roman" w:hAnsi="Times New Roman"/>
                <w:b/>
                <w:sz w:val="24"/>
                <w:szCs w:val="24"/>
              </w:rPr>
            </w:pPr>
          </w:p>
        </w:tc>
      </w:tr>
    </w:tbl>
    <w:p w14:paraId="13C32C0A" w14:textId="77777777" w:rsidR="0065430D" w:rsidRPr="00047E1B"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52"/>
        <w:gridCol w:w="709"/>
        <w:gridCol w:w="1418"/>
        <w:gridCol w:w="3827"/>
      </w:tblGrid>
      <w:tr w:rsidR="0065430D" w:rsidRPr="00047E1B" w14:paraId="18D42E1D" w14:textId="77777777">
        <w:tc>
          <w:tcPr>
            <w:tcW w:w="959" w:type="dxa"/>
            <w:tcBorders>
              <w:top w:val="single" w:sz="4" w:space="0" w:color="auto"/>
              <w:left w:val="single" w:sz="4" w:space="0" w:color="auto"/>
              <w:bottom w:val="single" w:sz="4" w:space="0" w:color="auto"/>
            </w:tcBorders>
          </w:tcPr>
          <w:p w14:paraId="417D407E"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Рахунок</w:t>
            </w:r>
          </w:p>
        </w:tc>
        <w:tc>
          <w:tcPr>
            <w:tcW w:w="4252" w:type="dxa"/>
            <w:tcBorders>
              <w:top w:val="single" w:sz="4" w:space="0" w:color="auto"/>
              <w:bottom w:val="single" w:sz="4" w:space="0" w:color="auto"/>
              <w:right w:val="single" w:sz="4" w:space="0" w:color="auto"/>
            </w:tcBorders>
          </w:tcPr>
          <w:p w14:paraId="7D1FF8D6"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 xml:space="preserve">Назва згідно плану рахунків аналітичного обліку </w:t>
            </w:r>
          </w:p>
        </w:tc>
        <w:tc>
          <w:tcPr>
            <w:tcW w:w="709" w:type="dxa"/>
            <w:tcBorders>
              <w:top w:val="nil"/>
              <w:left w:val="single" w:sz="4" w:space="0" w:color="auto"/>
              <w:bottom w:val="nil"/>
            </w:tcBorders>
          </w:tcPr>
          <w:p w14:paraId="4E9A2C7E" w14:textId="77777777" w:rsidR="0065430D" w:rsidRPr="00047E1B" w:rsidRDefault="0065430D">
            <w:pPr>
              <w:spacing w:before="0" w:after="0" w:line="360" w:lineRule="auto"/>
              <w:ind w:firstLine="0"/>
              <w:jc w:val="left"/>
              <w:rPr>
                <w:rFonts w:ascii="Times New Roman" w:hAnsi="Times New Roman"/>
                <w:sz w:val="20"/>
                <w:szCs w:val="20"/>
              </w:rPr>
            </w:pPr>
          </w:p>
        </w:tc>
        <w:tc>
          <w:tcPr>
            <w:tcW w:w="1418" w:type="dxa"/>
            <w:tcBorders>
              <w:bottom w:val="single" w:sz="4" w:space="0" w:color="auto"/>
            </w:tcBorders>
          </w:tcPr>
          <w:p w14:paraId="0BA9B644"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Код належності</w:t>
            </w:r>
          </w:p>
        </w:tc>
        <w:tc>
          <w:tcPr>
            <w:tcW w:w="3827" w:type="dxa"/>
            <w:tcBorders>
              <w:bottom w:val="single" w:sz="4" w:space="0" w:color="auto"/>
            </w:tcBorders>
          </w:tcPr>
          <w:p w14:paraId="08C2160A"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Належність</w:t>
            </w:r>
          </w:p>
        </w:tc>
      </w:tr>
      <w:tr w:rsidR="0065430D" w:rsidRPr="00047E1B" w14:paraId="18C08DCE" w14:textId="77777777">
        <w:tc>
          <w:tcPr>
            <w:tcW w:w="959" w:type="dxa"/>
            <w:tcBorders>
              <w:top w:val="single" w:sz="4" w:space="0" w:color="auto"/>
              <w:left w:val="single" w:sz="4" w:space="0" w:color="auto"/>
              <w:bottom w:val="nil"/>
              <w:right w:val="nil"/>
            </w:tcBorders>
          </w:tcPr>
          <w:p w14:paraId="1EF9D605"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single" w:sz="4" w:space="0" w:color="auto"/>
              <w:left w:val="nil"/>
              <w:bottom w:val="nil"/>
              <w:right w:val="single" w:sz="4" w:space="0" w:color="auto"/>
            </w:tcBorders>
          </w:tcPr>
          <w:p w14:paraId="71943C3B"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ED78909"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nil"/>
            </w:tcBorders>
          </w:tcPr>
          <w:p w14:paraId="0DB103CD"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nil"/>
              <w:bottom w:val="single" w:sz="4" w:space="0" w:color="auto"/>
              <w:right w:val="single" w:sz="4" w:space="0" w:color="auto"/>
            </w:tcBorders>
          </w:tcPr>
          <w:p w14:paraId="5AEB87AB"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5A06767F" w14:textId="77777777">
        <w:tc>
          <w:tcPr>
            <w:tcW w:w="959" w:type="dxa"/>
            <w:tcBorders>
              <w:top w:val="nil"/>
              <w:left w:val="single" w:sz="4" w:space="0" w:color="auto"/>
              <w:bottom w:val="nil"/>
              <w:right w:val="nil"/>
            </w:tcBorders>
          </w:tcPr>
          <w:p w14:paraId="2E0CD3C8"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nil"/>
              <w:right w:val="single" w:sz="4" w:space="0" w:color="auto"/>
            </w:tcBorders>
          </w:tcPr>
          <w:p w14:paraId="3D255F1F"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DBEFC54"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E31B14"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D928BB5"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5BC5870A" w14:textId="77777777">
        <w:tc>
          <w:tcPr>
            <w:tcW w:w="959" w:type="dxa"/>
            <w:tcBorders>
              <w:top w:val="nil"/>
              <w:left w:val="single" w:sz="4" w:space="0" w:color="auto"/>
              <w:bottom w:val="single" w:sz="4" w:space="0" w:color="auto"/>
              <w:right w:val="nil"/>
            </w:tcBorders>
          </w:tcPr>
          <w:p w14:paraId="44FCCB84"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single" w:sz="4" w:space="0" w:color="auto"/>
              <w:right w:val="single" w:sz="4" w:space="0" w:color="auto"/>
            </w:tcBorders>
          </w:tcPr>
          <w:p w14:paraId="31185794"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0DE48D54"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40E8AB6"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EC2EA1" w14:textId="77777777" w:rsidR="0065430D" w:rsidRPr="00047E1B" w:rsidRDefault="0065430D">
            <w:pPr>
              <w:spacing w:before="0" w:after="0" w:line="276" w:lineRule="auto"/>
              <w:ind w:firstLine="0"/>
              <w:jc w:val="left"/>
              <w:rPr>
                <w:rFonts w:ascii="Times New Roman" w:hAnsi="Times New Roman"/>
                <w:sz w:val="20"/>
                <w:szCs w:val="20"/>
              </w:rPr>
            </w:pPr>
          </w:p>
        </w:tc>
      </w:tr>
    </w:tbl>
    <w:p w14:paraId="43DA7F72" w14:textId="77777777" w:rsidR="0065430D" w:rsidRPr="00047E1B" w:rsidRDefault="0065430D" w:rsidP="0065430D">
      <w:pPr>
        <w:spacing w:before="0" w:after="0"/>
        <w:ind w:firstLine="0"/>
        <w:jc w:val="left"/>
        <w:rPr>
          <w:rFonts w:ascii="Times New Roman" w:hAnsi="Times New Roman"/>
          <w:b/>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416"/>
        <w:gridCol w:w="1413"/>
        <w:gridCol w:w="4112"/>
        <w:gridCol w:w="1134"/>
        <w:gridCol w:w="1417"/>
        <w:gridCol w:w="1405"/>
        <w:gridCol w:w="608"/>
        <w:gridCol w:w="567"/>
        <w:gridCol w:w="2317"/>
      </w:tblGrid>
      <w:tr w:rsidR="0065430D" w:rsidRPr="00047E1B" w14:paraId="3EC6AD84" w14:textId="77777777">
        <w:tc>
          <w:tcPr>
            <w:tcW w:w="14786" w:type="dxa"/>
            <w:gridSpan w:val="10"/>
            <w:shd w:val="clear" w:color="auto" w:fill="BFBFBF"/>
          </w:tcPr>
          <w:p w14:paraId="3058191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Клірингові активи щодо цінних паперів / коштів</w:t>
            </w:r>
          </w:p>
        </w:tc>
      </w:tr>
      <w:tr w:rsidR="0065430D" w:rsidRPr="00047E1B" w14:paraId="0C5D1624" w14:textId="77777777">
        <w:tc>
          <w:tcPr>
            <w:tcW w:w="397" w:type="dxa"/>
            <w:shd w:val="clear" w:color="auto" w:fill="BFBFBF"/>
          </w:tcPr>
          <w:p w14:paraId="66FB82F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w:t>
            </w:r>
          </w:p>
        </w:tc>
        <w:tc>
          <w:tcPr>
            <w:tcW w:w="1416" w:type="dxa"/>
            <w:shd w:val="clear" w:color="auto" w:fill="BFBFBF"/>
          </w:tcPr>
          <w:p w14:paraId="59DBE15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Код інструмента</w:t>
            </w:r>
          </w:p>
        </w:tc>
        <w:tc>
          <w:tcPr>
            <w:tcW w:w="1413" w:type="dxa"/>
            <w:shd w:val="clear" w:color="auto" w:fill="BFBFBF"/>
          </w:tcPr>
          <w:p w14:paraId="635FEB57"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ISIN/ Код вал.</w:t>
            </w:r>
          </w:p>
        </w:tc>
        <w:tc>
          <w:tcPr>
            <w:tcW w:w="4112" w:type="dxa"/>
            <w:shd w:val="clear" w:color="auto" w:fill="BFBFBF"/>
          </w:tcPr>
          <w:p w14:paraId="71D45FAA"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Емітент / фонд</w:t>
            </w:r>
          </w:p>
        </w:tc>
        <w:tc>
          <w:tcPr>
            <w:tcW w:w="1134" w:type="dxa"/>
            <w:shd w:val="clear" w:color="auto" w:fill="BFBFBF"/>
          </w:tcPr>
          <w:p w14:paraId="7B66EEA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ЄДРПОУ/ ЄДРІСІ</w:t>
            </w:r>
          </w:p>
        </w:tc>
        <w:tc>
          <w:tcPr>
            <w:tcW w:w="1417" w:type="dxa"/>
            <w:shd w:val="clear" w:color="auto" w:fill="BFBFBF"/>
          </w:tcPr>
          <w:p w14:paraId="36DE33BE"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Кількість, шт. / сума, коп.</w:t>
            </w:r>
          </w:p>
        </w:tc>
        <w:tc>
          <w:tcPr>
            <w:tcW w:w="1405" w:type="dxa"/>
            <w:shd w:val="clear" w:color="auto" w:fill="BFBFBF"/>
          </w:tcPr>
          <w:p w14:paraId="0573C6F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Номінальна вартість, грн.</w:t>
            </w:r>
          </w:p>
        </w:tc>
        <w:tc>
          <w:tcPr>
            <w:tcW w:w="608" w:type="dxa"/>
            <w:shd w:val="clear" w:color="auto" w:fill="BFBFBF"/>
          </w:tcPr>
          <w:p w14:paraId="45A5658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Рахунок</w:t>
            </w:r>
          </w:p>
        </w:tc>
        <w:tc>
          <w:tcPr>
            <w:tcW w:w="567" w:type="dxa"/>
            <w:shd w:val="clear" w:color="auto" w:fill="BFBFBF"/>
          </w:tcPr>
          <w:p w14:paraId="753587F1" w14:textId="77777777" w:rsidR="0065430D" w:rsidRPr="00047E1B" w:rsidRDefault="0065430D">
            <w:pPr>
              <w:spacing w:before="0" w:after="0"/>
              <w:ind w:left="-63" w:right="-108" w:firstLine="0"/>
              <w:jc w:val="center"/>
              <w:rPr>
                <w:rFonts w:ascii="Times New Roman" w:hAnsi="Times New Roman"/>
                <w:sz w:val="18"/>
                <w:szCs w:val="18"/>
              </w:rPr>
            </w:pPr>
            <w:r w:rsidRPr="00047E1B">
              <w:rPr>
                <w:rFonts w:ascii="Times New Roman" w:hAnsi="Times New Roman"/>
                <w:sz w:val="18"/>
                <w:szCs w:val="18"/>
              </w:rPr>
              <w:t>Вл.</w:t>
            </w:r>
          </w:p>
        </w:tc>
        <w:tc>
          <w:tcPr>
            <w:tcW w:w="2317" w:type="dxa"/>
            <w:shd w:val="clear" w:color="auto" w:fill="BFBFBF"/>
          </w:tcPr>
          <w:p w14:paraId="21AD31D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Оператор організованого ринку, інше</w:t>
            </w:r>
          </w:p>
        </w:tc>
      </w:tr>
      <w:tr w:rsidR="0065430D" w:rsidRPr="00047E1B" w14:paraId="1E785834" w14:textId="77777777">
        <w:tc>
          <w:tcPr>
            <w:tcW w:w="397" w:type="dxa"/>
          </w:tcPr>
          <w:p w14:paraId="6A27162D"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1</w:t>
            </w:r>
          </w:p>
        </w:tc>
        <w:tc>
          <w:tcPr>
            <w:tcW w:w="1416" w:type="dxa"/>
          </w:tcPr>
          <w:p w14:paraId="788AB7E7"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7CBE06E9"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211C0B5D"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4BECA5DB"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50A3AFCE"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329C453B"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3018C8A5"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41D61E1C"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4E4DEC8A"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50992ED9" w14:textId="77777777">
        <w:tc>
          <w:tcPr>
            <w:tcW w:w="397" w:type="dxa"/>
          </w:tcPr>
          <w:p w14:paraId="09DC9637"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2</w:t>
            </w:r>
          </w:p>
        </w:tc>
        <w:tc>
          <w:tcPr>
            <w:tcW w:w="1416" w:type="dxa"/>
          </w:tcPr>
          <w:p w14:paraId="6E7B6EDB"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1058AE37"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352021C3"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2CBC0F02"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4598790C"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0568997B"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18D4A82D"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31448B6F"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2DA5E6EF"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1168F5A4" w14:textId="77777777">
        <w:tc>
          <w:tcPr>
            <w:tcW w:w="397" w:type="dxa"/>
          </w:tcPr>
          <w:p w14:paraId="1FA7146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3</w:t>
            </w:r>
          </w:p>
        </w:tc>
        <w:tc>
          <w:tcPr>
            <w:tcW w:w="1416" w:type="dxa"/>
          </w:tcPr>
          <w:p w14:paraId="67C55CAC"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19811C5C"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0929C227"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220A05A5"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75875C9C"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64F8CC6C"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37C73FE6"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71EB2D46"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6634C4A6"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bl>
    <w:p w14:paraId="02A4462F" w14:textId="77777777" w:rsidR="0065430D" w:rsidRPr="00047E1B" w:rsidRDefault="0065430D" w:rsidP="0065430D">
      <w:pPr>
        <w:spacing w:before="0" w:after="0"/>
        <w:ind w:firstLine="0"/>
        <w:jc w:val="left"/>
        <w:rPr>
          <w:rFonts w:ascii="Times New Roman" w:hAnsi="Times New Roman"/>
          <w:b/>
          <w:sz w:val="24"/>
          <w:szCs w:val="24"/>
        </w:rPr>
      </w:pPr>
    </w:p>
    <w:p w14:paraId="732535FD" w14:textId="77777777" w:rsidR="0065430D" w:rsidRPr="00047E1B" w:rsidRDefault="0065430D" w:rsidP="0065430D">
      <w:pPr>
        <w:spacing w:before="0" w:after="0"/>
        <w:ind w:firstLine="0"/>
        <w:jc w:val="left"/>
        <w:rPr>
          <w:rFonts w:ascii="Times New Roman" w:hAnsi="Times New Roman"/>
          <w:b/>
          <w:sz w:val="24"/>
          <w:szCs w:val="24"/>
        </w:rPr>
      </w:pPr>
    </w:p>
    <w:p w14:paraId="75951E99"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t>Уповноважена особа ____________________________ /___________________________________/</w:t>
      </w:r>
    </w:p>
    <w:p w14:paraId="74C3D5E1" w14:textId="77777777" w:rsidR="0065430D" w:rsidRPr="00047E1B" w:rsidRDefault="0065430D" w:rsidP="0065430D">
      <w:pPr>
        <w:spacing w:before="0" w:after="0"/>
        <w:ind w:firstLine="0"/>
        <w:jc w:val="left"/>
        <w:rPr>
          <w:rFonts w:ascii="Times New Roman" w:hAnsi="Times New Roman"/>
          <w:sz w:val="20"/>
          <w:szCs w:val="20"/>
        </w:rPr>
      </w:pPr>
      <w:r w:rsidRPr="00047E1B">
        <w:rPr>
          <w:rFonts w:ascii="Times New Roman" w:hAnsi="Times New Roman"/>
          <w:sz w:val="20"/>
          <w:szCs w:val="20"/>
        </w:rPr>
        <w:t xml:space="preserve">                                                                      Підпис</w:t>
      </w:r>
    </w:p>
    <w:p w14:paraId="17F11426" w14:textId="77777777" w:rsidR="0065430D" w:rsidRPr="00047E1B" w:rsidRDefault="0065430D" w:rsidP="0065430D">
      <w:pPr>
        <w:spacing w:before="0" w:after="0"/>
        <w:ind w:firstLine="4820"/>
        <w:jc w:val="left"/>
        <w:rPr>
          <w:rFonts w:ascii="Times New Roman" w:hAnsi="Times New Roman"/>
          <w:sz w:val="20"/>
          <w:szCs w:val="20"/>
        </w:rPr>
      </w:pPr>
      <w:r w:rsidRPr="00047E1B">
        <w:rPr>
          <w:rFonts w:ascii="Times New Roman" w:hAnsi="Times New Roman"/>
          <w:sz w:val="20"/>
          <w:szCs w:val="20"/>
        </w:rPr>
        <w:t>М.П.</w:t>
      </w:r>
    </w:p>
    <w:p w14:paraId="169EAF94" w14:textId="77777777" w:rsidR="0065430D" w:rsidRPr="00047E1B" w:rsidRDefault="0065430D" w:rsidP="0065430D">
      <w:pPr>
        <w:spacing w:before="0" w:after="0"/>
        <w:ind w:firstLine="4820"/>
        <w:jc w:val="left"/>
        <w:rPr>
          <w:rFonts w:ascii="Times New Roman" w:hAnsi="Times New Roman"/>
          <w:sz w:val="20"/>
          <w:szCs w:val="20"/>
        </w:rPr>
      </w:pPr>
    </w:p>
    <w:p w14:paraId="60C275F7" w14:textId="77777777" w:rsidR="0065430D" w:rsidRPr="00047E1B" w:rsidRDefault="0065430D" w:rsidP="0065430D">
      <w:pPr>
        <w:jc w:val="right"/>
        <w:rPr>
          <w:rFonts w:ascii="Times New Roman" w:hAnsi="Times New Roman"/>
          <w:sz w:val="24"/>
        </w:rPr>
        <w:sectPr w:rsidR="0065430D" w:rsidRPr="00047E1B" w:rsidSect="0065430D">
          <w:pgSz w:w="16838" w:h="11906" w:orient="landscape"/>
          <w:pgMar w:top="1276" w:right="992" w:bottom="851" w:left="1134" w:header="709" w:footer="680" w:gutter="0"/>
          <w:cols w:space="708"/>
          <w:docGrid w:linePitch="360"/>
        </w:sectPr>
      </w:pPr>
    </w:p>
    <w:p w14:paraId="1F345D39" w14:textId="1D1B82BA" w:rsidR="0065430D" w:rsidRPr="00047E1B" w:rsidRDefault="0065430D" w:rsidP="0065430D">
      <w:pPr>
        <w:pStyle w:val="afff"/>
      </w:pPr>
      <w:r w:rsidRPr="00047E1B">
        <w:t>Додаток 10.3</w:t>
      </w:r>
    </w:p>
    <w:p w14:paraId="36E91B0A" w14:textId="77777777" w:rsidR="0065430D" w:rsidRPr="00047E1B" w:rsidRDefault="0065430D" w:rsidP="0065430D">
      <w:pPr>
        <w:jc w:val="right"/>
        <w:rPr>
          <w:rFonts w:ascii="Times New Roman" w:hAnsi="Times New Roman"/>
          <w:sz w:val="20"/>
          <w:szCs w:val="20"/>
        </w:rPr>
      </w:pPr>
      <w:r w:rsidRPr="00047E1B">
        <w:rPr>
          <w:rFonts w:ascii="Times New Roman" w:hAnsi="Times New Roman"/>
          <w:sz w:val="20"/>
          <w:szCs w:val="20"/>
        </w:rPr>
        <w:t>Надруковано __/__/____ __:__:__</w:t>
      </w:r>
    </w:p>
    <w:p w14:paraId="27BF257A"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ПАТ "РОЗРАХУНКОВИЙ ЦЕНТР" Ліцензія № _________ від __/__/____</w:t>
      </w:r>
    </w:p>
    <w:p w14:paraId="6B0D80CD"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Адреса: 04107 Україна, м. Київ, вул. Якубенківська, 7-Г тел. (044) 585-42-40</w:t>
      </w:r>
    </w:p>
    <w:p w14:paraId="00131D41" w14:textId="77777777" w:rsidR="0065430D" w:rsidRPr="00047E1B" w:rsidRDefault="0065430D" w:rsidP="0065430D">
      <w:pPr>
        <w:spacing w:before="0" w:after="0"/>
        <w:ind w:firstLine="2835"/>
        <w:jc w:val="left"/>
        <w:rPr>
          <w:rFonts w:ascii="Times New Roman" w:hAnsi="Times New Roman"/>
          <w:sz w:val="20"/>
          <w:szCs w:val="20"/>
        </w:rPr>
      </w:pPr>
    </w:p>
    <w:p w14:paraId="785605ED" w14:textId="77777777" w:rsidR="0065430D" w:rsidRPr="00047E1B" w:rsidRDefault="0065430D" w:rsidP="0065430D">
      <w:pPr>
        <w:spacing w:before="0" w:after="0"/>
        <w:ind w:firstLine="1701"/>
        <w:jc w:val="left"/>
        <w:rPr>
          <w:rFonts w:ascii="Times New Roman" w:hAnsi="Times New Roman"/>
          <w:b/>
          <w:sz w:val="28"/>
          <w:szCs w:val="28"/>
        </w:rPr>
      </w:pPr>
      <w:r w:rsidRPr="00047E1B">
        <w:rPr>
          <w:rFonts w:ascii="Times New Roman" w:hAnsi="Times New Roman"/>
          <w:b/>
          <w:sz w:val="28"/>
          <w:szCs w:val="28"/>
        </w:rPr>
        <w:t>Виписка про операції на кліринговому рахунку № ____________</w:t>
      </w:r>
      <w:r w:rsidRPr="00047E1B">
        <w:rPr>
          <w:rFonts w:ascii="Times New Roman" w:hAnsi="Times New Roman"/>
          <w:sz w:val="20"/>
          <w:szCs w:val="20"/>
        </w:rPr>
        <w:t xml:space="preserve">                                       </w:t>
      </w:r>
    </w:p>
    <w:p w14:paraId="172E4199" w14:textId="77777777" w:rsidR="0065430D" w:rsidRPr="00047E1B" w:rsidRDefault="0065430D" w:rsidP="0065430D">
      <w:pPr>
        <w:spacing w:before="0" w:after="0"/>
        <w:ind w:firstLine="2268"/>
        <w:jc w:val="left"/>
        <w:rPr>
          <w:rFonts w:ascii="Times New Roman" w:hAnsi="Times New Roman"/>
          <w:b/>
          <w:sz w:val="24"/>
          <w:szCs w:val="24"/>
        </w:rPr>
      </w:pPr>
      <w:r w:rsidRPr="00047E1B">
        <w:rPr>
          <w:rFonts w:ascii="Times New Roman" w:hAnsi="Times New Roman"/>
          <w:b/>
          <w:sz w:val="24"/>
          <w:szCs w:val="24"/>
        </w:rPr>
        <w:t xml:space="preserve">за період з __/__/____ по __/__/____       </w:t>
      </w:r>
    </w:p>
    <w:tbl>
      <w:tblPr>
        <w:tblW w:w="2239" w:type="dxa"/>
        <w:tblInd w:w="12895" w:type="dxa"/>
        <w:tblLook w:val="04A0" w:firstRow="1" w:lastRow="0" w:firstColumn="1" w:lastColumn="0" w:noHBand="0" w:noVBand="1"/>
      </w:tblPr>
      <w:tblGrid>
        <w:gridCol w:w="2239"/>
      </w:tblGrid>
      <w:tr w:rsidR="0065430D" w:rsidRPr="00047E1B" w14:paraId="1B5C7E4B" w14:textId="77777777">
        <w:tc>
          <w:tcPr>
            <w:tcW w:w="2239" w:type="dxa"/>
            <w:tcBorders>
              <w:top w:val="single" w:sz="4" w:space="0" w:color="auto"/>
              <w:left w:val="single" w:sz="4" w:space="0" w:color="auto"/>
              <w:bottom w:val="single" w:sz="4" w:space="0" w:color="auto"/>
              <w:right w:val="single" w:sz="4" w:space="0" w:color="auto"/>
            </w:tcBorders>
            <w:shd w:val="clear" w:color="auto" w:fill="BFBFBF"/>
          </w:tcPr>
          <w:p w14:paraId="64974C71" w14:textId="77777777" w:rsidR="0065430D" w:rsidRPr="00047E1B" w:rsidRDefault="0065430D">
            <w:pPr>
              <w:spacing w:before="0" w:after="0"/>
              <w:ind w:firstLine="0"/>
              <w:jc w:val="center"/>
              <w:rPr>
                <w:rFonts w:ascii="Times New Roman" w:hAnsi="Times New Roman"/>
                <w:sz w:val="20"/>
                <w:szCs w:val="20"/>
              </w:rPr>
            </w:pPr>
            <w:r w:rsidRPr="00047E1B">
              <w:rPr>
                <w:rFonts w:ascii="Times New Roman" w:hAnsi="Times New Roman"/>
                <w:sz w:val="20"/>
                <w:szCs w:val="20"/>
              </w:rPr>
              <w:t>Тип виписки</w:t>
            </w:r>
          </w:p>
        </w:tc>
      </w:tr>
      <w:tr w:rsidR="0065430D" w:rsidRPr="00047E1B" w14:paraId="493650D3" w14:textId="77777777">
        <w:tc>
          <w:tcPr>
            <w:tcW w:w="2239" w:type="dxa"/>
            <w:tcBorders>
              <w:top w:val="single" w:sz="4" w:space="0" w:color="auto"/>
              <w:left w:val="single" w:sz="4" w:space="0" w:color="auto"/>
              <w:bottom w:val="single" w:sz="4" w:space="0" w:color="auto"/>
              <w:right w:val="single" w:sz="4" w:space="0" w:color="auto"/>
            </w:tcBorders>
          </w:tcPr>
          <w:p w14:paraId="4665C4A9" w14:textId="77777777" w:rsidR="0065430D" w:rsidRPr="00047E1B" w:rsidRDefault="0065430D">
            <w:pPr>
              <w:spacing w:before="0" w:after="0"/>
              <w:ind w:right="-391" w:firstLine="0"/>
              <w:jc w:val="left"/>
              <w:rPr>
                <w:rFonts w:ascii="Times New Roman" w:hAnsi="Times New Roman"/>
                <w:b/>
                <w:sz w:val="24"/>
                <w:szCs w:val="24"/>
              </w:rPr>
            </w:pPr>
          </w:p>
        </w:tc>
      </w:tr>
    </w:tbl>
    <w:p w14:paraId="43C788CB" w14:textId="77777777" w:rsidR="0065430D" w:rsidRPr="00047E1B" w:rsidRDefault="0065430D" w:rsidP="0065430D">
      <w:pPr>
        <w:spacing w:before="0" w:after="0"/>
        <w:ind w:firstLine="2268"/>
        <w:jc w:val="left"/>
        <w:rPr>
          <w:rFonts w:ascii="Times New Roman" w:hAnsi="Times New Roman"/>
          <w:sz w:val="16"/>
          <w:szCs w:val="16"/>
        </w:rPr>
      </w:pPr>
      <w:r w:rsidRPr="00047E1B">
        <w:rPr>
          <w:rFonts w:ascii="Times New Roman" w:hAnsi="Times New Roman"/>
          <w:b/>
          <w:sz w:val="16"/>
          <w:szCs w:val="16"/>
        </w:rPr>
        <w:t xml:space="preserve">                                                                                                                    </w:t>
      </w:r>
    </w:p>
    <w:tbl>
      <w:tblPr>
        <w:tblW w:w="15134" w:type="dxa"/>
        <w:tblLook w:val="04A0" w:firstRow="1" w:lastRow="0" w:firstColumn="1" w:lastColumn="0" w:noHBand="0" w:noVBand="1"/>
      </w:tblPr>
      <w:tblGrid>
        <w:gridCol w:w="2583"/>
        <w:gridCol w:w="10147"/>
        <w:gridCol w:w="275"/>
        <w:gridCol w:w="2129"/>
      </w:tblGrid>
      <w:tr w:rsidR="0065430D" w:rsidRPr="00047E1B" w14:paraId="0A8EE549" w14:textId="77777777">
        <w:tc>
          <w:tcPr>
            <w:tcW w:w="2583" w:type="dxa"/>
            <w:tcBorders>
              <w:top w:val="single" w:sz="4" w:space="0" w:color="auto"/>
              <w:left w:val="single" w:sz="4" w:space="0" w:color="auto"/>
              <w:bottom w:val="single" w:sz="4" w:space="0" w:color="auto"/>
              <w:right w:val="single" w:sz="4" w:space="0" w:color="auto"/>
            </w:tcBorders>
            <w:shd w:val="clear" w:color="auto" w:fill="BFBFBF"/>
          </w:tcPr>
          <w:p w14:paraId="58D79AED" w14:textId="77777777" w:rsidR="0065430D" w:rsidRPr="00047E1B" w:rsidRDefault="0065430D">
            <w:pPr>
              <w:spacing w:before="0" w:after="0"/>
              <w:ind w:firstLine="0"/>
              <w:jc w:val="left"/>
              <w:rPr>
                <w:rFonts w:ascii="Times New Roman" w:hAnsi="Times New Roman"/>
                <w:b/>
              </w:rPr>
            </w:pPr>
            <w:r w:rsidRPr="00047E1B">
              <w:rPr>
                <w:rFonts w:ascii="Times New Roman" w:hAnsi="Times New Roman"/>
                <w:b/>
              </w:rPr>
              <w:t>Зареєстрована особа</w:t>
            </w:r>
          </w:p>
        </w:tc>
        <w:tc>
          <w:tcPr>
            <w:tcW w:w="10147" w:type="dxa"/>
            <w:tcBorders>
              <w:top w:val="single" w:sz="4" w:space="0" w:color="auto"/>
              <w:left w:val="single" w:sz="4" w:space="0" w:color="auto"/>
              <w:bottom w:val="single" w:sz="4" w:space="0" w:color="auto"/>
              <w:right w:val="single" w:sz="4" w:space="0" w:color="auto"/>
            </w:tcBorders>
          </w:tcPr>
          <w:p w14:paraId="625F655D" w14:textId="77777777" w:rsidR="0065430D" w:rsidRPr="00047E1B" w:rsidRDefault="0065430D">
            <w:pPr>
              <w:spacing w:before="0" w:after="0"/>
              <w:ind w:firstLine="2018"/>
              <w:jc w:val="left"/>
              <w:rPr>
                <w:rFonts w:ascii="Times New Roman" w:hAnsi="Times New Roman"/>
                <w:u w:val="single"/>
              </w:rPr>
            </w:pPr>
            <w:r w:rsidRPr="00047E1B">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00C096E0" w14:textId="77777777" w:rsidR="0065430D" w:rsidRPr="00047E1B" w:rsidRDefault="0065430D">
            <w:pPr>
              <w:spacing w:before="0" w:after="0"/>
              <w:ind w:firstLine="0"/>
              <w:jc w:val="left"/>
              <w:rPr>
                <w:rFonts w:ascii="Times New Roman" w:hAnsi="Times New Roman"/>
                <w:b/>
              </w:rPr>
            </w:pPr>
          </w:p>
        </w:tc>
        <w:tc>
          <w:tcPr>
            <w:tcW w:w="2129" w:type="dxa"/>
            <w:tcBorders>
              <w:top w:val="single" w:sz="4" w:space="0" w:color="auto"/>
              <w:left w:val="single" w:sz="4" w:space="0" w:color="auto"/>
              <w:bottom w:val="single" w:sz="4" w:space="0" w:color="auto"/>
              <w:right w:val="single" w:sz="4" w:space="0" w:color="auto"/>
            </w:tcBorders>
            <w:shd w:val="clear" w:color="auto" w:fill="BFBFBF"/>
          </w:tcPr>
          <w:p w14:paraId="7768CD0A" w14:textId="77777777" w:rsidR="0065430D" w:rsidRPr="00047E1B" w:rsidRDefault="0065430D">
            <w:pPr>
              <w:spacing w:before="0" w:after="0"/>
              <w:ind w:firstLine="0"/>
              <w:jc w:val="left"/>
              <w:rPr>
                <w:rFonts w:ascii="Times New Roman" w:hAnsi="Times New Roman"/>
                <w:sz w:val="20"/>
                <w:szCs w:val="20"/>
              </w:rPr>
            </w:pPr>
            <w:r w:rsidRPr="00047E1B">
              <w:rPr>
                <w:rFonts w:ascii="Times New Roman" w:hAnsi="Times New Roman"/>
                <w:sz w:val="20"/>
                <w:szCs w:val="20"/>
              </w:rPr>
              <w:t>Виписка складена на</w:t>
            </w:r>
          </w:p>
        </w:tc>
      </w:tr>
      <w:tr w:rsidR="0065430D" w:rsidRPr="00047E1B" w14:paraId="3E818C6C" w14:textId="77777777">
        <w:tc>
          <w:tcPr>
            <w:tcW w:w="2583" w:type="dxa"/>
            <w:tcBorders>
              <w:top w:val="single" w:sz="4" w:space="0" w:color="auto"/>
              <w:left w:val="single" w:sz="4" w:space="0" w:color="auto"/>
            </w:tcBorders>
          </w:tcPr>
          <w:p w14:paraId="26FEC8B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Найменування /</w:t>
            </w:r>
          </w:p>
          <w:p w14:paraId="1766A18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Прізвище, ім’я, по батькові</w:t>
            </w:r>
            <w:r w:rsidRPr="00047E1B" w:rsidDel="00842ABF">
              <w:rPr>
                <w:rFonts w:ascii="Times New Roman" w:hAnsi="Times New Roman"/>
                <w:b/>
                <w:sz w:val="24"/>
                <w:szCs w:val="24"/>
              </w:rPr>
              <w:t xml:space="preserve"> </w:t>
            </w:r>
          </w:p>
        </w:tc>
        <w:tc>
          <w:tcPr>
            <w:tcW w:w="10147" w:type="dxa"/>
            <w:tcBorders>
              <w:top w:val="single" w:sz="4" w:space="0" w:color="auto"/>
              <w:right w:val="single" w:sz="4" w:space="0" w:color="auto"/>
            </w:tcBorders>
          </w:tcPr>
          <w:p w14:paraId="574F360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4D83B54" w14:textId="77777777" w:rsidR="0065430D" w:rsidRPr="00047E1B" w:rsidRDefault="0065430D">
            <w:pPr>
              <w:spacing w:before="0" w:after="0"/>
              <w:ind w:firstLine="0"/>
              <w:jc w:val="left"/>
              <w:rPr>
                <w:rFonts w:ascii="Times New Roman" w:hAnsi="Times New Roman"/>
                <w:b/>
                <w:sz w:val="24"/>
                <w:szCs w:val="24"/>
              </w:rPr>
            </w:pPr>
          </w:p>
        </w:tc>
        <w:tc>
          <w:tcPr>
            <w:tcW w:w="2129" w:type="dxa"/>
            <w:tcBorders>
              <w:top w:val="single" w:sz="4" w:space="0" w:color="auto"/>
              <w:left w:val="single" w:sz="4" w:space="0" w:color="auto"/>
              <w:bottom w:val="single" w:sz="4" w:space="0" w:color="auto"/>
              <w:right w:val="single" w:sz="4" w:space="0" w:color="auto"/>
            </w:tcBorders>
          </w:tcPr>
          <w:p w14:paraId="4668D35E" w14:textId="77777777" w:rsidR="0065430D" w:rsidRPr="00047E1B" w:rsidRDefault="0065430D">
            <w:pPr>
              <w:spacing w:before="0" w:after="0"/>
              <w:ind w:right="-391" w:firstLine="0"/>
              <w:jc w:val="left"/>
              <w:rPr>
                <w:rFonts w:ascii="Times New Roman" w:hAnsi="Times New Roman"/>
                <w:b/>
                <w:sz w:val="24"/>
                <w:szCs w:val="24"/>
              </w:rPr>
            </w:pPr>
            <w:r w:rsidRPr="00047E1B">
              <w:rPr>
                <w:rFonts w:ascii="Times New Roman" w:hAnsi="Times New Roman"/>
                <w:b/>
                <w:sz w:val="24"/>
                <w:szCs w:val="24"/>
              </w:rPr>
              <w:t>__/__/____ __:__:__</w:t>
            </w:r>
          </w:p>
        </w:tc>
      </w:tr>
      <w:tr w:rsidR="0065430D" w:rsidRPr="00047E1B" w14:paraId="515B7769" w14:textId="77777777">
        <w:tc>
          <w:tcPr>
            <w:tcW w:w="2583" w:type="dxa"/>
            <w:tcBorders>
              <w:left w:val="single" w:sz="4" w:space="0" w:color="auto"/>
              <w:bottom w:val="single" w:sz="4" w:space="0" w:color="auto"/>
            </w:tcBorders>
          </w:tcPr>
          <w:p w14:paraId="71078FEF"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ЄДРПОУ/Документ</w:t>
            </w:r>
          </w:p>
          <w:p w14:paraId="4A29A9F4" w14:textId="77777777" w:rsidR="0065430D" w:rsidRPr="00047E1B" w:rsidRDefault="0065430D">
            <w:pPr>
              <w:spacing w:before="0" w:after="0"/>
              <w:ind w:firstLine="0"/>
              <w:jc w:val="left"/>
              <w:rPr>
                <w:rFonts w:ascii="Times New Roman" w:hAnsi="Times New Roman"/>
                <w:b/>
                <w:sz w:val="24"/>
                <w:szCs w:val="24"/>
              </w:rPr>
            </w:pPr>
          </w:p>
        </w:tc>
        <w:tc>
          <w:tcPr>
            <w:tcW w:w="10147" w:type="dxa"/>
            <w:tcBorders>
              <w:bottom w:val="single" w:sz="4" w:space="0" w:color="auto"/>
              <w:right w:val="single" w:sz="4" w:space="0" w:color="auto"/>
            </w:tcBorders>
          </w:tcPr>
          <w:p w14:paraId="62DC8F4A"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tcBorders>
          </w:tcPr>
          <w:p w14:paraId="4271EB11" w14:textId="77777777" w:rsidR="0065430D" w:rsidRPr="00047E1B" w:rsidRDefault="0065430D">
            <w:pPr>
              <w:spacing w:before="0" w:after="0"/>
              <w:ind w:firstLine="0"/>
              <w:jc w:val="left"/>
              <w:rPr>
                <w:rFonts w:ascii="Times New Roman" w:hAnsi="Times New Roman"/>
                <w:b/>
                <w:sz w:val="24"/>
                <w:szCs w:val="24"/>
              </w:rPr>
            </w:pPr>
          </w:p>
        </w:tc>
        <w:tc>
          <w:tcPr>
            <w:tcW w:w="2129" w:type="dxa"/>
            <w:tcBorders>
              <w:top w:val="single" w:sz="4" w:space="0" w:color="auto"/>
            </w:tcBorders>
          </w:tcPr>
          <w:p w14:paraId="2753B535" w14:textId="77777777" w:rsidR="0065430D" w:rsidRPr="00047E1B" w:rsidRDefault="0065430D">
            <w:pPr>
              <w:spacing w:before="0" w:after="0"/>
              <w:ind w:firstLine="0"/>
              <w:jc w:val="left"/>
              <w:rPr>
                <w:rFonts w:ascii="Times New Roman" w:hAnsi="Times New Roman"/>
                <w:b/>
                <w:sz w:val="24"/>
                <w:szCs w:val="24"/>
              </w:rPr>
            </w:pPr>
          </w:p>
        </w:tc>
      </w:tr>
    </w:tbl>
    <w:p w14:paraId="3D00EA16" w14:textId="77777777" w:rsidR="0065430D" w:rsidRPr="00047E1B"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536"/>
        <w:gridCol w:w="555"/>
        <w:gridCol w:w="1988"/>
        <w:gridCol w:w="3827"/>
      </w:tblGrid>
      <w:tr w:rsidR="0065430D" w:rsidRPr="00047E1B" w14:paraId="2C0E0E7E" w14:textId="77777777">
        <w:tc>
          <w:tcPr>
            <w:tcW w:w="1129" w:type="dxa"/>
            <w:tcBorders>
              <w:top w:val="single" w:sz="4" w:space="0" w:color="auto"/>
              <w:left w:val="single" w:sz="4" w:space="0" w:color="auto"/>
              <w:bottom w:val="single" w:sz="4" w:space="0" w:color="auto"/>
            </w:tcBorders>
          </w:tcPr>
          <w:p w14:paraId="672119E4"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Рахунок</w:t>
            </w:r>
          </w:p>
        </w:tc>
        <w:tc>
          <w:tcPr>
            <w:tcW w:w="4536" w:type="dxa"/>
            <w:tcBorders>
              <w:top w:val="single" w:sz="4" w:space="0" w:color="auto"/>
              <w:bottom w:val="single" w:sz="4" w:space="0" w:color="auto"/>
              <w:right w:val="single" w:sz="4" w:space="0" w:color="auto"/>
            </w:tcBorders>
          </w:tcPr>
          <w:p w14:paraId="7BEB401A"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Назва згідно плану рахунків аналітичного обліку</w:t>
            </w:r>
          </w:p>
        </w:tc>
        <w:tc>
          <w:tcPr>
            <w:tcW w:w="555" w:type="dxa"/>
            <w:tcBorders>
              <w:top w:val="nil"/>
              <w:left w:val="single" w:sz="4" w:space="0" w:color="auto"/>
              <w:bottom w:val="nil"/>
            </w:tcBorders>
          </w:tcPr>
          <w:p w14:paraId="0B072474" w14:textId="77777777" w:rsidR="0065430D" w:rsidRPr="00047E1B" w:rsidRDefault="0065430D">
            <w:pPr>
              <w:spacing w:before="0" w:after="0" w:line="360" w:lineRule="auto"/>
              <w:ind w:firstLine="0"/>
              <w:jc w:val="left"/>
              <w:rPr>
                <w:rFonts w:ascii="Times New Roman" w:hAnsi="Times New Roman"/>
                <w:sz w:val="20"/>
                <w:szCs w:val="20"/>
              </w:rPr>
            </w:pPr>
          </w:p>
        </w:tc>
        <w:tc>
          <w:tcPr>
            <w:tcW w:w="1988" w:type="dxa"/>
            <w:tcBorders>
              <w:bottom w:val="single" w:sz="4" w:space="0" w:color="auto"/>
            </w:tcBorders>
          </w:tcPr>
          <w:p w14:paraId="2C0E251F"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Код належності</w:t>
            </w:r>
          </w:p>
        </w:tc>
        <w:tc>
          <w:tcPr>
            <w:tcW w:w="3827" w:type="dxa"/>
            <w:tcBorders>
              <w:bottom w:val="single" w:sz="4" w:space="0" w:color="auto"/>
            </w:tcBorders>
          </w:tcPr>
          <w:p w14:paraId="35B2EBD5"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Належність</w:t>
            </w:r>
          </w:p>
        </w:tc>
      </w:tr>
      <w:tr w:rsidR="0065430D" w:rsidRPr="00047E1B" w14:paraId="7A3B44CA" w14:textId="77777777">
        <w:tc>
          <w:tcPr>
            <w:tcW w:w="1129" w:type="dxa"/>
            <w:tcBorders>
              <w:top w:val="single" w:sz="4" w:space="0" w:color="auto"/>
              <w:left w:val="single" w:sz="4" w:space="0" w:color="auto"/>
              <w:bottom w:val="nil"/>
              <w:right w:val="nil"/>
            </w:tcBorders>
          </w:tcPr>
          <w:p w14:paraId="324EAF85"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single" w:sz="4" w:space="0" w:color="auto"/>
              <w:left w:val="nil"/>
              <w:bottom w:val="nil"/>
              <w:right w:val="single" w:sz="4" w:space="0" w:color="auto"/>
            </w:tcBorders>
          </w:tcPr>
          <w:p w14:paraId="0FB0608E"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7C74D5E3"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93E6F69"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44D20E"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426132FA" w14:textId="77777777">
        <w:tc>
          <w:tcPr>
            <w:tcW w:w="1129" w:type="dxa"/>
            <w:tcBorders>
              <w:top w:val="nil"/>
              <w:left w:val="single" w:sz="4" w:space="0" w:color="auto"/>
              <w:bottom w:val="nil"/>
              <w:right w:val="nil"/>
            </w:tcBorders>
          </w:tcPr>
          <w:p w14:paraId="4ECAF431"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nil"/>
              <w:right w:val="single" w:sz="4" w:space="0" w:color="auto"/>
            </w:tcBorders>
          </w:tcPr>
          <w:p w14:paraId="5B06CA8D"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2E955964"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329326D3"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4529CB"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1AEC2258" w14:textId="77777777">
        <w:tc>
          <w:tcPr>
            <w:tcW w:w="1129" w:type="dxa"/>
            <w:tcBorders>
              <w:top w:val="nil"/>
              <w:left w:val="single" w:sz="4" w:space="0" w:color="auto"/>
              <w:bottom w:val="single" w:sz="4" w:space="0" w:color="auto"/>
              <w:right w:val="nil"/>
            </w:tcBorders>
          </w:tcPr>
          <w:p w14:paraId="25ED7FAE"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single" w:sz="4" w:space="0" w:color="auto"/>
              <w:right w:val="single" w:sz="4" w:space="0" w:color="auto"/>
            </w:tcBorders>
          </w:tcPr>
          <w:p w14:paraId="23480E67"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1E5D573E"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7DE8A67C"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47CF64" w14:textId="77777777" w:rsidR="0065430D" w:rsidRPr="00047E1B" w:rsidRDefault="0065430D">
            <w:pPr>
              <w:spacing w:before="0" w:after="0" w:line="276" w:lineRule="auto"/>
              <w:ind w:firstLine="0"/>
              <w:jc w:val="left"/>
              <w:rPr>
                <w:rFonts w:ascii="Times New Roman" w:hAnsi="Times New Roman"/>
                <w:sz w:val="20"/>
                <w:szCs w:val="20"/>
              </w:rPr>
            </w:pPr>
          </w:p>
        </w:tc>
      </w:tr>
    </w:tbl>
    <w:p w14:paraId="6FEE5CD6" w14:textId="77777777" w:rsidR="0065430D" w:rsidRPr="00047E1B" w:rsidRDefault="0065430D" w:rsidP="0065430D">
      <w:pPr>
        <w:spacing w:before="0" w:after="0"/>
        <w:ind w:firstLine="0"/>
        <w:jc w:val="left"/>
        <w:rPr>
          <w:rFonts w:ascii="Times New Roman" w:hAnsi="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845"/>
        <w:gridCol w:w="1418"/>
        <w:gridCol w:w="1276"/>
        <w:gridCol w:w="2835"/>
        <w:gridCol w:w="1275"/>
        <w:gridCol w:w="1276"/>
        <w:gridCol w:w="1276"/>
        <w:gridCol w:w="567"/>
        <w:gridCol w:w="425"/>
        <w:gridCol w:w="1418"/>
        <w:gridCol w:w="2126"/>
      </w:tblGrid>
      <w:tr w:rsidR="0065430D" w:rsidRPr="00047E1B" w14:paraId="2A8D45A5" w14:textId="77777777">
        <w:tc>
          <w:tcPr>
            <w:tcW w:w="15134" w:type="dxa"/>
            <w:gridSpan w:val="12"/>
            <w:shd w:val="clear" w:color="auto" w:fill="BFBFBF"/>
          </w:tcPr>
          <w:p w14:paraId="266C79E6"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Операції на кліринговому рахунку</w:t>
            </w:r>
          </w:p>
        </w:tc>
      </w:tr>
      <w:tr w:rsidR="0065430D" w:rsidRPr="00047E1B" w14:paraId="5D4B81C6" w14:textId="77777777">
        <w:trPr>
          <w:trHeight w:val="165"/>
        </w:trPr>
        <w:tc>
          <w:tcPr>
            <w:tcW w:w="397" w:type="dxa"/>
            <w:vMerge w:val="restart"/>
            <w:shd w:val="clear" w:color="auto" w:fill="BFBFBF"/>
          </w:tcPr>
          <w:p w14:paraId="08B5A3A9"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w:t>
            </w:r>
          </w:p>
        </w:tc>
        <w:tc>
          <w:tcPr>
            <w:tcW w:w="845" w:type="dxa"/>
            <w:vMerge w:val="restart"/>
            <w:shd w:val="clear" w:color="auto" w:fill="BFBFBF"/>
          </w:tcPr>
          <w:p w14:paraId="3B54404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Дата</w:t>
            </w:r>
          </w:p>
        </w:tc>
        <w:tc>
          <w:tcPr>
            <w:tcW w:w="1418" w:type="dxa"/>
            <w:vMerge w:val="restart"/>
            <w:shd w:val="clear" w:color="auto" w:fill="BFBFBF"/>
          </w:tcPr>
          <w:p w14:paraId="2A32618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Код інструмента</w:t>
            </w:r>
          </w:p>
        </w:tc>
        <w:tc>
          <w:tcPr>
            <w:tcW w:w="1276" w:type="dxa"/>
            <w:vMerge w:val="restart"/>
            <w:shd w:val="clear" w:color="auto" w:fill="BFBFBF"/>
          </w:tcPr>
          <w:p w14:paraId="69D50076"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ISIN/ Код вал.</w:t>
            </w:r>
          </w:p>
        </w:tc>
        <w:tc>
          <w:tcPr>
            <w:tcW w:w="2835" w:type="dxa"/>
            <w:vMerge w:val="restart"/>
            <w:shd w:val="clear" w:color="auto" w:fill="BFBFBF"/>
          </w:tcPr>
          <w:p w14:paraId="2B7FAF7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Емітент / фонд</w:t>
            </w:r>
          </w:p>
        </w:tc>
        <w:tc>
          <w:tcPr>
            <w:tcW w:w="1275" w:type="dxa"/>
            <w:vMerge w:val="restart"/>
            <w:shd w:val="clear" w:color="auto" w:fill="BFBFBF"/>
          </w:tcPr>
          <w:p w14:paraId="5C7A7690"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ЄДРПОУ/ ЄДРІСІ</w:t>
            </w:r>
          </w:p>
        </w:tc>
        <w:tc>
          <w:tcPr>
            <w:tcW w:w="2552" w:type="dxa"/>
            <w:gridSpan w:val="2"/>
            <w:shd w:val="clear" w:color="auto" w:fill="BFBFBF"/>
          </w:tcPr>
          <w:p w14:paraId="61235D7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Кількість, шт. / Сума, коп.</w:t>
            </w:r>
          </w:p>
        </w:tc>
        <w:tc>
          <w:tcPr>
            <w:tcW w:w="567" w:type="dxa"/>
            <w:vMerge w:val="restart"/>
            <w:shd w:val="clear" w:color="auto" w:fill="BFBFBF"/>
          </w:tcPr>
          <w:p w14:paraId="24C547F8"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 xml:space="preserve"> Рахунок.</w:t>
            </w:r>
          </w:p>
        </w:tc>
        <w:tc>
          <w:tcPr>
            <w:tcW w:w="425" w:type="dxa"/>
            <w:vMerge w:val="restart"/>
            <w:shd w:val="clear" w:color="auto" w:fill="BFBFBF"/>
          </w:tcPr>
          <w:p w14:paraId="3F66AF3D" w14:textId="77777777" w:rsidR="0065430D" w:rsidRPr="00047E1B" w:rsidRDefault="0065430D">
            <w:pPr>
              <w:spacing w:before="0" w:after="0"/>
              <w:ind w:left="-66" w:right="-105" w:firstLine="0"/>
              <w:jc w:val="center"/>
              <w:rPr>
                <w:rFonts w:ascii="Times New Roman" w:hAnsi="Times New Roman"/>
                <w:sz w:val="18"/>
                <w:szCs w:val="18"/>
              </w:rPr>
            </w:pPr>
            <w:r w:rsidRPr="00047E1B">
              <w:rPr>
                <w:rFonts w:ascii="Times New Roman" w:hAnsi="Times New Roman"/>
                <w:sz w:val="18"/>
                <w:szCs w:val="18"/>
              </w:rPr>
              <w:t>Вл.</w:t>
            </w:r>
          </w:p>
        </w:tc>
        <w:tc>
          <w:tcPr>
            <w:tcW w:w="3544" w:type="dxa"/>
            <w:gridSpan w:val="2"/>
            <w:vMerge w:val="restart"/>
            <w:shd w:val="clear" w:color="auto" w:fill="BFBFBF"/>
          </w:tcPr>
          <w:p w14:paraId="615D8F3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Оператор організованого ринку, інше</w:t>
            </w:r>
          </w:p>
        </w:tc>
      </w:tr>
      <w:tr w:rsidR="0065430D" w:rsidRPr="00047E1B" w14:paraId="7BA0C9A1" w14:textId="77777777">
        <w:tc>
          <w:tcPr>
            <w:tcW w:w="397" w:type="dxa"/>
            <w:vMerge/>
            <w:shd w:val="clear" w:color="auto" w:fill="BFBFBF"/>
          </w:tcPr>
          <w:p w14:paraId="34BE7880" w14:textId="77777777" w:rsidR="0065430D" w:rsidRPr="00047E1B" w:rsidRDefault="0065430D">
            <w:pPr>
              <w:keepNext/>
              <w:spacing w:before="0" w:after="0"/>
              <w:ind w:firstLine="0"/>
              <w:jc w:val="center"/>
              <w:outlineLvl w:val="0"/>
              <w:rPr>
                <w:rFonts w:ascii="Times New Roman" w:hAnsi="Times New Roman"/>
                <w:sz w:val="18"/>
                <w:szCs w:val="18"/>
              </w:rPr>
            </w:pPr>
          </w:p>
        </w:tc>
        <w:tc>
          <w:tcPr>
            <w:tcW w:w="845" w:type="dxa"/>
            <w:vMerge/>
            <w:shd w:val="clear" w:color="auto" w:fill="BFBFBF"/>
          </w:tcPr>
          <w:p w14:paraId="0A218BBD"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418" w:type="dxa"/>
            <w:vMerge/>
            <w:shd w:val="clear" w:color="auto" w:fill="BFBFBF"/>
          </w:tcPr>
          <w:p w14:paraId="43FA7ED8"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vMerge/>
            <w:shd w:val="clear" w:color="auto" w:fill="BFBFBF"/>
          </w:tcPr>
          <w:p w14:paraId="7BE0EC3F" w14:textId="77777777" w:rsidR="0065430D" w:rsidRPr="00047E1B" w:rsidRDefault="0065430D">
            <w:pPr>
              <w:keepNext/>
              <w:spacing w:before="0" w:after="0"/>
              <w:ind w:firstLine="0"/>
              <w:jc w:val="center"/>
              <w:outlineLvl w:val="0"/>
              <w:rPr>
                <w:rFonts w:ascii="Times New Roman" w:hAnsi="Times New Roman"/>
                <w:sz w:val="18"/>
                <w:szCs w:val="18"/>
              </w:rPr>
            </w:pPr>
          </w:p>
        </w:tc>
        <w:tc>
          <w:tcPr>
            <w:tcW w:w="2835" w:type="dxa"/>
            <w:vMerge/>
            <w:shd w:val="clear" w:color="auto" w:fill="BFBFBF"/>
          </w:tcPr>
          <w:p w14:paraId="7ED42D89"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5" w:type="dxa"/>
            <w:vMerge/>
            <w:shd w:val="clear" w:color="auto" w:fill="BFBFBF"/>
          </w:tcPr>
          <w:p w14:paraId="2CE3DC54"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C884A39" w14:textId="77777777" w:rsidR="0065430D" w:rsidRPr="00047E1B" w:rsidRDefault="0065430D">
            <w:pPr>
              <w:spacing w:before="0" w:after="0"/>
              <w:ind w:firstLine="0"/>
              <w:jc w:val="center"/>
              <w:rPr>
                <w:rFonts w:ascii="Times New Roman" w:hAnsi="Times New Roman"/>
                <w:b/>
                <w:sz w:val="18"/>
                <w:szCs w:val="18"/>
              </w:rPr>
            </w:pPr>
            <w:r w:rsidRPr="00047E1B">
              <w:rPr>
                <w:rFonts w:ascii="Times New Roman" w:hAnsi="Times New Roman"/>
                <w:b/>
                <w:sz w:val="18"/>
                <w:szCs w:val="18"/>
              </w:rPr>
              <w:t>На початок</w:t>
            </w:r>
          </w:p>
        </w:tc>
        <w:tc>
          <w:tcPr>
            <w:tcW w:w="1276" w:type="dxa"/>
            <w:shd w:val="clear" w:color="auto" w:fill="BFBFBF"/>
          </w:tcPr>
          <w:p w14:paraId="53944007" w14:textId="77777777" w:rsidR="0065430D" w:rsidRPr="00047E1B" w:rsidRDefault="0065430D">
            <w:pPr>
              <w:spacing w:before="0" w:after="0"/>
              <w:ind w:firstLine="0"/>
              <w:jc w:val="center"/>
              <w:rPr>
                <w:rFonts w:ascii="Times New Roman" w:hAnsi="Times New Roman"/>
                <w:b/>
                <w:sz w:val="18"/>
                <w:szCs w:val="18"/>
              </w:rPr>
            </w:pPr>
            <w:r w:rsidRPr="00047E1B">
              <w:rPr>
                <w:rFonts w:ascii="Times New Roman" w:hAnsi="Times New Roman"/>
                <w:b/>
                <w:sz w:val="18"/>
                <w:szCs w:val="18"/>
              </w:rPr>
              <w:t>На кінець</w:t>
            </w:r>
          </w:p>
        </w:tc>
        <w:tc>
          <w:tcPr>
            <w:tcW w:w="567" w:type="dxa"/>
            <w:vMerge/>
            <w:shd w:val="clear" w:color="auto" w:fill="BFBFBF"/>
          </w:tcPr>
          <w:p w14:paraId="796925C8" w14:textId="77777777" w:rsidR="0065430D" w:rsidRPr="00047E1B" w:rsidRDefault="0065430D">
            <w:pPr>
              <w:keepNext/>
              <w:spacing w:before="0" w:after="0"/>
              <w:ind w:firstLine="0"/>
              <w:jc w:val="center"/>
              <w:outlineLvl w:val="0"/>
              <w:rPr>
                <w:rFonts w:ascii="Times New Roman" w:hAnsi="Times New Roman"/>
                <w:sz w:val="18"/>
                <w:szCs w:val="18"/>
              </w:rPr>
            </w:pPr>
          </w:p>
        </w:tc>
        <w:tc>
          <w:tcPr>
            <w:tcW w:w="425" w:type="dxa"/>
            <w:vMerge/>
            <w:shd w:val="clear" w:color="auto" w:fill="BFBFBF"/>
          </w:tcPr>
          <w:p w14:paraId="51DB504F" w14:textId="77777777" w:rsidR="0065430D" w:rsidRPr="00047E1B" w:rsidRDefault="0065430D">
            <w:pPr>
              <w:keepNext/>
              <w:spacing w:before="0" w:after="0"/>
              <w:ind w:firstLine="0"/>
              <w:jc w:val="center"/>
              <w:outlineLvl w:val="0"/>
              <w:rPr>
                <w:rFonts w:ascii="Times New Roman" w:hAnsi="Times New Roman"/>
                <w:sz w:val="18"/>
                <w:szCs w:val="18"/>
              </w:rPr>
            </w:pPr>
          </w:p>
        </w:tc>
        <w:tc>
          <w:tcPr>
            <w:tcW w:w="3544" w:type="dxa"/>
            <w:gridSpan w:val="2"/>
            <w:vMerge/>
            <w:shd w:val="clear" w:color="auto" w:fill="BFBFBF"/>
          </w:tcPr>
          <w:p w14:paraId="65A4BAD7" w14:textId="77777777" w:rsidR="0065430D" w:rsidRPr="00047E1B" w:rsidRDefault="0065430D">
            <w:pPr>
              <w:keepNext/>
              <w:spacing w:before="0" w:after="0"/>
              <w:ind w:firstLine="0"/>
              <w:jc w:val="center"/>
              <w:outlineLvl w:val="0"/>
              <w:rPr>
                <w:rFonts w:ascii="Times New Roman" w:hAnsi="Times New Roman"/>
                <w:sz w:val="18"/>
                <w:szCs w:val="18"/>
              </w:rPr>
            </w:pPr>
          </w:p>
        </w:tc>
      </w:tr>
      <w:tr w:rsidR="0065430D" w:rsidRPr="00047E1B" w14:paraId="24D80FF1" w14:textId="77777777">
        <w:tc>
          <w:tcPr>
            <w:tcW w:w="8046" w:type="dxa"/>
            <w:gridSpan w:val="6"/>
            <w:shd w:val="clear" w:color="auto" w:fill="BFBFBF"/>
          </w:tcPr>
          <w:p w14:paraId="62642B89"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7E6FEF6" w14:textId="77777777" w:rsidR="0065430D" w:rsidRPr="00047E1B" w:rsidRDefault="0065430D">
            <w:pPr>
              <w:spacing w:before="0" w:after="0"/>
              <w:ind w:firstLine="0"/>
              <w:jc w:val="center"/>
              <w:rPr>
                <w:rFonts w:ascii="Times New Roman" w:hAnsi="Times New Roman"/>
                <w:i/>
                <w:sz w:val="18"/>
                <w:szCs w:val="18"/>
              </w:rPr>
            </w:pPr>
            <w:r w:rsidRPr="00047E1B">
              <w:rPr>
                <w:rFonts w:ascii="Times New Roman" w:hAnsi="Times New Roman"/>
                <w:i/>
                <w:sz w:val="18"/>
                <w:szCs w:val="18"/>
              </w:rPr>
              <w:t xml:space="preserve">Прибуток </w:t>
            </w:r>
          </w:p>
        </w:tc>
        <w:tc>
          <w:tcPr>
            <w:tcW w:w="1276" w:type="dxa"/>
            <w:shd w:val="clear" w:color="auto" w:fill="BFBFBF"/>
          </w:tcPr>
          <w:p w14:paraId="33CFF531" w14:textId="77777777" w:rsidR="0065430D" w:rsidRPr="00047E1B" w:rsidRDefault="0065430D">
            <w:pPr>
              <w:spacing w:before="0" w:after="0"/>
              <w:ind w:firstLine="0"/>
              <w:jc w:val="center"/>
              <w:rPr>
                <w:rFonts w:ascii="Times New Roman" w:hAnsi="Times New Roman"/>
                <w:i/>
                <w:sz w:val="18"/>
                <w:szCs w:val="18"/>
              </w:rPr>
            </w:pPr>
            <w:r w:rsidRPr="00047E1B">
              <w:rPr>
                <w:rFonts w:ascii="Times New Roman" w:hAnsi="Times New Roman"/>
                <w:i/>
                <w:sz w:val="18"/>
                <w:szCs w:val="18"/>
              </w:rPr>
              <w:t xml:space="preserve">Видаток </w:t>
            </w:r>
          </w:p>
        </w:tc>
        <w:tc>
          <w:tcPr>
            <w:tcW w:w="2410" w:type="dxa"/>
            <w:gridSpan w:val="3"/>
            <w:shd w:val="clear" w:color="auto" w:fill="BFBFBF"/>
          </w:tcPr>
          <w:p w14:paraId="4BFE19C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Контрагент</w:t>
            </w:r>
          </w:p>
        </w:tc>
        <w:tc>
          <w:tcPr>
            <w:tcW w:w="2126" w:type="dxa"/>
            <w:shd w:val="clear" w:color="auto" w:fill="BFBFBF"/>
          </w:tcPr>
          <w:p w14:paraId="6E2F3A2F"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Примітки (документ)</w:t>
            </w:r>
          </w:p>
        </w:tc>
      </w:tr>
      <w:tr w:rsidR="0065430D" w:rsidRPr="00047E1B" w14:paraId="4BC1766A" w14:textId="77777777">
        <w:tc>
          <w:tcPr>
            <w:tcW w:w="397" w:type="dxa"/>
          </w:tcPr>
          <w:p w14:paraId="0FE8559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1</w:t>
            </w:r>
          </w:p>
        </w:tc>
        <w:tc>
          <w:tcPr>
            <w:tcW w:w="845" w:type="dxa"/>
          </w:tcPr>
          <w:p w14:paraId="5F2733F3"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7E00EBC8"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04625730"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4BB785E8"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5A98FB55"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39EED4DB"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1A689B65"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3A1E3042"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332E2127"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0BBAB275"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145CEB74"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0CD9F328" w14:textId="77777777">
        <w:tc>
          <w:tcPr>
            <w:tcW w:w="397" w:type="dxa"/>
          </w:tcPr>
          <w:p w14:paraId="57E89FF7"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2</w:t>
            </w:r>
          </w:p>
        </w:tc>
        <w:tc>
          <w:tcPr>
            <w:tcW w:w="845" w:type="dxa"/>
          </w:tcPr>
          <w:p w14:paraId="124DB04F"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4971778D"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2104468C"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3C133909"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487FCF62"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6A43B685"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42BDF6F1"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0CB7413D"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6D4E71C9"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757027CC"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6AB3C002"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29EFDEFC" w14:textId="77777777">
        <w:tc>
          <w:tcPr>
            <w:tcW w:w="397" w:type="dxa"/>
          </w:tcPr>
          <w:p w14:paraId="205204A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3</w:t>
            </w:r>
          </w:p>
        </w:tc>
        <w:tc>
          <w:tcPr>
            <w:tcW w:w="845" w:type="dxa"/>
          </w:tcPr>
          <w:p w14:paraId="05881F5B"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5227A67F"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562B3811"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5312CD86"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1363765C"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69C05161"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11FEEBA7"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7BA33158"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3EA8E857"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70E636AE"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4ACCB2B0"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bl>
    <w:p w14:paraId="724A233D" w14:textId="77777777" w:rsidR="0065430D" w:rsidRPr="00047E1B" w:rsidRDefault="0065430D" w:rsidP="0065430D">
      <w:pPr>
        <w:spacing w:before="0" w:after="0"/>
        <w:ind w:firstLine="0"/>
        <w:jc w:val="left"/>
        <w:rPr>
          <w:rFonts w:ascii="Times New Roman" w:hAnsi="Times New Roman"/>
          <w:b/>
          <w:sz w:val="24"/>
          <w:szCs w:val="24"/>
        </w:rPr>
      </w:pPr>
    </w:p>
    <w:p w14:paraId="4FC11996"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t>Уповноважена особа ____________________________ /___________________________________/</w:t>
      </w:r>
    </w:p>
    <w:p w14:paraId="3DFF5D6B" w14:textId="77777777" w:rsidR="0065430D" w:rsidRPr="00047E1B" w:rsidRDefault="0065430D" w:rsidP="0065430D">
      <w:pPr>
        <w:spacing w:before="0" w:after="0"/>
        <w:ind w:firstLine="0"/>
        <w:jc w:val="left"/>
        <w:rPr>
          <w:rFonts w:ascii="Times New Roman" w:hAnsi="Times New Roman"/>
          <w:sz w:val="20"/>
          <w:szCs w:val="20"/>
        </w:rPr>
      </w:pPr>
      <w:r w:rsidRPr="00047E1B">
        <w:rPr>
          <w:rFonts w:ascii="Times New Roman" w:hAnsi="Times New Roman"/>
          <w:sz w:val="20"/>
          <w:szCs w:val="20"/>
        </w:rPr>
        <w:t xml:space="preserve">                                                                      Підпис</w:t>
      </w:r>
    </w:p>
    <w:p w14:paraId="08AFA81E" w14:textId="77777777" w:rsidR="0065430D" w:rsidRPr="00047E1B" w:rsidRDefault="0065430D" w:rsidP="0065430D">
      <w:pPr>
        <w:spacing w:before="0" w:after="0"/>
        <w:ind w:firstLine="4820"/>
        <w:jc w:val="left"/>
        <w:rPr>
          <w:rFonts w:ascii="Times New Roman" w:hAnsi="Times New Roman"/>
          <w:sz w:val="20"/>
          <w:szCs w:val="20"/>
        </w:rPr>
      </w:pPr>
      <w:r w:rsidRPr="00047E1B">
        <w:rPr>
          <w:rFonts w:ascii="Times New Roman" w:hAnsi="Times New Roman"/>
          <w:sz w:val="20"/>
          <w:szCs w:val="20"/>
        </w:rPr>
        <w:t>М.П.</w:t>
      </w:r>
    </w:p>
    <w:p w14:paraId="4BB5B22F" w14:textId="77777777" w:rsidR="00C7104C" w:rsidRPr="00047E1B" w:rsidRDefault="00C7104C" w:rsidP="00B97B2B">
      <w:pPr>
        <w:spacing w:before="0" w:after="0"/>
        <w:ind w:firstLine="0"/>
        <w:jc w:val="right"/>
        <w:rPr>
          <w:rFonts w:ascii="Times New Roman" w:hAnsi="Times New Roman"/>
        </w:rPr>
        <w:sectPr w:rsidR="00C7104C" w:rsidRPr="00047E1B" w:rsidSect="000835FD">
          <w:footnotePr>
            <w:numRestart w:val="eachSect"/>
          </w:footnotePr>
          <w:pgSz w:w="16838" w:h="11906" w:orient="landscape"/>
          <w:pgMar w:top="1418" w:right="851" w:bottom="851" w:left="851" w:header="709" w:footer="505" w:gutter="0"/>
          <w:cols w:space="708"/>
          <w:titlePg/>
          <w:docGrid w:linePitch="360"/>
        </w:sectPr>
      </w:pPr>
    </w:p>
    <w:p w14:paraId="6D22C226" w14:textId="21372C17" w:rsidR="0065430D" w:rsidRPr="00047E1B" w:rsidRDefault="0065430D" w:rsidP="0065430D">
      <w:pPr>
        <w:pStyle w:val="afff"/>
      </w:pPr>
      <w:r w:rsidRPr="00047E1B">
        <w:t xml:space="preserve">Додаток </w:t>
      </w:r>
      <w:r w:rsidR="008C3D5C" w:rsidRPr="00047E1B">
        <w:t>10.4</w:t>
      </w:r>
    </w:p>
    <w:p w14:paraId="697F21E4" w14:textId="77777777" w:rsidR="0065430D" w:rsidRPr="00047E1B" w:rsidRDefault="0065430D" w:rsidP="0065430D">
      <w:pPr>
        <w:jc w:val="center"/>
        <w:rPr>
          <w:rFonts w:ascii="Times New Roman" w:hAnsi="Times New Roman"/>
          <w:b/>
        </w:rPr>
      </w:pPr>
    </w:p>
    <w:p w14:paraId="683D882C" w14:textId="77777777" w:rsidR="00CF7817"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 xml:space="preserve">Довідка </w:t>
      </w:r>
    </w:p>
    <w:p w14:paraId="4D440BDB" w14:textId="43A9E831" w:rsidR="0065430D"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про кліринговий рахунок</w:t>
      </w:r>
    </w:p>
    <w:p w14:paraId="4687BD34" w14:textId="77777777" w:rsidR="0065430D" w:rsidRPr="00047E1B" w:rsidRDefault="0065430D" w:rsidP="0065430D">
      <w:pPr>
        <w:pBdr>
          <w:bottom w:val="single" w:sz="12" w:space="6" w:color="auto"/>
        </w:pBdr>
        <w:jc w:val="center"/>
        <w:rPr>
          <w:rFonts w:ascii="Times New Roman" w:hAnsi="Times New Roman"/>
        </w:rPr>
      </w:pPr>
      <w:r w:rsidRPr="00047E1B">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78"/>
      </w:tblGrid>
      <w:tr w:rsidR="0065430D" w:rsidRPr="00047E1B" w14:paraId="29D7E27D" w14:textId="77777777" w:rsidTr="00F9547F">
        <w:tc>
          <w:tcPr>
            <w:tcW w:w="4997" w:type="dxa"/>
          </w:tcPr>
          <w:p w14:paraId="60725C44" w14:textId="77777777" w:rsidR="0065430D" w:rsidRPr="00047E1B" w:rsidRDefault="0065430D">
            <w:pPr>
              <w:ind w:firstLine="0"/>
              <w:rPr>
                <w:rFonts w:ascii="Times New Roman" w:hAnsi="Times New Roman"/>
              </w:rPr>
            </w:pPr>
            <w:r w:rsidRPr="00047E1B">
              <w:rPr>
                <w:rFonts w:ascii="Times New Roman" w:hAnsi="Times New Roman"/>
              </w:rPr>
              <w:t>Номер клірингового рахунку:</w:t>
            </w:r>
          </w:p>
        </w:tc>
        <w:tc>
          <w:tcPr>
            <w:tcW w:w="4998" w:type="dxa"/>
          </w:tcPr>
          <w:p w14:paraId="1E4A7785" w14:textId="77777777" w:rsidR="0065430D" w:rsidRPr="00047E1B" w:rsidRDefault="0065430D">
            <w:pPr>
              <w:ind w:firstLine="0"/>
              <w:rPr>
                <w:rFonts w:ascii="Times New Roman" w:hAnsi="Times New Roman"/>
              </w:rPr>
            </w:pPr>
            <w:r w:rsidRPr="00047E1B">
              <w:rPr>
                <w:rFonts w:ascii="Times New Roman" w:hAnsi="Times New Roman"/>
              </w:rPr>
              <w:t>хххххх</w:t>
            </w:r>
          </w:p>
        </w:tc>
      </w:tr>
      <w:tr w:rsidR="0065430D" w:rsidRPr="00047E1B" w14:paraId="45DBF2FA" w14:textId="77777777" w:rsidTr="00F9547F">
        <w:tc>
          <w:tcPr>
            <w:tcW w:w="4997" w:type="dxa"/>
          </w:tcPr>
          <w:p w14:paraId="5A189F97" w14:textId="77777777" w:rsidR="0065430D" w:rsidRPr="00047E1B" w:rsidRDefault="0065430D">
            <w:pPr>
              <w:ind w:firstLine="0"/>
              <w:rPr>
                <w:rFonts w:ascii="Times New Roman" w:hAnsi="Times New Roman"/>
              </w:rPr>
            </w:pPr>
          </w:p>
        </w:tc>
        <w:tc>
          <w:tcPr>
            <w:tcW w:w="4998" w:type="dxa"/>
          </w:tcPr>
          <w:p w14:paraId="7DAF36F3" w14:textId="77777777" w:rsidR="0065430D" w:rsidRPr="00047E1B" w:rsidRDefault="0065430D">
            <w:pPr>
              <w:ind w:firstLine="0"/>
              <w:jc w:val="left"/>
              <w:rPr>
                <w:rFonts w:ascii="Times New Roman" w:hAnsi="Times New Roman"/>
              </w:rPr>
            </w:pPr>
          </w:p>
        </w:tc>
      </w:tr>
      <w:tr w:rsidR="0065430D" w:rsidRPr="00047E1B" w14:paraId="28EC93CF" w14:textId="77777777" w:rsidTr="00F9547F">
        <w:tc>
          <w:tcPr>
            <w:tcW w:w="4997" w:type="dxa"/>
          </w:tcPr>
          <w:p w14:paraId="22052D79" w14:textId="77777777" w:rsidR="0065430D" w:rsidRPr="00047E1B" w:rsidRDefault="0065430D">
            <w:pPr>
              <w:ind w:firstLine="0"/>
              <w:rPr>
                <w:rFonts w:ascii="Times New Roman" w:hAnsi="Times New Roman"/>
              </w:rPr>
            </w:pPr>
            <w:r w:rsidRPr="00047E1B">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998" w:type="dxa"/>
          </w:tcPr>
          <w:p w14:paraId="3BAE4DD4" w14:textId="77777777" w:rsidR="0065430D" w:rsidRPr="00047E1B" w:rsidRDefault="0065430D">
            <w:pPr>
              <w:keepNext/>
              <w:ind w:firstLine="0"/>
              <w:outlineLvl w:val="2"/>
              <w:rPr>
                <w:rFonts w:ascii="Times New Roman" w:hAnsi="Times New Roman"/>
              </w:rPr>
            </w:pPr>
          </w:p>
        </w:tc>
      </w:tr>
      <w:tr w:rsidR="0065430D" w:rsidRPr="00047E1B" w14:paraId="34D75FEE" w14:textId="77777777" w:rsidTr="00F9547F">
        <w:tc>
          <w:tcPr>
            <w:tcW w:w="4997" w:type="dxa"/>
          </w:tcPr>
          <w:p w14:paraId="16EF4538" w14:textId="77777777" w:rsidR="0065430D" w:rsidRPr="00047E1B" w:rsidRDefault="0065430D">
            <w:pPr>
              <w:ind w:firstLine="0"/>
              <w:rPr>
                <w:rFonts w:ascii="Times New Roman" w:hAnsi="Times New Roman"/>
              </w:rPr>
            </w:pPr>
            <w:r w:rsidRPr="00047E1B">
              <w:rPr>
                <w:rFonts w:ascii="Times New Roman" w:hAnsi="Times New Roman"/>
              </w:rPr>
              <w:t>Код ЄДРПОУ/ІПН учасника клірингу/клієнта учасника клірингу:</w:t>
            </w:r>
          </w:p>
        </w:tc>
        <w:tc>
          <w:tcPr>
            <w:tcW w:w="4998" w:type="dxa"/>
          </w:tcPr>
          <w:p w14:paraId="743F20B9" w14:textId="77777777" w:rsidR="0065430D" w:rsidRPr="00047E1B" w:rsidRDefault="0065430D">
            <w:pPr>
              <w:ind w:firstLine="0"/>
              <w:rPr>
                <w:rFonts w:ascii="Times New Roman" w:hAnsi="Times New Roman"/>
              </w:rPr>
            </w:pPr>
            <w:r w:rsidRPr="00047E1B">
              <w:rPr>
                <w:rFonts w:ascii="Times New Roman" w:hAnsi="Times New Roman"/>
              </w:rPr>
              <w:t>хххххххх/хххххххххх</w:t>
            </w:r>
          </w:p>
        </w:tc>
      </w:tr>
      <w:tr w:rsidR="0065430D" w:rsidRPr="00047E1B" w14:paraId="35431813" w14:textId="77777777" w:rsidTr="00F9547F">
        <w:tc>
          <w:tcPr>
            <w:tcW w:w="4997" w:type="dxa"/>
          </w:tcPr>
          <w:p w14:paraId="4587F7B7" w14:textId="77777777" w:rsidR="0065430D" w:rsidRPr="00047E1B" w:rsidRDefault="0065430D">
            <w:pPr>
              <w:keepNext/>
              <w:ind w:firstLine="0"/>
              <w:outlineLvl w:val="2"/>
              <w:rPr>
                <w:rFonts w:ascii="Times New Roman" w:hAnsi="Times New Roman"/>
              </w:rPr>
            </w:pPr>
          </w:p>
        </w:tc>
        <w:tc>
          <w:tcPr>
            <w:tcW w:w="4998" w:type="dxa"/>
          </w:tcPr>
          <w:p w14:paraId="0C37018C" w14:textId="77777777" w:rsidR="0065430D" w:rsidRPr="00047E1B" w:rsidRDefault="0065430D">
            <w:pPr>
              <w:keepNext/>
              <w:ind w:firstLine="0"/>
              <w:outlineLvl w:val="2"/>
              <w:rPr>
                <w:rFonts w:ascii="Times New Roman" w:hAnsi="Times New Roman"/>
              </w:rPr>
            </w:pPr>
          </w:p>
        </w:tc>
      </w:tr>
      <w:tr w:rsidR="0065430D" w:rsidRPr="00047E1B" w14:paraId="51E6E6C0" w14:textId="77777777" w:rsidTr="00F9547F">
        <w:tc>
          <w:tcPr>
            <w:tcW w:w="4997" w:type="dxa"/>
          </w:tcPr>
          <w:p w14:paraId="69FF5DED" w14:textId="77777777" w:rsidR="0065430D" w:rsidRPr="00047E1B" w:rsidRDefault="0065430D">
            <w:pPr>
              <w:ind w:firstLine="0"/>
              <w:rPr>
                <w:rFonts w:ascii="Times New Roman" w:hAnsi="Times New Roman"/>
              </w:rPr>
            </w:pPr>
            <w:r w:rsidRPr="00047E1B">
              <w:rPr>
                <w:rFonts w:ascii="Times New Roman" w:hAnsi="Times New Roman"/>
              </w:rPr>
              <w:t>Рахунки у депозитаріях:</w:t>
            </w:r>
          </w:p>
        </w:tc>
        <w:tc>
          <w:tcPr>
            <w:tcW w:w="4998" w:type="dxa"/>
          </w:tcPr>
          <w:p w14:paraId="04C342D0" w14:textId="77777777" w:rsidR="0065430D" w:rsidRPr="00047E1B" w:rsidRDefault="0065430D">
            <w:pPr>
              <w:keepNext/>
              <w:ind w:firstLine="0"/>
              <w:outlineLvl w:val="2"/>
              <w:rPr>
                <w:rFonts w:ascii="Times New Roman" w:hAnsi="Times New Roman"/>
              </w:rPr>
            </w:pPr>
          </w:p>
        </w:tc>
      </w:tr>
      <w:tr w:rsidR="0065430D" w:rsidRPr="00047E1B" w14:paraId="000A9DE8" w14:textId="77777777" w:rsidTr="00F9547F">
        <w:tc>
          <w:tcPr>
            <w:tcW w:w="4997" w:type="dxa"/>
          </w:tcPr>
          <w:p w14:paraId="222F2EA4" w14:textId="77777777" w:rsidR="0065430D" w:rsidRPr="00047E1B" w:rsidRDefault="0065430D">
            <w:pPr>
              <w:spacing w:before="0" w:after="0"/>
              <w:ind w:firstLine="0"/>
              <w:rPr>
                <w:rFonts w:ascii="Times New Roman" w:hAnsi="Times New Roman"/>
              </w:rPr>
            </w:pPr>
            <w:r w:rsidRPr="00047E1B">
              <w:rPr>
                <w:rFonts w:ascii="Times New Roman" w:hAnsi="Times New Roman"/>
              </w:rPr>
              <w:t>Код ЄДРПОУ депозитарію:</w:t>
            </w:r>
          </w:p>
        </w:tc>
        <w:tc>
          <w:tcPr>
            <w:tcW w:w="4998" w:type="dxa"/>
          </w:tcPr>
          <w:p w14:paraId="071D09B8" w14:textId="77777777" w:rsidR="0065430D" w:rsidRPr="00047E1B" w:rsidRDefault="0065430D">
            <w:pPr>
              <w:spacing w:before="0" w:after="0"/>
              <w:ind w:firstLine="0"/>
              <w:rPr>
                <w:rFonts w:ascii="Times New Roman" w:hAnsi="Times New Roman"/>
              </w:rPr>
            </w:pPr>
            <w:r w:rsidRPr="00047E1B">
              <w:rPr>
                <w:rFonts w:ascii="Times New Roman" w:hAnsi="Times New Roman"/>
              </w:rPr>
              <w:t>хххххххх</w:t>
            </w:r>
          </w:p>
        </w:tc>
      </w:tr>
      <w:tr w:rsidR="0065430D" w:rsidRPr="00047E1B" w14:paraId="71BDC41F" w14:textId="77777777" w:rsidTr="00F9547F">
        <w:tc>
          <w:tcPr>
            <w:tcW w:w="4997" w:type="dxa"/>
          </w:tcPr>
          <w:p w14:paraId="32587A64" w14:textId="77777777" w:rsidR="0065430D" w:rsidRPr="00047E1B" w:rsidRDefault="0065430D">
            <w:pPr>
              <w:spacing w:before="0" w:after="0"/>
              <w:ind w:firstLine="0"/>
              <w:rPr>
                <w:rFonts w:ascii="Times New Roman" w:hAnsi="Times New Roman"/>
              </w:rPr>
            </w:pPr>
            <w:r w:rsidRPr="00047E1B">
              <w:rPr>
                <w:rFonts w:ascii="Times New Roman" w:hAnsi="Times New Roman"/>
              </w:rPr>
              <w:t>Найменування депозитарію:</w:t>
            </w:r>
          </w:p>
        </w:tc>
        <w:tc>
          <w:tcPr>
            <w:tcW w:w="4998" w:type="dxa"/>
          </w:tcPr>
          <w:p w14:paraId="075C0F25" w14:textId="77777777" w:rsidR="0065430D" w:rsidRPr="00047E1B" w:rsidRDefault="0065430D">
            <w:pPr>
              <w:keepNext/>
              <w:spacing w:before="0" w:after="0"/>
              <w:ind w:firstLine="0"/>
              <w:outlineLvl w:val="2"/>
              <w:rPr>
                <w:rFonts w:ascii="Times New Roman" w:hAnsi="Times New Roman"/>
              </w:rPr>
            </w:pPr>
          </w:p>
        </w:tc>
      </w:tr>
      <w:tr w:rsidR="0065430D" w:rsidRPr="00047E1B" w14:paraId="0C054E56" w14:textId="77777777" w:rsidTr="00F9547F">
        <w:tc>
          <w:tcPr>
            <w:tcW w:w="4997" w:type="dxa"/>
          </w:tcPr>
          <w:p w14:paraId="1819D69F" w14:textId="77777777" w:rsidR="0065430D" w:rsidRPr="00047E1B" w:rsidRDefault="0065430D">
            <w:pPr>
              <w:spacing w:before="0" w:after="0"/>
              <w:ind w:firstLine="0"/>
              <w:rPr>
                <w:rFonts w:ascii="Times New Roman" w:hAnsi="Times New Roman"/>
              </w:rPr>
            </w:pPr>
            <w:r w:rsidRPr="00047E1B">
              <w:rPr>
                <w:rFonts w:ascii="Times New Roman" w:hAnsi="Times New Roman"/>
              </w:rPr>
              <w:t>Код МДО депозитарної установи:</w:t>
            </w:r>
          </w:p>
        </w:tc>
        <w:tc>
          <w:tcPr>
            <w:tcW w:w="4998" w:type="dxa"/>
          </w:tcPr>
          <w:p w14:paraId="324B40E5" w14:textId="77777777" w:rsidR="0065430D" w:rsidRPr="00047E1B" w:rsidRDefault="0065430D">
            <w:pPr>
              <w:spacing w:before="0" w:after="0"/>
              <w:ind w:firstLine="0"/>
              <w:rPr>
                <w:rFonts w:ascii="Times New Roman" w:hAnsi="Times New Roman"/>
              </w:rPr>
            </w:pPr>
            <w:r w:rsidRPr="00047E1B">
              <w:rPr>
                <w:rFonts w:ascii="Times New Roman" w:hAnsi="Times New Roman"/>
              </w:rPr>
              <w:t>хххххх</w:t>
            </w:r>
          </w:p>
        </w:tc>
      </w:tr>
      <w:tr w:rsidR="0065430D" w:rsidRPr="00047E1B" w14:paraId="76529518" w14:textId="77777777" w:rsidTr="00F9547F">
        <w:tc>
          <w:tcPr>
            <w:tcW w:w="4997" w:type="dxa"/>
          </w:tcPr>
          <w:p w14:paraId="429AF51C" w14:textId="77777777" w:rsidR="0065430D" w:rsidRPr="00047E1B" w:rsidRDefault="0065430D">
            <w:pPr>
              <w:spacing w:before="0" w:after="0"/>
              <w:ind w:firstLine="0"/>
              <w:rPr>
                <w:rFonts w:ascii="Times New Roman" w:hAnsi="Times New Roman"/>
              </w:rPr>
            </w:pPr>
            <w:r w:rsidRPr="00047E1B">
              <w:rPr>
                <w:rFonts w:ascii="Times New Roman" w:hAnsi="Times New Roman"/>
              </w:rPr>
              <w:t>Найменування депозитарної установи:</w:t>
            </w:r>
          </w:p>
        </w:tc>
        <w:tc>
          <w:tcPr>
            <w:tcW w:w="4998" w:type="dxa"/>
          </w:tcPr>
          <w:p w14:paraId="4DBA1208" w14:textId="77777777" w:rsidR="0065430D" w:rsidRPr="00047E1B" w:rsidRDefault="0065430D">
            <w:pPr>
              <w:keepNext/>
              <w:spacing w:before="0" w:after="0"/>
              <w:ind w:firstLine="0"/>
              <w:outlineLvl w:val="2"/>
              <w:rPr>
                <w:rFonts w:ascii="Times New Roman" w:hAnsi="Times New Roman"/>
              </w:rPr>
            </w:pPr>
          </w:p>
        </w:tc>
      </w:tr>
      <w:tr w:rsidR="0065430D" w:rsidRPr="00047E1B" w14:paraId="166D80DF" w14:textId="77777777" w:rsidTr="00F9547F">
        <w:tc>
          <w:tcPr>
            <w:tcW w:w="4997" w:type="dxa"/>
          </w:tcPr>
          <w:p w14:paraId="592EB1E7" w14:textId="77777777" w:rsidR="0065430D" w:rsidRPr="00047E1B" w:rsidRDefault="0065430D">
            <w:pPr>
              <w:spacing w:before="0" w:after="0"/>
              <w:ind w:firstLine="0"/>
              <w:rPr>
                <w:rFonts w:ascii="Times New Roman" w:hAnsi="Times New Roman"/>
              </w:rPr>
            </w:pPr>
            <w:r w:rsidRPr="00047E1B">
              <w:rPr>
                <w:rFonts w:ascii="Times New Roman" w:hAnsi="Times New Roman"/>
              </w:rPr>
              <w:t>Номер рахунку у цінних паперах:</w:t>
            </w:r>
          </w:p>
        </w:tc>
        <w:tc>
          <w:tcPr>
            <w:tcW w:w="4998" w:type="dxa"/>
          </w:tcPr>
          <w:p w14:paraId="6F6BD23E" w14:textId="77777777" w:rsidR="0065430D" w:rsidRPr="00047E1B" w:rsidRDefault="0065430D">
            <w:pPr>
              <w:keepNext/>
              <w:spacing w:before="0" w:after="0"/>
              <w:ind w:firstLine="0"/>
              <w:outlineLvl w:val="2"/>
              <w:rPr>
                <w:rFonts w:ascii="Times New Roman" w:hAnsi="Times New Roman"/>
              </w:rPr>
            </w:pPr>
          </w:p>
        </w:tc>
      </w:tr>
      <w:tr w:rsidR="0065430D" w:rsidRPr="00047E1B" w14:paraId="225E4149" w14:textId="77777777" w:rsidTr="00F9547F">
        <w:tc>
          <w:tcPr>
            <w:tcW w:w="4997" w:type="dxa"/>
          </w:tcPr>
          <w:p w14:paraId="01F5B7AB" w14:textId="77777777" w:rsidR="0065430D" w:rsidRPr="00047E1B" w:rsidRDefault="0065430D">
            <w:pPr>
              <w:keepNext/>
              <w:ind w:firstLine="0"/>
              <w:outlineLvl w:val="2"/>
              <w:rPr>
                <w:rFonts w:ascii="Times New Roman" w:hAnsi="Times New Roman"/>
              </w:rPr>
            </w:pPr>
          </w:p>
        </w:tc>
        <w:tc>
          <w:tcPr>
            <w:tcW w:w="4998" w:type="dxa"/>
          </w:tcPr>
          <w:p w14:paraId="4A93C7A1" w14:textId="77777777" w:rsidR="0065430D" w:rsidRPr="00047E1B" w:rsidRDefault="0065430D">
            <w:pPr>
              <w:keepNext/>
              <w:ind w:firstLine="0"/>
              <w:outlineLvl w:val="2"/>
              <w:rPr>
                <w:rFonts w:ascii="Times New Roman" w:hAnsi="Times New Roman"/>
              </w:rPr>
            </w:pPr>
          </w:p>
        </w:tc>
      </w:tr>
      <w:tr w:rsidR="0065430D" w:rsidRPr="00047E1B" w14:paraId="48C247BA" w14:textId="77777777" w:rsidTr="00F9547F">
        <w:tc>
          <w:tcPr>
            <w:tcW w:w="4997" w:type="dxa"/>
          </w:tcPr>
          <w:p w14:paraId="14FB572D" w14:textId="77777777" w:rsidR="0065430D" w:rsidRPr="00047E1B" w:rsidRDefault="0065430D">
            <w:pPr>
              <w:spacing w:before="0" w:after="0"/>
              <w:ind w:firstLine="0"/>
              <w:rPr>
                <w:rFonts w:ascii="Times New Roman" w:hAnsi="Times New Roman"/>
              </w:rPr>
            </w:pPr>
          </w:p>
        </w:tc>
        <w:tc>
          <w:tcPr>
            <w:tcW w:w="4998" w:type="dxa"/>
          </w:tcPr>
          <w:p w14:paraId="094C2208" w14:textId="77777777" w:rsidR="0065430D" w:rsidRPr="00047E1B" w:rsidRDefault="0065430D">
            <w:pPr>
              <w:spacing w:before="0" w:after="0"/>
              <w:ind w:firstLine="0"/>
              <w:rPr>
                <w:rFonts w:ascii="Times New Roman" w:hAnsi="Times New Roman"/>
              </w:rPr>
            </w:pPr>
          </w:p>
        </w:tc>
      </w:tr>
      <w:tr w:rsidR="0065430D" w:rsidRPr="00047E1B" w14:paraId="7041C162" w14:textId="77777777" w:rsidTr="00F9547F">
        <w:tc>
          <w:tcPr>
            <w:tcW w:w="4997" w:type="dxa"/>
          </w:tcPr>
          <w:p w14:paraId="60467499" w14:textId="77777777" w:rsidR="0065430D" w:rsidRPr="00047E1B" w:rsidRDefault="0065430D">
            <w:pPr>
              <w:spacing w:before="0" w:after="0"/>
              <w:ind w:firstLine="0"/>
              <w:rPr>
                <w:rFonts w:ascii="Times New Roman" w:hAnsi="Times New Roman"/>
              </w:rPr>
            </w:pPr>
          </w:p>
        </w:tc>
        <w:tc>
          <w:tcPr>
            <w:tcW w:w="4998" w:type="dxa"/>
          </w:tcPr>
          <w:p w14:paraId="09F3FD1C" w14:textId="77777777" w:rsidR="0065430D" w:rsidRPr="00047E1B" w:rsidRDefault="0065430D">
            <w:pPr>
              <w:keepNext/>
              <w:spacing w:before="0" w:after="0"/>
              <w:ind w:firstLine="0"/>
              <w:outlineLvl w:val="2"/>
              <w:rPr>
                <w:rFonts w:ascii="Times New Roman" w:hAnsi="Times New Roman"/>
              </w:rPr>
            </w:pPr>
          </w:p>
        </w:tc>
      </w:tr>
      <w:tr w:rsidR="0065430D" w:rsidRPr="00047E1B" w14:paraId="43F960D3" w14:textId="77777777" w:rsidTr="00F9547F">
        <w:tc>
          <w:tcPr>
            <w:tcW w:w="4997" w:type="dxa"/>
          </w:tcPr>
          <w:p w14:paraId="25A4BEDF" w14:textId="77777777" w:rsidR="0065430D" w:rsidRPr="00047E1B" w:rsidRDefault="0065430D">
            <w:pPr>
              <w:spacing w:before="0" w:after="0"/>
              <w:ind w:firstLine="0"/>
              <w:rPr>
                <w:rFonts w:ascii="Times New Roman" w:hAnsi="Times New Roman"/>
              </w:rPr>
            </w:pPr>
          </w:p>
        </w:tc>
        <w:tc>
          <w:tcPr>
            <w:tcW w:w="4998" w:type="dxa"/>
          </w:tcPr>
          <w:p w14:paraId="3C3B24A3" w14:textId="77777777" w:rsidR="0065430D" w:rsidRPr="00047E1B" w:rsidRDefault="0065430D">
            <w:pPr>
              <w:spacing w:before="0" w:after="0"/>
              <w:ind w:firstLine="0"/>
              <w:rPr>
                <w:rFonts w:ascii="Times New Roman" w:hAnsi="Times New Roman"/>
              </w:rPr>
            </w:pPr>
          </w:p>
        </w:tc>
      </w:tr>
      <w:tr w:rsidR="0065430D" w:rsidRPr="00047E1B" w14:paraId="2BAD127D" w14:textId="77777777" w:rsidTr="00F9547F">
        <w:tc>
          <w:tcPr>
            <w:tcW w:w="4997" w:type="dxa"/>
          </w:tcPr>
          <w:p w14:paraId="51044FCD" w14:textId="77777777" w:rsidR="0065430D" w:rsidRPr="00047E1B" w:rsidRDefault="0065430D">
            <w:pPr>
              <w:spacing w:before="0" w:after="0"/>
              <w:ind w:firstLine="0"/>
              <w:rPr>
                <w:rFonts w:ascii="Times New Roman" w:hAnsi="Times New Roman"/>
              </w:rPr>
            </w:pPr>
          </w:p>
        </w:tc>
        <w:tc>
          <w:tcPr>
            <w:tcW w:w="4998" w:type="dxa"/>
          </w:tcPr>
          <w:p w14:paraId="2D763A73" w14:textId="77777777" w:rsidR="0065430D" w:rsidRPr="00047E1B" w:rsidRDefault="0065430D">
            <w:pPr>
              <w:keepNext/>
              <w:spacing w:before="0" w:after="0"/>
              <w:ind w:firstLine="0"/>
              <w:outlineLvl w:val="2"/>
              <w:rPr>
                <w:rFonts w:ascii="Times New Roman" w:hAnsi="Times New Roman"/>
              </w:rPr>
            </w:pPr>
          </w:p>
        </w:tc>
      </w:tr>
      <w:tr w:rsidR="0065430D" w:rsidRPr="00047E1B" w14:paraId="64AC1881" w14:textId="77777777" w:rsidTr="00F9547F">
        <w:tc>
          <w:tcPr>
            <w:tcW w:w="4997" w:type="dxa"/>
          </w:tcPr>
          <w:p w14:paraId="29AB0E8B" w14:textId="77777777" w:rsidR="0065430D" w:rsidRPr="00047E1B" w:rsidRDefault="0065430D">
            <w:pPr>
              <w:spacing w:before="0" w:after="0"/>
              <w:ind w:firstLine="0"/>
              <w:rPr>
                <w:rFonts w:ascii="Times New Roman" w:hAnsi="Times New Roman"/>
              </w:rPr>
            </w:pPr>
          </w:p>
        </w:tc>
        <w:tc>
          <w:tcPr>
            <w:tcW w:w="4998" w:type="dxa"/>
          </w:tcPr>
          <w:p w14:paraId="2259A8C3" w14:textId="77777777" w:rsidR="0065430D" w:rsidRPr="00047E1B" w:rsidRDefault="0065430D">
            <w:pPr>
              <w:keepNext/>
              <w:spacing w:before="0" w:after="0"/>
              <w:ind w:firstLine="0"/>
              <w:outlineLvl w:val="2"/>
              <w:rPr>
                <w:rFonts w:ascii="Times New Roman" w:hAnsi="Times New Roman"/>
              </w:rPr>
            </w:pPr>
          </w:p>
        </w:tc>
      </w:tr>
      <w:tr w:rsidR="0065430D" w:rsidRPr="00047E1B" w14:paraId="08269B1F" w14:textId="77777777" w:rsidTr="00F9547F">
        <w:tc>
          <w:tcPr>
            <w:tcW w:w="4997" w:type="dxa"/>
          </w:tcPr>
          <w:p w14:paraId="3934FAA2" w14:textId="77777777" w:rsidR="0065430D" w:rsidRPr="00047E1B" w:rsidRDefault="0065430D">
            <w:pPr>
              <w:keepNext/>
              <w:ind w:firstLine="0"/>
              <w:outlineLvl w:val="2"/>
              <w:rPr>
                <w:rFonts w:ascii="Times New Roman" w:hAnsi="Times New Roman"/>
              </w:rPr>
            </w:pPr>
          </w:p>
        </w:tc>
        <w:tc>
          <w:tcPr>
            <w:tcW w:w="4998" w:type="dxa"/>
          </w:tcPr>
          <w:p w14:paraId="407FF6A9" w14:textId="77777777" w:rsidR="0065430D" w:rsidRPr="00047E1B" w:rsidRDefault="0065430D">
            <w:pPr>
              <w:keepNext/>
              <w:ind w:firstLine="0"/>
              <w:outlineLvl w:val="2"/>
              <w:rPr>
                <w:rFonts w:ascii="Times New Roman" w:hAnsi="Times New Roman"/>
              </w:rPr>
            </w:pPr>
          </w:p>
        </w:tc>
      </w:tr>
      <w:tr w:rsidR="0065430D" w:rsidRPr="00047E1B" w14:paraId="695B3EC2" w14:textId="77777777" w:rsidTr="00F9547F">
        <w:tc>
          <w:tcPr>
            <w:tcW w:w="4997" w:type="dxa"/>
          </w:tcPr>
          <w:p w14:paraId="4C19B30D" w14:textId="77777777" w:rsidR="0065430D" w:rsidRPr="00047E1B" w:rsidRDefault="0065430D">
            <w:pPr>
              <w:ind w:firstLine="0"/>
              <w:rPr>
                <w:rFonts w:ascii="Times New Roman" w:hAnsi="Times New Roman"/>
              </w:rPr>
            </w:pPr>
            <w:r w:rsidRPr="00047E1B">
              <w:rPr>
                <w:rFonts w:ascii="Times New Roman" w:hAnsi="Times New Roman"/>
              </w:rPr>
              <w:t>Учасник клірингу:</w:t>
            </w:r>
          </w:p>
        </w:tc>
        <w:tc>
          <w:tcPr>
            <w:tcW w:w="4998" w:type="dxa"/>
          </w:tcPr>
          <w:p w14:paraId="10F6DBCF" w14:textId="77777777" w:rsidR="0065430D" w:rsidRPr="00047E1B" w:rsidRDefault="0065430D">
            <w:pPr>
              <w:keepNext/>
              <w:ind w:firstLine="0"/>
              <w:outlineLvl w:val="2"/>
              <w:rPr>
                <w:rFonts w:ascii="Times New Roman" w:hAnsi="Times New Roman"/>
              </w:rPr>
            </w:pPr>
          </w:p>
        </w:tc>
      </w:tr>
      <w:tr w:rsidR="0065430D" w:rsidRPr="00047E1B" w14:paraId="5C128200" w14:textId="77777777" w:rsidTr="00F9547F">
        <w:tc>
          <w:tcPr>
            <w:tcW w:w="4997" w:type="dxa"/>
          </w:tcPr>
          <w:p w14:paraId="6C8378E8" w14:textId="77777777" w:rsidR="0065430D" w:rsidRPr="00047E1B" w:rsidRDefault="0065430D">
            <w:pPr>
              <w:ind w:firstLine="0"/>
              <w:rPr>
                <w:rFonts w:ascii="Times New Roman" w:hAnsi="Times New Roman"/>
              </w:rPr>
            </w:pPr>
            <w:r w:rsidRPr="00047E1B">
              <w:rPr>
                <w:rFonts w:ascii="Times New Roman" w:hAnsi="Times New Roman"/>
              </w:rPr>
              <w:t>Код учасника клірингу:</w:t>
            </w:r>
          </w:p>
        </w:tc>
        <w:tc>
          <w:tcPr>
            <w:tcW w:w="4998" w:type="dxa"/>
          </w:tcPr>
          <w:p w14:paraId="0AC253B8"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08CDE62B" w14:textId="77777777" w:rsidTr="00F9547F">
        <w:tc>
          <w:tcPr>
            <w:tcW w:w="4997" w:type="dxa"/>
          </w:tcPr>
          <w:p w14:paraId="4D1210C4" w14:textId="77777777" w:rsidR="0065430D" w:rsidRPr="00047E1B" w:rsidRDefault="0065430D">
            <w:pPr>
              <w:ind w:firstLine="0"/>
              <w:rPr>
                <w:rFonts w:ascii="Times New Roman" w:hAnsi="Times New Roman"/>
              </w:rPr>
            </w:pPr>
            <w:r w:rsidRPr="00047E1B">
              <w:rPr>
                <w:rFonts w:ascii="Times New Roman" w:hAnsi="Times New Roman"/>
              </w:rPr>
              <w:t>Код ЄДРПОУ учасника клірингу:</w:t>
            </w:r>
          </w:p>
        </w:tc>
        <w:tc>
          <w:tcPr>
            <w:tcW w:w="4998" w:type="dxa"/>
          </w:tcPr>
          <w:p w14:paraId="491A1614"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786B7FE1" w14:textId="77777777" w:rsidTr="00F9547F">
        <w:tc>
          <w:tcPr>
            <w:tcW w:w="4997" w:type="dxa"/>
          </w:tcPr>
          <w:p w14:paraId="5E03BE7C" w14:textId="77777777" w:rsidR="0065430D" w:rsidRPr="00047E1B" w:rsidRDefault="0065430D">
            <w:pPr>
              <w:ind w:firstLine="0"/>
              <w:rPr>
                <w:rFonts w:ascii="Times New Roman" w:hAnsi="Times New Roman"/>
              </w:rPr>
            </w:pPr>
            <w:r w:rsidRPr="00047E1B">
              <w:rPr>
                <w:rFonts w:ascii="Times New Roman" w:hAnsi="Times New Roman"/>
              </w:rPr>
              <w:t>Найменування учасника клірингу:</w:t>
            </w:r>
          </w:p>
        </w:tc>
        <w:tc>
          <w:tcPr>
            <w:tcW w:w="4998" w:type="dxa"/>
          </w:tcPr>
          <w:p w14:paraId="50AF8418" w14:textId="77777777" w:rsidR="0065430D" w:rsidRPr="00047E1B" w:rsidRDefault="0065430D">
            <w:pPr>
              <w:keepNext/>
              <w:ind w:firstLine="0"/>
              <w:outlineLvl w:val="2"/>
              <w:rPr>
                <w:rFonts w:ascii="Times New Roman" w:hAnsi="Times New Roman"/>
              </w:rPr>
            </w:pPr>
          </w:p>
        </w:tc>
      </w:tr>
    </w:tbl>
    <w:p w14:paraId="4F15E1E9" w14:textId="77777777" w:rsidR="0065430D" w:rsidRPr="00047E1B" w:rsidRDefault="0065430D" w:rsidP="0065430D">
      <w:pPr>
        <w:ind w:firstLine="0"/>
        <w:rPr>
          <w:rFonts w:ascii="Times New Roman" w:hAnsi="Times New Roman"/>
        </w:rPr>
      </w:pPr>
    </w:p>
    <w:p w14:paraId="15887533" w14:textId="77777777" w:rsidR="0065430D" w:rsidRPr="00047E1B" w:rsidRDefault="0065430D" w:rsidP="0065430D">
      <w:pPr>
        <w:ind w:firstLine="0"/>
        <w:rPr>
          <w:rFonts w:ascii="Times New Roman" w:hAnsi="Times New Roman"/>
        </w:rPr>
      </w:pPr>
    </w:p>
    <w:p w14:paraId="2F04D8EE" w14:textId="77777777" w:rsidR="0065430D" w:rsidRPr="00047E1B" w:rsidRDefault="0065430D" w:rsidP="0065430D">
      <w:pPr>
        <w:ind w:firstLine="0"/>
        <w:rPr>
          <w:rFonts w:ascii="Times New Roman" w:hAnsi="Times New Roman"/>
        </w:rPr>
      </w:pPr>
    </w:p>
    <w:p w14:paraId="6802ED2A" w14:textId="77777777" w:rsidR="0065430D" w:rsidRPr="00047E1B" w:rsidRDefault="0065430D" w:rsidP="0065430D">
      <w:pPr>
        <w:ind w:firstLine="0"/>
        <w:rPr>
          <w:rFonts w:ascii="Times New Roman" w:hAnsi="Times New Roman"/>
        </w:rPr>
      </w:pPr>
      <w:r w:rsidRPr="00047E1B">
        <w:rPr>
          <w:rFonts w:ascii="Times New Roman" w:hAnsi="Times New Roman"/>
        </w:rPr>
        <w:t>Відповідальна особа: _______________________________________________________</w:t>
      </w:r>
    </w:p>
    <w:p w14:paraId="535141C4" w14:textId="77777777" w:rsidR="0065430D" w:rsidRPr="00047E1B" w:rsidRDefault="0065430D" w:rsidP="0065430D">
      <w:pPr>
        <w:jc w:val="right"/>
        <w:rPr>
          <w:rFonts w:ascii="Times New Roman" w:hAnsi="Times New Roman"/>
        </w:rPr>
      </w:pPr>
    </w:p>
    <w:p w14:paraId="6F54F06A" w14:textId="77777777" w:rsidR="0065430D" w:rsidRPr="00047E1B" w:rsidRDefault="0065430D" w:rsidP="0065430D">
      <w:pPr>
        <w:ind w:firstLine="0"/>
        <w:rPr>
          <w:rFonts w:ascii="Times New Roman" w:hAnsi="Times New Roman"/>
          <w:sz w:val="24"/>
          <w:szCs w:val="24"/>
        </w:rPr>
      </w:pPr>
      <w:r w:rsidRPr="00047E1B" w:rsidDel="004276E0">
        <w:rPr>
          <w:rFonts w:ascii="Times New Roman" w:hAnsi="Times New Roman"/>
          <w:sz w:val="24"/>
          <w:szCs w:val="24"/>
        </w:rPr>
        <w:t xml:space="preserve"> </w:t>
      </w:r>
    </w:p>
    <w:p w14:paraId="28980826"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421308EE" w14:textId="4D4E2266" w:rsidR="0065430D" w:rsidRPr="00047E1B" w:rsidRDefault="0065430D" w:rsidP="0065430D">
      <w:pPr>
        <w:pStyle w:val="afff"/>
      </w:pPr>
      <w:r w:rsidRPr="00047E1B">
        <w:t xml:space="preserve">Додаток </w:t>
      </w:r>
      <w:r w:rsidR="008C3D5C" w:rsidRPr="00047E1B">
        <w:t>10.5</w:t>
      </w:r>
      <w:r w:rsidRPr="00047E1B">
        <w:t>.</w:t>
      </w:r>
    </w:p>
    <w:p w14:paraId="6F4A707E" w14:textId="77777777" w:rsidR="0065430D" w:rsidRPr="00047E1B" w:rsidRDefault="0065430D" w:rsidP="0065430D">
      <w:pPr>
        <w:jc w:val="center"/>
        <w:rPr>
          <w:rFonts w:ascii="Times New Roman" w:hAnsi="Times New Roman"/>
          <w:b/>
        </w:rPr>
      </w:pPr>
    </w:p>
    <w:p w14:paraId="31B1EED4" w14:textId="77777777" w:rsidR="00CF7817"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 xml:space="preserve">Довідка </w:t>
      </w:r>
    </w:p>
    <w:p w14:paraId="15CA9068" w14:textId="1A8D16D7" w:rsidR="0065430D"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про закриття клірингового рахунку</w:t>
      </w:r>
    </w:p>
    <w:p w14:paraId="1712985C" w14:textId="77777777" w:rsidR="0065430D" w:rsidRPr="00047E1B" w:rsidRDefault="0065430D" w:rsidP="0065430D">
      <w:pPr>
        <w:pBdr>
          <w:bottom w:val="single" w:sz="12" w:space="6" w:color="auto"/>
        </w:pBdr>
        <w:jc w:val="center"/>
        <w:rPr>
          <w:rFonts w:ascii="Times New Roman" w:hAnsi="Times New Roman"/>
        </w:rPr>
      </w:pPr>
      <w:r w:rsidRPr="00047E1B">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86"/>
      </w:tblGrid>
      <w:tr w:rsidR="0065430D" w:rsidRPr="00047E1B" w14:paraId="13180776" w14:textId="77777777" w:rsidTr="00F9547F">
        <w:tc>
          <w:tcPr>
            <w:tcW w:w="4888" w:type="dxa"/>
          </w:tcPr>
          <w:p w14:paraId="3F6BCC33" w14:textId="77777777" w:rsidR="0065430D" w:rsidRPr="00047E1B" w:rsidRDefault="0065430D">
            <w:pPr>
              <w:ind w:firstLine="0"/>
              <w:rPr>
                <w:rFonts w:ascii="Times New Roman" w:hAnsi="Times New Roman"/>
              </w:rPr>
            </w:pPr>
            <w:r w:rsidRPr="00047E1B">
              <w:rPr>
                <w:rFonts w:ascii="Times New Roman" w:hAnsi="Times New Roman"/>
              </w:rPr>
              <w:t>Номер клірингового рахунку:</w:t>
            </w:r>
          </w:p>
        </w:tc>
        <w:tc>
          <w:tcPr>
            <w:tcW w:w="4891" w:type="dxa"/>
          </w:tcPr>
          <w:p w14:paraId="2585A502" w14:textId="77777777" w:rsidR="0065430D" w:rsidRPr="00047E1B" w:rsidRDefault="0065430D">
            <w:pPr>
              <w:ind w:firstLine="0"/>
              <w:rPr>
                <w:rFonts w:ascii="Times New Roman" w:hAnsi="Times New Roman"/>
              </w:rPr>
            </w:pPr>
            <w:r w:rsidRPr="00047E1B">
              <w:rPr>
                <w:rFonts w:ascii="Times New Roman" w:hAnsi="Times New Roman"/>
              </w:rPr>
              <w:t>хххххх</w:t>
            </w:r>
          </w:p>
        </w:tc>
      </w:tr>
      <w:tr w:rsidR="0065430D" w:rsidRPr="00047E1B" w14:paraId="7B7A9DD6" w14:textId="77777777" w:rsidTr="00F9547F">
        <w:tc>
          <w:tcPr>
            <w:tcW w:w="4888" w:type="dxa"/>
          </w:tcPr>
          <w:p w14:paraId="1BE2E328" w14:textId="77777777" w:rsidR="0065430D" w:rsidRPr="00047E1B" w:rsidRDefault="0065430D">
            <w:pPr>
              <w:ind w:firstLine="0"/>
              <w:rPr>
                <w:rFonts w:ascii="Times New Roman" w:hAnsi="Times New Roman"/>
              </w:rPr>
            </w:pPr>
            <w:r w:rsidRPr="00047E1B">
              <w:rPr>
                <w:rFonts w:ascii="Times New Roman" w:hAnsi="Times New Roman"/>
              </w:rPr>
              <w:t>:</w:t>
            </w:r>
          </w:p>
        </w:tc>
        <w:tc>
          <w:tcPr>
            <w:tcW w:w="4891" w:type="dxa"/>
          </w:tcPr>
          <w:p w14:paraId="6A312C3A" w14:textId="77777777" w:rsidR="0065430D" w:rsidRPr="00047E1B" w:rsidRDefault="0065430D">
            <w:pPr>
              <w:ind w:firstLine="0"/>
              <w:rPr>
                <w:rFonts w:ascii="Times New Roman" w:hAnsi="Times New Roman"/>
              </w:rPr>
            </w:pPr>
          </w:p>
        </w:tc>
      </w:tr>
      <w:tr w:rsidR="0065430D" w:rsidRPr="00047E1B" w14:paraId="083AC434" w14:textId="77777777" w:rsidTr="00F9547F">
        <w:tc>
          <w:tcPr>
            <w:tcW w:w="4888" w:type="dxa"/>
          </w:tcPr>
          <w:p w14:paraId="2A0602BF" w14:textId="77777777" w:rsidR="0065430D" w:rsidRPr="00047E1B" w:rsidRDefault="0065430D">
            <w:pPr>
              <w:ind w:firstLine="0"/>
              <w:rPr>
                <w:rFonts w:ascii="Times New Roman" w:hAnsi="Times New Roman"/>
              </w:rPr>
            </w:pPr>
            <w:r w:rsidRPr="00047E1B">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891" w:type="dxa"/>
          </w:tcPr>
          <w:p w14:paraId="43A4115C" w14:textId="77777777" w:rsidR="0065430D" w:rsidRPr="00047E1B" w:rsidRDefault="0065430D">
            <w:pPr>
              <w:keepNext/>
              <w:ind w:firstLine="0"/>
              <w:outlineLvl w:val="2"/>
              <w:rPr>
                <w:rFonts w:ascii="Times New Roman" w:hAnsi="Times New Roman"/>
              </w:rPr>
            </w:pPr>
          </w:p>
        </w:tc>
      </w:tr>
      <w:tr w:rsidR="0065430D" w:rsidRPr="00047E1B" w14:paraId="2A423444" w14:textId="77777777" w:rsidTr="00F9547F">
        <w:tc>
          <w:tcPr>
            <w:tcW w:w="4888" w:type="dxa"/>
          </w:tcPr>
          <w:p w14:paraId="5185A0D5" w14:textId="77777777" w:rsidR="0065430D" w:rsidRPr="00047E1B" w:rsidRDefault="0065430D">
            <w:pPr>
              <w:ind w:firstLine="0"/>
              <w:rPr>
                <w:rFonts w:ascii="Times New Roman" w:hAnsi="Times New Roman"/>
              </w:rPr>
            </w:pPr>
            <w:r w:rsidRPr="00047E1B">
              <w:rPr>
                <w:rFonts w:ascii="Times New Roman" w:hAnsi="Times New Roman"/>
              </w:rPr>
              <w:t>Код ЄДРПОУ/ІПН учасника клірингу/клієнта учасника клірингу:</w:t>
            </w:r>
          </w:p>
        </w:tc>
        <w:tc>
          <w:tcPr>
            <w:tcW w:w="4891" w:type="dxa"/>
          </w:tcPr>
          <w:p w14:paraId="0E77F016" w14:textId="77777777" w:rsidR="0065430D" w:rsidRPr="00047E1B" w:rsidRDefault="0065430D">
            <w:pPr>
              <w:ind w:firstLine="0"/>
              <w:rPr>
                <w:rFonts w:ascii="Times New Roman" w:hAnsi="Times New Roman"/>
              </w:rPr>
            </w:pPr>
            <w:r w:rsidRPr="00047E1B">
              <w:rPr>
                <w:rFonts w:ascii="Times New Roman" w:hAnsi="Times New Roman"/>
              </w:rPr>
              <w:t>хххххххх/хххххххххх</w:t>
            </w:r>
          </w:p>
        </w:tc>
      </w:tr>
      <w:tr w:rsidR="0065430D" w:rsidRPr="00047E1B" w14:paraId="7189F5EB" w14:textId="77777777" w:rsidTr="00F9547F">
        <w:tc>
          <w:tcPr>
            <w:tcW w:w="4888" w:type="dxa"/>
          </w:tcPr>
          <w:p w14:paraId="48DBD7FD" w14:textId="77777777" w:rsidR="0065430D" w:rsidRPr="00047E1B" w:rsidRDefault="0065430D">
            <w:pPr>
              <w:spacing w:before="0" w:after="0"/>
              <w:ind w:firstLine="34"/>
              <w:rPr>
                <w:rFonts w:ascii="Times New Roman" w:hAnsi="Times New Roman"/>
              </w:rPr>
            </w:pPr>
            <w:r w:rsidRPr="00047E1B">
              <w:rPr>
                <w:rFonts w:ascii="Times New Roman" w:hAnsi="Times New Roman"/>
              </w:rPr>
              <w:t>Дата закриття клірингового рахунку:</w:t>
            </w:r>
          </w:p>
        </w:tc>
        <w:tc>
          <w:tcPr>
            <w:tcW w:w="4891" w:type="dxa"/>
          </w:tcPr>
          <w:p w14:paraId="34F9E319" w14:textId="77777777" w:rsidR="0065430D" w:rsidRPr="00047E1B" w:rsidRDefault="0065430D">
            <w:pPr>
              <w:spacing w:before="0" w:after="0"/>
              <w:rPr>
                <w:rFonts w:ascii="Times New Roman" w:hAnsi="Times New Roman"/>
              </w:rPr>
            </w:pPr>
          </w:p>
        </w:tc>
      </w:tr>
      <w:tr w:rsidR="0065430D" w:rsidRPr="00047E1B" w14:paraId="216614B9" w14:textId="77777777" w:rsidTr="00F9547F">
        <w:tc>
          <w:tcPr>
            <w:tcW w:w="4888" w:type="dxa"/>
          </w:tcPr>
          <w:p w14:paraId="54AC2F48" w14:textId="77777777" w:rsidR="0065430D" w:rsidRPr="00047E1B" w:rsidRDefault="0065430D">
            <w:pPr>
              <w:keepNext/>
              <w:ind w:firstLine="0"/>
              <w:outlineLvl w:val="2"/>
              <w:rPr>
                <w:rFonts w:ascii="Times New Roman" w:hAnsi="Times New Roman"/>
              </w:rPr>
            </w:pPr>
          </w:p>
        </w:tc>
        <w:tc>
          <w:tcPr>
            <w:tcW w:w="4891" w:type="dxa"/>
          </w:tcPr>
          <w:p w14:paraId="6C9EC12F" w14:textId="77777777" w:rsidR="0065430D" w:rsidRPr="00047E1B" w:rsidRDefault="0065430D">
            <w:pPr>
              <w:keepNext/>
              <w:ind w:firstLine="0"/>
              <w:outlineLvl w:val="2"/>
              <w:rPr>
                <w:rFonts w:ascii="Times New Roman" w:hAnsi="Times New Roman"/>
              </w:rPr>
            </w:pPr>
          </w:p>
        </w:tc>
      </w:tr>
      <w:tr w:rsidR="0065430D" w:rsidRPr="00047E1B" w14:paraId="52E78BD8" w14:textId="77777777" w:rsidTr="00F9547F">
        <w:tc>
          <w:tcPr>
            <w:tcW w:w="4888" w:type="dxa"/>
          </w:tcPr>
          <w:p w14:paraId="6435BF5E" w14:textId="77777777" w:rsidR="0065430D" w:rsidRPr="00047E1B" w:rsidRDefault="0065430D">
            <w:pPr>
              <w:ind w:firstLine="0"/>
              <w:rPr>
                <w:rFonts w:ascii="Times New Roman" w:hAnsi="Times New Roman"/>
              </w:rPr>
            </w:pPr>
            <w:r w:rsidRPr="00047E1B">
              <w:rPr>
                <w:rFonts w:ascii="Times New Roman" w:hAnsi="Times New Roman"/>
              </w:rPr>
              <w:t>Учасник клірингу:</w:t>
            </w:r>
          </w:p>
        </w:tc>
        <w:tc>
          <w:tcPr>
            <w:tcW w:w="4891" w:type="dxa"/>
          </w:tcPr>
          <w:p w14:paraId="7CFB61E5" w14:textId="77777777" w:rsidR="0065430D" w:rsidRPr="00047E1B" w:rsidRDefault="0065430D">
            <w:pPr>
              <w:keepNext/>
              <w:ind w:firstLine="0"/>
              <w:outlineLvl w:val="2"/>
              <w:rPr>
                <w:rFonts w:ascii="Times New Roman" w:hAnsi="Times New Roman"/>
              </w:rPr>
            </w:pPr>
          </w:p>
        </w:tc>
      </w:tr>
      <w:tr w:rsidR="0065430D" w:rsidRPr="00047E1B" w14:paraId="7354AE91" w14:textId="77777777" w:rsidTr="00F9547F">
        <w:tc>
          <w:tcPr>
            <w:tcW w:w="4888" w:type="dxa"/>
          </w:tcPr>
          <w:p w14:paraId="17ECCED7" w14:textId="77777777" w:rsidR="0065430D" w:rsidRPr="00047E1B" w:rsidRDefault="0065430D">
            <w:pPr>
              <w:ind w:firstLine="0"/>
              <w:rPr>
                <w:rFonts w:ascii="Times New Roman" w:hAnsi="Times New Roman"/>
              </w:rPr>
            </w:pPr>
            <w:r w:rsidRPr="00047E1B">
              <w:rPr>
                <w:rFonts w:ascii="Times New Roman" w:hAnsi="Times New Roman"/>
              </w:rPr>
              <w:t>Код учасника клірингу:</w:t>
            </w:r>
          </w:p>
        </w:tc>
        <w:tc>
          <w:tcPr>
            <w:tcW w:w="4891" w:type="dxa"/>
          </w:tcPr>
          <w:p w14:paraId="72C7BAC3"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3C890787" w14:textId="77777777" w:rsidTr="00F9547F">
        <w:tc>
          <w:tcPr>
            <w:tcW w:w="4888" w:type="dxa"/>
          </w:tcPr>
          <w:p w14:paraId="12B9E7E4" w14:textId="77777777" w:rsidR="0065430D" w:rsidRPr="00047E1B" w:rsidRDefault="0065430D">
            <w:pPr>
              <w:ind w:firstLine="0"/>
              <w:rPr>
                <w:rFonts w:ascii="Times New Roman" w:hAnsi="Times New Roman"/>
              </w:rPr>
            </w:pPr>
            <w:r w:rsidRPr="00047E1B">
              <w:rPr>
                <w:rFonts w:ascii="Times New Roman" w:hAnsi="Times New Roman"/>
              </w:rPr>
              <w:t>Код ЄДРПОУ учасника клірингу:</w:t>
            </w:r>
          </w:p>
        </w:tc>
        <w:tc>
          <w:tcPr>
            <w:tcW w:w="4891" w:type="dxa"/>
          </w:tcPr>
          <w:p w14:paraId="0101C902" w14:textId="77777777" w:rsidR="0065430D" w:rsidRPr="00047E1B" w:rsidRDefault="0065430D">
            <w:pPr>
              <w:ind w:firstLine="0"/>
              <w:rPr>
                <w:rFonts w:ascii="Times New Roman" w:hAnsi="Times New Roman"/>
              </w:rPr>
            </w:pPr>
            <w:r w:rsidRPr="00047E1B">
              <w:rPr>
                <w:rFonts w:ascii="Times New Roman" w:hAnsi="Times New Roman"/>
              </w:rPr>
              <w:t xml:space="preserve">хххххххх </w:t>
            </w:r>
          </w:p>
        </w:tc>
      </w:tr>
      <w:tr w:rsidR="0065430D" w:rsidRPr="00047E1B" w14:paraId="32BC7831" w14:textId="77777777" w:rsidTr="00F9547F">
        <w:tc>
          <w:tcPr>
            <w:tcW w:w="4888" w:type="dxa"/>
          </w:tcPr>
          <w:p w14:paraId="6FF2898D" w14:textId="77777777" w:rsidR="0065430D" w:rsidRPr="00047E1B" w:rsidRDefault="0065430D">
            <w:pPr>
              <w:ind w:firstLine="0"/>
              <w:rPr>
                <w:rFonts w:ascii="Times New Roman" w:hAnsi="Times New Roman"/>
              </w:rPr>
            </w:pPr>
            <w:r w:rsidRPr="00047E1B">
              <w:rPr>
                <w:rFonts w:ascii="Times New Roman" w:hAnsi="Times New Roman"/>
              </w:rPr>
              <w:t>Найменування учасника клірингу:</w:t>
            </w:r>
          </w:p>
        </w:tc>
        <w:tc>
          <w:tcPr>
            <w:tcW w:w="4891" w:type="dxa"/>
          </w:tcPr>
          <w:p w14:paraId="4693E4C7" w14:textId="77777777" w:rsidR="0065430D" w:rsidRPr="00047E1B" w:rsidRDefault="0065430D">
            <w:pPr>
              <w:keepNext/>
              <w:ind w:firstLine="0"/>
              <w:outlineLvl w:val="2"/>
              <w:rPr>
                <w:rFonts w:ascii="Times New Roman" w:hAnsi="Times New Roman"/>
              </w:rPr>
            </w:pPr>
          </w:p>
        </w:tc>
      </w:tr>
    </w:tbl>
    <w:p w14:paraId="035BB7BC" w14:textId="77777777" w:rsidR="0065430D" w:rsidRPr="00047E1B" w:rsidRDefault="0065430D" w:rsidP="0065430D">
      <w:pPr>
        <w:ind w:firstLine="0"/>
        <w:rPr>
          <w:rFonts w:ascii="Times New Roman" w:hAnsi="Times New Roman"/>
        </w:rPr>
      </w:pPr>
    </w:p>
    <w:p w14:paraId="70A46928" w14:textId="77777777" w:rsidR="0065430D" w:rsidRPr="00047E1B" w:rsidRDefault="0065430D" w:rsidP="0065430D">
      <w:pPr>
        <w:ind w:firstLine="0"/>
        <w:rPr>
          <w:rFonts w:ascii="Times New Roman" w:hAnsi="Times New Roman"/>
        </w:rPr>
      </w:pPr>
    </w:p>
    <w:p w14:paraId="6E6316C5" w14:textId="77777777" w:rsidR="0065430D" w:rsidRPr="00047E1B" w:rsidRDefault="0065430D" w:rsidP="0065430D">
      <w:pPr>
        <w:ind w:firstLine="0"/>
        <w:rPr>
          <w:rFonts w:ascii="Times New Roman" w:hAnsi="Times New Roman"/>
        </w:rPr>
      </w:pPr>
    </w:p>
    <w:p w14:paraId="6A6D6B7D" w14:textId="77777777" w:rsidR="0065430D" w:rsidRPr="00047E1B" w:rsidRDefault="0065430D" w:rsidP="0065430D">
      <w:pPr>
        <w:ind w:firstLine="0"/>
        <w:rPr>
          <w:rFonts w:ascii="Times New Roman" w:hAnsi="Times New Roman"/>
        </w:rPr>
      </w:pPr>
      <w:r w:rsidRPr="00047E1B">
        <w:rPr>
          <w:rFonts w:ascii="Times New Roman" w:hAnsi="Times New Roman"/>
        </w:rPr>
        <w:t>Відповідальна особа: _______________________________________________________</w:t>
      </w:r>
    </w:p>
    <w:p w14:paraId="02C19838" w14:textId="77777777" w:rsidR="0065430D" w:rsidRPr="00047E1B" w:rsidRDefault="0065430D" w:rsidP="0065430D">
      <w:pPr>
        <w:ind w:firstLine="0"/>
        <w:rPr>
          <w:rFonts w:ascii="Times New Roman" w:hAnsi="Times New Roman"/>
        </w:rPr>
      </w:pPr>
    </w:p>
    <w:p w14:paraId="57F94ED8"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76250034" w14:textId="0009B256" w:rsidR="008C3D5C" w:rsidRPr="00047E1B" w:rsidRDefault="008C3D5C" w:rsidP="008C3D5C">
      <w:pPr>
        <w:pStyle w:val="afff"/>
      </w:pPr>
      <w:r w:rsidRPr="00047E1B">
        <w:t>Додаток 11.1</w:t>
      </w:r>
    </w:p>
    <w:p w14:paraId="0485B1C5" w14:textId="778CAF7B"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1801952E"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 xml:space="preserve">на списання клірингових активів щодо коштів </w:t>
      </w:r>
    </w:p>
    <w:p w14:paraId="0FC4CB8C" w14:textId="77777777" w:rsidR="008C3D5C" w:rsidRPr="00047E1B" w:rsidRDefault="008C3D5C" w:rsidP="008C3D5C">
      <w:pPr>
        <w:contextualSpacing/>
        <w:jc w:val="center"/>
        <w:rPr>
          <w:rFonts w:ascii="Times New Roman" w:hAnsi="Times New Roman"/>
          <w:b/>
          <w:sz w:val="24"/>
          <w:szCs w:val="24"/>
        </w:rPr>
      </w:pPr>
    </w:p>
    <w:p w14:paraId="0BC1786E" w14:textId="77777777" w:rsidR="008C3D5C" w:rsidRPr="00047E1B"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843"/>
        <w:gridCol w:w="2552"/>
        <w:gridCol w:w="600"/>
        <w:gridCol w:w="2909"/>
      </w:tblGrid>
      <w:tr w:rsidR="008C3D5C" w:rsidRPr="00047E1B" w14:paraId="4D4C03C6" w14:textId="77777777">
        <w:tc>
          <w:tcPr>
            <w:tcW w:w="1843" w:type="dxa"/>
          </w:tcPr>
          <w:p w14:paraId="1835BAC7" w14:textId="77777777" w:rsidR="008C3D5C" w:rsidRPr="00047E1B" w:rsidRDefault="008C3D5C">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04B1B37" w14:textId="77777777" w:rsidR="008C3D5C" w:rsidRPr="00047E1B" w:rsidRDefault="008C3D5C">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3C5FEC4A" w14:textId="77777777" w:rsidR="008C3D5C" w:rsidRPr="00047E1B" w:rsidRDefault="008C3D5C">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46F8AE85" w14:textId="77777777" w:rsidR="008C3D5C" w:rsidRPr="00047E1B" w:rsidRDefault="008C3D5C">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839AC80" w14:textId="77777777" w:rsidR="008C3D5C" w:rsidRPr="00047E1B" w:rsidRDefault="008C3D5C" w:rsidP="008C3D5C">
      <w:pPr>
        <w:contextualSpacing/>
        <w:rPr>
          <w:rFonts w:ascii="Times New Roman" w:hAnsi="Times New Roman"/>
          <w:sz w:val="24"/>
          <w:szCs w:val="24"/>
        </w:rPr>
      </w:pPr>
    </w:p>
    <w:p w14:paraId="579BA814" w14:textId="77777777" w:rsidR="008C3D5C" w:rsidRPr="00047E1B" w:rsidRDefault="008C3D5C" w:rsidP="008C3D5C">
      <w:pPr>
        <w:ind w:firstLine="0"/>
        <w:contextualSpacing/>
        <w:rPr>
          <w:rFonts w:ascii="Times New Roman" w:hAnsi="Times New Roman"/>
          <w:b/>
          <w:sz w:val="20"/>
          <w:szCs w:val="20"/>
        </w:rPr>
      </w:pPr>
    </w:p>
    <w:p w14:paraId="098BF198" w14:textId="77777777" w:rsidR="008C3D5C" w:rsidRPr="00047E1B" w:rsidRDefault="008C3D5C" w:rsidP="008C3D5C">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047E1B" w14:paraId="709BA5BC" w14:textId="77777777" w:rsidTr="00172A6D">
        <w:trPr>
          <w:trHeight w:val="340"/>
        </w:trPr>
        <w:tc>
          <w:tcPr>
            <w:tcW w:w="4677" w:type="dxa"/>
            <w:vAlign w:val="center"/>
          </w:tcPr>
          <w:p w14:paraId="58BFFE07"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скорочене найменування</w:t>
            </w:r>
          </w:p>
        </w:tc>
        <w:tc>
          <w:tcPr>
            <w:tcW w:w="4786" w:type="dxa"/>
            <w:vAlign w:val="center"/>
          </w:tcPr>
          <w:p w14:paraId="58813A05"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7E40F5BB" w14:textId="77777777" w:rsidTr="00172A6D">
        <w:trPr>
          <w:trHeight w:val="340"/>
        </w:trPr>
        <w:tc>
          <w:tcPr>
            <w:tcW w:w="4677" w:type="dxa"/>
            <w:vAlign w:val="center"/>
          </w:tcPr>
          <w:p w14:paraId="1E3207E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за ЄДРПОУ</w:t>
            </w:r>
          </w:p>
        </w:tc>
        <w:tc>
          <w:tcPr>
            <w:tcW w:w="4786" w:type="dxa"/>
            <w:vAlign w:val="center"/>
          </w:tcPr>
          <w:p w14:paraId="0066AE7F"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bl>
    <w:p w14:paraId="1D1FFE99" w14:textId="77777777" w:rsidR="008C3D5C" w:rsidRPr="00047E1B" w:rsidRDefault="008C3D5C" w:rsidP="008C3D5C">
      <w:pPr>
        <w:contextualSpacing/>
        <w:jc w:val="left"/>
        <w:rPr>
          <w:rFonts w:ascii="Times New Roman" w:hAnsi="Times New Roman"/>
          <w:sz w:val="24"/>
          <w:szCs w:val="24"/>
        </w:rPr>
      </w:pPr>
    </w:p>
    <w:p w14:paraId="6F76F897" w14:textId="77777777" w:rsidR="008C3D5C" w:rsidRPr="00047E1B" w:rsidRDefault="008C3D5C" w:rsidP="008C3D5C">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1121C658" w14:textId="77777777" w:rsidTr="00172A6D">
        <w:trPr>
          <w:trHeight w:val="510"/>
        </w:trPr>
        <w:tc>
          <w:tcPr>
            <w:tcW w:w="5812" w:type="dxa"/>
            <w:vAlign w:val="center"/>
          </w:tcPr>
          <w:p w14:paraId="422B9DD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1E53D512"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29EE6CDB" w14:textId="77777777" w:rsidTr="00172A6D">
        <w:trPr>
          <w:trHeight w:val="340"/>
        </w:trPr>
        <w:tc>
          <w:tcPr>
            <w:tcW w:w="5812" w:type="dxa"/>
            <w:vAlign w:val="center"/>
          </w:tcPr>
          <w:p w14:paraId="57C2D74A"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інструменту</w:t>
            </w:r>
          </w:p>
        </w:tc>
        <w:tc>
          <w:tcPr>
            <w:tcW w:w="3651" w:type="dxa"/>
            <w:vAlign w:val="center"/>
          </w:tcPr>
          <w:p w14:paraId="68CA09FF"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0B2BF640" w14:textId="77777777" w:rsidTr="00172A6D">
        <w:trPr>
          <w:trHeight w:val="340"/>
        </w:trPr>
        <w:tc>
          <w:tcPr>
            <w:tcW w:w="5812" w:type="dxa"/>
            <w:vAlign w:val="center"/>
          </w:tcPr>
          <w:p w14:paraId="3AD2D2A5"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кількість клірингових активів щодо коштів</w:t>
            </w:r>
          </w:p>
        </w:tc>
        <w:tc>
          <w:tcPr>
            <w:tcW w:w="3651" w:type="dxa"/>
            <w:vAlign w:val="center"/>
          </w:tcPr>
          <w:p w14:paraId="44E7C98D"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bl>
    <w:p w14:paraId="3092A86D" w14:textId="77777777" w:rsidR="008C3D5C" w:rsidRPr="00047E1B" w:rsidRDefault="008C3D5C" w:rsidP="008C3D5C">
      <w:pPr>
        <w:contextualSpacing/>
        <w:jc w:val="left"/>
        <w:rPr>
          <w:rFonts w:ascii="Times New Roman" w:hAnsi="Times New Roman"/>
          <w:sz w:val="20"/>
          <w:szCs w:val="20"/>
        </w:rPr>
      </w:pPr>
    </w:p>
    <w:tbl>
      <w:tblPr>
        <w:tblStyle w:val="a4"/>
        <w:tblW w:w="0" w:type="auto"/>
        <w:tblInd w:w="108" w:type="dxa"/>
        <w:tblLook w:val="04A0" w:firstRow="1" w:lastRow="0" w:firstColumn="1" w:lastColumn="0" w:noHBand="0" w:noVBand="1"/>
      </w:tblPr>
      <w:tblGrid>
        <w:gridCol w:w="5812"/>
        <w:gridCol w:w="3651"/>
      </w:tblGrid>
      <w:tr w:rsidR="008C3D5C" w:rsidRPr="00047E1B" w14:paraId="18F8966D" w14:textId="77777777">
        <w:tc>
          <w:tcPr>
            <w:tcW w:w="5812" w:type="dxa"/>
          </w:tcPr>
          <w:p w14:paraId="055439C3" w14:textId="77777777" w:rsidR="008C3D5C" w:rsidRPr="00047E1B" w:rsidRDefault="008C3D5C">
            <w:pPr>
              <w:ind w:firstLine="0"/>
              <w:contextualSpacing/>
              <w:jc w:val="left"/>
              <w:rPr>
                <w:rFonts w:ascii="Times New Roman" w:hAnsi="Times New Roman"/>
                <w:sz w:val="20"/>
                <w:szCs w:val="20"/>
              </w:rPr>
            </w:pPr>
          </w:p>
        </w:tc>
        <w:tc>
          <w:tcPr>
            <w:tcW w:w="3651" w:type="dxa"/>
          </w:tcPr>
          <w:p w14:paraId="0B38B15B" w14:textId="77777777" w:rsidR="008C3D5C" w:rsidRPr="00047E1B" w:rsidRDefault="008C3D5C">
            <w:pPr>
              <w:contextualSpacing/>
              <w:jc w:val="left"/>
              <w:rPr>
                <w:rFonts w:ascii="Times New Roman" w:hAnsi="Times New Roman"/>
                <w:sz w:val="20"/>
                <w:szCs w:val="20"/>
              </w:rPr>
            </w:pPr>
          </w:p>
        </w:tc>
      </w:tr>
    </w:tbl>
    <w:p w14:paraId="13AF8714" w14:textId="77777777" w:rsidR="008C3D5C" w:rsidRPr="00047E1B" w:rsidRDefault="008C3D5C" w:rsidP="008C3D5C">
      <w:pPr>
        <w:contextualSpacing/>
        <w:jc w:val="left"/>
        <w:rPr>
          <w:rFonts w:ascii="Times New Roman" w:hAnsi="Times New Roman"/>
          <w:sz w:val="24"/>
          <w:szCs w:val="24"/>
        </w:rPr>
      </w:pPr>
    </w:p>
    <w:p w14:paraId="4FDDB593" w14:textId="77777777" w:rsidR="008C3D5C" w:rsidRPr="00047E1B" w:rsidRDefault="008C3D5C" w:rsidP="008C3D5C">
      <w:pPr>
        <w:contextualSpacing/>
        <w:rPr>
          <w:rFonts w:ascii="Times New Roman" w:hAnsi="Times New Roman"/>
          <w:sz w:val="24"/>
          <w:szCs w:val="24"/>
        </w:rPr>
      </w:pPr>
    </w:p>
    <w:p w14:paraId="078BA1CC" w14:textId="77777777" w:rsidR="008C3D5C" w:rsidRPr="00047E1B" w:rsidRDefault="008C3D5C" w:rsidP="008C3D5C">
      <w:pPr>
        <w:contextualSpacing/>
        <w:rPr>
          <w:rFonts w:ascii="Times New Roman" w:hAnsi="Times New Roman"/>
          <w:sz w:val="24"/>
          <w:szCs w:val="24"/>
        </w:rPr>
      </w:pPr>
    </w:p>
    <w:p w14:paraId="12CAB6F9" w14:textId="77777777" w:rsidR="008C3D5C" w:rsidRPr="00047E1B" w:rsidRDefault="008C3D5C" w:rsidP="008C3D5C">
      <w:pPr>
        <w:contextualSpacing/>
        <w:rPr>
          <w:rFonts w:ascii="Times New Roman" w:hAnsi="Times New Roman"/>
          <w:sz w:val="24"/>
          <w:szCs w:val="24"/>
        </w:rPr>
      </w:pPr>
    </w:p>
    <w:p w14:paraId="05DA3A37" w14:textId="77777777" w:rsidR="008C3D5C" w:rsidRPr="00047E1B"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63A49218" w14:textId="77777777">
        <w:trPr>
          <w:trHeight w:val="70"/>
        </w:trPr>
        <w:tc>
          <w:tcPr>
            <w:tcW w:w="3403" w:type="dxa"/>
            <w:tcBorders>
              <w:left w:val="nil"/>
              <w:bottom w:val="nil"/>
              <w:right w:val="nil"/>
            </w:tcBorders>
          </w:tcPr>
          <w:p w14:paraId="1FF7F599" w14:textId="2AFE6B04" w:rsidR="008C3D5C"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8C3D5C" w:rsidRPr="00047E1B">
              <w:rPr>
                <w:rFonts w:ascii="Times New Roman" w:hAnsi="Times New Roman"/>
                <w:lang w:val="uk-UA"/>
              </w:rPr>
              <w:t>розпорядник рахунку</w:t>
            </w:r>
          </w:p>
        </w:tc>
        <w:tc>
          <w:tcPr>
            <w:tcW w:w="283" w:type="dxa"/>
            <w:tcBorders>
              <w:top w:val="nil"/>
              <w:left w:val="nil"/>
              <w:bottom w:val="nil"/>
              <w:right w:val="nil"/>
            </w:tcBorders>
          </w:tcPr>
          <w:p w14:paraId="0695A91B" w14:textId="77777777" w:rsidR="008C3D5C" w:rsidRPr="00047E1B"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36851EF7" w14:textId="77777777" w:rsidR="008C3D5C" w:rsidRPr="00047E1B" w:rsidRDefault="008C3D5C">
            <w:pPr>
              <w:pStyle w:val="a8"/>
              <w:ind w:firstLine="34"/>
              <w:jc w:val="center"/>
              <w:rPr>
                <w:rFonts w:ascii="Times New Roman" w:hAnsi="Times New Roman"/>
                <w:lang w:val="uk-UA"/>
              </w:rPr>
            </w:pPr>
            <w:r w:rsidRPr="00047E1B">
              <w:rPr>
                <w:rFonts w:ascii="Times New Roman" w:hAnsi="Times New Roman"/>
                <w:lang w:val="uk-UA"/>
              </w:rPr>
              <w:t>Підпис</w:t>
            </w:r>
          </w:p>
          <w:p w14:paraId="2C01BF60" w14:textId="77777777" w:rsidR="008C3D5C" w:rsidRPr="00047E1B" w:rsidRDefault="008C3D5C">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A1790F4" w14:textId="77777777" w:rsidR="008C3D5C" w:rsidRPr="00047E1B" w:rsidRDefault="008C3D5C">
            <w:pPr>
              <w:spacing w:after="0"/>
              <w:jc w:val="center"/>
              <w:rPr>
                <w:rFonts w:ascii="Times New Roman" w:hAnsi="Times New Roman"/>
                <w:sz w:val="20"/>
                <w:szCs w:val="20"/>
              </w:rPr>
            </w:pPr>
          </w:p>
        </w:tc>
        <w:tc>
          <w:tcPr>
            <w:tcW w:w="3119" w:type="dxa"/>
            <w:tcBorders>
              <w:left w:val="nil"/>
              <w:bottom w:val="nil"/>
              <w:right w:val="nil"/>
            </w:tcBorders>
          </w:tcPr>
          <w:p w14:paraId="5520BAA1" w14:textId="77777777" w:rsidR="008C3D5C" w:rsidRPr="00047E1B" w:rsidRDefault="008C3D5C">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B859A3B" w14:textId="77777777" w:rsidR="008C3D5C" w:rsidRPr="00047E1B" w:rsidRDefault="008C3D5C" w:rsidP="008C3D5C">
      <w:pPr>
        <w:contextualSpacing/>
        <w:rPr>
          <w:rFonts w:ascii="Times New Roman" w:hAnsi="Times New Roman"/>
          <w:sz w:val="20"/>
          <w:szCs w:val="20"/>
        </w:rPr>
      </w:pPr>
    </w:p>
    <w:p w14:paraId="0F7A9869" w14:textId="77777777" w:rsidR="008C3D5C" w:rsidRPr="00047E1B" w:rsidRDefault="008C3D5C" w:rsidP="008C3D5C">
      <w:pPr>
        <w:contextualSpacing/>
        <w:rPr>
          <w:rFonts w:ascii="Times New Roman" w:hAnsi="Times New Roman"/>
          <w:sz w:val="20"/>
          <w:szCs w:val="20"/>
        </w:rPr>
      </w:pPr>
    </w:p>
    <w:p w14:paraId="6D35B8DA" w14:textId="77777777" w:rsidR="008C3D5C" w:rsidRPr="00047E1B"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047E1B" w14:paraId="6F99AE90" w14:textId="77777777">
        <w:tc>
          <w:tcPr>
            <w:tcW w:w="9463" w:type="dxa"/>
          </w:tcPr>
          <w:p w14:paraId="410172B0" w14:textId="77777777" w:rsidR="008C3D5C" w:rsidRPr="00047E1B" w:rsidRDefault="008C3D5C">
            <w:pPr>
              <w:contextualSpacing/>
              <w:rPr>
                <w:rFonts w:ascii="Times New Roman" w:hAnsi="Times New Roman"/>
                <w:sz w:val="20"/>
                <w:szCs w:val="20"/>
              </w:rPr>
            </w:pPr>
          </w:p>
        </w:tc>
      </w:tr>
    </w:tbl>
    <w:p w14:paraId="75CAC857" w14:textId="77777777" w:rsidR="008C3D5C" w:rsidRPr="00047E1B" w:rsidRDefault="008C3D5C" w:rsidP="008C3D5C">
      <w:pPr>
        <w:pStyle w:val="12"/>
        <w:jc w:val="center"/>
        <w:rPr>
          <w:caps/>
        </w:rPr>
      </w:pPr>
      <w:r w:rsidRPr="00047E1B">
        <w:rPr>
          <w:caps/>
        </w:rPr>
        <w:t>відмітки РОЗРАХУНКОВОГО ЦЕНТРУ</w:t>
      </w:r>
    </w:p>
    <w:p w14:paraId="7F749F86" w14:textId="77777777" w:rsidR="008C3D5C" w:rsidRPr="00047E1B" w:rsidRDefault="008C3D5C" w:rsidP="008C3D5C">
      <w:pPr>
        <w:pStyle w:val="12"/>
        <w:jc w:val="center"/>
        <w:rPr>
          <w:caps/>
        </w:rPr>
      </w:pPr>
    </w:p>
    <w:p w14:paraId="3818C381" w14:textId="77777777" w:rsidR="008C3D5C" w:rsidRPr="00047E1B" w:rsidRDefault="008C3D5C" w:rsidP="008C3D5C">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________________________________________________________________________</w:t>
      </w:r>
    </w:p>
    <w:p w14:paraId="2910EE07" w14:textId="77777777" w:rsidR="008C3D5C" w:rsidRPr="00047E1B" w:rsidRDefault="008C3D5C" w:rsidP="008C3D5C">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98844EF" w14:textId="77777777" w:rsidR="008C3D5C" w:rsidRPr="00047E1B" w:rsidRDefault="008C3D5C" w:rsidP="008C3D5C">
      <w:pPr>
        <w:tabs>
          <w:tab w:val="left" w:pos="851"/>
        </w:tabs>
        <w:spacing w:after="0"/>
        <w:ind w:firstLine="0"/>
        <w:rPr>
          <w:rFonts w:ascii="Times New Roman" w:hAnsi="Times New Roman"/>
          <w:b/>
          <w:sz w:val="20"/>
          <w:szCs w:val="20"/>
        </w:rPr>
      </w:pPr>
      <w:r w:rsidRPr="00047E1B">
        <w:rPr>
          <w:rFonts w:ascii="Times New Roman" w:hAnsi="Times New Roman"/>
          <w:b/>
          <w:bCs/>
          <w:sz w:val="20"/>
          <w:szCs w:val="20"/>
        </w:rPr>
        <w:t>Розпорядження</w:t>
      </w:r>
      <w:r w:rsidRPr="00047E1B">
        <w:rPr>
          <w:rFonts w:ascii="Times New Roman" w:hAnsi="Times New Roman"/>
          <w:b/>
          <w:sz w:val="20"/>
          <w:szCs w:val="20"/>
        </w:rPr>
        <w:t xml:space="preserve"> виконано:                                                          </w:t>
      </w:r>
    </w:p>
    <w:p w14:paraId="4BC935C1" w14:textId="77777777" w:rsidR="008C3D5C" w:rsidRPr="00047E1B" w:rsidRDefault="008C3D5C" w:rsidP="008C3D5C">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11FF80C" w14:textId="77777777" w:rsidR="008C3D5C" w:rsidRPr="00047E1B" w:rsidRDefault="008C3D5C" w:rsidP="008C3D5C">
      <w:pPr>
        <w:tabs>
          <w:tab w:val="left" w:pos="851"/>
        </w:tabs>
        <w:spacing w:after="0"/>
        <w:rPr>
          <w:rFonts w:ascii="Times New Roman" w:hAnsi="Times New Roman"/>
          <w:b/>
          <w:sz w:val="18"/>
          <w:szCs w:val="18"/>
        </w:rPr>
      </w:pPr>
    </w:p>
    <w:p w14:paraId="427B8A0C" w14:textId="77777777" w:rsidR="008C3D5C" w:rsidRPr="00047E1B" w:rsidRDefault="008C3D5C" w:rsidP="008C3D5C">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_______________________________________________________________</w:t>
      </w:r>
    </w:p>
    <w:p w14:paraId="186BD637" w14:textId="77777777" w:rsidR="008C3D5C" w:rsidRPr="00047E1B" w:rsidRDefault="008C3D5C" w:rsidP="008C3D5C">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7C05B17A" w14:textId="32662C30" w:rsidR="008C3D5C" w:rsidRPr="00047E1B" w:rsidRDefault="008C3D5C">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638FD6CB" w14:textId="2EBA91C7" w:rsidR="00F1419D" w:rsidRPr="00047E1B" w:rsidRDefault="00F1419D" w:rsidP="00F1419D">
      <w:pPr>
        <w:pStyle w:val="afff"/>
      </w:pPr>
      <w:r w:rsidRPr="00047E1B">
        <w:t xml:space="preserve">Додаток 11.2 </w:t>
      </w:r>
    </w:p>
    <w:p w14:paraId="2030284D" w14:textId="04D86CD3"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7286E3CB"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 xml:space="preserve">на списання клірингових активів щодо цінних паперів </w:t>
      </w:r>
    </w:p>
    <w:p w14:paraId="3BDDCA13" w14:textId="77777777" w:rsidR="00F1419D" w:rsidRPr="00047E1B" w:rsidRDefault="00F1419D" w:rsidP="00F1419D">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529D9666" w14:textId="77777777">
        <w:tc>
          <w:tcPr>
            <w:tcW w:w="1701" w:type="dxa"/>
          </w:tcPr>
          <w:p w14:paraId="469E00F6"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697B0D7"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467E8EA"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15F5DC8"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29FB19B" w14:textId="77777777" w:rsidR="00F1419D" w:rsidRPr="00047E1B" w:rsidRDefault="00F1419D" w:rsidP="00F1419D">
      <w:pPr>
        <w:contextualSpacing/>
        <w:rPr>
          <w:rFonts w:ascii="Times New Roman" w:hAnsi="Times New Roman"/>
          <w:sz w:val="24"/>
          <w:szCs w:val="24"/>
        </w:rPr>
      </w:pPr>
    </w:p>
    <w:p w14:paraId="436D4606" w14:textId="77777777" w:rsidR="00F1419D" w:rsidRPr="00047E1B" w:rsidRDefault="00F1419D" w:rsidP="00F1419D">
      <w:pPr>
        <w:contextualSpacing/>
        <w:rPr>
          <w:rFonts w:ascii="Times New Roman" w:hAnsi="Times New Roman"/>
          <w:b/>
          <w:sz w:val="20"/>
          <w:szCs w:val="20"/>
        </w:rPr>
      </w:pPr>
    </w:p>
    <w:p w14:paraId="52242F4B"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047E1B" w14:paraId="55775994" w14:textId="77777777" w:rsidTr="00172A6D">
        <w:trPr>
          <w:trHeight w:val="340"/>
        </w:trPr>
        <w:tc>
          <w:tcPr>
            <w:tcW w:w="4790" w:type="dxa"/>
            <w:vAlign w:val="center"/>
          </w:tcPr>
          <w:p w14:paraId="51373C4B"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4F10E03D"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7A5B95A2" w14:textId="77777777" w:rsidTr="00172A6D">
        <w:trPr>
          <w:trHeight w:val="340"/>
        </w:trPr>
        <w:tc>
          <w:tcPr>
            <w:tcW w:w="4790" w:type="dxa"/>
            <w:vAlign w:val="center"/>
          </w:tcPr>
          <w:p w14:paraId="5EB45F4D"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8B8F353"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268869EE" w14:textId="77777777" w:rsidR="00F1419D" w:rsidRPr="00047E1B" w:rsidRDefault="00F1419D" w:rsidP="00F1419D">
      <w:pPr>
        <w:contextualSpacing/>
        <w:jc w:val="left"/>
        <w:rPr>
          <w:rFonts w:ascii="Times New Roman" w:hAnsi="Times New Roman"/>
          <w:sz w:val="24"/>
          <w:szCs w:val="24"/>
        </w:rPr>
      </w:pPr>
    </w:p>
    <w:p w14:paraId="5A548F86"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цінних паперів:</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7603EC6D" w14:textId="77777777" w:rsidTr="00172A6D">
        <w:trPr>
          <w:trHeight w:val="510"/>
        </w:trPr>
        <w:tc>
          <w:tcPr>
            <w:tcW w:w="5925" w:type="dxa"/>
          </w:tcPr>
          <w:p w14:paraId="7912ED21"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 якого списуються клірингові активи щодо цінних паперів</w:t>
            </w:r>
          </w:p>
        </w:tc>
        <w:tc>
          <w:tcPr>
            <w:tcW w:w="3651" w:type="dxa"/>
            <w:vAlign w:val="center"/>
          </w:tcPr>
          <w:p w14:paraId="662008F1"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38113BD6" w14:textId="77777777" w:rsidTr="00172A6D">
        <w:trPr>
          <w:trHeight w:val="340"/>
        </w:trPr>
        <w:tc>
          <w:tcPr>
            <w:tcW w:w="5925" w:type="dxa"/>
            <w:vAlign w:val="center"/>
          </w:tcPr>
          <w:p w14:paraId="0F91FA80"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6E43BF5D"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1B5087AC" w14:textId="77777777" w:rsidTr="00172A6D">
        <w:trPr>
          <w:trHeight w:val="340"/>
        </w:trPr>
        <w:tc>
          <w:tcPr>
            <w:tcW w:w="5925" w:type="dxa"/>
            <w:vAlign w:val="center"/>
          </w:tcPr>
          <w:p w14:paraId="08314DB3"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651" w:type="dxa"/>
            <w:vAlign w:val="center"/>
          </w:tcPr>
          <w:p w14:paraId="667E6E0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B7185A2" w14:textId="77777777" w:rsidR="00F1419D" w:rsidRPr="00047E1B" w:rsidRDefault="00F1419D" w:rsidP="00F1419D">
      <w:pPr>
        <w:contextualSpacing/>
        <w:jc w:val="left"/>
        <w:rPr>
          <w:rFonts w:ascii="Times New Roman" w:hAnsi="Times New Roman"/>
          <w:sz w:val="20"/>
          <w:szCs w:val="20"/>
        </w:rPr>
      </w:pPr>
    </w:p>
    <w:p w14:paraId="4D2081E0" w14:textId="77777777" w:rsidR="00F1419D" w:rsidRPr="00047E1B" w:rsidRDefault="00F1419D" w:rsidP="00F1419D">
      <w:pPr>
        <w:contextualSpacing/>
        <w:jc w:val="left"/>
        <w:rPr>
          <w:rFonts w:ascii="Times New Roman" w:hAnsi="Times New Roman"/>
          <w:sz w:val="24"/>
          <w:szCs w:val="24"/>
        </w:rPr>
      </w:pPr>
    </w:p>
    <w:p w14:paraId="7323491C" w14:textId="77777777" w:rsidR="00F1419D" w:rsidRPr="00047E1B" w:rsidRDefault="00F1419D" w:rsidP="00F1419D">
      <w:pPr>
        <w:contextualSpacing/>
        <w:rPr>
          <w:rFonts w:ascii="Times New Roman" w:hAnsi="Times New Roman"/>
          <w:sz w:val="24"/>
          <w:szCs w:val="24"/>
        </w:rPr>
      </w:pPr>
    </w:p>
    <w:p w14:paraId="2BB8B61A" w14:textId="77777777" w:rsidR="00F1419D" w:rsidRPr="00047E1B" w:rsidRDefault="00F1419D" w:rsidP="00F1419D">
      <w:pPr>
        <w:contextualSpacing/>
        <w:rPr>
          <w:rFonts w:ascii="Times New Roman" w:hAnsi="Times New Roman"/>
          <w:sz w:val="24"/>
          <w:szCs w:val="24"/>
        </w:rPr>
      </w:pPr>
    </w:p>
    <w:p w14:paraId="682ED1E5" w14:textId="77777777" w:rsidR="00F1419D" w:rsidRPr="00047E1B" w:rsidRDefault="00F1419D" w:rsidP="00F1419D">
      <w:pPr>
        <w:contextualSpacing/>
        <w:rPr>
          <w:rFonts w:ascii="Times New Roman" w:hAnsi="Times New Roman"/>
          <w:sz w:val="24"/>
          <w:szCs w:val="24"/>
        </w:rPr>
      </w:pPr>
    </w:p>
    <w:p w14:paraId="67371ED9"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C721610" w14:textId="77777777">
        <w:trPr>
          <w:trHeight w:val="70"/>
        </w:trPr>
        <w:tc>
          <w:tcPr>
            <w:tcW w:w="3403" w:type="dxa"/>
            <w:tcBorders>
              <w:left w:val="nil"/>
              <w:bottom w:val="nil"/>
              <w:right w:val="nil"/>
            </w:tcBorders>
          </w:tcPr>
          <w:p w14:paraId="48A750CF" w14:textId="09C09B03"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55D3F734"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3FBF7635"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2F26B3CF"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ACCDCE5"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20432F16"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FC5510F" w14:textId="77777777" w:rsidR="00F1419D" w:rsidRPr="00047E1B" w:rsidRDefault="00F1419D" w:rsidP="00F1419D">
      <w:pPr>
        <w:contextualSpacing/>
        <w:rPr>
          <w:rFonts w:ascii="Times New Roman" w:hAnsi="Times New Roman"/>
          <w:sz w:val="20"/>
          <w:szCs w:val="20"/>
        </w:rPr>
      </w:pPr>
    </w:p>
    <w:p w14:paraId="5FC37FD8" w14:textId="77777777" w:rsidR="00F1419D" w:rsidRPr="00047E1B" w:rsidRDefault="00F1419D" w:rsidP="00F1419D">
      <w:pPr>
        <w:contextualSpacing/>
        <w:rPr>
          <w:rFonts w:ascii="Times New Roman" w:hAnsi="Times New Roman"/>
          <w:sz w:val="20"/>
          <w:szCs w:val="20"/>
        </w:rPr>
      </w:pPr>
    </w:p>
    <w:p w14:paraId="6A0C61AD"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0143B99D" w14:textId="77777777">
        <w:tc>
          <w:tcPr>
            <w:tcW w:w="9463" w:type="dxa"/>
          </w:tcPr>
          <w:p w14:paraId="780C0C60" w14:textId="77777777" w:rsidR="00F1419D" w:rsidRPr="00047E1B" w:rsidRDefault="00F1419D">
            <w:pPr>
              <w:contextualSpacing/>
              <w:rPr>
                <w:rFonts w:ascii="Times New Roman" w:hAnsi="Times New Roman"/>
              </w:rPr>
            </w:pPr>
          </w:p>
        </w:tc>
      </w:tr>
    </w:tbl>
    <w:p w14:paraId="1E345D88" w14:textId="77777777" w:rsidR="00F1419D" w:rsidRPr="00047E1B" w:rsidRDefault="00F1419D" w:rsidP="00F1419D">
      <w:pPr>
        <w:pStyle w:val="12"/>
        <w:jc w:val="center"/>
        <w:rPr>
          <w:caps/>
        </w:rPr>
      </w:pPr>
      <w:r w:rsidRPr="00047E1B">
        <w:rPr>
          <w:caps/>
        </w:rPr>
        <w:t>відмітки РОЗРАХУНКОВОГО ЦЕНТРУ</w:t>
      </w:r>
    </w:p>
    <w:p w14:paraId="59F4E54D" w14:textId="77777777" w:rsidR="00F1419D" w:rsidRPr="00047E1B" w:rsidRDefault="00F1419D" w:rsidP="00F1419D">
      <w:pPr>
        <w:pStyle w:val="12"/>
        <w:jc w:val="center"/>
        <w:rPr>
          <w:caps/>
        </w:rPr>
      </w:pPr>
    </w:p>
    <w:p w14:paraId="230D9779"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B78CCAE" w14:textId="77777777" w:rsidR="00F1419D" w:rsidRPr="00047E1B" w:rsidRDefault="00F1419D" w:rsidP="00F1419D">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451133E"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755BF7CE"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643E8236" w14:textId="77777777" w:rsidR="00F1419D" w:rsidRPr="00047E1B" w:rsidRDefault="00F1419D" w:rsidP="00F1419D">
      <w:pPr>
        <w:tabs>
          <w:tab w:val="left" w:pos="851"/>
        </w:tabs>
        <w:spacing w:after="0"/>
        <w:rPr>
          <w:rFonts w:ascii="Times New Roman" w:hAnsi="Times New Roman"/>
          <w:b/>
          <w:sz w:val="18"/>
          <w:szCs w:val="18"/>
        </w:rPr>
      </w:pPr>
    </w:p>
    <w:p w14:paraId="4D162C81" w14:textId="77777777" w:rsidR="00F1419D" w:rsidRPr="00047E1B" w:rsidRDefault="00F1419D" w:rsidP="00F1419D">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p>
    <w:p w14:paraId="37287A8B" w14:textId="66B6375D" w:rsidR="008C3D5C" w:rsidRPr="00047E1B" w:rsidRDefault="00F1419D" w:rsidP="00F1419D">
      <w:pPr>
        <w:contextualSpacing/>
        <w:jc w:val="right"/>
        <w:rPr>
          <w:rFonts w:ascii="Times New Roman" w:hAnsi="Times New Roman"/>
          <w:sz w:val="24"/>
          <w:szCs w:val="24"/>
        </w:rPr>
      </w:pPr>
      <w:r w:rsidRPr="00047E1B">
        <w:rPr>
          <w:rFonts w:ascii="Times New Roman" w:hAnsi="Times New Roman"/>
          <w:sz w:val="20"/>
          <w:szCs w:val="20"/>
          <w:vertAlign w:val="superscript"/>
        </w:rPr>
        <w:t xml:space="preserve">          </w:t>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t xml:space="preserve">          </w:t>
      </w:r>
      <w:r w:rsidRPr="00047E1B">
        <w:rPr>
          <w:rFonts w:ascii="Times New Roman" w:hAnsi="Times New Roman"/>
          <w:sz w:val="18"/>
          <w:szCs w:val="18"/>
          <w:vertAlign w:val="superscript"/>
        </w:rPr>
        <w:t xml:space="preserve">      (прізвище, ініціали та підпис)</w:t>
      </w:r>
    </w:p>
    <w:p w14:paraId="14BA07CE" w14:textId="77777777" w:rsidR="008C3D5C" w:rsidRPr="00047E1B" w:rsidRDefault="008C3D5C" w:rsidP="008C3D5C">
      <w:pPr>
        <w:contextualSpacing/>
        <w:jc w:val="right"/>
        <w:rPr>
          <w:rFonts w:ascii="Times New Roman" w:hAnsi="Times New Roman"/>
          <w:sz w:val="24"/>
          <w:szCs w:val="24"/>
        </w:rPr>
        <w:sectPr w:rsidR="008C3D5C" w:rsidRPr="00047E1B" w:rsidSect="008C3D5C">
          <w:pgSz w:w="11906" w:h="16838"/>
          <w:pgMar w:top="992" w:right="851" w:bottom="1134" w:left="1276" w:header="709" w:footer="567" w:gutter="0"/>
          <w:cols w:space="708"/>
          <w:docGrid w:linePitch="360"/>
        </w:sectPr>
      </w:pPr>
    </w:p>
    <w:p w14:paraId="017689B0" w14:textId="4BA2892D" w:rsidR="008C3D5C" w:rsidRPr="00047E1B" w:rsidRDefault="008C3D5C" w:rsidP="008C3D5C">
      <w:pPr>
        <w:pStyle w:val="afff"/>
        <w:spacing w:after="0"/>
      </w:pPr>
      <w:r w:rsidRPr="00047E1B">
        <w:t>Додаток 11.3</w:t>
      </w:r>
    </w:p>
    <w:p w14:paraId="3B8CDBDC" w14:textId="35516818"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5DB663C"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 xml:space="preserve">на переказ клірингових активів щодо коштів між </w:t>
      </w:r>
    </w:p>
    <w:p w14:paraId="6CEDCC88"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кліринговими рахунками</w:t>
      </w:r>
    </w:p>
    <w:p w14:paraId="79CC7B35" w14:textId="77777777" w:rsidR="008C3D5C" w:rsidRPr="00047E1B"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8C3D5C" w:rsidRPr="00047E1B" w14:paraId="451798FE" w14:textId="77777777">
        <w:tc>
          <w:tcPr>
            <w:tcW w:w="1560" w:type="dxa"/>
          </w:tcPr>
          <w:p w14:paraId="349F9F8F" w14:textId="77777777" w:rsidR="008C3D5C" w:rsidRPr="00047E1B" w:rsidRDefault="008C3D5C">
            <w:pPr>
              <w:spacing w:before="0" w:after="0"/>
              <w:ind w:firstLine="34"/>
              <w:rPr>
                <w:rFonts w:ascii="Times New Roman" w:hAnsi="Times New Roman"/>
                <w:bCs/>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AB8FBCD" w14:textId="77777777" w:rsidR="008C3D5C" w:rsidRPr="00047E1B" w:rsidRDefault="008C3D5C">
            <w:pPr>
              <w:spacing w:before="0" w:after="0"/>
              <w:ind w:firstLine="34"/>
              <w:rPr>
                <w:rFonts w:ascii="Times New Roman" w:hAnsi="Times New Roman"/>
                <w:b/>
                <w:bCs/>
                <w:i/>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c>
          <w:tcPr>
            <w:tcW w:w="600" w:type="dxa"/>
          </w:tcPr>
          <w:p w14:paraId="55A0D2EB" w14:textId="77777777" w:rsidR="008C3D5C" w:rsidRPr="00047E1B" w:rsidRDefault="008C3D5C">
            <w:pPr>
              <w:spacing w:before="0" w:after="0"/>
              <w:ind w:firstLine="34"/>
              <w:rPr>
                <w:rFonts w:ascii="Times New Roman" w:hAnsi="Times New Roman"/>
                <w:bCs/>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5C86D58" w14:textId="77777777" w:rsidR="008C3D5C" w:rsidRPr="00047E1B" w:rsidRDefault="008C3D5C">
            <w:pPr>
              <w:spacing w:before="0" w:after="0"/>
              <w:ind w:firstLine="34"/>
              <w:rPr>
                <w:rFonts w:ascii="Times New Roman" w:hAnsi="Times New Roman"/>
                <w:b/>
                <w:bCs/>
                <w:i/>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355521D0" w14:textId="77777777" w:rsidR="008C3D5C" w:rsidRPr="00047E1B" w:rsidRDefault="008C3D5C" w:rsidP="008C3D5C">
      <w:pPr>
        <w:contextualSpacing/>
        <w:rPr>
          <w:rFonts w:ascii="Times New Roman" w:hAnsi="Times New Roman"/>
          <w:b/>
          <w:sz w:val="20"/>
          <w:szCs w:val="20"/>
        </w:rPr>
      </w:pPr>
    </w:p>
    <w:p w14:paraId="1DFF04BA" w14:textId="77777777" w:rsidR="008C3D5C" w:rsidRPr="00047E1B" w:rsidRDefault="008C3D5C" w:rsidP="008C3D5C">
      <w:pPr>
        <w:contextualSpacing/>
        <w:rPr>
          <w:rFonts w:ascii="Times New Roman" w:hAnsi="Times New Roman"/>
          <w:b/>
          <w:sz w:val="20"/>
          <w:szCs w:val="20"/>
        </w:rPr>
      </w:pPr>
    </w:p>
    <w:p w14:paraId="5B651714" w14:textId="77777777" w:rsidR="008C3D5C" w:rsidRPr="00047E1B" w:rsidRDefault="008C3D5C" w:rsidP="008C3D5C">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047E1B" w14:paraId="2D56CA3A" w14:textId="77777777" w:rsidTr="00172A6D">
        <w:trPr>
          <w:trHeight w:val="340"/>
        </w:trPr>
        <w:tc>
          <w:tcPr>
            <w:tcW w:w="4677" w:type="dxa"/>
            <w:vAlign w:val="center"/>
          </w:tcPr>
          <w:p w14:paraId="50334D5B"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скорочене найменування</w:t>
            </w:r>
          </w:p>
        </w:tc>
        <w:tc>
          <w:tcPr>
            <w:tcW w:w="4786" w:type="dxa"/>
            <w:vAlign w:val="center"/>
          </w:tcPr>
          <w:p w14:paraId="5B2B75E5"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r w:rsidR="008C3D5C" w:rsidRPr="00047E1B" w14:paraId="4AFF1979" w14:textId="77777777" w:rsidTr="00172A6D">
        <w:trPr>
          <w:trHeight w:val="340"/>
        </w:trPr>
        <w:tc>
          <w:tcPr>
            <w:tcW w:w="4677" w:type="dxa"/>
            <w:vAlign w:val="center"/>
          </w:tcPr>
          <w:p w14:paraId="7598EC75"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за ЄДРПОУ</w:t>
            </w:r>
          </w:p>
        </w:tc>
        <w:tc>
          <w:tcPr>
            <w:tcW w:w="4786" w:type="dxa"/>
            <w:vAlign w:val="center"/>
          </w:tcPr>
          <w:p w14:paraId="06B43919"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378102EF" w14:textId="77777777" w:rsidR="008C3D5C" w:rsidRPr="00047E1B" w:rsidRDefault="008C3D5C" w:rsidP="008C3D5C">
      <w:pPr>
        <w:contextualSpacing/>
        <w:jc w:val="left"/>
        <w:rPr>
          <w:rFonts w:ascii="Times New Roman" w:hAnsi="Times New Roman"/>
          <w:sz w:val="24"/>
          <w:szCs w:val="24"/>
        </w:rPr>
      </w:pPr>
    </w:p>
    <w:p w14:paraId="6B5A6BB4" w14:textId="77777777" w:rsidR="008C3D5C" w:rsidRPr="00047E1B" w:rsidRDefault="008C3D5C" w:rsidP="008C3D5C">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переказ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33B975FB" w14:textId="77777777" w:rsidTr="00172A6D">
        <w:trPr>
          <w:trHeight w:val="510"/>
        </w:trPr>
        <w:tc>
          <w:tcPr>
            <w:tcW w:w="5812" w:type="dxa"/>
          </w:tcPr>
          <w:p w14:paraId="06E2D347"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46CFFA13"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r w:rsidR="008C3D5C" w:rsidRPr="00047E1B" w14:paraId="0F618B5F" w14:textId="77777777" w:rsidTr="00172A6D">
        <w:trPr>
          <w:trHeight w:val="510"/>
        </w:trPr>
        <w:tc>
          <w:tcPr>
            <w:tcW w:w="5812" w:type="dxa"/>
          </w:tcPr>
          <w:p w14:paraId="6CEFF82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на який зараховуються клірингові активи щодо коштів</w:t>
            </w:r>
          </w:p>
        </w:tc>
        <w:tc>
          <w:tcPr>
            <w:tcW w:w="3651" w:type="dxa"/>
            <w:vAlign w:val="center"/>
          </w:tcPr>
          <w:p w14:paraId="4D108F98"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2C2C6420" w14:textId="77777777" w:rsidR="008C3D5C" w:rsidRPr="00047E1B" w:rsidRDefault="008C3D5C" w:rsidP="008C3D5C">
      <w:pPr>
        <w:contextualSpacing/>
        <w:jc w:val="left"/>
        <w:rPr>
          <w:rFonts w:ascii="Times New Roman" w:hAnsi="Times New Roman"/>
          <w:sz w:val="20"/>
          <w:szCs w:val="20"/>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620EA123" w14:textId="77777777" w:rsidTr="00172A6D">
        <w:trPr>
          <w:trHeight w:val="340"/>
        </w:trPr>
        <w:tc>
          <w:tcPr>
            <w:tcW w:w="5812" w:type="dxa"/>
            <w:vAlign w:val="center"/>
          </w:tcPr>
          <w:p w14:paraId="3E09E456"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Кількість клірингових активів щодо коштів</w:t>
            </w:r>
          </w:p>
        </w:tc>
        <w:tc>
          <w:tcPr>
            <w:tcW w:w="3651" w:type="dxa"/>
            <w:vAlign w:val="center"/>
          </w:tcPr>
          <w:p w14:paraId="1C898060"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6648B9BE" w14:textId="77777777" w:rsidR="008C3D5C" w:rsidRPr="00047E1B" w:rsidRDefault="008C3D5C" w:rsidP="008C3D5C">
      <w:pPr>
        <w:contextualSpacing/>
        <w:rPr>
          <w:rFonts w:ascii="Times New Roman" w:hAnsi="Times New Roman"/>
          <w:sz w:val="24"/>
          <w:szCs w:val="24"/>
        </w:rPr>
      </w:pPr>
    </w:p>
    <w:p w14:paraId="0F0A9BCC" w14:textId="77777777" w:rsidR="008C3D5C" w:rsidRPr="00047E1B" w:rsidRDefault="008C3D5C" w:rsidP="008C3D5C">
      <w:pPr>
        <w:contextualSpacing/>
        <w:rPr>
          <w:rFonts w:ascii="Times New Roman" w:hAnsi="Times New Roman"/>
          <w:sz w:val="24"/>
          <w:szCs w:val="24"/>
        </w:rPr>
      </w:pPr>
    </w:p>
    <w:p w14:paraId="2507988F" w14:textId="77777777" w:rsidR="008C3D5C" w:rsidRPr="00047E1B" w:rsidRDefault="008C3D5C" w:rsidP="008C3D5C">
      <w:pPr>
        <w:contextualSpacing/>
        <w:rPr>
          <w:rFonts w:ascii="Times New Roman" w:hAnsi="Times New Roman"/>
          <w:sz w:val="24"/>
          <w:szCs w:val="24"/>
        </w:rPr>
      </w:pPr>
    </w:p>
    <w:p w14:paraId="2F746950" w14:textId="77777777" w:rsidR="008C3D5C" w:rsidRPr="00047E1B" w:rsidRDefault="008C3D5C" w:rsidP="008C3D5C">
      <w:pPr>
        <w:contextualSpacing/>
        <w:rPr>
          <w:rFonts w:ascii="Times New Roman" w:hAnsi="Times New Roman"/>
          <w:sz w:val="24"/>
          <w:szCs w:val="24"/>
        </w:rPr>
      </w:pPr>
    </w:p>
    <w:p w14:paraId="1FF8E0DB" w14:textId="77777777" w:rsidR="008C3D5C" w:rsidRPr="00047E1B"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687E471D" w14:textId="77777777">
        <w:trPr>
          <w:trHeight w:val="70"/>
        </w:trPr>
        <w:tc>
          <w:tcPr>
            <w:tcW w:w="3403" w:type="dxa"/>
            <w:tcBorders>
              <w:left w:val="nil"/>
              <w:bottom w:val="nil"/>
              <w:right w:val="nil"/>
            </w:tcBorders>
          </w:tcPr>
          <w:p w14:paraId="29D6ED47" w14:textId="26822543" w:rsidR="008C3D5C" w:rsidRPr="00047E1B" w:rsidRDefault="003E48C0">
            <w:pPr>
              <w:pStyle w:val="a8"/>
              <w:ind w:firstLine="34"/>
              <w:rPr>
                <w:rFonts w:ascii="Times New Roman" w:hAnsi="Times New Roman"/>
                <w:lang w:val="uk-UA"/>
              </w:rPr>
            </w:pPr>
            <w:r w:rsidRPr="00047E1B">
              <w:rPr>
                <w:rFonts w:ascii="Times New Roman" w:hAnsi="Times New Roman"/>
                <w:lang w:val="uk-UA"/>
              </w:rPr>
              <w:t xml:space="preserve">керівник / </w:t>
            </w:r>
            <w:r w:rsidR="008C3D5C" w:rsidRPr="00047E1B">
              <w:rPr>
                <w:rFonts w:ascii="Times New Roman" w:hAnsi="Times New Roman"/>
                <w:lang w:val="uk-UA"/>
              </w:rPr>
              <w:t>розпорядник рахунку</w:t>
            </w:r>
          </w:p>
        </w:tc>
        <w:tc>
          <w:tcPr>
            <w:tcW w:w="283" w:type="dxa"/>
            <w:tcBorders>
              <w:top w:val="nil"/>
              <w:left w:val="nil"/>
              <w:bottom w:val="nil"/>
              <w:right w:val="nil"/>
            </w:tcBorders>
          </w:tcPr>
          <w:p w14:paraId="35598DB7" w14:textId="77777777" w:rsidR="008C3D5C" w:rsidRPr="00047E1B"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479E85EA" w14:textId="77777777" w:rsidR="008C3D5C" w:rsidRPr="00047E1B" w:rsidRDefault="008C3D5C">
            <w:pPr>
              <w:pStyle w:val="a8"/>
              <w:ind w:firstLine="34"/>
              <w:jc w:val="center"/>
              <w:rPr>
                <w:rFonts w:ascii="Times New Roman" w:hAnsi="Times New Roman"/>
                <w:lang w:val="uk-UA"/>
              </w:rPr>
            </w:pPr>
            <w:r w:rsidRPr="00047E1B">
              <w:rPr>
                <w:rFonts w:ascii="Times New Roman" w:hAnsi="Times New Roman"/>
                <w:lang w:val="uk-UA"/>
              </w:rPr>
              <w:t>Підпис</w:t>
            </w:r>
          </w:p>
          <w:p w14:paraId="27843315" w14:textId="77777777" w:rsidR="008C3D5C" w:rsidRPr="00047E1B" w:rsidRDefault="008C3D5C">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15A874A3" w14:textId="77777777" w:rsidR="008C3D5C" w:rsidRPr="00047E1B" w:rsidRDefault="008C3D5C">
            <w:pPr>
              <w:spacing w:after="0"/>
              <w:jc w:val="center"/>
              <w:rPr>
                <w:rFonts w:ascii="Times New Roman" w:hAnsi="Times New Roman"/>
                <w:sz w:val="20"/>
                <w:szCs w:val="20"/>
              </w:rPr>
            </w:pPr>
          </w:p>
        </w:tc>
        <w:tc>
          <w:tcPr>
            <w:tcW w:w="3119" w:type="dxa"/>
            <w:tcBorders>
              <w:left w:val="nil"/>
              <w:bottom w:val="nil"/>
              <w:right w:val="nil"/>
            </w:tcBorders>
          </w:tcPr>
          <w:p w14:paraId="7A8F5A0B" w14:textId="77777777" w:rsidR="008C3D5C" w:rsidRPr="00047E1B" w:rsidRDefault="008C3D5C">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F7B0BC3" w14:textId="77777777" w:rsidR="008C3D5C" w:rsidRPr="00047E1B" w:rsidRDefault="008C3D5C" w:rsidP="008C3D5C">
      <w:pPr>
        <w:contextualSpacing/>
        <w:rPr>
          <w:rFonts w:ascii="Times New Roman" w:hAnsi="Times New Roman"/>
          <w:sz w:val="20"/>
          <w:szCs w:val="20"/>
        </w:rPr>
      </w:pPr>
    </w:p>
    <w:p w14:paraId="3E7F04B7" w14:textId="77777777" w:rsidR="008C3D5C" w:rsidRPr="00047E1B" w:rsidRDefault="008C3D5C" w:rsidP="008C3D5C">
      <w:pPr>
        <w:contextualSpacing/>
        <w:rPr>
          <w:rFonts w:ascii="Times New Roman" w:hAnsi="Times New Roman"/>
          <w:sz w:val="20"/>
          <w:szCs w:val="20"/>
        </w:rPr>
      </w:pPr>
    </w:p>
    <w:p w14:paraId="29E4C842" w14:textId="77777777" w:rsidR="008C3D5C" w:rsidRPr="00047E1B"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047E1B" w14:paraId="545050EB" w14:textId="77777777">
        <w:tc>
          <w:tcPr>
            <w:tcW w:w="9463" w:type="dxa"/>
          </w:tcPr>
          <w:p w14:paraId="48E35568" w14:textId="77777777" w:rsidR="008C3D5C" w:rsidRPr="00047E1B" w:rsidRDefault="008C3D5C">
            <w:pPr>
              <w:contextualSpacing/>
              <w:rPr>
                <w:rFonts w:ascii="Times New Roman" w:hAnsi="Times New Roman"/>
                <w:sz w:val="20"/>
                <w:szCs w:val="20"/>
              </w:rPr>
            </w:pPr>
          </w:p>
        </w:tc>
      </w:tr>
    </w:tbl>
    <w:p w14:paraId="283D34EB" w14:textId="77777777" w:rsidR="008C3D5C" w:rsidRPr="00047E1B" w:rsidRDefault="008C3D5C" w:rsidP="008C3D5C">
      <w:pPr>
        <w:pStyle w:val="12"/>
        <w:jc w:val="center"/>
        <w:rPr>
          <w:caps/>
        </w:rPr>
      </w:pPr>
      <w:r w:rsidRPr="00047E1B">
        <w:rPr>
          <w:caps/>
        </w:rPr>
        <w:t>відмітки РОЗРАХУНКОВОГО ЦЕНТРУ</w:t>
      </w:r>
    </w:p>
    <w:p w14:paraId="4F23E447" w14:textId="77777777" w:rsidR="008C3D5C" w:rsidRPr="00047E1B" w:rsidRDefault="008C3D5C" w:rsidP="008C3D5C">
      <w:pPr>
        <w:pStyle w:val="12"/>
        <w:jc w:val="center"/>
        <w:rPr>
          <w:caps/>
        </w:rPr>
      </w:pPr>
    </w:p>
    <w:p w14:paraId="2EF94785" w14:textId="77777777" w:rsidR="008C3D5C" w:rsidRPr="00047E1B" w:rsidRDefault="008C3D5C" w:rsidP="008C3D5C">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C3976FC" w14:textId="77777777" w:rsidR="008C3D5C" w:rsidRPr="00047E1B" w:rsidRDefault="008C3D5C" w:rsidP="008C3D5C">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39667D5" w14:textId="77777777" w:rsidR="008C3D5C" w:rsidRPr="00047E1B" w:rsidRDefault="008C3D5C" w:rsidP="008C3D5C">
      <w:pPr>
        <w:tabs>
          <w:tab w:val="left" w:pos="851"/>
        </w:tabs>
        <w:spacing w:after="0"/>
        <w:ind w:firstLine="0"/>
        <w:rPr>
          <w:rFonts w:ascii="Times New Roman" w:hAnsi="Times New Roman"/>
          <w:b/>
          <w:sz w:val="20"/>
          <w:szCs w:val="20"/>
        </w:rPr>
      </w:pPr>
      <w:r w:rsidRPr="00047E1B">
        <w:rPr>
          <w:rFonts w:ascii="Times New Roman" w:hAnsi="Times New Roman"/>
          <w:b/>
          <w:bCs/>
          <w:sz w:val="20"/>
          <w:szCs w:val="20"/>
        </w:rPr>
        <w:t>Розпорядження</w:t>
      </w:r>
      <w:r w:rsidRPr="00047E1B">
        <w:rPr>
          <w:rFonts w:ascii="Times New Roman" w:hAnsi="Times New Roman"/>
          <w:b/>
          <w:sz w:val="20"/>
          <w:szCs w:val="20"/>
        </w:rPr>
        <w:t xml:space="preserve"> виконано:                                                          </w:t>
      </w:r>
    </w:p>
    <w:p w14:paraId="2C1A1864" w14:textId="77777777" w:rsidR="008C3D5C" w:rsidRPr="00047E1B" w:rsidRDefault="008C3D5C" w:rsidP="008C3D5C">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0268F25" w14:textId="77777777" w:rsidR="008C3D5C" w:rsidRPr="00047E1B" w:rsidRDefault="008C3D5C" w:rsidP="008C3D5C">
      <w:pPr>
        <w:ind w:firstLine="0"/>
        <w:contextualSpacing/>
        <w:rPr>
          <w:rFonts w:ascii="Times New Roman" w:hAnsi="Times New Roman"/>
          <w:b/>
          <w:sz w:val="18"/>
          <w:szCs w:val="18"/>
        </w:rPr>
      </w:pPr>
    </w:p>
    <w:p w14:paraId="624E379C" w14:textId="77777777" w:rsidR="008C3D5C" w:rsidRPr="00047E1B" w:rsidRDefault="008C3D5C" w:rsidP="008C3D5C">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6DB84C37" w14:textId="77777777" w:rsidR="008C3D5C" w:rsidRPr="00047E1B" w:rsidRDefault="008C3D5C" w:rsidP="008C3D5C">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5250BB76" w14:textId="77777777" w:rsidR="008C3D5C" w:rsidRPr="00047E1B" w:rsidRDefault="008C3D5C" w:rsidP="008C3D5C">
      <w:pPr>
        <w:spacing w:before="0" w:after="0"/>
        <w:ind w:firstLine="0"/>
        <w:jc w:val="left"/>
        <w:rPr>
          <w:rFonts w:ascii="Times New Roman" w:hAnsi="Times New Roman"/>
          <w:sz w:val="18"/>
          <w:szCs w:val="18"/>
          <w:vertAlign w:val="superscript"/>
        </w:rPr>
      </w:pPr>
    </w:p>
    <w:p w14:paraId="15B49EB5" w14:textId="04FE337A" w:rsidR="00F1419D" w:rsidRPr="00047E1B" w:rsidRDefault="00F1419D">
      <w:pPr>
        <w:spacing w:before="0" w:after="0"/>
        <w:ind w:firstLine="0"/>
        <w:jc w:val="left"/>
        <w:rPr>
          <w:rFonts w:ascii="Times New Roman" w:hAnsi="Times New Roman"/>
        </w:rPr>
      </w:pPr>
      <w:r w:rsidRPr="00047E1B">
        <w:rPr>
          <w:rFonts w:ascii="Times New Roman" w:hAnsi="Times New Roman"/>
        </w:rPr>
        <w:br w:type="page"/>
      </w:r>
    </w:p>
    <w:p w14:paraId="524442BF" w14:textId="5D8CF6A8" w:rsidR="00F1419D" w:rsidRPr="00047E1B" w:rsidRDefault="00F1419D" w:rsidP="00F1419D">
      <w:pPr>
        <w:pStyle w:val="afff"/>
      </w:pPr>
      <w:r w:rsidRPr="00047E1B">
        <w:t>Додаток 11.4</w:t>
      </w:r>
    </w:p>
    <w:p w14:paraId="1FC1831D" w14:textId="1F939F36"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5DCFAE53"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цінних паперів для розрахунків за правочинами, вчиненими на організованому ринку капіталу</w:t>
      </w:r>
    </w:p>
    <w:p w14:paraId="035F883D" w14:textId="77777777" w:rsidR="00F1419D" w:rsidRPr="00047E1B"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3ACB3329" w14:textId="77777777">
        <w:tc>
          <w:tcPr>
            <w:tcW w:w="1701" w:type="dxa"/>
          </w:tcPr>
          <w:p w14:paraId="02FA36B9"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54121147"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542DA1DE"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5A7A0A8"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2076758D" w14:textId="77777777" w:rsidR="00F1419D" w:rsidRPr="00047E1B" w:rsidRDefault="00F1419D" w:rsidP="00F1419D">
      <w:pPr>
        <w:contextualSpacing/>
        <w:rPr>
          <w:rFonts w:ascii="Times New Roman" w:hAnsi="Times New Roman"/>
          <w:b/>
          <w:sz w:val="20"/>
          <w:szCs w:val="20"/>
        </w:rPr>
      </w:pPr>
    </w:p>
    <w:p w14:paraId="7B886AE6" w14:textId="77777777" w:rsidR="00F1419D" w:rsidRPr="00047E1B" w:rsidRDefault="00F1419D" w:rsidP="00F1419D">
      <w:pPr>
        <w:contextualSpacing/>
        <w:rPr>
          <w:rFonts w:ascii="Times New Roman" w:hAnsi="Times New Roman"/>
          <w:b/>
          <w:sz w:val="20"/>
          <w:szCs w:val="20"/>
        </w:rPr>
      </w:pPr>
    </w:p>
    <w:p w14:paraId="3B7A011A"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Look w:val="04A0" w:firstRow="1" w:lastRow="0" w:firstColumn="1" w:lastColumn="0" w:noHBand="0" w:noVBand="1"/>
      </w:tblPr>
      <w:tblGrid>
        <w:gridCol w:w="4790"/>
        <w:gridCol w:w="4786"/>
      </w:tblGrid>
      <w:tr w:rsidR="00F1419D" w:rsidRPr="00047E1B" w14:paraId="6F11CA26" w14:textId="77777777">
        <w:trPr>
          <w:trHeight w:val="340"/>
        </w:trPr>
        <w:tc>
          <w:tcPr>
            <w:tcW w:w="4790" w:type="dxa"/>
            <w:vAlign w:val="center"/>
          </w:tcPr>
          <w:p w14:paraId="52890C8C"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6EB34959"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41527FF" w14:textId="77777777">
        <w:trPr>
          <w:trHeight w:val="340"/>
        </w:trPr>
        <w:tc>
          <w:tcPr>
            <w:tcW w:w="4790" w:type="dxa"/>
            <w:vAlign w:val="center"/>
          </w:tcPr>
          <w:p w14:paraId="18850686"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257F9C1"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AAC3507" w14:textId="77777777" w:rsidR="00F1419D" w:rsidRPr="00047E1B" w:rsidRDefault="00F1419D" w:rsidP="00F1419D">
      <w:pPr>
        <w:contextualSpacing/>
        <w:jc w:val="left"/>
        <w:rPr>
          <w:rFonts w:ascii="Times New Roman" w:hAnsi="Times New Roman"/>
          <w:sz w:val="24"/>
          <w:szCs w:val="24"/>
        </w:rPr>
      </w:pPr>
    </w:p>
    <w:p w14:paraId="3B7B541D"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75169990" w14:textId="77777777" w:rsidTr="00172A6D">
        <w:trPr>
          <w:trHeight w:val="340"/>
        </w:trPr>
        <w:tc>
          <w:tcPr>
            <w:tcW w:w="5925" w:type="dxa"/>
            <w:vAlign w:val="center"/>
          </w:tcPr>
          <w:p w14:paraId="0556BF12"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651" w:type="dxa"/>
            <w:vAlign w:val="center"/>
          </w:tcPr>
          <w:p w14:paraId="6BECC38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1C558381" w14:textId="77777777" w:rsidTr="00172A6D">
        <w:tc>
          <w:tcPr>
            <w:tcW w:w="9576" w:type="dxa"/>
            <w:gridSpan w:val="2"/>
          </w:tcPr>
          <w:p w14:paraId="7F0E2311"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001501 (ПАТ «Фондова біржа «ПФТС»)</w:t>
            </w:r>
          </w:p>
          <w:p w14:paraId="5C6449D2"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001509 (ПрАТ «ФБ «Перспектива»)</w:t>
            </w:r>
          </w:p>
          <w:p w14:paraId="0E70E6DE" w14:textId="77777777" w:rsidR="00F1419D" w:rsidRPr="00047E1B" w:rsidRDefault="00F1419D">
            <w:pPr>
              <w:ind w:firstLine="0"/>
              <w:contextualSpacing/>
              <w:jc w:val="left"/>
              <w:rPr>
                <w:rFonts w:ascii="Times New Roman" w:hAnsi="Times New Roman"/>
              </w:rPr>
            </w:pPr>
            <w:r w:rsidRPr="00047E1B">
              <w:rPr>
                <w:rFonts w:ascii="Times New Roman" w:hAnsi="Times New Roman"/>
                <w:i/>
              </w:rPr>
              <w:t>(обрати один варіант)</w:t>
            </w:r>
          </w:p>
        </w:tc>
      </w:tr>
      <w:tr w:rsidR="00F1419D" w:rsidRPr="00047E1B" w14:paraId="4D92E321" w14:textId="77777777" w:rsidTr="00172A6D">
        <w:trPr>
          <w:trHeight w:val="340"/>
        </w:trPr>
        <w:tc>
          <w:tcPr>
            <w:tcW w:w="5925" w:type="dxa"/>
            <w:vAlign w:val="center"/>
          </w:tcPr>
          <w:p w14:paraId="17A2AFD3"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574001D3"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7F0DBF7" w14:textId="77777777" w:rsidTr="00172A6D">
        <w:trPr>
          <w:trHeight w:val="340"/>
        </w:trPr>
        <w:tc>
          <w:tcPr>
            <w:tcW w:w="5925" w:type="dxa"/>
            <w:vAlign w:val="center"/>
          </w:tcPr>
          <w:p w14:paraId="17203CE9"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651" w:type="dxa"/>
            <w:vAlign w:val="center"/>
          </w:tcPr>
          <w:p w14:paraId="4ACD7AE7"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E3369B8" w14:textId="77777777" w:rsidR="00F1419D" w:rsidRPr="00047E1B" w:rsidRDefault="00F1419D" w:rsidP="00F1419D">
      <w:pPr>
        <w:contextualSpacing/>
        <w:jc w:val="left"/>
        <w:rPr>
          <w:rFonts w:ascii="Times New Roman" w:hAnsi="Times New Roman"/>
          <w:sz w:val="20"/>
          <w:szCs w:val="20"/>
        </w:rPr>
      </w:pPr>
    </w:p>
    <w:p w14:paraId="156BB3A1" w14:textId="77777777" w:rsidR="00F1419D" w:rsidRPr="00047E1B" w:rsidRDefault="00F1419D" w:rsidP="00F1419D">
      <w:pPr>
        <w:contextualSpacing/>
        <w:jc w:val="left"/>
        <w:rPr>
          <w:rFonts w:ascii="Times New Roman" w:hAnsi="Times New Roman"/>
          <w:sz w:val="24"/>
          <w:szCs w:val="24"/>
        </w:rPr>
      </w:pPr>
    </w:p>
    <w:p w14:paraId="5FD6DDA9" w14:textId="77777777" w:rsidR="00F1419D" w:rsidRPr="00047E1B" w:rsidRDefault="00F1419D" w:rsidP="00F1419D">
      <w:pPr>
        <w:contextualSpacing/>
        <w:rPr>
          <w:rFonts w:ascii="Times New Roman" w:hAnsi="Times New Roman"/>
          <w:sz w:val="24"/>
          <w:szCs w:val="24"/>
        </w:rPr>
      </w:pPr>
    </w:p>
    <w:p w14:paraId="510282BF" w14:textId="77777777" w:rsidR="00F1419D" w:rsidRPr="00047E1B" w:rsidRDefault="00F1419D" w:rsidP="00F1419D">
      <w:pPr>
        <w:contextualSpacing/>
        <w:rPr>
          <w:rFonts w:ascii="Times New Roman" w:hAnsi="Times New Roman"/>
          <w:sz w:val="24"/>
          <w:szCs w:val="24"/>
        </w:rPr>
      </w:pPr>
    </w:p>
    <w:p w14:paraId="685EB7DF" w14:textId="77777777" w:rsidR="00F1419D" w:rsidRPr="00047E1B" w:rsidRDefault="00F1419D" w:rsidP="00F1419D">
      <w:pPr>
        <w:contextualSpacing/>
        <w:rPr>
          <w:rFonts w:ascii="Times New Roman" w:hAnsi="Times New Roman"/>
          <w:sz w:val="24"/>
          <w:szCs w:val="24"/>
        </w:rPr>
      </w:pPr>
    </w:p>
    <w:p w14:paraId="14C0C1BA"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347C1384" w14:textId="77777777">
        <w:trPr>
          <w:trHeight w:val="70"/>
        </w:trPr>
        <w:tc>
          <w:tcPr>
            <w:tcW w:w="3403" w:type="dxa"/>
            <w:tcBorders>
              <w:left w:val="nil"/>
              <w:bottom w:val="nil"/>
              <w:right w:val="nil"/>
            </w:tcBorders>
          </w:tcPr>
          <w:p w14:paraId="41D4BCA2" w14:textId="4CDE824D"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1955784F"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7EF51FEC"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1CD6ADE7"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2DA327C"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37CFA866"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17058D37" w14:textId="77777777" w:rsidR="00F1419D" w:rsidRPr="00047E1B" w:rsidRDefault="00F1419D" w:rsidP="00F1419D">
      <w:pPr>
        <w:contextualSpacing/>
        <w:rPr>
          <w:rFonts w:ascii="Times New Roman" w:hAnsi="Times New Roman"/>
          <w:sz w:val="20"/>
          <w:szCs w:val="20"/>
        </w:rPr>
      </w:pPr>
    </w:p>
    <w:p w14:paraId="4B073DCA" w14:textId="77777777" w:rsidR="00F1419D" w:rsidRPr="00047E1B" w:rsidRDefault="00F1419D" w:rsidP="00F1419D">
      <w:pPr>
        <w:contextualSpacing/>
        <w:rPr>
          <w:rFonts w:ascii="Times New Roman" w:hAnsi="Times New Roman"/>
          <w:sz w:val="20"/>
          <w:szCs w:val="20"/>
        </w:rPr>
      </w:pPr>
    </w:p>
    <w:p w14:paraId="6FDA3ACF"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33D44C46" w14:textId="77777777">
        <w:tc>
          <w:tcPr>
            <w:tcW w:w="9463" w:type="dxa"/>
          </w:tcPr>
          <w:p w14:paraId="220EFB88" w14:textId="77777777" w:rsidR="00F1419D" w:rsidRPr="00047E1B" w:rsidRDefault="00F1419D">
            <w:pPr>
              <w:contextualSpacing/>
              <w:rPr>
                <w:rFonts w:ascii="Times New Roman" w:hAnsi="Times New Roman"/>
              </w:rPr>
            </w:pPr>
          </w:p>
        </w:tc>
      </w:tr>
    </w:tbl>
    <w:p w14:paraId="727EF849" w14:textId="77777777" w:rsidR="00F1419D" w:rsidRPr="00047E1B" w:rsidRDefault="00F1419D" w:rsidP="00F1419D">
      <w:pPr>
        <w:pStyle w:val="12"/>
        <w:jc w:val="center"/>
        <w:rPr>
          <w:caps/>
        </w:rPr>
      </w:pPr>
      <w:r w:rsidRPr="00047E1B">
        <w:rPr>
          <w:caps/>
        </w:rPr>
        <w:t>відмітки РОЗРАХУНКОВОГО ЦЕНТРУ</w:t>
      </w:r>
    </w:p>
    <w:p w14:paraId="0C080714" w14:textId="77777777" w:rsidR="00F1419D" w:rsidRPr="00047E1B" w:rsidRDefault="00F1419D" w:rsidP="00F1419D">
      <w:pPr>
        <w:pStyle w:val="12"/>
        <w:jc w:val="center"/>
        <w:rPr>
          <w:caps/>
        </w:rPr>
      </w:pPr>
    </w:p>
    <w:p w14:paraId="2B0435CD"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B90C167" w14:textId="77777777" w:rsidR="00F1419D" w:rsidRPr="00047E1B" w:rsidRDefault="00F1419D" w:rsidP="00F1419D">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5B5874A4"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B7FAAD1"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1BC8FBB4" w14:textId="77777777" w:rsidR="00F1419D" w:rsidRPr="00047E1B" w:rsidRDefault="00F1419D" w:rsidP="00F1419D">
      <w:pPr>
        <w:tabs>
          <w:tab w:val="left" w:pos="851"/>
        </w:tabs>
        <w:spacing w:after="0"/>
        <w:rPr>
          <w:rFonts w:ascii="Times New Roman" w:hAnsi="Times New Roman"/>
          <w:b/>
          <w:sz w:val="18"/>
          <w:szCs w:val="18"/>
        </w:rPr>
      </w:pPr>
    </w:p>
    <w:p w14:paraId="086CF1E6" w14:textId="77777777" w:rsidR="00F1419D" w:rsidRPr="00047E1B" w:rsidRDefault="00F1419D" w:rsidP="00F1419D">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5688BF4C" w14:textId="77777777" w:rsidR="00F1419D" w:rsidRPr="00047E1B" w:rsidRDefault="00F1419D" w:rsidP="00F1419D">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571FB008" w14:textId="77777777" w:rsidR="00F1419D" w:rsidRPr="00047E1B" w:rsidRDefault="00F1419D" w:rsidP="00F1419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75B1128C" w14:textId="1E8103F1" w:rsidR="00F1419D" w:rsidRPr="00047E1B" w:rsidRDefault="00F1419D" w:rsidP="00F1419D">
      <w:pPr>
        <w:pStyle w:val="afff"/>
      </w:pPr>
      <w:r w:rsidRPr="00047E1B">
        <w:t>Додаток 11.5</w:t>
      </w:r>
    </w:p>
    <w:p w14:paraId="2521776D" w14:textId="148BA4CE"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FEF601A"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коштів для розрахунків за правочинами, вчиненими на організованому ринку капіталу</w:t>
      </w:r>
    </w:p>
    <w:p w14:paraId="6D466E34" w14:textId="77777777" w:rsidR="00F1419D" w:rsidRPr="00047E1B"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76FC2811" w14:textId="77777777">
        <w:tc>
          <w:tcPr>
            <w:tcW w:w="1701" w:type="dxa"/>
          </w:tcPr>
          <w:p w14:paraId="41FEB9E6"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42E93E1"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9EC0B15"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F72177F"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29A1893" w14:textId="77777777" w:rsidR="00F1419D" w:rsidRPr="00047E1B" w:rsidRDefault="00F1419D" w:rsidP="00F1419D">
      <w:pPr>
        <w:contextualSpacing/>
        <w:rPr>
          <w:rFonts w:ascii="Times New Roman" w:hAnsi="Times New Roman"/>
          <w:b/>
          <w:sz w:val="20"/>
          <w:szCs w:val="20"/>
        </w:rPr>
      </w:pPr>
    </w:p>
    <w:p w14:paraId="2CAD97BF" w14:textId="77777777" w:rsidR="00F1419D" w:rsidRPr="00047E1B" w:rsidRDefault="00F1419D" w:rsidP="00F1419D">
      <w:pPr>
        <w:contextualSpacing/>
        <w:rPr>
          <w:rFonts w:ascii="Times New Roman" w:hAnsi="Times New Roman"/>
          <w:b/>
          <w:sz w:val="20"/>
          <w:szCs w:val="20"/>
        </w:rPr>
      </w:pPr>
    </w:p>
    <w:p w14:paraId="1AA333C9"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047E1B" w14:paraId="04E588F1" w14:textId="77777777" w:rsidTr="00172A6D">
        <w:trPr>
          <w:trHeight w:val="340"/>
        </w:trPr>
        <w:tc>
          <w:tcPr>
            <w:tcW w:w="4790" w:type="dxa"/>
            <w:vAlign w:val="center"/>
          </w:tcPr>
          <w:p w14:paraId="02065EBF"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496D65C1"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04AF5B78" w14:textId="77777777" w:rsidTr="00172A6D">
        <w:trPr>
          <w:trHeight w:val="340"/>
        </w:trPr>
        <w:tc>
          <w:tcPr>
            <w:tcW w:w="4790" w:type="dxa"/>
            <w:vAlign w:val="center"/>
          </w:tcPr>
          <w:p w14:paraId="74C33846"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052D483"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5654AEB6" w14:textId="77777777" w:rsidR="00F1419D" w:rsidRPr="00047E1B" w:rsidRDefault="00F1419D" w:rsidP="00F1419D">
      <w:pPr>
        <w:contextualSpacing/>
        <w:jc w:val="left"/>
        <w:rPr>
          <w:rFonts w:ascii="Times New Roman" w:hAnsi="Times New Roman"/>
          <w:sz w:val="24"/>
          <w:szCs w:val="24"/>
        </w:rPr>
      </w:pPr>
    </w:p>
    <w:p w14:paraId="09BF5319"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коштів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514CE8F8" w14:textId="77777777" w:rsidTr="00172A6D">
        <w:trPr>
          <w:trHeight w:val="340"/>
        </w:trPr>
        <w:tc>
          <w:tcPr>
            <w:tcW w:w="5925" w:type="dxa"/>
            <w:vAlign w:val="center"/>
          </w:tcPr>
          <w:p w14:paraId="0BE3A4A7"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651" w:type="dxa"/>
            <w:vAlign w:val="center"/>
          </w:tcPr>
          <w:p w14:paraId="3730417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251B4E12" w14:textId="77777777" w:rsidTr="00172A6D">
        <w:tc>
          <w:tcPr>
            <w:tcW w:w="9576" w:type="dxa"/>
            <w:gridSpan w:val="2"/>
          </w:tcPr>
          <w:p w14:paraId="0E925168"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001501 (ПАТ «Фондова біржа «ПФТС»)</w:t>
            </w:r>
          </w:p>
          <w:p w14:paraId="1E49B80F"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001509 (ПрАТ «ФБ «Перспектива»)</w:t>
            </w:r>
          </w:p>
          <w:p w14:paraId="0D26D08C" w14:textId="77777777" w:rsidR="00F1419D" w:rsidRPr="00047E1B" w:rsidRDefault="00F1419D">
            <w:pPr>
              <w:ind w:firstLine="0"/>
              <w:contextualSpacing/>
              <w:jc w:val="left"/>
              <w:rPr>
                <w:rFonts w:ascii="Times New Roman" w:hAnsi="Times New Roman"/>
              </w:rPr>
            </w:pPr>
            <w:r w:rsidRPr="00047E1B">
              <w:rPr>
                <w:rFonts w:ascii="Times New Roman" w:hAnsi="Times New Roman"/>
                <w:i/>
              </w:rPr>
              <w:t>(обрати один варіант)</w:t>
            </w:r>
          </w:p>
        </w:tc>
      </w:tr>
      <w:tr w:rsidR="00F1419D" w:rsidRPr="00047E1B" w14:paraId="75E46DDC" w14:textId="77777777" w:rsidTr="00172A6D">
        <w:trPr>
          <w:trHeight w:val="340"/>
        </w:trPr>
        <w:tc>
          <w:tcPr>
            <w:tcW w:w="5925" w:type="dxa"/>
            <w:vAlign w:val="center"/>
          </w:tcPr>
          <w:p w14:paraId="238EDFC2"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3B2AD970"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FD87EF3" w14:textId="77777777" w:rsidTr="00172A6D">
        <w:trPr>
          <w:trHeight w:val="340"/>
        </w:trPr>
        <w:tc>
          <w:tcPr>
            <w:tcW w:w="5925" w:type="dxa"/>
            <w:vAlign w:val="center"/>
          </w:tcPr>
          <w:p w14:paraId="57577866" w14:textId="77777777" w:rsidR="00F1419D" w:rsidRPr="00047E1B" w:rsidRDefault="00F1419D">
            <w:pPr>
              <w:ind w:firstLine="0"/>
              <w:contextualSpacing/>
              <w:jc w:val="left"/>
              <w:rPr>
                <w:rFonts w:ascii="Times New Roman" w:hAnsi="Times New Roman"/>
              </w:rPr>
            </w:pPr>
            <w:r w:rsidRPr="00047E1B">
              <w:rPr>
                <w:rFonts w:ascii="Times New Roman" w:hAnsi="Times New Roman"/>
              </w:rPr>
              <w:t xml:space="preserve">кількість клірингових активів щодо коштів </w:t>
            </w:r>
          </w:p>
        </w:tc>
        <w:tc>
          <w:tcPr>
            <w:tcW w:w="3651" w:type="dxa"/>
            <w:vAlign w:val="center"/>
          </w:tcPr>
          <w:p w14:paraId="51B2B50C"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3F8B1834" w14:textId="77777777" w:rsidR="00F1419D" w:rsidRPr="00047E1B" w:rsidRDefault="00F1419D" w:rsidP="00F1419D">
      <w:pPr>
        <w:contextualSpacing/>
        <w:jc w:val="left"/>
        <w:rPr>
          <w:rFonts w:ascii="Times New Roman" w:hAnsi="Times New Roman"/>
          <w:sz w:val="20"/>
          <w:szCs w:val="20"/>
        </w:rPr>
      </w:pPr>
    </w:p>
    <w:p w14:paraId="562C5A42" w14:textId="77777777" w:rsidR="00F1419D" w:rsidRPr="00047E1B" w:rsidRDefault="00F1419D" w:rsidP="00F1419D">
      <w:pPr>
        <w:contextualSpacing/>
        <w:jc w:val="left"/>
        <w:rPr>
          <w:rFonts w:ascii="Times New Roman" w:hAnsi="Times New Roman"/>
          <w:sz w:val="24"/>
          <w:szCs w:val="24"/>
        </w:rPr>
      </w:pPr>
    </w:p>
    <w:p w14:paraId="7E8F67DF" w14:textId="77777777" w:rsidR="00F1419D" w:rsidRPr="00047E1B" w:rsidRDefault="00F1419D" w:rsidP="00F1419D">
      <w:pPr>
        <w:contextualSpacing/>
        <w:rPr>
          <w:rFonts w:ascii="Times New Roman" w:hAnsi="Times New Roman"/>
          <w:sz w:val="24"/>
          <w:szCs w:val="24"/>
        </w:rPr>
      </w:pPr>
    </w:p>
    <w:p w14:paraId="5E90C44E" w14:textId="77777777" w:rsidR="00F1419D" w:rsidRPr="00047E1B" w:rsidRDefault="00F1419D" w:rsidP="00F1419D">
      <w:pPr>
        <w:contextualSpacing/>
        <w:rPr>
          <w:rFonts w:ascii="Times New Roman" w:hAnsi="Times New Roman"/>
          <w:sz w:val="24"/>
          <w:szCs w:val="24"/>
        </w:rPr>
      </w:pPr>
    </w:p>
    <w:p w14:paraId="72C7CC8F" w14:textId="77777777" w:rsidR="00F1419D" w:rsidRPr="00047E1B" w:rsidRDefault="00F1419D" w:rsidP="00F1419D">
      <w:pPr>
        <w:contextualSpacing/>
        <w:rPr>
          <w:rFonts w:ascii="Times New Roman" w:hAnsi="Times New Roman"/>
          <w:sz w:val="24"/>
          <w:szCs w:val="24"/>
        </w:rPr>
      </w:pPr>
    </w:p>
    <w:p w14:paraId="75FF7D30"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1991387" w14:textId="77777777">
        <w:trPr>
          <w:trHeight w:val="70"/>
        </w:trPr>
        <w:tc>
          <w:tcPr>
            <w:tcW w:w="3403" w:type="dxa"/>
            <w:tcBorders>
              <w:left w:val="nil"/>
              <w:bottom w:val="nil"/>
              <w:right w:val="nil"/>
            </w:tcBorders>
          </w:tcPr>
          <w:p w14:paraId="6572825C" w14:textId="5C0E0610"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75000139"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1C3BE6F0"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41174926"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355E06FB"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733E8C4B"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288F0CAB" w14:textId="77777777" w:rsidR="00F1419D" w:rsidRPr="00047E1B" w:rsidRDefault="00F1419D" w:rsidP="00F1419D">
      <w:pPr>
        <w:contextualSpacing/>
        <w:rPr>
          <w:rFonts w:ascii="Times New Roman" w:hAnsi="Times New Roman"/>
          <w:sz w:val="20"/>
          <w:szCs w:val="20"/>
        </w:rPr>
      </w:pPr>
    </w:p>
    <w:p w14:paraId="12E5C1CF" w14:textId="77777777" w:rsidR="00F1419D" w:rsidRPr="00047E1B" w:rsidRDefault="00F1419D" w:rsidP="00F1419D">
      <w:pPr>
        <w:contextualSpacing/>
        <w:rPr>
          <w:rFonts w:ascii="Times New Roman" w:hAnsi="Times New Roman"/>
          <w:sz w:val="20"/>
          <w:szCs w:val="20"/>
        </w:rPr>
      </w:pPr>
    </w:p>
    <w:p w14:paraId="1348D2D5"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2E6452DD" w14:textId="77777777">
        <w:tc>
          <w:tcPr>
            <w:tcW w:w="9463" w:type="dxa"/>
          </w:tcPr>
          <w:p w14:paraId="6BCCE46E" w14:textId="77777777" w:rsidR="00F1419D" w:rsidRPr="00047E1B" w:rsidRDefault="00F1419D">
            <w:pPr>
              <w:contextualSpacing/>
              <w:rPr>
                <w:rFonts w:ascii="Times New Roman" w:hAnsi="Times New Roman"/>
              </w:rPr>
            </w:pPr>
          </w:p>
        </w:tc>
      </w:tr>
    </w:tbl>
    <w:p w14:paraId="59CBA859" w14:textId="77777777" w:rsidR="00F1419D" w:rsidRPr="00047E1B" w:rsidRDefault="00F1419D" w:rsidP="00F1419D">
      <w:pPr>
        <w:pStyle w:val="12"/>
        <w:jc w:val="center"/>
        <w:rPr>
          <w:caps/>
        </w:rPr>
      </w:pPr>
      <w:r w:rsidRPr="00047E1B">
        <w:rPr>
          <w:caps/>
        </w:rPr>
        <w:t>відмітки РОЗРАХУНКОВОГО ЦЕНТРУ</w:t>
      </w:r>
    </w:p>
    <w:p w14:paraId="750643C8" w14:textId="77777777" w:rsidR="00F1419D" w:rsidRPr="00047E1B" w:rsidRDefault="00F1419D" w:rsidP="00F1419D">
      <w:pPr>
        <w:pStyle w:val="12"/>
        <w:jc w:val="center"/>
        <w:rPr>
          <w:caps/>
        </w:rPr>
      </w:pPr>
    </w:p>
    <w:p w14:paraId="0C634D9D"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8A5408C" w14:textId="77777777" w:rsidR="00F1419D" w:rsidRPr="00047E1B" w:rsidRDefault="00F1419D" w:rsidP="00F1419D">
      <w:pPr>
        <w:tabs>
          <w:tab w:val="left" w:pos="851"/>
        </w:tabs>
        <w:spacing w:before="0"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56AA23C2"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582AAEB4"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87D1870" w14:textId="77777777" w:rsidR="00F1419D" w:rsidRPr="00047E1B" w:rsidRDefault="00F1419D" w:rsidP="00F1419D">
      <w:pPr>
        <w:tabs>
          <w:tab w:val="left" w:pos="851"/>
        </w:tabs>
        <w:spacing w:after="0"/>
        <w:rPr>
          <w:rFonts w:ascii="Times New Roman" w:hAnsi="Times New Roman"/>
          <w:b/>
          <w:sz w:val="18"/>
          <w:szCs w:val="18"/>
        </w:rPr>
      </w:pPr>
    </w:p>
    <w:p w14:paraId="721F73D9" w14:textId="77777777" w:rsidR="00F1419D" w:rsidRPr="00047E1B" w:rsidRDefault="00F1419D" w:rsidP="00F1419D">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______________________________________________________________</w:t>
      </w:r>
    </w:p>
    <w:p w14:paraId="3BAC5314" w14:textId="77777777" w:rsidR="00F1419D" w:rsidRPr="00047E1B" w:rsidRDefault="00F1419D" w:rsidP="00F1419D">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rPr>
        <w:tab/>
      </w:r>
      <w:r w:rsidRPr="00047E1B">
        <w:rPr>
          <w:rFonts w:ascii="Times New Roman" w:hAnsi="Times New Roman"/>
          <w:sz w:val="18"/>
          <w:szCs w:val="18"/>
        </w:rPr>
        <w:tab/>
      </w:r>
      <w:r w:rsidRPr="00047E1B">
        <w:rPr>
          <w:rFonts w:ascii="Times New Roman" w:hAnsi="Times New Roman"/>
          <w:sz w:val="18"/>
          <w:szCs w:val="18"/>
        </w:rPr>
        <w:tab/>
        <w:t xml:space="preserve">         </w:t>
      </w:r>
      <w:r w:rsidRPr="00047E1B">
        <w:rPr>
          <w:rFonts w:ascii="Times New Roman" w:hAnsi="Times New Roman"/>
          <w:sz w:val="18"/>
          <w:szCs w:val="18"/>
          <w:vertAlign w:val="superscript"/>
        </w:rPr>
        <w:t>(прізвище, ініціали та підпис)</w:t>
      </w:r>
    </w:p>
    <w:p w14:paraId="5CFBFADC" w14:textId="77777777" w:rsidR="00F1419D" w:rsidRPr="00047E1B" w:rsidRDefault="00F1419D" w:rsidP="00F1419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56350FB1" w14:textId="7F991191" w:rsidR="00F22A27" w:rsidRPr="00047E1B" w:rsidRDefault="00F22A27" w:rsidP="00F22A27">
      <w:pPr>
        <w:pStyle w:val="afff"/>
      </w:pPr>
      <w:r w:rsidRPr="00047E1B">
        <w:t>Додаток 11.6</w:t>
      </w:r>
    </w:p>
    <w:p w14:paraId="4CA7CA26" w14:textId="7CFA4159"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5C02ED45"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зарахування клірингових активів щодо цінних паперів на маржинальний рахунок</w:t>
      </w:r>
    </w:p>
    <w:p w14:paraId="77554542"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14894C55" w14:textId="77777777">
        <w:tc>
          <w:tcPr>
            <w:tcW w:w="1701" w:type="dxa"/>
          </w:tcPr>
          <w:p w14:paraId="1D4EE2F9" w14:textId="77777777" w:rsidR="00F22A27" w:rsidRPr="00047E1B" w:rsidRDefault="00F22A27">
            <w:pPr>
              <w:ind w:firstLine="34"/>
              <w:rPr>
                <w:rFonts w:ascii="Times New Roman" w:hAnsi="Times New Roman"/>
                <w:b/>
                <w:bCs/>
                <w:i/>
                <w:sz w:val="24"/>
                <w:szCs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766636CE" w14:textId="77777777" w:rsidR="00F22A27" w:rsidRPr="00047E1B" w:rsidRDefault="00F22A27">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4A51808F" w14:textId="77777777" w:rsidR="00F22A27" w:rsidRPr="00047E1B" w:rsidRDefault="00F22A27">
            <w:pPr>
              <w:ind w:right="-216" w:firstLine="0"/>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33BDD461" w14:textId="77777777" w:rsidR="00F22A27" w:rsidRPr="00047E1B" w:rsidRDefault="00F22A27">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2420A1B" w14:textId="77777777" w:rsidR="00F22A27" w:rsidRPr="00047E1B" w:rsidRDefault="00F22A27" w:rsidP="00F22A27">
      <w:pPr>
        <w:contextualSpacing/>
        <w:rPr>
          <w:rFonts w:ascii="Times New Roman" w:hAnsi="Times New Roman"/>
          <w:sz w:val="24"/>
          <w:szCs w:val="24"/>
        </w:rPr>
      </w:pPr>
    </w:p>
    <w:p w14:paraId="6A8A949C" w14:textId="77777777" w:rsidR="00F22A27" w:rsidRPr="00047E1B" w:rsidRDefault="00F22A27" w:rsidP="00F22A27">
      <w:pPr>
        <w:contextualSpacing/>
        <w:rPr>
          <w:rFonts w:ascii="Times New Roman" w:hAnsi="Times New Roman"/>
          <w:b/>
          <w:sz w:val="20"/>
          <w:szCs w:val="20"/>
        </w:rPr>
      </w:pPr>
    </w:p>
    <w:p w14:paraId="6174069A"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2A72620F" w14:textId="77777777" w:rsidTr="00172A6D">
        <w:trPr>
          <w:trHeight w:val="340"/>
        </w:trPr>
        <w:tc>
          <w:tcPr>
            <w:tcW w:w="4790" w:type="dxa"/>
            <w:vAlign w:val="center"/>
          </w:tcPr>
          <w:p w14:paraId="3B2E2B4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753FC4EB"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79C163B8" w14:textId="77777777" w:rsidTr="00172A6D">
        <w:trPr>
          <w:trHeight w:val="340"/>
        </w:trPr>
        <w:tc>
          <w:tcPr>
            <w:tcW w:w="4790" w:type="dxa"/>
            <w:vAlign w:val="center"/>
          </w:tcPr>
          <w:p w14:paraId="0128A88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FD5022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B1B7A5A" w14:textId="77777777" w:rsidR="00F22A27" w:rsidRPr="00047E1B" w:rsidRDefault="00F22A27" w:rsidP="00F22A27">
      <w:pPr>
        <w:contextualSpacing/>
        <w:jc w:val="left"/>
        <w:rPr>
          <w:rFonts w:ascii="Times New Roman" w:hAnsi="Times New Roman"/>
          <w:sz w:val="24"/>
          <w:szCs w:val="24"/>
        </w:rPr>
      </w:pPr>
    </w:p>
    <w:p w14:paraId="38318B2A"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зарахування клірингових активів щодо цінних паперів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02E0BECC" w14:textId="77777777" w:rsidTr="00172A6D">
        <w:trPr>
          <w:trHeight w:val="340"/>
        </w:trPr>
        <w:tc>
          <w:tcPr>
            <w:tcW w:w="6237" w:type="dxa"/>
            <w:vAlign w:val="center"/>
          </w:tcPr>
          <w:p w14:paraId="5FB49423"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формування маржі</w:t>
            </w:r>
          </w:p>
        </w:tc>
        <w:tc>
          <w:tcPr>
            <w:tcW w:w="3339" w:type="dxa"/>
            <w:vAlign w:val="center"/>
          </w:tcPr>
          <w:p w14:paraId="2DA3E04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11F6C815" w14:textId="77777777" w:rsidTr="00172A6D">
        <w:tc>
          <w:tcPr>
            <w:tcW w:w="9576" w:type="dxa"/>
            <w:gridSpan w:val="2"/>
          </w:tcPr>
          <w:p w14:paraId="03043CE7"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001515 («Ринок РЕПО»)</w:t>
            </w:r>
          </w:p>
          <w:p w14:paraId="54A12483"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001516 («Ринок деривативних контрактів»)</w:t>
            </w:r>
          </w:p>
          <w:p w14:paraId="4502A813"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0F8D1568" w14:textId="77777777" w:rsidTr="00172A6D">
        <w:trPr>
          <w:trHeight w:val="340"/>
        </w:trPr>
        <w:tc>
          <w:tcPr>
            <w:tcW w:w="6237" w:type="dxa"/>
            <w:vAlign w:val="center"/>
          </w:tcPr>
          <w:p w14:paraId="436685A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4F231297"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65C9404B" w14:textId="77777777" w:rsidTr="00172A6D">
        <w:trPr>
          <w:trHeight w:val="340"/>
        </w:trPr>
        <w:tc>
          <w:tcPr>
            <w:tcW w:w="6237" w:type="dxa"/>
            <w:vAlign w:val="center"/>
          </w:tcPr>
          <w:p w14:paraId="327AF57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339" w:type="dxa"/>
            <w:vAlign w:val="center"/>
          </w:tcPr>
          <w:p w14:paraId="3228E440"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74B45D4D" w14:textId="77777777" w:rsidR="00F22A27" w:rsidRPr="00047E1B" w:rsidRDefault="00F22A27" w:rsidP="00F22A27">
      <w:pPr>
        <w:contextualSpacing/>
        <w:jc w:val="left"/>
        <w:rPr>
          <w:rFonts w:ascii="Times New Roman" w:hAnsi="Times New Roman"/>
          <w:sz w:val="20"/>
          <w:szCs w:val="20"/>
        </w:rPr>
      </w:pPr>
    </w:p>
    <w:p w14:paraId="466C4DEE" w14:textId="77777777" w:rsidR="00F22A27" w:rsidRPr="00047E1B" w:rsidRDefault="00F22A27" w:rsidP="00F22A27">
      <w:pPr>
        <w:contextualSpacing/>
        <w:jc w:val="left"/>
        <w:rPr>
          <w:rFonts w:ascii="Times New Roman" w:hAnsi="Times New Roman"/>
          <w:sz w:val="24"/>
          <w:szCs w:val="24"/>
        </w:rPr>
      </w:pPr>
    </w:p>
    <w:p w14:paraId="43F68026" w14:textId="77777777" w:rsidR="00F22A27" w:rsidRPr="00047E1B" w:rsidRDefault="00F22A27" w:rsidP="00F22A27">
      <w:pPr>
        <w:contextualSpacing/>
        <w:rPr>
          <w:rFonts w:ascii="Times New Roman" w:hAnsi="Times New Roman"/>
          <w:sz w:val="24"/>
          <w:szCs w:val="24"/>
        </w:rPr>
      </w:pPr>
    </w:p>
    <w:p w14:paraId="629EFFBA" w14:textId="77777777" w:rsidR="00F22A27" w:rsidRPr="00047E1B" w:rsidRDefault="00F22A27" w:rsidP="00F22A27">
      <w:pPr>
        <w:contextualSpacing/>
        <w:rPr>
          <w:rFonts w:ascii="Times New Roman" w:hAnsi="Times New Roman"/>
          <w:sz w:val="24"/>
          <w:szCs w:val="24"/>
        </w:rPr>
      </w:pPr>
    </w:p>
    <w:p w14:paraId="08C57F2E" w14:textId="77777777" w:rsidR="00F22A27" w:rsidRPr="00047E1B" w:rsidRDefault="00F22A27" w:rsidP="00F22A27">
      <w:pPr>
        <w:contextualSpacing/>
        <w:rPr>
          <w:rFonts w:ascii="Times New Roman" w:hAnsi="Times New Roman"/>
          <w:sz w:val="24"/>
          <w:szCs w:val="24"/>
        </w:rPr>
      </w:pPr>
    </w:p>
    <w:p w14:paraId="1BACBDD0"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7803FCA6" w14:textId="77777777">
        <w:trPr>
          <w:trHeight w:val="70"/>
        </w:trPr>
        <w:tc>
          <w:tcPr>
            <w:tcW w:w="3403" w:type="dxa"/>
            <w:tcBorders>
              <w:left w:val="nil"/>
              <w:bottom w:val="nil"/>
              <w:right w:val="nil"/>
            </w:tcBorders>
          </w:tcPr>
          <w:p w14:paraId="4CFA8D95" w14:textId="32440745"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43166FBC"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4EC95AA2"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1DA6E2CD"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657A62B"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B8E9558"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C006889" w14:textId="77777777" w:rsidR="00F22A27" w:rsidRPr="00047E1B" w:rsidRDefault="00F22A27" w:rsidP="00F22A27">
      <w:pPr>
        <w:contextualSpacing/>
        <w:rPr>
          <w:rFonts w:ascii="Times New Roman" w:hAnsi="Times New Roman"/>
          <w:sz w:val="20"/>
          <w:szCs w:val="20"/>
        </w:rPr>
      </w:pPr>
    </w:p>
    <w:p w14:paraId="46B72FE7" w14:textId="77777777" w:rsidR="00F22A27" w:rsidRPr="00047E1B" w:rsidRDefault="00F22A27" w:rsidP="00F22A27">
      <w:pPr>
        <w:contextualSpacing/>
        <w:rPr>
          <w:rFonts w:ascii="Times New Roman" w:hAnsi="Times New Roman"/>
          <w:sz w:val="20"/>
          <w:szCs w:val="20"/>
        </w:rPr>
      </w:pPr>
    </w:p>
    <w:p w14:paraId="7CB58C7A"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0E13CC2" w14:textId="77777777">
        <w:tc>
          <w:tcPr>
            <w:tcW w:w="9463" w:type="dxa"/>
          </w:tcPr>
          <w:p w14:paraId="5BDB232C" w14:textId="77777777" w:rsidR="00F22A27" w:rsidRPr="00047E1B" w:rsidRDefault="00F22A27">
            <w:pPr>
              <w:contextualSpacing/>
              <w:rPr>
                <w:rFonts w:ascii="Times New Roman" w:hAnsi="Times New Roman"/>
              </w:rPr>
            </w:pPr>
          </w:p>
        </w:tc>
      </w:tr>
    </w:tbl>
    <w:p w14:paraId="5BE495EC" w14:textId="77777777" w:rsidR="00F22A27" w:rsidRPr="00047E1B" w:rsidRDefault="00F22A27" w:rsidP="00F22A27">
      <w:pPr>
        <w:pStyle w:val="12"/>
        <w:jc w:val="center"/>
        <w:rPr>
          <w:caps/>
        </w:rPr>
      </w:pPr>
      <w:r w:rsidRPr="00047E1B">
        <w:rPr>
          <w:caps/>
        </w:rPr>
        <w:t>відмітки РОЗРАХУНКОВОГО ЦЕНТРУ</w:t>
      </w:r>
    </w:p>
    <w:p w14:paraId="6B586875" w14:textId="77777777" w:rsidR="00F22A27" w:rsidRPr="00047E1B" w:rsidRDefault="00F22A27" w:rsidP="00F22A27">
      <w:pPr>
        <w:pStyle w:val="12"/>
        <w:jc w:val="center"/>
        <w:rPr>
          <w:caps/>
        </w:rPr>
      </w:pPr>
    </w:p>
    <w:p w14:paraId="39AC411F"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04B1C67"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C8D6299"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570C76D9"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143858FF" w14:textId="77777777" w:rsidR="00F22A27" w:rsidRPr="00047E1B" w:rsidRDefault="00F22A27" w:rsidP="00F22A27">
      <w:pPr>
        <w:tabs>
          <w:tab w:val="left" w:pos="851"/>
        </w:tabs>
        <w:spacing w:after="0"/>
        <w:rPr>
          <w:rFonts w:ascii="Times New Roman" w:hAnsi="Times New Roman"/>
          <w:b/>
          <w:sz w:val="18"/>
          <w:szCs w:val="18"/>
        </w:rPr>
      </w:pPr>
    </w:p>
    <w:p w14:paraId="50BAF345" w14:textId="77777777" w:rsidR="00F22A27" w:rsidRPr="00047E1B" w:rsidRDefault="00F22A27" w:rsidP="00F22A27">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______________________________________________________________                                                                                                                                                          </w:t>
      </w:r>
    </w:p>
    <w:p w14:paraId="2F138698" w14:textId="77777777" w:rsidR="00F22A27" w:rsidRPr="00047E1B" w:rsidRDefault="00F22A27" w:rsidP="00F22A27">
      <w:pPr>
        <w:spacing w:before="0" w:after="0"/>
        <w:ind w:firstLine="0"/>
        <w:jc w:val="left"/>
        <w:rPr>
          <w:rFonts w:ascii="Times New Roman" w:hAnsi="Times New Roman"/>
          <w:b/>
          <w:sz w:val="18"/>
          <w:szCs w:val="18"/>
          <w:vertAlign w:val="superscript"/>
        </w:rPr>
      </w:pPr>
      <w:r w:rsidRPr="00047E1B">
        <w:rPr>
          <w:rFonts w:ascii="Times New Roman" w:hAnsi="Times New Roman"/>
          <w:b/>
          <w:sz w:val="18"/>
          <w:szCs w:val="18"/>
        </w:rPr>
        <w:t xml:space="preserve"> </w:t>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t xml:space="preserve">          </w:t>
      </w:r>
      <w:r w:rsidRPr="00047E1B">
        <w:rPr>
          <w:rFonts w:ascii="Times New Roman" w:hAnsi="Times New Roman"/>
          <w:bCs/>
          <w:sz w:val="18"/>
          <w:szCs w:val="18"/>
          <w:vertAlign w:val="superscript"/>
        </w:rPr>
        <w:t>(прізвище, ініціали та підпис)</w:t>
      </w:r>
    </w:p>
    <w:p w14:paraId="1B1F379C"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17A50C9A" w14:textId="1221804E" w:rsidR="00F22A27" w:rsidRPr="00047E1B" w:rsidRDefault="00F22A27" w:rsidP="00F22A27">
      <w:pPr>
        <w:pStyle w:val="afff"/>
      </w:pPr>
      <w:r w:rsidRPr="00047E1B">
        <w:t>Додаток 11.</w:t>
      </w:r>
      <w:r w:rsidR="002E44D6" w:rsidRPr="00047E1B">
        <w:t>7</w:t>
      </w:r>
    </w:p>
    <w:p w14:paraId="31E13AE0" w14:textId="3AE3AB98"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89C6F6E"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зарахування клірингових активів щодо коштів на маржинальний рахунок</w:t>
      </w:r>
    </w:p>
    <w:p w14:paraId="146B9074"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3380D633" w14:textId="77777777">
        <w:tc>
          <w:tcPr>
            <w:tcW w:w="1560" w:type="dxa"/>
          </w:tcPr>
          <w:p w14:paraId="7D915C2C"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4C8A005D"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53CDDB4"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6B122E23"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0A62224" w14:textId="77777777" w:rsidR="00F22A27" w:rsidRPr="00047E1B" w:rsidRDefault="00F22A27" w:rsidP="00F22A27">
      <w:pPr>
        <w:contextualSpacing/>
        <w:rPr>
          <w:rFonts w:ascii="Times New Roman" w:hAnsi="Times New Roman"/>
          <w:b/>
          <w:sz w:val="20"/>
          <w:szCs w:val="20"/>
        </w:rPr>
      </w:pPr>
    </w:p>
    <w:p w14:paraId="3078A116" w14:textId="77777777" w:rsidR="00F22A27" w:rsidRPr="00047E1B" w:rsidRDefault="00F22A27" w:rsidP="00F22A27">
      <w:pPr>
        <w:contextualSpacing/>
        <w:rPr>
          <w:rFonts w:ascii="Times New Roman" w:hAnsi="Times New Roman"/>
          <w:b/>
          <w:sz w:val="20"/>
          <w:szCs w:val="20"/>
        </w:rPr>
      </w:pPr>
    </w:p>
    <w:p w14:paraId="1EC892F3"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25AB66C7" w14:textId="77777777" w:rsidTr="00172A6D">
        <w:trPr>
          <w:trHeight w:val="340"/>
        </w:trPr>
        <w:tc>
          <w:tcPr>
            <w:tcW w:w="4790" w:type="dxa"/>
            <w:vAlign w:val="center"/>
          </w:tcPr>
          <w:p w14:paraId="0FBA3279"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752EF64A"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22A27" w:rsidRPr="00047E1B" w14:paraId="1931DE4E" w14:textId="77777777" w:rsidTr="00172A6D">
        <w:trPr>
          <w:trHeight w:val="340"/>
        </w:trPr>
        <w:tc>
          <w:tcPr>
            <w:tcW w:w="4790" w:type="dxa"/>
            <w:vAlign w:val="center"/>
          </w:tcPr>
          <w:p w14:paraId="3B92975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1C5B809"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292A102F" w14:textId="77777777" w:rsidR="00F22A27" w:rsidRPr="00047E1B" w:rsidRDefault="00F22A27" w:rsidP="00F22A27">
      <w:pPr>
        <w:contextualSpacing/>
        <w:jc w:val="left"/>
        <w:rPr>
          <w:rFonts w:ascii="Times New Roman" w:hAnsi="Times New Roman"/>
          <w:sz w:val="24"/>
          <w:szCs w:val="24"/>
        </w:rPr>
      </w:pPr>
    </w:p>
    <w:p w14:paraId="4DBBAE3E"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зарахування клірингових активів щодо коштів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6F84B21F" w14:textId="77777777" w:rsidTr="00172A6D">
        <w:trPr>
          <w:trHeight w:val="340"/>
        </w:trPr>
        <w:tc>
          <w:tcPr>
            <w:tcW w:w="6237" w:type="dxa"/>
            <w:vAlign w:val="center"/>
          </w:tcPr>
          <w:p w14:paraId="3418723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формування маржі</w:t>
            </w:r>
          </w:p>
        </w:tc>
        <w:tc>
          <w:tcPr>
            <w:tcW w:w="3339" w:type="dxa"/>
            <w:vAlign w:val="center"/>
          </w:tcPr>
          <w:p w14:paraId="28E18A55"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5A43F03A" w14:textId="77777777" w:rsidTr="00172A6D">
        <w:tc>
          <w:tcPr>
            <w:tcW w:w="9576" w:type="dxa"/>
            <w:gridSpan w:val="2"/>
          </w:tcPr>
          <w:p w14:paraId="50B247E5"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001515 («Ринок РЕПО»)</w:t>
            </w:r>
          </w:p>
          <w:p w14:paraId="627D071D"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001516 («Ринок деривативних контрактів»)</w:t>
            </w:r>
          </w:p>
          <w:p w14:paraId="7186C517"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7A839AF7" w14:textId="77777777" w:rsidTr="00172A6D">
        <w:trPr>
          <w:trHeight w:val="340"/>
        </w:trPr>
        <w:tc>
          <w:tcPr>
            <w:tcW w:w="6237" w:type="dxa"/>
            <w:vAlign w:val="center"/>
          </w:tcPr>
          <w:p w14:paraId="7B63B80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3B99133B"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4A28EC02" w14:textId="77777777" w:rsidTr="00172A6D">
        <w:trPr>
          <w:trHeight w:val="340"/>
        </w:trPr>
        <w:tc>
          <w:tcPr>
            <w:tcW w:w="6237" w:type="dxa"/>
            <w:vAlign w:val="center"/>
          </w:tcPr>
          <w:p w14:paraId="25DD0273"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339" w:type="dxa"/>
            <w:vAlign w:val="center"/>
          </w:tcPr>
          <w:p w14:paraId="2AB3AE0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1EF2E6EA" w14:textId="77777777" w:rsidR="00F22A27" w:rsidRPr="00047E1B" w:rsidRDefault="00F22A27" w:rsidP="00F22A27">
      <w:pPr>
        <w:contextualSpacing/>
        <w:jc w:val="left"/>
        <w:rPr>
          <w:rFonts w:ascii="Times New Roman" w:hAnsi="Times New Roman"/>
          <w:sz w:val="20"/>
          <w:szCs w:val="20"/>
        </w:rPr>
      </w:pPr>
    </w:p>
    <w:p w14:paraId="67915ED8" w14:textId="77777777" w:rsidR="00F22A27" w:rsidRPr="00047E1B" w:rsidRDefault="00F22A27" w:rsidP="00F22A27">
      <w:pPr>
        <w:contextualSpacing/>
        <w:jc w:val="left"/>
        <w:rPr>
          <w:rFonts w:ascii="Times New Roman" w:hAnsi="Times New Roman"/>
          <w:sz w:val="24"/>
          <w:szCs w:val="24"/>
        </w:rPr>
      </w:pPr>
    </w:p>
    <w:p w14:paraId="4EF07B61" w14:textId="77777777" w:rsidR="00F22A27" w:rsidRPr="00047E1B" w:rsidRDefault="00F22A27" w:rsidP="00F22A27">
      <w:pPr>
        <w:contextualSpacing/>
        <w:rPr>
          <w:rFonts w:ascii="Times New Roman" w:hAnsi="Times New Roman"/>
          <w:sz w:val="24"/>
          <w:szCs w:val="24"/>
        </w:rPr>
      </w:pPr>
    </w:p>
    <w:p w14:paraId="7ABA1C30" w14:textId="77777777" w:rsidR="00F22A27" w:rsidRPr="00047E1B" w:rsidRDefault="00F22A27" w:rsidP="00F22A27">
      <w:pPr>
        <w:contextualSpacing/>
        <w:rPr>
          <w:rFonts w:ascii="Times New Roman" w:hAnsi="Times New Roman"/>
          <w:sz w:val="24"/>
          <w:szCs w:val="24"/>
        </w:rPr>
      </w:pPr>
    </w:p>
    <w:p w14:paraId="50D8697A" w14:textId="77777777" w:rsidR="00F22A27" w:rsidRPr="00047E1B" w:rsidRDefault="00F22A27" w:rsidP="00F22A27">
      <w:pPr>
        <w:contextualSpacing/>
        <w:rPr>
          <w:rFonts w:ascii="Times New Roman" w:hAnsi="Times New Roman"/>
          <w:sz w:val="24"/>
          <w:szCs w:val="24"/>
        </w:rPr>
      </w:pPr>
    </w:p>
    <w:p w14:paraId="195359E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1389899F" w14:textId="77777777">
        <w:trPr>
          <w:trHeight w:val="70"/>
        </w:trPr>
        <w:tc>
          <w:tcPr>
            <w:tcW w:w="3403" w:type="dxa"/>
            <w:tcBorders>
              <w:left w:val="nil"/>
              <w:bottom w:val="nil"/>
              <w:right w:val="nil"/>
            </w:tcBorders>
          </w:tcPr>
          <w:p w14:paraId="2DAC613D" w14:textId="5FE30ED3"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491B19BB"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FB6FA18"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19A5386C"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2724892"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556F1DE"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1E71668A" w14:textId="77777777" w:rsidR="00F22A27" w:rsidRPr="00047E1B" w:rsidRDefault="00F22A27" w:rsidP="00F22A27">
      <w:pPr>
        <w:contextualSpacing/>
        <w:rPr>
          <w:rFonts w:ascii="Times New Roman" w:hAnsi="Times New Roman"/>
          <w:sz w:val="20"/>
          <w:szCs w:val="20"/>
        </w:rPr>
      </w:pPr>
    </w:p>
    <w:p w14:paraId="7F77846F" w14:textId="77777777" w:rsidR="00F22A27" w:rsidRPr="00047E1B" w:rsidRDefault="00F22A27" w:rsidP="00F22A27">
      <w:pPr>
        <w:contextualSpacing/>
        <w:rPr>
          <w:rFonts w:ascii="Times New Roman" w:hAnsi="Times New Roman"/>
          <w:sz w:val="20"/>
          <w:szCs w:val="20"/>
        </w:rPr>
      </w:pPr>
    </w:p>
    <w:p w14:paraId="2720A165"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5276205" w14:textId="77777777">
        <w:tc>
          <w:tcPr>
            <w:tcW w:w="9463" w:type="dxa"/>
          </w:tcPr>
          <w:p w14:paraId="29DC57F7" w14:textId="77777777" w:rsidR="00F22A27" w:rsidRPr="00047E1B" w:rsidRDefault="00F22A27">
            <w:pPr>
              <w:contextualSpacing/>
              <w:rPr>
                <w:rFonts w:ascii="Times New Roman" w:hAnsi="Times New Roman"/>
              </w:rPr>
            </w:pPr>
          </w:p>
        </w:tc>
      </w:tr>
    </w:tbl>
    <w:p w14:paraId="52E811A3" w14:textId="77777777" w:rsidR="00F22A27" w:rsidRPr="00047E1B" w:rsidRDefault="00F22A27" w:rsidP="00F22A27">
      <w:pPr>
        <w:pStyle w:val="12"/>
        <w:jc w:val="center"/>
        <w:rPr>
          <w:caps/>
        </w:rPr>
      </w:pPr>
      <w:r w:rsidRPr="00047E1B">
        <w:rPr>
          <w:caps/>
        </w:rPr>
        <w:t>відмітки РОЗРАХУНКОВОГО ЦЕНТРУ</w:t>
      </w:r>
    </w:p>
    <w:p w14:paraId="2BF9806B" w14:textId="77777777" w:rsidR="00F22A27" w:rsidRPr="00047E1B" w:rsidRDefault="00F22A27" w:rsidP="00F22A27">
      <w:pPr>
        <w:pStyle w:val="12"/>
        <w:jc w:val="center"/>
        <w:rPr>
          <w:caps/>
        </w:rPr>
      </w:pPr>
    </w:p>
    <w:p w14:paraId="1DC0596C"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773341D3"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4712156"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3188017"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5DF6AD66" w14:textId="77777777" w:rsidR="00F22A27" w:rsidRPr="00047E1B" w:rsidRDefault="00F22A27" w:rsidP="00F22A27">
      <w:pPr>
        <w:tabs>
          <w:tab w:val="left" w:pos="851"/>
        </w:tabs>
        <w:spacing w:after="0"/>
        <w:rPr>
          <w:rFonts w:ascii="Times New Roman" w:hAnsi="Times New Roman"/>
          <w:b/>
          <w:sz w:val="18"/>
          <w:szCs w:val="18"/>
        </w:rPr>
      </w:pPr>
    </w:p>
    <w:p w14:paraId="5B6700FD"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199DE013" w14:textId="14C932C9" w:rsidR="00F22A27" w:rsidRPr="00047E1B" w:rsidRDefault="00F22A27" w:rsidP="00F22A27">
      <w:pPr>
        <w:pStyle w:val="afff"/>
      </w:pPr>
      <w:r w:rsidRPr="00047E1B">
        <w:t xml:space="preserve">Додаток </w:t>
      </w:r>
      <w:r w:rsidR="002E44D6" w:rsidRPr="00047E1B">
        <w:t>11.8</w:t>
      </w:r>
    </w:p>
    <w:p w14:paraId="58A9FD89" w14:textId="464096F5"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C70594C"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списання клірингових активів щодо цінних паперів з маржинального рахунку</w:t>
      </w:r>
    </w:p>
    <w:p w14:paraId="4D1E7AFF"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6E582FC0" w14:textId="77777777">
        <w:tc>
          <w:tcPr>
            <w:tcW w:w="1560" w:type="dxa"/>
          </w:tcPr>
          <w:p w14:paraId="25615FEE"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23A9F864"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4AAAE061"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86ED117"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82CD521" w14:textId="77777777" w:rsidR="00F22A27" w:rsidRPr="00047E1B" w:rsidRDefault="00F22A27" w:rsidP="00F22A27">
      <w:pPr>
        <w:contextualSpacing/>
        <w:rPr>
          <w:rFonts w:ascii="Times New Roman" w:hAnsi="Times New Roman"/>
          <w:b/>
          <w:sz w:val="20"/>
          <w:szCs w:val="20"/>
        </w:rPr>
      </w:pPr>
    </w:p>
    <w:p w14:paraId="7AF940E8" w14:textId="77777777" w:rsidR="00F22A27" w:rsidRPr="00047E1B" w:rsidRDefault="00F22A27" w:rsidP="00F22A27">
      <w:pPr>
        <w:contextualSpacing/>
        <w:rPr>
          <w:rFonts w:ascii="Times New Roman" w:hAnsi="Times New Roman"/>
          <w:b/>
          <w:sz w:val="20"/>
          <w:szCs w:val="20"/>
        </w:rPr>
      </w:pPr>
    </w:p>
    <w:p w14:paraId="473BF007"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78397E72" w14:textId="77777777" w:rsidTr="00172A6D">
        <w:trPr>
          <w:trHeight w:val="340"/>
        </w:trPr>
        <w:tc>
          <w:tcPr>
            <w:tcW w:w="4790" w:type="dxa"/>
            <w:vAlign w:val="center"/>
          </w:tcPr>
          <w:p w14:paraId="61741E2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3EB671D3"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586BD400" w14:textId="77777777" w:rsidTr="00172A6D">
        <w:trPr>
          <w:trHeight w:val="340"/>
        </w:trPr>
        <w:tc>
          <w:tcPr>
            <w:tcW w:w="4790" w:type="dxa"/>
            <w:vAlign w:val="center"/>
          </w:tcPr>
          <w:p w14:paraId="50B4D09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3B38115"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3BB0E7E1" w14:textId="77777777" w:rsidR="00F22A27" w:rsidRPr="00047E1B" w:rsidRDefault="00F22A27" w:rsidP="00F22A27">
      <w:pPr>
        <w:contextualSpacing/>
        <w:jc w:val="left"/>
        <w:rPr>
          <w:rFonts w:ascii="Times New Roman" w:hAnsi="Times New Roman"/>
          <w:sz w:val="24"/>
          <w:szCs w:val="24"/>
        </w:rPr>
      </w:pPr>
    </w:p>
    <w:p w14:paraId="0CBC8173"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цінних паперів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4B8BA7AC" w14:textId="77777777" w:rsidTr="00172A6D">
        <w:trPr>
          <w:trHeight w:val="340"/>
        </w:trPr>
        <w:tc>
          <w:tcPr>
            <w:tcW w:w="6237" w:type="dxa"/>
            <w:vAlign w:val="center"/>
          </w:tcPr>
          <w:p w14:paraId="36BEE308"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списання</w:t>
            </w:r>
          </w:p>
        </w:tc>
        <w:tc>
          <w:tcPr>
            <w:tcW w:w="3339" w:type="dxa"/>
            <w:vAlign w:val="center"/>
          </w:tcPr>
          <w:p w14:paraId="541883F8"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1CD2F98D" w14:textId="77777777" w:rsidTr="00172A6D">
        <w:tc>
          <w:tcPr>
            <w:tcW w:w="9576" w:type="dxa"/>
            <w:gridSpan w:val="2"/>
          </w:tcPr>
          <w:p w14:paraId="47AC3E83"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001515 («Ринок РЕПО»)</w:t>
            </w:r>
          </w:p>
          <w:p w14:paraId="35E6F6F1"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001516 («Ринок деривативних контрактів»)</w:t>
            </w:r>
          </w:p>
          <w:p w14:paraId="789C3CBC"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2662E2D5" w14:textId="77777777" w:rsidTr="00172A6D">
        <w:trPr>
          <w:trHeight w:val="340"/>
        </w:trPr>
        <w:tc>
          <w:tcPr>
            <w:tcW w:w="6237" w:type="dxa"/>
            <w:vAlign w:val="center"/>
          </w:tcPr>
          <w:p w14:paraId="64BC566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284CD3B7"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045E11D2" w14:textId="77777777" w:rsidTr="00172A6D">
        <w:trPr>
          <w:trHeight w:val="340"/>
        </w:trPr>
        <w:tc>
          <w:tcPr>
            <w:tcW w:w="6237" w:type="dxa"/>
            <w:vAlign w:val="center"/>
          </w:tcPr>
          <w:p w14:paraId="3AA4C69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339" w:type="dxa"/>
            <w:vAlign w:val="center"/>
          </w:tcPr>
          <w:p w14:paraId="5E628390"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27DE44FC" w14:textId="77777777" w:rsidR="00F22A27" w:rsidRPr="00047E1B" w:rsidRDefault="00F22A27" w:rsidP="00F22A27">
      <w:pPr>
        <w:contextualSpacing/>
        <w:jc w:val="left"/>
        <w:rPr>
          <w:rFonts w:ascii="Times New Roman" w:hAnsi="Times New Roman"/>
          <w:sz w:val="20"/>
          <w:szCs w:val="20"/>
        </w:rPr>
      </w:pPr>
    </w:p>
    <w:p w14:paraId="15094B05" w14:textId="77777777" w:rsidR="00F22A27" w:rsidRPr="00047E1B" w:rsidRDefault="00F22A27" w:rsidP="00F22A27">
      <w:pPr>
        <w:contextualSpacing/>
        <w:jc w:val="left"/>
        <w:rPr>
          <w:rFonts w:ascii="Times New Roman" w:hAnsi="Times New Roman"/>
          <w:sz w:val="24"/>
          <w:szCs w:val="24"/>
        </w:rPr>
      </w:pPr>
    </w:p>
    <w:p w14:paraId="208FBFA2" w14:textId="77777777" w:rsidR="00F22A27" w:rsidRPr="00047E1B" w:rsidRDefault="00F22A27" w:rsidP="00F22A27">
      <w:pPr>
        <w:contextualSpacing/>
        <w:rPr>
          <w:rFonts w:ascii="Times New Roman" w:hAnsi="Times New Roman"/>
          <w:sz w:val="24"/>
          <w:szCs w:val="24"/>
        </w:rPr>
      </w:pPr>
    </w:p>
    <w:p w14:paraId="45B761E6" w14:textId="77777777" w:rsidR="00F22A27" w:rsidRPr="00047E1B" w:rsidRDefault="00F22A27" w:rsidP="00F22A27">
      <w:pPr>
        <w:contextualSpacing/>
        <w:rPr>
          <w:rFonts w:ascii="Times New Roman" w:hAnsi="Times New Roman"/>
          <w:sz w:val="24"/>
          <w:szCs w:val="24"/>
        </w:rPr>
      </w:pPr>
    </w:p>
    <w:p w14:paraId="2733894D" w14:textId="77777777" w:rsidR="00F22A27" w:rsidRPr="00047E1B" w:rsidRDefault="00F22A27" w:rsidP="00F22A27">
      <w:pPr>
        <w:contextualSpacing/>
        <w:rPr>
          <w:rFonts w:ascii="Times New Roman" w:hAnsi="Times New Roman"/>
          <w:sz w:val="24"/>
          <w:szCs w:val="24"/>
        </w:rPr>
      </w:pPr>
    </w:p>
    <w:p w14:paraId="7F271327"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2172C29A" w14:textId="77777777">
        <w:trPr>
          <w:trHeight w:val="70"/>
        </w:trPr>
        <w:tc>
          <w:tcPr>
            <w:tcW w:w="3403" w:type="dxa"/>
            <w:tcBorders>
              <w:left w:val="nil"/>
              <w:bottom w:val="nil"/>
              <w:right w:val="nil"/>
            </w:tcBorders>
          </w:tcPr>
          <w:p w14:paraId="1916CA9D" w14:textId="03EC1DA1"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1A679DDD"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41FDCF0"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256B98C3"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BD045CF"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7012EF49"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AA043D2" w14:textId="77777777" w:rsidR="00F22A27" w:rsidRPr="00047E1B" w:rsidRDefault="00F22A27" w:rsidP="00F22A27">
      <w:pPr>
        <w:contextualSpacing/>
        <w:rPr>
          <w:rFonts w:ascii="Times New Roman" w:hAnsi="Times New Roman"/>
          <w:sz w:val="20"/>
          <w:szCs w:val="20"/>
        </w:rPr>
      </w:pPr>
    </w:p>
    <w:p w14:paraId="015699C6" w14:textId="77777777" w:rsidR="00F22A27" w:rsidRPr="00047E1B" w:rsidRDefault="00F22A27" w:rsidP="00F22A27">
      <w:pPr>
        <w:contextualSpacing/>
        <w:rPr>
          <w:rFonts w:ascii="Times New Roman" w:hAnsi="Times New Roman"/>
          <w:sz w:val="20"/>
          <w:szCs w:val="20"/>
        </w:rPr>
      </w:pPr>
    </w:p>
    <w:p w14:paraId="7255E32B"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5F172337" w14:textId="77777777">
        <w:tc>
          <w:tcPr>
            <w:tcW w:w="9463" w:type="dxa"/>
          </w:tcPr>
          <w:p w14:paraId="63F8E933" w14:textId="77777777" w:rsidR="00F22A27" w:rsidRPr="00047E1B" w:rsidRDefault="00F22A27">
            <w:pPr>
              <w:contextualSpacing/>
              <w:rPr>
                <w:rFonts w:ascii="Times New Roman" w:hAnsi="Times New Roman"/>
              </w:rPr>
            </w:pPr>
          </w:p>
        </w:tc>
      </w:tr>
    </w:tbl>
    <w:p w14:paraId="15AEDF15" w14:textId="77777777" w:rsidR="00F22A27" w:rsidRPr="00047E1B" w:rsidRDefault="00F22A27" w:rsidP="00F22A27">
      <w:pPr>
        <w:pStyle w:val="12"/>
        <w:jc w:val="center"/>
        <w:rPr>
          <w:caps/>
        </w:rPr>
      </w:pPr>
      <w:r w:rsidRPr="00047E1B">
        <w:rPr>
          <w:caps/>
        </w:rPr>
        <w:t>відмітки РОЗРАХУНКОВОГО ЦЕНТРУ</w:t>
      </w:r>
    </w:p>
    <w:p w14:paraId="70B0E3E5" w14:textId="77777777" w:rsidR="00F22A27" w:rsidRPr="00047E1B" w:rsidRDefault="00F22A27" w:rsidP="00F22A27">
      <w:pPr>
        <w:pStyle w:val="12"/>
        <w:jc w:val="center"/>
        <w:rPr>
          <w:caps/>
        </w:rPr>
      </w:pPr>
    </w:p>
    <w:p w14:paraId="4D23BC08"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6EF151D9"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ADDF4F5"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700B300B"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83F1C6A" w14:textId="77777777" w:rsidR="00F22A27" w:rsidRPr="00047E1B" w:rsidRDefault="00F22A27" w:rsidP="00F22A27">
      <w:pPr>
        <w:tabs>
          <w:tab w:val="left" w:pos="851"/>
        </w:tabs>
        <w:spacing w:after="0"/>
        <w:rPr>
          <w:rFonts w:ascii="Times New Roman" w:hAnsi="Times New Roman"/>
          <w:b/>
          <w:sz w:val="18"/>
          <w:szCs w:val="18"/>
        </w:rPr>
      </w:pPr>
    </w:p>
    <w:p w14:paraId="2832099E"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22A7B6A9" w14:textId="04CC9069" w:rsidR="00F22A27" w:rsidRPr="00047E1B" w:rsidRDefault="00F22A27" w:rsidP="00F22A27">
      <w:pPr>
        <w:pStyle w:val="afff"/>
      </w:pPr>
      <w:r w:rsidRPr="00047E1B">
        <w:t xml:space="preserve">Додаток </w:t>
      </w:r>
      <w:r w:rsidR="002E44D6" w:rsidRPr="00047E1B">
        <w:t>11.9</w:t>
      </w:r>
    </w:p>
    <w:p w14:paraId="17173715" w14:textId="019E2F5E"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70A8D141"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списання клірингових активів щодо коштів з маржинального рахунку</w:t>
      </w:r>
    </w:p>
    <w:p w14:paraId="1770A666"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49982903" w14:textId="77777777">
        <w:tc>
          <w:tcPr>
            <w:tcW w:w="1701" w:type="dxa"/>
          </w:tcPr>
          <w:p w14:paraId="57AC4D3A"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081B906D"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24805DB9"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6B98378E"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6D6A3D9D" w14:textId="77777777" w:rsidR="00F22A27" w:rsidRPr="00047E1B" w:rsidRDefault="00F22A27" w:rsidP="00F22A27">
      <w:pPr>
        <w:contextualSpacing/>
        <w:rPr>
          <w:rFonts w:ascii="Times New Roman" w:hAnsi="Times New Roman"/>
          <w:sz w:val="24"/>
          <w:szCs w:val="24"/>
        </w:rPr>
      </w:pPr>
    </w:p>
    <w:p w14:paraId="1FCAB4F6" w14:textId="77777777" w:rsidR="00F22A27" w:rsidRPr="00047E1B" w:rsidRDefault="00F22A27" w:rsidP="00F22A27">
      <w:pPr>
        <w:contextualSpacing/>
        <w:rPr>
          <w:rFonts w:ascii="Times New Roman" w:hAnsi="Times New Roman"/>
          <w:b/>
          <w:sz w:val="20"/>
          <w:szCs w:val="20"/>
        </w:rPr>
      </w:pPr>
    </w:p>
    <w:p w14:paraId="3E8CFDD6" w14:textId="77777777" w:rsidR="00F22A27" w:rsidRPr="00047E1B" w:rsidRDefault="00F22A27" w:rsidP="00F22A27">
      <w:pPr>
        <w:contextualSpacing/>
        <w:rPr>
          <w:rFonts w:ascii="Times New Roman" w:hAnsi="Times New Roman"/>
          <w:b/>
          <w:sz w:val="20"/>
          <w:szCs w:val="20"/>
        </w:rPr>
      </w:pPr>
    </w:p>
    <w:p w14:paraId="41F2C49F"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4A500F52" w14:textId="77777777" w:rsidTr="00172A6D">
        <w:trPr>
          <w:trHeight w:val="340"/>
        </w:trPr>
        <w:tc>
          <w:tcPr>
            <w:tcW w:w="4790" w:type="dxa"/>
            <w:vAlign w:val="center"/>
          </w:tcPr>
          <w:p w14:paraId="196DE55A"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28045C27"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2E67F9F9" w14:textId="77777777" w:rsidTr="00172A6D">
        <w:trPr>
          <w:trHeight w:val="340"/>
        </w:trPr>
        <w:tc>
          <w:tcPr>
            <w:tcW w:w="4790" w:type="dxa"/>
            <w:vAlign w:val="center"/>
          </w:tcPr>
          <w:p w14:paraId="7C689DB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547883E0"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65ED97E0" w14:textId="77777777" w:rsidR="00F22A27" w:rsidRPr="00047E1B" w:rsidRDefault="00F22A27" w:rsidP="00F22A27">
      <w:pPr>
        <w:contextualSpacing/>
        <w:jc w:val="left"/>
        <w:rPr>
          <w:rFonts w:ascii="Times New Roman" w:hAnsi="Times New Roman"/>
          <w:sz w:val="24"/>
          <w:szCs w:val="24"/>
        </w:rPr>
      </w:pPr>
    </w:p>
    <w:p w14:paraId="66E86515"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коштів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11B7A64B" w14:textId="77777777" w:rsidTr="00172A6D">
        <w:trPr>
          <w:trHeight w:val="340"/>
        </w:trPr>
        <w:tc>
          <w:tcPr>
            <w:tcW w:w="6237" w:type="dxa"/>
          </w:tcPr>
          <w:p w14:paraId="7C7AC85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списання</w:t>
            </w:r>
          </w:p>
        </w:tc>
        <w:tc>
          <w:tcPr>
            <w:tcW w:w="3339" w:type="dxa"/>
            <w:vAlign w:val="center"/>
          </w:tcPr>
          <w:p w14:paraId="0D65B404"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37040C9B" w14:textId="77777777" w:rsidTr="00172A6D">
        <w:tc>
          <w:tcPr>
            <w:tcW w:w="9576" w:type="dxa"/>
            <w:gridSpan w:val="2"/>
          </w:tcPr>
          <w:p w14:paraId="4D733E7F"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001515 («Ринок РЕПО»)</w:t>
            </w:r>
          </w:p>
          <w:p w14:paraId="59317144"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001516 («Ринок деривативних контрактів»)</w:t>
            </w:r>
          </w:p>
          <w:p w14:paraId="58D32374"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6FE937D9" w14:textId="77777777" w:rsidTr="00172A6D">
        <w:trPr>
          <w:trHeight w:val="340"/>
        </w:trPr>
        <w:tc>
          <w:tcPr>
            <w:tcW w:w="6237" w:type="dxa"/>
            <w:vAlign w:val="center"/>
          </w:tcPr>
          <w:p w14:paraId="31646CA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74A8198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4B511B3C" w14:textId="77777777" w:rsidTr="00172A6D">
        <w:trPr>
          <w:trHeight w:val="340"/>
        </w:trPr>
        <w:tc>
          <w:tcPr>
            <w:tcW w:w="6237" w:type="dxa"/>
            <w:vAlign w:val="center"/>
          </w:tcPr>
          <w:p w14:paraId="611062F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339" w:type="dxa"/>
            <w:vAlign w:val="center"/>
          </w:tcPr>
          <w:p w14:paraId="4CB15D32"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18E9EFF" w14:textId="77777777" w:rsidR="00F22A27" w:rsidRPr="00047E1B" w:rsidRDefault="00F22A27" w:rsidP="00F22A27">
      <w:pPr>
        <w:contextualSpacing/>
        <w:jc w:val="left"/>
        <w:rPr>
          <w:rFonts w:ascii="Times New Roman" w:hAnsi="Times New Roman"/>
          <w:sz w:val="20"/>
          <w:szCs w:val="20"/>
        </w:rPr>
      </w:pPr>
    </w:p>
    <w:p w14:paraId="57765A14" w14:textId="77777777" w:rsidR="00F22A27" w:rsidRPr="00047E1B" w:rsidRDefault="00F22A27" w:rsidP="00F22A27">
      <w:pPr>
        <w:contextualSpacing/>
        <w:jc w:val="left"/>
        <w:rPr>
          <w:rFonts w:ascii="Times New Roman" w:hAnsi="Times New Roman"/>
          <w:sz w:val="24"/>
          <w:szCs w:val="24"/>
        </w:rPr>
      </w:pPr>
    </w:p>
    <w:p w14:paraId="726A8901" w14:textId="77777777" w:rsidR="00F22A27" w:rsidRPr="00047E1B" w:rsidRDefault="00F22A27" w:rsidP="00F22A27">
      <w:pPr>
        <w:contextualSpacing/>
        <w:rPr>
          <w:rFonts w:ascii="Times New Roman" w:hAnsi="Times New Roman"/>
          <w:sz w:val="24"/>
          <w:szCs w:val="24"/>
        </w:rPr>
      </w:pPr>
    </w:p>
    <w:p w14:paraId="7C16EB90" w14:textId="77777777" w:rsidR="00F22A27" w:rsidRPr="00047E1B" w:rsidRDefault="00F22A27" w:rsidP="00F22A27">
      <w:pPr>
        <w:contextualSpacing/>
        <w:rPr>
          <w:rFonts w:ascii="Times New Roman" w:hAnsi="Times New Roman"/>
          <w:sz w:val="24"/>
          <w:szCs w:val="24"/>
        </w:rPr>
      </w:pPr>
    </w:p>
    <w:p w14:paraId="1657EB6D" w14:textId="77777777" w:rsidR="00F22A27" w:rsidRPr="00047E1B" w:rsidRDefault="00F22A27" w:rsidP="00F22A27">
      <w:pPr>
        <w:contextualSpacing/>
        <w:rPr>
          <w:rFonts w:ascii="Times New Roman" w:hAnsi="Times New Roman"/>
          <w:sz w:val="24"/>
          <w:szCs w:val="24"/>
        </w:rPr>
      </w:pPr>
    </w:p>
    <w:p w14:paraId="45EF6EAB"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59950532" w14:textId="77777777">
        <w:trPr>
          <w:trHeight w:val="70"/>
        </w:trPr>
        <w:tc>
          <w:tcPr>
            <w:tcW w:w="3403" w:type="dxa"/>
            <w:tcBorders>
              <w:left w:val="nil"/>
              <w:bottom w:val="nil"/>
              <w:right w:val="nil"/>
            </w:tcBorders>
          </w:tcPr>
          <w:p w14:paraId="0D756732" w14:textId="7C320FB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6C04B12B"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0B0DADD1"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26D1F3AF"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F7E425C"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9C4AFB2"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4F53E95" w14:textId="77777777" w:rsidR="00F22A27" w:rsidRPr="00047E1B" w:rsidRDefault="00F22A27" w:rsidP="00F22A27">
      <w:pPr>
        <w:contextualSpacing/>
        <w:rPr>
          <w:rFonts w:ascii="Times New Roman" w:hAnsi="Times New Roman"/>
          <w:sz w:val="20"/>
          <w:szCs w:val="20"/>
        </w:rPr>
      </w:pPr>
    </w:p>
    <w:p w14:paraId="0F6EB7CB" w14:textId="77777777" w:rsidR="00F22A27" w:rsidRPr="00047E1B" w:rsidRDefault="00F22A27" w:rsidP="00F22A27">
      <w:pPr>
        <w:contextualSpacing/>
        <w:rPr>
          <w:rFonts w:ascii="Times New Roman" w:hAnsi="Times New Roman"/>
          <w:sz w:val="20"/>
          <w:szCs w:val="20"/>
        </w:rPr>
      </w:pPr>
    </w:p>
    <w:p w14:paraId="258D9C2C"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3D8C79C9" w14:textId="77777777">
        <w:tc>
          <w:tcPr>
            <w:tcW w:w="9463" w:type="dxa"/>
          </w:tcPr>
          <w:p w14:paraId="44AD0B04" w14:textId="77777777" w:rsidR="00F22A27" w:rsidRPr="00047E1B" w:rsidRDefault="00F22A27">
            <w:pPr>
              <w:contextualSpacing/>
              <w:rPr>
                <w:rFonts w:ascii="Times New Roman" w:hAnsi="Times New Roman"/>
              </w:rPr>
            </w:pPr>
          </w:p>
        </w:tc>
      </w:tr>
    </w:tbl>
    <w:p w14:paraId="5128EBFC" w14:textId="77777777" w:rsidR="00F22A27" w:rsidRPr="00047E1B" w:rsidRDefault="00F22A27" w:rsidP="00F22A27">
      <w:pPr>
        <w:pStyle w:val="12"/>
        <w:jc w:val="center"/>
        <w:rPr>
          <w:caps/>
        </w:rPr>
      </w:pPr>
      <w:r w:rsidRPr="00047E1B">
        <w:rPr>
          <w:caps/>
        </w:rPr>
        <w:t>відмітки РОЗРАХУНКОВОГО ЦЕНТРУ</w:t>
      </w:r>
    </w:p>
    <w:p w14:paraId="29F205D4" w14:textId="77777777" w:rsidR="00F22A27" w:rsidRPr="00047E1B" w:rsidRDefault="00F22A27" w:rsidP="00F22A27">
      <w:pPr>
        <w:pStyle w:val="12"/>
        <w:jc w:val="center"/>
        <w:rPr>
          <w:caps/>
        </w:rPr>
      </w:pPr>
    </w:p>
    <w:p w14:paraId="44D66357"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6FADEBD3"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E3CFB14"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479312B"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85FFEB0" w14:textId="77777777" w:rsidR="00F22A27" w:rsidRPr="00047E1B" w:rsidRDefault="00F22A27" w:rsidP="00F22A27">
      <w:pPr>
        <w:tabs>
          <w:tab w:val="left" w:pos="851"/>
        </w:tabs>
        <w:spacing w:after="0"/>
        <w:rPr>
          <w:rFonts w:ascii="Times New Roman" w:hAnsi="Times New Roman"/>
          <w:b/>
          <w:sz w:val="18"/>
          <w:szCs w:val="18"/>
        </w:rPr>
      </w:pPr>
    </w:p>
    <w:p w14:paraId="55BA6507"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6AC29522" w14:textId="5EE4D8F2" w:rsidR="00F22A27" w:rsidRPr="00047E1B" w:rsidRDefault="00F22A27" w:rsidP="00F22A27">
      <w:pPr>
        <w:pStyle w:val="afff"/>
      </w:pPr>
      <w:r w:rsidRPr="00047E1B">
        <w:t xml:space="preserve">Додаток </w:t>
      </w:r>
      <w:r w:rsidR="002E44D6" w:rsidRPr="00047E1B">
        <w:t>11.10</w:t>
      </w:r>
      <w:r w:rsidRPr="00047E1B">
        <w:t xml:space="preserve"> </w:t>
      </w:r>
    </w:p>
    <w:p w14:paraId="45E02027" w14:textId="4C198AB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423E5A19"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D135A6E" w14:textId="77777777" w:rsidR="00F22A27" w:rsidRPr="00047E1B"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69A20B53" w14:textId="77777777">
        <w:tc>
          <w:tcPr>
            <w:tcW w:w="1701" w:type="dxa"/>
          </w:tcPr>
          <w:p w14:paraId="1A8116A3"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54E3B9C"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0551CC0F"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2E0DFCA5"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89950A3" w14:textId="77777777" w:rsidR="00F22A27" w:rsidRPr="00047E1B" w:rsidRDefault="00F22A27" w:rsidP="00F22A27">
      <w:pPr>
        <w:contextualSpacing/>
        <w:rPr>
          <w:rFonts w:ascii="Times New Roman" w:hAnsi="Times New Roman"/>
          <w:sz w:val="24"/>
          <w:szCs w:val="24"/>
        </w:rPr>
      </w:pPr>
    </w:p>
    <w:p w14:paraId="7CB73CC0" w14:textId="77777777" w:rsidR="00F22A27" w:rsidRPr="00047E1B" w:rsidRDefault="00F22A27" w:rsidP="00F22A27">
      <w:pPr>
        <w:contextualSpacing/>
        <w:rPr>
          <w:rFonts w:ascii="Times New Roman" w:hAnsi="Times New Roman"/>
          <w:b/>
          <w:sz w:val="20"/>
          <w:szCs w:val="20"/>
        </w:rPr>
      </w:pPr>
    </w:p>
    <w:p w14:paraId="1CA29327" w14:textId="77777777" w:rsidR="00F22A27" w:rsidRPr="00047E1B" w:rsidRDefault="00F22A27" w:rsidP="00F22A27">
      <w:pPr>
        <w:contextualSpacing/>
        <w:rPr>
          <w:rFonts w:ascii="Times New Roman" w:hAnsi="Times New Roman"/>
          <w:b/>
          <w:sz w:val="20"/>
          <w:szCs w:val="20"/>
        </w:rPr>
      </w:pPr>
    </w:p>
    <w:p w14:paraId="23F40D52"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6FA06901" w14:textId="77777777" w:rsidTr="00FF5C91">
        <w:trPr>
          <w:trHeight w:val="340"/>
        </w:trPr>
        <w:tc>
          <w:tcPr>
            <w:tcW w:w="4790" w:type="dxa"/>
            <w:vAlign w:val="center"/>
          </w:tcPr>
          <w:p w14:paraId="64AFC792"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46882280"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862E14B" w14:textId="77777777" w:rsidTr="00FF5C91">
        <w:trPr>
          <w:trHeight w:val="340"/>
        </w:trPr>
        <w:tc>
          <w:tcPr>
            <w:tcW w:w="4790" w:type="dxa"/>
            <w:vAlign w:val="center"/>
          </w:tcPr>
          <w:p w14:paraId="77E949C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4BBFCE87"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2469C254" w14:textId="77777777" w:rsidR="00F22A27" w:rsidRPr="00047E1B" w:rsidRDefault="00F22A27" w:rsidP="00F22A27">
      <w:pPr>
        <w:contextualSpacing/>
        <w:jc w:val="left"/>
        <w:rPr>
          <w:rFonts w:ascii="Times New Roman" w:hAnsi="Times New Roman"/>
          <w:sz w:val="24"/>
          <w:szCs w:val="24"/>
        </w:rPr>
      </w:pPr>
    </w:p>
    <w:p w14:paraId="0850E051"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047E1B" w14:paraId="69E7EC34" w14:textId="77777777" w:rsidTr="00FF5C91">
        <w:trPr>
          <w:trHeight w:val="340"/>
        </w:trPr>
        <w:tc>
          <w:tcPr>
            <w:tcW w:w="5925" w:type="dxa"/>
            <w:vAlign w:val="center"/>
          </w:tcPr>
          <w:p w14:paraId="21BA4810"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714" w:type="dxa"/>
            <w:vAlign w:val="center"/>
          </w:tcPr>
          <w:p w14:paraId="026B4FF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600BEBC" w14:textId="77777777" w:rsidTr="00FF5C91">
        <w:trPr>
          <w:trHeight w:val="340"/>
        </w:trPr>
        <w:tc>
          <w:tcPr>
            <w:tcW w:w="5925" w:type="dxa"/>
            <w:vAlign w:val="center"/>
          </w:tcPr>
          <w:p w14:paraId="015D848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керуючого кліринговим рахунком</w:t>
            </w:r>
          </w:p>
        </w:tc>
        <w:tc>
          <w:tcPr>
            <w:tcW w:w="3714" w:type="dxa"/>
            <w:vAlign w:val="center"/>
          </w:tcPr>
          <w:p w14:paraId="7BB2D0C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620BCD9" w14:textId="77777777" w:rsidTr="00FF5C91">
        <w:trPr>
          <w:trHeight w:val="340"/>
        </w:trPr>
        <w:tc>
          <w:tcPr>
            <w:tcW w:w="5925" w:type="dxa"/>
            <w:vAlign w:val="center"/>
          </w:tcPr>
          <w:p w14:paraId="35A2002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714" w:type="dxa"/>
            <w:vAlign w:val="center"/>
          </w:tcPr>
          <w:p w14:paraId="22EC8115"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82B1460" w14:textId="77777777" w:rsidTr="00FF5C91">
        <w:trPr>
          <w:trHeight w:val="340"/>
        </w:trPr>
        <w:tc>
          <w:tcPr>
            <w:tcW w:w="5925" w:type="dxa"/>
            <w:vAlign w:val="center"/>
          </w:tcPr>
          <w:p w14:paraId="10F9AFD8"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714" w:type="dxa"/>
            <w:vAlign w:val="center"/>
          </w:tcPr>
          <w:p w14:paraId="55DBB13B"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7B98EF3" w14:textId="77777777" w:rsidR="00F22A27" w:rsidRPr="00047E1B" w:rsidRDefault="00F22A27" w:rsidP="00F22A27">
      <w:pPr>
        <w:contextualSpacing/>
        <w:jc w:val="left"/>
        <w:rPr>
          <w:rFonts w:ascii="Times New Roman" w:hAnsi="Times New Roman"/>
          <w:sz w:val="20"/>
          <w:szCs w:val="20"/>
        </w:rPr>
      </w:pPr>
    </w:p>
    <w:p w14:paraId="04ADE596" w14:textId="77777777" w:rsidR="00F22A27" w:rsidRPr="00047E1B" w:rsidRDefault="00F22A27" w:rsidP="00F22A27">
      <w:pPr>
        <w:contextualSpacing/>
        <w:jc w:val="left"/>
        <w:rPr>
          <w:rFonts w:ascii="Times New Roman" w:hAnsi="Times New Roman"/>
          <w:sz w:val="24"/>
          <w:szCs w:val="24"/>
        </w:rPr>
      </w:pPr>
    </w:p>
    <w:p w14:paraId="1E4D4EC9" w14:textId="77777777" w:rsidR="00F22A27" w:rsidRPr="00047E1B" w:rsidRDefault="00F22A27" w:rsidP="00F22A27">
      <w:pPr>
        <w:contextualSpacing/>
        <w:rPr>
          <w:rFonts w:ascii="Times New Roman" w:hAnsi="Times New Roman"/>
          <w:sz w:val="24"/>
          <w:szCs w:val="24"/>
        </w:rPr>
      </w:pPr>
    </w:p>
    <w:p w14:paraId="16D43DB4" w14:textId="77777777" w:rsidR="00F22A27" w:rsidRPr="00047E1B" w:rsidRDefault="00F22A27" w:rsidP="00F22A27">
      <w:pPr>
        <w:contextualSpacing/>
        <w:rPr>
          <w:rFonts w:ascii="Times New Roman" w:hAnsi="Times New Roman"/>
          <w:sz w:val="24"/>
          <w:szCs w:val="24"/>
        </w:rPr>
      </w:pPr>
    </w:p>
    <w:p w14:paraId="674FDD35" w14:textId="77777777" w:rsidR="00F22A27" w:rsidRPr="00047E1B" w:rsidRDefault="00F22A27" w:rsidP="00F22A27">
      <w:pPr>
        <w:contextualSpacing/>
        <w:rPr>
          <w:rFonts w:ascii="Times New Roman" w:hAnsi="Times New Roman"/>
          <w:sz w:val="24"/>
          <w:szCs w:val="24"/>
        </w:rPr>
      </w:pPr>
    </w:p>
    <w:p w14:paraId="7DE62AA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105BFE63" w14:textId="77777777">
        <w:trPr>
          <w:trHeight w:val="70"/>
        </w:trPr>
        <w:tc>
          <w:tcPr>
            <w:tcW w:w="3403" w:type="dxa"/>
            <w:tcBorders>
              <w:left w:val="nil"/>
              <w:bottom w:val="nil"/>
              <w:right w:val="nil"/>
            </w:tcBorders>
          </w:tcPr>
          <w:p w14:paraId="01FEE778" w14:textId="0372696F"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2B028CE2"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BE38CFA"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03A41942"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4969A290"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748E40E1"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43ADF2D" w14:textId="77777777" w:rsidR="00F22A27" w:rsidRPr="00047E1B" w:rsidRDefault="00F22A27" w:rsidP="00F22A27">
      <w:pPr>
        <w:contextualSpacing/>
        <w:rPr>
          <w:rFonts w:ascii="Times New Roman" w:hAnsi="Times New Roman"/>
          <w:sz w:val="20"/>
          <w:szCs w:val="20"/>
        </w:rPr>
      </w:pPr>
    </w:p>
    <w:p w14:paraId="51909890" w14:textId="77777777" w:rsidR="00F22A27" w:rsidRPr="00047E1B" w:rsidRDefault="00F22A27" w:rsidP="00F22A27">
      <w:pPr>
        <w:contextualSpacing/>
        <w:rPr>
          <w:rFonts w:ascii="Times New Roman" w:hAnsi="Times New Roman"/>
          <w:sz w:val="20"/>
          <w:szCs w:val="20"/>
        </w:rPr>
      </w:pPr>
    </w:p>
    <w:p w14:paraId="3339B6A3"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1C5ECC71" w14:textId="77777777">
        <w:tc>
          <w:tcPr>
            <w:tcW w:w="9463" w:type="dxa"/>
          </w:tcPr>
          <w:p w14:paraId="48205B63" w14:textId="77777777" w:rsidR="00F22A27" w:rsidRPr="00047E1B" w:rsidRDefault="00F22A27">
            <w:pPr>
              <w:contextualSpacing/>
              <w:rPr>
                <w:rFonts w:ascii="Times New Roman" w:hAnsi="Times New Roman"/>
              </w:rPr>
            </w:pPr>
          </w:p>
        </w:tc>
      </w:tr>
    </w:tbl>
    <w:p w14:paraId="7BD5DEF8" w14:textId="77777777" w:rsidR="00F22A27" w:rsidRPr="00047E1B" w:rsidRDefault="00F22A27" w:rsidP="00F22A27">
      <w:pPr>
        <w:pStyle w:val="12"/>
        <w:jc w:val="center"/>
        <w:rPr>
          <w:caps/>
        </w:rPr>
      </w:pPr>
      <w:r w:rsidRPr="00047E1B">
        <w:rPr>
          <w:caps/>
        </w:rPr>
        <w:t>відмітки РОЗРАХУНКОВОГО ЦЕНТРУ</w:t>
      </w:r>
    </w:p>
    <w:p w14:paraId="56D7BAB7" w14:textId="77777777" w:rsidR="00F22A27" w:rsidRPr="00047E1B" w:rsidRDefault="00F22A27" w:rsidP="00F22A27">
      <w:pPr>
        <w:pStyle w:val="12"/>
        <w:jc w:val="center"/>
        <w:rPr>
          <w:caps/>
        </w:rPr>
      </w:pPr>
    </w:p>
    <w:p w14:paraId="2D22EA9A"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F8EF3E8"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A2FDC95"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392DF6AD"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35D2DAE" w14:textId="77777777" w:rsidR="00F22A27" w:rsidRPr="00047E1B" w:rsidRDefault="00F22A27" w:rsidP="00F22A27">
      <w:pPr>
        <w:tabs>
          <w:tab w:val="left" w:pos="851"/>
        </w:tabs>
        <w:spacing w:after="0"/>
        <w:rPr>
          <w:rFonts w:ascii="Times New Roman" w:hAnsi="Times New Roman"/>
          <w:b/>
          <w:sz w:val="18"/>
          <w:szCs w:val="18"/>
        </w:rPr>
      </w:pPr>
    </w:p>
    <w:p w14:paraId="18AE3618"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r w:rsidRPr="00047E1B">
        <w:rPr>
          <w:rFonts w:ascii="Times New Roman" w:hAnsi="Times New Roman"/>
          <w:sz w:val="24"/>
          <w:szCs w:val="24"/>
        </w:rPr>
        <w:br w:type="page"/>
      </w:r>
    </w:p>
    <w:p w14:paraId="6E5DEDF0" w14:textId="79E4EB6F" w:rsidR="00F22A27" w:rsidRPr="00047E1B" w:rsidRDefault="00F22A27" w:rsidP="00F22A27">
      <w:pPr>
        <w:pStyle w:val="afff"/>
      </w:pPr>
      <w:r w:rsidRPr="00047E1B">
        <w:t xml:space="preserve">Додаток </w:t>
      </w:r>
      <w:r w:rsidR="002E44D6" w:rsidRPr="00047E1B">
        <w:t>11.11</w:t>
      </w:r>
      <w:r w:rsidRPr="00047E1B">
        <w:t xml:space="preserve"> </w:t>
      </w:r>
    </w:p>
    <w:p w14:paraId="247E0B5F" w14:textId="501511ED"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128706AB"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11788B7" w14:textId="77777777" w:rsidR="00F22A27" w:rsidRPr="00047E1B"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503C1FC3" w14:textId="77777777">
        <w:tc>
          <w:tcPr>
            <w:tcW w:w="1560" w:type="dxa"/>
          </w:tcPr>
          <w:p w14:paraId="5EE4AFF7" w14:textId="77777777" w:rsidR="00F22A27" w:rsidRPr="00047E1B" w:rsidRDefault="00F22A27">
            <w:pPr>
              <w:ind w:firstLine="34"/>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063F8E9F" w14:textId="77777777" w:rsidR="00F22A27" w:rsidRPr="00047E1B" w:rsidRDefault="00F22A27">
            <w:pPr>
              <w:ind w:firstLine="34"/>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4F4F0EDA" w14:textId="77777777" w:rsidR="00F22A27" w:rsidRPr="00047E1B" w:rsidRDefault="00F22A27">
            <w:pPr>
              <w:ind w:firstLine="34"/>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26F997AA" w14:textId="77777777" w:rsidR="00F22A27" w:rsidRPr="00047E1B" w:rsidRDefault="00F22A27">
            <w:pPr>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2D9B4EDD" w14:textId="77777777" w:rsidR="00F22A27" w:rsidRPr="00047E1B" w:rsidRDefault="00F22A27" w:rsidP="00F22A27">
      <w:pPr>
        <w:contextualSpacing/>
        <w:rPr>
          <w:rFonts w:ascii="Times New Roman" w:hAnsi="Times New Roman"/>
          <w:sz w:val="24"/>
          <w:szCs w:val="24"/>
        </w:rPr>
      </w:pPr>
    </w:p>
    <w:p w14:paraId="3A2D31A7" w14:textId="77777777" w:rsidR="00F22A27" w:rsidRPr="00047E1B" w:rsidRDefault="00F22A27" w:rsidP="00F22A27">
      <w:pPr>
        <w:contextualSpacing/>
        <w:rPr>
          <w:rFonts w:ascii="Times New Roman" w:hAnsi="Times New Roman"/>
          <w:b/>
          <w:sz w:val="20"/>
          <w:szCs w:val="20"/>
        </w:rPr>
      </w:pPr>
    </w:p>
    <w:p w14:paraId="72D6A470" w14:textId="77777777" w:rsidR="00F22A27" w:rsidRPr="00047E1B" w:rsidRDefault="00F22A27" w:rsidP="00F22A27">
      <w:pPr>
        <w:contextualSpacing/>
        <w:rPr>
          <w:rFonts w:ascii="Times New Roman" w:hAnsi="Times New Roman"/>
          <w:b/>
          <w:sz w:val="20"/>
          <w:szCs w:val="20"/>
        </w:rPr>
      </w:pPr>
    </w:p>
    <w:p w14:paraId="2F6F558C"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2EE7E213" w14:textId="77777777" w:rsidTr="00FF5C91">
        <w:trPr>
          <w:trHeight w:val="340"/>
        </w:trPr>
        <w:tc>
          <w:tcPr>
            <w:tcW w:w="4790" w:type="dxa"/>
            <w:vAlign w:val="center"/>
          </w:tcPr>
          <w:p w14:paraId="5D31B53F"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57032679"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6150E47" w14:textId="77777777" w:rsidTr="00FF5C91">
        <w:trPr>
          <w:trHeight w:val="340"/>
        </w:trPr>
        <w:tc>
          <w:tcPr>
            <w:tcW w:w="4790" w:type="dxa"/>
            <w:vAlign w:val="center"/>
          </w:tcPr>
          <w:p w14:paraId="10D8BEE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661F9E9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0D1B5CC" w14:textId="77777777" w:rsidR="00F22A27" w:rsidRPr="00047E1B" w:rsidRDefault="00F22A27" w:rsidP="00F22A27">
      <w:pPr>
        <w:contextualSpacing/>
        <w:jc w:val="left"/>
        <w:rPr>
          <w:rFonts w:ascii="Times New Roman" w:hAnsi="Times New Roman"/>
          <w:sz w:val="24"/>
          <w:szCs w:val="24"/>
        </w:rPr>
      </w:pPr>
    </w:p>
    <w:p w14:paraId="1838448E"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047E1B" w14:paraId="3193A438" w14:textId="77777777" w:rsidTr="00FF5C91">
        <w:trPr>
          <w:trHeight w:val="340"/>
        </w:trPr>
        <w:tc>
          <w:tcPr>
            <w:tcW w:w="5925" w:type="dxa"/>
            <w:vAlign w:val="center"/>
          </w:tcPr>
          <w:p w14:paraId="41AAAF3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714" w:type="dxa"/>
            <w:vAlign w:val="center"/>
          </w:tcPr>
          <w:p w14:paraId="4C108A3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E9C4CA2" w14:textId="77777777" w:rsidTr="00FF5C91">
        <w:trPr>
          <w:trHeight w:val="340"/>
        </w:trPr>
        <w:tc>
          <w:tcPr>
            <w:tcW w:w="5925" w:type="dxa"/>
            <w:vAlign w:val="center"/>
          </w:tcPr>
          <w:p w14:paraId="080FC75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керуючого кліринговим рахунком</w:t>
            </w:r>
          </w:p>
        </w:tc>
        <w:tc>
          <w:tcPr>
            <w:tcW w:w="3714" w:type="dxa"/>
            <w:vAlign w:val="center"/>
          </w:tcPr>
          <w:p w14:paraId="605E597F"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B62293C" w14:textId="77777777" w:rsidTr="00FF5C91">
        <w:trPr>
          <w:trHeight w:val="340"/>
        </w:trPr>
        <w:tc>
          <w:tcPr>
            <w:tcW w:w="5925" w:type="dxa"/>
            <w:vAlign w:val="center"/>
          </w:tcPr>
          <w:p w14:paraId="6D34A11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714" w:type="dxa"/>
            <w:vAlign w:val="center"/>
          </w:tcPr>
          <w:p w14:paraId="1715D391"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56A713B4" w14:textId="77777777" w:rsidTr="00FF5C91">
        <w:trPr>
          <w:trHeight w:val="340"/>
        </w:trPr>
        <w:tc>
          <w:tcPr>
            <w:tcW w:w="5925" w:type="dxa"/>
            <w:vAlign w:val="center"/>
          </w:tcPr>
          <w:p w14:paraId="3FD4A82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714" w:type="dxa"/>
            <w:vAlign w:val="center"/>
          </w:tcPr>
          <w:p w14:paraId="5C44CE31"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2ABBB6D" w14:textId="77777777" w:rsidR="00F22A27" w:rsidRPr="00047E1B" w:rsidRDefault="00F22A27" w:rsidP="00F22A27">
      <w:pPr>
        <w:contextualSpacing/>
        <w:jc w:val="left"/>
        <w:rPr>
          <w:rFonts w:ascii="Times New Roman" w:hAnsi="Times New Roman"/>
          <w:sz w:val="20"/>
          <w:szCs w:val="20"/>
        </w:rPr>
      </w:pPr>
    </w:p>
    <w:p w14:paraId="71423909" w14:textId="77777777" w:rsidR="00F22A27" w:rsidRPr="00047E1B" w:rsidRDefault="00F22A27" w:rsidP="00F22A27">
      <w:pPr>
        <w:contextualSpacing/>
        <w:jc w:val="left"/>
        <w:rPr>
          <w:rFonts w:ascii="Times New Roman" w:hAnsi="Times New Roman"/>
          <w:sz w:val="24"/>
          <w:szCs w:val="24"/>
        </w:rPr>
      </w:pPr>
    </w:p>
    <w:p w14:paraId="1492F274" w14:textId="77777777" w:rsidR="00F22A27" w:rsidRPr="00047E1B" w:rsidRDefault="00F22A27" w:rsidP="00F22A27">
      <w:pPr>
        <w:contextualSpacing/>
        <w:rPr>
          <w:rFonts w:ascii="Times New Roman" w:hAnsi="Times New Roman"/>
          <w:sz w:val="24"/>
          <w:szCs w:val="24"/>
        </w:rPr>
      </w:pPr>
    </w:p>
    <w:p w14:paraId="646BFA12" w14:textId="77777777" w:rsidR="00F22A27" w:rsidRPr="00047E1B" w:rsidRDefault="00F22A27" w:rsidP="00F22A27">
      <w:pPr>
        <w:contextualSpacing/>
        <w:rPr>
          <w:rFonts w:ascii="Times New Roman" w:hAnsi="Times New Roman"/>
          <w:sz w:val="24"/>
          <w:szCs w:val="24"/>
        </w:rPr>
      </w:pPr>
    </w:p>
    <w:p w14:paraId="1D656BA5" w14:textId="77777777" w:rsidR="00F22A27" w:rsidRPr="00047E1B" w:rsidRDefault="00F22A27" w:rsidP="00F22A27">
      <w:pPr>
        <w:contextualSpacing/>
        <w:rPr>
          <w:rFonts w:ascii="Times New Roman" w:hAnsi="Times New Roman"/>
          <w:sz w:val="24"/>
          <w:szCs w:val="24"/>
        </w:rPr>
      </w:pPr>
    </w:p>
    <w:p w14:paraId="56DF4A0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5960D9A5" w14:textId="77777777">
        <w:trPr>
          <w:trHeight w:val="70"/>
        </w:trPr>
        <w:tc>
          <w:tcPr>
            <w:tcW w:w="3403" w:type="dxa"/>
            <w:tcBorders>
              <w:left w:val="nil"/>
              <w:bottom w:val="nil"/>
              <w:right w:val="nil"/>
            </w:tcBorders>
          </w:tcPr>
          <w:p w14:paraId="4F277AAE" w14:textId="69D8213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389A4F63"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2E44B34"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5B25D33E"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525EB0E"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AB769C1"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38A622F" w14:textId="77777777" w:rsidR="00F22A27" w:rsidRPr="00047E1B" w:rsidRDefault="00F22A27" w:rsidP="00F22A27">
      <w:pPr>
        <w:contextualSpacing/>
        <w:rPr>
          <w:rFonts w:ascii="Times New Roman" w:hAnsi="Times New Roman"/>
          <w:sz w:val="20"/>
          <w:szCs w:val="20"/>
        </w:rPr>
      </w:pPr>
    </w:p>
    <w:p w14:paraId="1EE59DB6" w14:textId="77777777" w:rsidR="00F22A27" w:rsidRPr="00047E1B" w:rsidRDefault="00F22A27" w:rsidP="00F22A27">
      <w:pPr>
        <w:contextualSpacing/>
        <w:rPr>
          <w:rFonts w:ascii="Times New Roman" w:hAnsi="Times New Roman"/>
          <w:sz w:val="20"/>
          <w:szCs w:val="20"/>
        </w:rPr>
      </w:pPr>
    </w:p>
    <w:p w14:paraId="69E013AD"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76BF1D49" w14:textId="77777777">
        <w:tc>
          <w:tcPr>
            <w:tcW w:w="9463" w:type="dxa"/>
          </w:tcPr>
          <w:p w14:paraId="545FB567" w14:textId="77777777" w:rsidR="00F22A27" w:rsidRPr="00047E1B" w:rsidRDefault="00F22A27">
            <w:pPr>
              <w:contextualSpacing/>
              <w:rPr>
                <w:rFonts w:ascii="Times New Roman" w:hAnsi="Times New Roman"/>
              </w:rPr>
            </w:pPr>
          </w:p>
        </w:tc>
      </w:tr>
    </w:tbl>
    <w:p w14:paraId="1CD376CD" w14:textId="77777777" w:rsidR="00F22A27" w:rsidRPr="00047E1B" w:rsidRDefault="00F22A27" w:rsidP="00F22A27">
      <w:pPr>
        <w:pStyle w:val="12"/>
        <w:jc w:val="center"/>
        <w:rPr>
          <w:caps/>
        </w:rPr>
      </w:pPr>
      <w:r w:rsidRPr="00047E1B">
        <w:rPr>
          <w:caps/>
        </w:rPr>
        <w:t>відмітки РОЗРАХУНКОВОГО ЦЕНТРУ</w:t>
      </w:r>
    </w:p>
    <w:p w14:paraId="778164EB" w14:textId="77777777" w:rsidR="00F22A27" w:rsidRPr="00047E1B" w:rsidRDefault="00F22A27" w:rsidP="00F22A27">
      <w:pPr>
        <w:pStyle w:val="12"/>
        <w:jc w:val="center"/>
        <w:rPr>
          <w:caps/>
        </w:rPr>
      </w:pPr>
    </w:p>
    <w:p w14:paraId="3A099264"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1C41EC75"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28190E16"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43E23B4"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EEC95B2" w14:textId="77777777" w:rsidR="00F22A27" w:rsidRPr="00047E1B" w:rsidRDefault="00F22A27" w:rsidP="00F22A27">
      <w:pPr>
        <w:tabs>
          <w:tab w:val="left" w:pos="851"/>
        </w:tabs>
        <w:spacing w:after="0"/>
        <w:rPr>
          <w:rFonts w:ascii="Times New Roman" w:hAnsi="Times New Roman"/>
          <w:b/>
          <w:sz w:val="18"/>
          <w:szCs w:val="18"/>
        </w:rPr>
      </w:pPr>
    </w:p>
    <w:p w14:paraId="15379752"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r w:rsidRPr="00047E1B">
        <w:rPr>
          <w:rFonts w:ascii="Times New Roman" w:hAnsi="Times New Roman"/>
          <w:sz w:val="24"/>
          <w:szCs w:val="24"/>
        </w:rPr>
        <w:br w:type="page"/>
      </w:r>
    </w:p>
    <w:p w14:paraId="10B4ED79" w14:textId="41765B96" w:rsidR="00F22A27" w:rsidRPr="00047E1B" w:rsidRDefault="00F22A27" w:rsidP="00F22A27">
      <w:pPr>
        <w:pStyle w:val="afff"/>
      </w:pPr>
      <w:r w:rsidRPr="00047E1B">
        <w:t xml:space="preserve">Додаток </w:t>
      </w:r>
      <w:r w:rsidR="002E44D6" w:rsidRPr="00047E1B">
        <w:t>11.12</w:t>
      </w:r>
      <w:r w:rsidRPr="00047E1B">
        <w:t xml:space="preserve"> </w:t>
      </w:r>
    </w:p>
    <w:p w14:paraId="0806F5C8" w14:textId="5C4A6FC3"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E0F9D53"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поставку цінних паперів проти оплати</w:t>
      </w:r>
    </w:p>
    <w:p w14:paraId="08133E51" w14:textId="77777777" w:rsidR="00F22A27" w:rsidRPr="00047E1B" w:rsidRDefault="00F22A27" w:rsidP="00F22A27">
      <w:pPr>
        <w:ind w:firstLine="0"/>
        <w:contextualSpacing/>
        <w:jc w:val="center"/>
        <w:rPr>
          <w:rFonts w:ascii="Times New Roman" w:hAnsi="Times New Roman"/>
          <w:b/>
          <w:sz w:val="20"/>
          <w:szCs w:val="20"/>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60962FF9" w14:textId="77777777">
        <w:tc>
          <w:tcPr>
            <w:tcW w:w="1560" w:type="dxa"/>
          </w:tcPr>
          <w:p w14:paraId="654A4FA3"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EDE127A"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5877D299"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7D7103A"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CBB586B" w14:textId="77777777" w:rsidR="00F22A27" w:rsidRPr="00047E1B" w:rsidRDefault="00F22A27" w:rsidP="00F22A27">
      <w:pPr>
        <w:ind w:firstLine="0"/>
        <w:contextualSpacing/>
        <w:rPr>
          <w:rFonts w:ascii="Times New Roman" w:hAnsi="Times New Roman"/>
          <w:b/>
          <w:sz w:val="20"/>
          <w:szCs w:val="20"/>
        </w:rPr>
      </w:pPr>
    </w:p>
    <w:p w14:paraId="3A3BEF77"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19CB7953" w14:textId="77777777" w:rsidTr="00FF5C91">
        <w:trPr>
          <w:trHeight w:val="340"/>
        </w:trPr>
        <w:tc>
          <w:tcPr>
            <w:tcW w:w="4790" w:type="dxa"/>
            <w:vAlign w:val="center"/>
          </w:tcPr>
          <w:p w14:paraId="285E85F8"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4D46377C"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53612ECE" w14:textId="77777777" w:rsidTr="00FF5C91">
        <w:trPr>
          <w:trHeight w:val="340"/>
        </w:trPr>
        <w:tc>
          <w:tcPr>
            <w:tcW w:w="4790" w:type="dxa"/>
            <w:vAlign w:val="center"/>
          </w:tcPr>
          <w:p w14:paraId="2DFA207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6FBD7C94"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24D642F" w14:textId="77777777" w:rsidR="00F22A27" w:rsidRPr="00047E1B" w:rsidRDefault="00F22A27" w:rsidP="00F22A27">
      <w:pPr>
        <w:contextualSpacing/>
        <w:jc w:val="left"/>
        <w:rPr>
          <w:rFonts w:ascii="Times New Roman" w:hAnsi="Times New Roman"/>
          <w:sz w:val="24"/>
          <w:szCs w:val="24"/>
        </w:rPr>
      </w:pPr>
    </w:p>
    <w:p w14:paraId="7E09469F" w14:textId="7BD2B5C5" w:rsidR="00F22A27" w:rsidRPr="00047E1B" w:rsidRDefault="009E6C2A" w:rsidP="00F22A27">
      <w:pPr>
        <w:ind w:firstLine="0"/>
        <w:contextualSpacing/>
        <w:rPr>
          <w:rFonts w:ascii="Times New Roman" w:hAnsi="Times New Roman"/>
          <w:b/>
          <w:sz w:val="20"/>
          <w:szCs w:val="20"/>
        </w:rPr>
      </w:pPr>
      <w:r w:rsidRPr="00047E1B">
        <w:rPr>
          <w:rFonts w:ascii="Times New Roman" w:hAnsi="Times New Roman"/>
          <w:b/>
          <w:sz w:val="20"/>
          <w:szCs w:val="20"/>
        </w:rPr>
        <w:t>З</w:t>
      </w:r>
      <w:r w:rsidR="00F22A27" w:rsidRPr="00047E1B">
        <w:rPr>
          <w:rFonts w:ascii="Times New Roman" w:hAnsi="Times New Roman"/>
          <w:b/>
          <w:sz w:val="20"/>
          <w:szCs w:val="20"/>
        </w:rPr>
        <w:t>дійснити операцію поставки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7702B0AA" w14:textId="77777777" w:rsidTr="00FF5C91">
        <w:trPr>
          <w:trHeight w:val="340"/>
        </w:trPr>
        <w:tc>
          <w:tcPr>
            <w:tcW w:w="9639" w:type="dxa"/>
            <w:gridSpan w:val="2"/>
            <w:vAlign w:val="center"/>
          </w:tcPr>
          <w:p w14:paraId="44E74303"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t>Дані про учасника клірингу / клієнта учасника клірингу, який є продавцем цінних паперів:</w:t>
            </w:r>
          </w:p>
        </w:tc>
      </w:tr>
      <w:tr w:rsidR="00F22A27" w:rsidRPr="00047E1B" w14:paraId="2F23A1B8" w14:textId="77777777" w:rsidTr="00FF5C91">
        <w:trPr>
          <w:trHeight w:val="340"/>
        </w:trPr>
        <w:tc>
          <w:tcPr>
            <w:tcW w:w="7371" w:type="dxa"/>
            <w:vAlign w:val="center"/>
          </w:tcPr>
          <w:p w14:paraId="3D405D2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69424A27"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EB404BE" w14:textId="77777777" w:rsidTr="00FF5C91">
        <w:trPr>
          <w:trHeight w:val="340"/>
        </w:trPr>
        <w:tc>
          <w:tcPr>
            <w:tcW w:w="7371" w:type="dxa"/>
            <w:vAlign w:val="center"/>
          </w:tcPr>
          <w:p w14:paraId="04FFEAB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68DCEE6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7733873" w14:textId="77777777" w:rsidTr="00FF5C91">
        <w:trPr>
          <w:trHeight w:val="340"/>
        </w:trPr>
        <w:tc>
          <w:tcPr>
            <w:tcW w:w="7371" w:type="dxa"/>
            <w:vAlign w:val="center"/>
          </w:tcPr>
          <w:p w14:paraId="5B26E6DB"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7E7346E2"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DE2772C" w14:textId="77777777" w:rsidTr="00FF5C91">
        <w:trPr>
          <w:trHeight w:val="340"/>
        </w:trPr>
        <w:tc>
          <w:tcPr>
            <w:tcW w:w="7371" w:type="dxa"/>
            <w:vAlign w:val="center"/>
          </w:tcPr>
          <w:p w14:paraId="0A49606F" w14:textId="4072E2E0"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вигодоодержувача-продавця </w:t>
            </w:r>
            <w:r w:rsidRPr="00047E1B">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sidRPr="00047E1B">
              <w:rPr>
                <w:rFonts w:ascii="Times New Roman" w:hAnsi="Times New Roman"/>
                <w:i/>
              </w:rPr>
              <w:t>8 Розділу ІІ</w:t>
            </w:r>
            <w:r w:rsidRPr="00047E1B">
              <w:rPr>
                <w:rFonts w:ascii="Times New Roman" w:hAnsi="Times New Roman"/>
                <w:i/>
              </w:rPr>
              <w:t xml:space="preserve"> Регламенту)</w:t>
            </w:r>
          </w:p>
        </w:tc>
        <w:tc>
          <w:tcPr>
            <w:tcW w:w="2268" w:type="dxa"/>
            <w:vAlign w:val="center"/>
          </w:tcPr>
          <w:p w14:paraId="3C052ED5"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402ABFF" w14:textId="77777777" w:rsidR="00F22A27" w:rsidRPr="00047E1B"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28EC78BF" w14:textId="77777777" w:rsidTr="00FF5C91">
        <w:trPr>
          <w:trHeight w:val="340"/>
        </w:trPr>
        <w:tc>
          <w:tcPr>
            <w:tcW w:w="9639" w:type="dxa"/>
            <w:gridSpan w:val="2"/>
            <w:vAlign w:val="center"/>
          </w:tcPr>
          <w:p w14:paraId="558D4DBF"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t>Дані про учасника клірингу / клієнта учасника клірингу, який є покупцем цінних паперів:</w:t>
            </w:r>
          </w:p>
        </w:tc>
      </w:tr>
      <w:tr w:rsidR="00F22A27" w:rsidRPr="00047E1B" w14:paraId="58C6085F" w14:textId="77777777" w:rsidTr="00FF5C91">
        <w:trPr>
          <w:trHeight w:val="340"/>
        </w:trPr>
        <w:tc>
          <w:tcPr>
            <w:tcW w:w="7371" w:type="dxa"/>
            <w:vAlign w:val="center"/>
          </w:tcPr>
          <w:p w14:paraId="12E1017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5D030AE6"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BE89D59" w14:textId="77777777" w:rsidTr="00FF5C91">
        <w:trPr>
          <w:trHeight w:val="340"/>
        </w:trPr>
        <w:tc>
          <w:tcPr>
            <w:tcW w:w="7371" w:type="dxa"/>
            <w:vAlign w:val="center"/>
          </w:tcPr>
          <w:p w14:paraId="403C172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5C51098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B15085C" w14:textId="77777777" w:rsidTr="00FF5C91">
        <w:trPr>
          <w:trHeight w:val="340"/>
        </w:trPr>
        <w:tc>
          <w:tcPr>
            <w:tcW w:w="7371" w:type="dxa"/>
            <w:vAlign w:val="center"/>
          </w:tcPr>
          <w:p w14:paraId="15E9367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2EDBA350"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5C8CA1B" w14:textId="77777777" w:rsidTr="00FF5C91">
        <w:trPr>
          <w:trHeight w:val="340"/>
        </w:trPr>
        <w:tc>
          <w:tcPr>
            <w:tcW w:w="7371" w:type="dxa"/>
            <w:vAlign w:val="center"/>
          </w:tcPr>
          <w:p w14:paraId="30EE7229" w14:textId="05C20AE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вигодоодержувача-покупця </w:t>
            </w:r>
            <w:r w:rsidRPr="00047E1B">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47E1B">
              <w:rPr>
                <w:rFonts w:ascii="Times New Roman" w:hAnsi="Times New Roman"/>
                <w:i/>
              </w:rPr>
              <w:t>п.8 Розділу ІІ</w:t>
            </w:r>
            <w:r w:rsidRPr="00047E1B">
              <w:rPr>
                <w:rFonts w:ascii="Times New Roman" w:hAnsi="Times New Roman"/>
                <w:i/>
              </w:rPr>
              <w:t xml:space="preserve"> Регламенту)</w:t>
            </w:r>
          </w:p>
        </w:tc>
        <w:tc>
          <w:tcPr>
            <w:tcW w:w="2268" w:type="dxa"/>
            <w:vAlign w:val="center"/>
          </w:tcPr>
          <w:p w14:paraId="469E665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42FE57FB" w14:textId="77777777" w:rsidR="00F22A27" w:rsidRPr="00047E1B"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047E1B" w14:paraId="71EC9E0B"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328220C9"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308860"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1CB6900"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D77FDA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4B2B5E"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540D7BD"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87F32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87E3F3"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03A00A6"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A14E2C"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409FAA"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2343DEB"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4C378325" w14:textId="6168CD43" w:rsidR="00F22A27" w:rsidRPr="00047E1B" w:rsidRDefault="00F22A27">
            <w:pPr>
              <w:ind w:firstLine="0"/>
              <w:contextualSpacing/>
              <w:rPr>
                <w:rFonts w:ascii="Times New Roman" w:hAnsi="Times New Roman"/>
              </w:rPr>
            </w:pPr>
            <w:r w:rsidRPr="00047E1B">
              <w:rPr>
                <w:rFonts w:ascii="Times New Roman" w:hAnsi="Times New Roman"/>
              </w:rPr>
              <w:t xml:space="preserve">Тип розпорядження </w:t>
            </w:r>
            <w:r w:rsidRPr="00047E1B">
              <w:rPr>
                <w:rFonts w:ascii="Times New Roman" w:hAnsi="Times New Roman"/>
                <w:i/>
              </w:rPr>
              <w:t xml:space="preserve">(обрати один варіант згідно з </w:t>
            </w:r>
            <w:r w:rsidR="00063946" w:rsidRPr="00047E1B">
              <w:rPr>
                <w:rFonts w:ascii="Times New Roman" w:hAnsi="Times New Roman"/>
                <w:i/>
              </w:rPr>
              <w:t>п.8 Розділу ІІ</w:t>
            </w:r>
            <w:r w:rsidRPr="00047E1B">
              <w:rPr>
                <w:rFonts w:ascii="Times New Roman" w:hAnsi="Times New Roman"/>
                <w:i/>
              </w:rPr>
              <w:t xml:space="preserve"> Регламенту):</w:t>
            </w:r>
          </w:p>
          <w:p w14:paraId="08AF0E0B"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w:t>
            </w:r>
          </w:p>
          <w:p w14:paraId="3EBA7791"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PROD_EMIT</w:t>
            </w:r>
          </w:p>
          <w:p w14:paraId="1289B8AA" w14:textId="77777777" w:rsidR="00F22A27" w:rsidRPr="00047E1B" w:rsidRDefault="00F22A27">
            <w:pPr>
              <w:ind w:firstLine="0"/>
              <w:contextualSpacing/>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rPr>
              <w:t>PROD_REPO</w:t>
            </w:r>
          </w:p>
          <w:p w14:paraId="487E1412"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PROD_PERV_RAZM</w:t>
            </w:r>
          </w:p>
          <w:p w14:paraId="27D4C6DD"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28DDDB56" w14:textId="77777777" w:rsidR="00F22A27" w:rsidRPr="00047E1B" w:rsidRDefault="00F22A27">
            <w:pPr>
              <w:ind w:firstLine="0"/>
              <w:contextualSpacing/>
              <w:jc w:val="left"/>
              <w:rPr>
                <w:rFonts w:ascii="Times New Roman" w:hAnsi="Times New Roman"/>
                <w:b/>
              </w:rPr>
            </w:pPr>
          </w:p>
        </w:tc>
      </w:tr>
    </w:tbl>
    <w:p w14:paraId="09384BBF" w14:textId="77777777" w:rsidR="00F22A27" w:rsidRPr="00047E1B"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11E17BC" w14:textId="77777777">
        <w:trPr>
          <w:trHeight w:val="70"/>
        </w:trPr>
        <w:tc>
          <w:tcPr>
            <w:tcW w:w="3403" w:type="dxa"/>
            <w:tcBorders>
              <w:left w:val="nil"/>
              <w:bottom w:val="nil"/>
              <w:right w:val="nil"/>
            </w:tcBorders>
          </w:tcPr>
          <w:p w14:paraId="4FBE9D07" w14:textId="3001D1CE"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5E9AE9B0"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7803DE19"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476C6B21"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556A92E"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8A51B89"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A814D48" w14:textId="77777777" w:rsidR="00F22A27" w:rsidRPr="00047E1B"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4B5A0B54" w14:textId="77777777">
        <w:tc>
          <w:tcPr>
            <w:tcW w:w="9463" w:type="dxa"/>
          </w:tcPr>
          <w:p w14:paraId="0D7E8FA9" w14:textId="77777777" w:rsidR="00F22A27" w:rsidRPr="00047E1B" w:rsidRDefault="00F22A27">
            <w:pPr>
              <w:contextualSpacing/>
              <w:rPr>
                <w:rFonts w:ascii="Times New Roman" w:hAnsi="Times New Roman"/>
              </w:rPr>
            </w:pPr>
          </w:p>
        </w:tc>
      </w:tr>
    </w:tbl>
    <w:p w14:paraId="5871738D" w14:textId="77777777" w:rsidR="00F22A27" w:rsidRPr="00047E1B" w:rsidRDefault="00F22A27" w:rsidP="00F22A27">
      <w:pPr>
        <w:pStyle w:val="12"/>
        <w:jc w:val="center"/>
        <w:rPr>
          <w:caps/>
        </w:rPr>
      </w:pPr>
      <w:r w:rsidRPr="00047E1B">
        <w:rPr>
          <w:caps/>
        </w:rPr>
        <w:t>відмітки РОЗРАХУНКОВОГО ЦЕНТРУ</w:t>
      </w:r>
    </w:p>
    <w:p w14:paraId="136AC07E"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01675434"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4160BBB" w14:textId="77777777" w:rsidR="00F22A27" w:rsidRPr="00047E1B" w:rsidRDefault="00F22A27" w:rsidP="00F22A27">
      <w:pPr>
        <w:tabs>
          <w:tab w:val="left" w:pos="851"/>
        </w:tabs>
        <w:spacing w:before="0"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CCCF1A9"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2D5F8EA0" w14:textId="77777777" w:rsidR="00F22A27" w:rsidRPr="00047E1B" w:rsidRDefault="00F22A27" w:rsidP="00F22A27">
      <w:pPr>
        <w:tabs>
          <w:tab w:val="left" w:pos="851"/>
        </w:tabs>
        <w:spacing w:after="0"/>
        <w:rPr>
          <w:rFonts w:ascii="Times New Roman" w:hAnsi="Times New Roman"/>
          <w:b/>
          <w:sz w:val="18"/>
          <w:szCs w:val="18"/>
        </w:rPr>
      </w:pPr>
    </w:p>
    <w:p w14:paraId="45EF6CBD"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w:t>
      </w:r>
      <w:r w:rsidRPr="00047E1B">
        <w:rPr>
          <w:rFonts w:ascii="Times New Roman" w:hAnsi="Times New Roman"/>
          <w:sz w:val="24"/>
          <w:szCs w:val="24"/>
        </w:rPr>
        <w:br w:type="page"/>
      </w:r>
    </w:p>
    <w:p w14:paraId="0D2B559F" w14:textId="2FD5DFB3" w:rsidR="00F22A27" w:rsidRPr="00047E1B" w:rsidRDefault="00F22A27" w:rsidP="00F22A27">
      <w:pPr>
        <w:pStyle w:val="afff"/>
      </w:pPr>
      <w:r w:rsidRPr="00047E1B">
        <w:t xml:space="preserve">Додаток </w:t>
      </w:r>
      <w:r w:rsidR="002E44D6" w:rsidRPr="00047E1B">
        <w:t>11.13</w:t>
      </w:r>
      <w:r w:rsidRPr="00047E1B">
        <w:t xml:space="preserve"> </w:t>
      </w:r>
    </w:p>
    <w:p w14:paraId="528068C3" w14:textId="2910A9F6"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33FDCEE"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одержання цінних паперів проти оплати</w:t>
      </w:r>
    </w:p>
    <w:p w14:paraId="640B5300"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2F9147DF" w14:textId="77777777">
        <w:tc>
          <w:tcPr>
            <w:tcW w:w="1560" w:type="dxa"/>
          </w:tcPr>
          <w:p w14:paraId="217C1E37"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19FD715"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5C0B15D2"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30510749"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37F135F" w14:textId="77777777" w:rsidR="00F22A27" w:rsidRPr="00047E1B" w:rsidRDefault="00F22A27" w:rsidP="00F22A27">
      <w:pPr>
        <w:ind w:firstLine="0"/>
        <w:contextualSpacing/>
        <w:rPr>
          <w:rFonts w:ascii="Times New Roman" w:hAnsi="Times New Roman"/>
          <w:b/>
          <w:sz w:val="20"/>
          <w:szCs w:val="20"/>
        </w:rPr>
      </w:pPr>
    </w:p>
    <w:p w14:paraId="6D1709C9"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Look w:val="04A0" w:firstRow="1" w:lastRow="0" w:firstColumn="1" w:lastColumn="0" w:noHBand="0" w:noVBand="1"/>
      </w:tblPr>
      <w:tblGrid>
        <w:gridCol w:w="4790"/>
        <w:gridCol w:w="4849"/>
      </w:tblGrid>
      <w:tr w:rsidR="00F22A27" w:rsidRPr="00047E1B" w14:paraId="0881C9C8" w14:textId="77777777">
        <w:trPr>
          <w:trHeight w:val="340"/>
        </w:trPr>
        <w:tc>
          <w:tcPr>
            <w:tcW w:w="4790" w:type="dxa"/>
            <w:vAlign w:val="center"/>
          </w:tcPr>
          <w:p w14:paraId="27DF61FA"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3FBE7455"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7289A19" w14:textId="77777777">
        <w:trPr>
          <w:trHeight w:val="340"/>
        </w:trPr>
        <w:tc>
          <w:tcPr>
            <w:tcW w:w="4790" w:type="dxa"/>
            <w:vAlign w:val="center"/>
          </w:tcPr>
          <w:p w14:paraId="7626BC85"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471B235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BAC9FD3" w14:textId="77777777" w:rsidR="00F22A27" w:rsidRPr="00047E1B" w:rsidRDefault="00F22A27" w:rsidP="00F22A27">
      <w:pPr>
        <w:contextualSpacing/>
        <w:jc w:val="left"/>
        <w:rPr>
          <w:rFonts w:ascii="Times New Roman" w:hAnsi="Times New Roman"/>
          <w:sz w:val="24"/>
          <w:szCs w:val="24"/>
        </w:rPr>
      </w:pPr>
    </w:p>
    <w:p w14:paraId="587C4D79" w14:textId="0469E1FC" w:rsidR="00F22A27" w:rsidRPr="00047E1B" w:rsidRDefault="009E6C2A" w:rsidP="00F22A27">
      <w:pPr>
        <w:ind w:firstLine="0"/>
        <w:contextualSpacing/>
        <w:rPr>
          <w:rFonts w:ascii="Times New Roman" w:hAnsi="Times New Roman"/>
          <w:b/>
          <w:sz w:val="20"/>
          <w:szCs w:val="20"/>
        </w:rPr>
      </w:pPr>
      <w:r w:rsidRPr="00047E1B">
        <w:rPr>
          <w:rFonts w:ascii="Times New Roman" w:hAnsi="Times New Roman"/>
          <w:b/>
          <w:sz w:val="20"/>
          <w:szCs w:val="20"/>
        </w:rPr>
        <w:t>З</w:t>
      </w:r>
      <w:r w:rsidR="00F22A27" w:rsidRPr="00047E1B">
        <w:rPr>
          <w:rFonts w:ascii="Times New Roman" w:hAnsi="Times New Roman"/>
          <w:b/>
          <w:sz w:val="20"/>
          <w:szCs w:val="20"/>
        </w:rPr>
        <w:t>дійснити операцію одержання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42536E6F" w14:textId="77777777" w:rsidTr="009E6C2A">
        <w:trPr>
          <w:trHeight w:val="340"/>
        </w:trPr>
        <w:tc>
          <w:tcPr>
            <w:tcW w:w="9639" w:type="dxa"/>
            <w:gridSpan w:val="2"/>
            <w:vAlign w:val="center"/>
          </w:tcPr>
          <w:p w14:paraId="33B5037C"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t>Дані про учасника клірингу / клієнта учасника клірингу, який є продавцем цінних паперів:</w:t>
            </w:r>
          </w:p>
        </w:tc>
      </w:tr>
      <w:tr w:rsidR="00F22A27" w:rsidRPr="00047E1B" w14:paraId="58332191" w14:textId="77777777" w:rsidTr="009E6C2A">
        <w:trPr>
          <w:trHeight w:val="340"/>
        </w:trPr>
        <w:tc>
          <w:tcPr>
            <w:tcW w:w="7371" w:type="dxa"/>
            <w:vAlign w:val="center"/>
          </w:tcPr>
          <w:p w14:paraId="15C06F9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1286CB54"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9539B11" w14:textId="77777777" w:rsidTr="009E6C2A">
        <w:trPr>
          <w:trHeight w:val="340"/>
        </w:trPr>
        <w:tc>
          <w:tcPr>
            <w:tcW w:w="7371" w:type="dxa"/>
            <w:vAlign w:val="center"/>
          </w:tcPr>
          <w:p w14:paraId="3C9B9F8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3943CE71"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6AC5B96" w14:textId="77777777" w:rsidTr="009E6C2A">
        <w:trPr>
          <w:trHeight w:val="340"/>
        </w:trPr>
        <w:tc>
          <w:tcPr>
            <w:tcW w:w="7371" w:type="dxa"/>
            <w:vAlign w:val="center"/>
          </w:tcPr>
          <w:p w14:paraId="1770C919"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5CDF898A"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4095C01" w14:textId="77777777" w:rsidTr="009E6C2A">
        <w:trPr>
          <w:trHeight w:val="340"/>
        </w:trPr>
        <w:tc>
          <w:tcPr>
            <w:tcW w:w="7371" w:type="dxa"/>
            <w:vAlign w:val="center"/>
          </w:tcPr>
          <w:p w14:paraId="1D4244EA" w14:textId="3AE77BA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вигодоодержувача-продавця </w:t>
            </w:r>
            <w:r w:rsidRPr="00047E1B">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sidRPr="00047E1B">
              <w:rPr>
                <w:rFonts w:ascii="Times New Roman" w:hAnsi="Times New Roman"/>
                <w:i/>
              </w:rPr>
              <w:t xml:space="preserve"> п.8 Розділу ІІ</w:t>
            </w:r>
            <w:r w:rsidRPr="00047E1B">
              <w:rPr>
                <w:rFonts w:ascii="Times New Roman" w:hAnsi="Times New Roman"/>
                <w:i/>
              </w:rPr>
              <w:t xml:space="preserve"> Регламенту)</w:t>
            </w:r>
          </w:p>
        </w:tc>
        <w:tc>
          <w:tcPr>
            <w:tcW w:w="2268" w:type="dxa"/>
            <w:vAlign w:val="center"/>
          </w:tcPr>
          <w:p w14:paraId="125A7A0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61B61EF" w14:textId="77777777" w:rsidR="00F22A27" w:rsidRPr="00047E1B"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7B5C3AAE" w14:textId="77777777" w:rsidTr="009E6C2A">
        <w:trPr>
          <w:trHeight w:val="340"/>
        </w:trPr>
        <w:tc>
          <w:tcPr>
            <w:tcW w:w="9639" w:type="dxa"/>
            <w:gridSpan w:val="2"/>
            <w:vAlign w:val="center"/>
          </w:tcPr>
          <w:p w14:paraId="43890A48"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t>Дані про учасника клірингу / клієнта учасника клірингу, який є покупцем цінних паперів:</w:t>
            </w:r>
          </w:p>
        </w:tc>
      </w:tr>
      <w:tr w:rsidR="00F22A27" w:rsidRPr="00047E1B" w14:paraId="08D662D6" w14:textId="77777777" w:rsidTr="009E6C2A">
        <w:trPr>
          <w:trHeight w:val="340"/>
        </w:trPr>
        <w:tc>
          <w:tcPr>
            <w:tcW w:w="7371" w:type="dxa"/>
            <w:vAlign w:val="center"/>
          </w:tcPr>
          <w:p w14:paraId="1C440CD7"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79AD4FAC"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C2061FB" w14:textId="77777777" w:rsidTr="009E6C2A">
        <w:trPr>
          <w:trHeight w:val="340"/>
        </w:trPr>
        <w:tc>
          <w:tcPr>
            <w:tcW w:w="7371" w:type="dxa"/>
            <w:vAlign w:val="center"/>
          </w:tcPr>
          <w:p w14:paraId="239A6E35"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76829F2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F6DEB08" w14:textId="77777777" w:rsidTr="009E6C2A">
        <w:trPr>
          <w:trHeight w:val="340"/>
        </w:trPr>
        <w:tc>
          <w:tcPr>
            <w:tcW w:w="7371" w:type="dxa"/>
            <w:vAlign w:val="center"/>
          </w:tcPr>
          <w:p w14:paraId="515B805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3E56B51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5E9B11D" w14:textId="77777777" w:rsidTr="009E6C2A">
        <w:trPr>
          <w:trHeight w:val="340"/>
        </w:trPr>
        <w:tc>
          <w:tcPr>
            <w:tcW w:w="7371" w:type="dxa"/>
            <w:vAlign w:val="center"/>
          </w:tcPr>
          <w:p w14:paraId="56DE43CF" w14:textId="1B21E6D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вигодоодержувача-покупця </w:t>
            </w:r>
            <w:r w:rsidRPr="00047E1B">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47E1B">
              <w:rPr>
                <w:rFonts w:ascii="Times New Roman" w:hAnsi="Times New Roman"/>
                <w:i/>
              </w:rPr>
              <w:t>п.8 Розділу ІІ</w:t>
            </w:r>
            <w:r w:rsidRPr="00047E1B">
              <w:rPr>
                <w:rFonts w:ascii="Times New Roman" w:hAnsi="Times New Roman"/>
                <w:i/>
              </w:rPr>
              <w:t xml:space="preserve"> Регламенту)</w:t>
            </w:r>
          </w:p>
        </w:tc>
        <w:tc>
          <w:tcPr>
            <w:tcW w:w="2268" w:type="dxa"/>
            <w:vAlign w:val="center"/>
          </w:tcPr>
          <w:p w14:paraId="27DC34FE"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313C9242" w14:textId="77777777" w:rsidR="00F22A27" w:rsidRPr="00047E1B"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047E1B" w14:paraId="4B1DABA6"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7BC3B6F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EABB3"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AD2EFBE"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4C4ECCE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18A732"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CDE6E61"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944504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C857D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F301304"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C3D5D9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3B9E2E"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D43AC8E"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22566529" w14:textId="286ACDEC" w:rsidR="00F22A27" w:rsidRPr="00047E1B" w:rsidRDefault="00F22A27">
            <w:pPr>
              <w:ind w:firstLine="0"/>
              <w:contextualSpacing/>
              <w:rPr>
                <w:rFonts w:ascii="Times New Roman" w:hAnsi="Times New Roman"/>
              </w:rPr>
            </w:pPr>
            <w:r w:rsidRPr="00047E1B">
              <w:rPr>
                <w:rFonts w:ascii="Times New Roman" w:hAnsi="Times New Roman"/>
              </w:rPr>
              <w:t xml:space="preserve">Тип розпорядження </w:t>
            </w:r>
            <w:r w:rsidRPr="00047E1B">
              <w:rPr>
                <w:rFonts w:ascii="Times New Roman" w:hAnsi="Times New Roman"/>
                <w:i/>
              </w:rPr>
              <w:t xml:space="preserve">(обрати один варіант згідно з </w:t>
            </w:r>
            <w:r w:rsidR="00063946" w:rsidRPr="00047E1B">
              <w:rPr>
                <w:rFonts w:ascii="Times New Roman" w:hAnsi="Times New Roman"/>
                <w:i/>
              </w:rPr>
              <w:t>п.8 Розділу ІІ</w:t>
            </w:r>
            <w:r w:rsidRPr="00047E1B">
              <w:rPr>
                <w:rFonts w:ascii="Times New Roman" w:hAnsi="Times New Roman"/>
                <w:i/>
              </w:rPr>
              <w:t xml:space="preserve"> Регламенту):</w:t>
            </w:r>
          </w:p>
          <w:p w14:paraId="67738E2A"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w:t>
            </w:r>
          </w:p>
          <w:p w14:paraId="5721CAE8"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PROD_EMIT</w:t>
            </w:r>
          </w:p>
          <w:p w14:paraId="46720477" w14:textId="77777777" w:rsidR="00F22A27" w:rsidRPr="00047E1B" w:rsidRDefault="00F22A27">
            <w:pPr>
              <w:ind w:firstLine="0"/>
              <w:contextualSpacing/>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rPr>
              <w:t>PROD_REPO</w:t>
            </w:r>
          </w:p>
          <w:p w14:paraId="1F222F6F"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PROD_PERV_RAZM</w:t>
            </w:r>
          </w:p>
          <w:p w14:paraId="7D8285DE"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13569FF8" w14:textId="77777777" w:rsidR="00F22A27" w:rsidRPr="00047E1B" w:rsidRDefault="00F22A27">
            <w:pPr>
              <w:ind w:firstLine="0"/>
              <w:contextualSpacing/>
              <w:jc w:val="left"/>
              <w:rPr>
                <w:rFonts w:ascii="Times New Roman" w:hAnsi="Times New Roman"/>
                <w:b/>
              </w:rPr>
            </w:pPr>
          </w:p>
        </w:tc>
      </w:tr>
    </w:tbl>
    <w:p w14:paraId="283FBE05" w14:textId="77777777" w:rsidR="00F22A27" w:rsidRPr="00047E1B"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760BF013" w14:textId="77777777">
        <w:trPr>
          <w:trHeight w:val="70"/>
        </w:trPr>
        <w:tc>
          <w:tcPr>
            <w:tcW w:w="3403" w:type="dxa"/>
            <w:tcBorders>
              <w:left w:val="nil"/>
              <w:bottom w:val="nil"/>
              <w:right w:val="nil"/>
            </w:tcBorders>
          </w:tcPr>
          <w:p w14:paraId="3069982A" w14:textId="7AEB402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5DFF4EA2"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67892B7"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7AA1459A"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17F81DF5"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4A200F8"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305FBC4" w14:textId="77777777" w:rsidR="00F22A27" w:rsidRPr="00047E1B"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F7CE169" w14:textId="77777777">
        <w:tc>
          <w:tcPr>
            <w:tcW w:w="9463" w:type="dxa"/>
          </w:tcPr>
          <w:p w14:paraId="57987993" w14:textId="77777777" w:rsidR="00F22A27" w:rsidRPr="00047E1B" w:rsidRDefault="00F22A27">
            <w:pPr>
              <w:contextualSpacing/>
              <w:rPr>
                <w:rFonts w:ascii="Times New Roman" w:hAnsi="Times New Roman"/>
              </w:rPr>
            </w:pPr>
          </w:p>
        </w:tc>
      </w:tr>
    </w:tbl>
    <w:p w14:paraId="44E026ED" w14:textId="77777777" w:rsidR="00F22A27" w:rsidRPr="00047E1B" w:rsidRDefault="00F22A27" w:rsidP="00F22A27">
      <w:pPr>
        <w:pStyle w:val="12"/>
        <w:jc w:val="center"/>
        <w:rPr>
          <w:caps/>
        </w:rPr>
      </w:pPr>
      <w:r w:rsidRPr="00047E1B">
        <w:rPr>
          <w:caps/>
        </w:rPr>
        <w:t>відмітки РОЗРАХУНКОВОГО ЦЕНТРУ</w:t>
      </w:r>
    </w:p>
    <w:p w14:paraId="66422B43"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13828907"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1CF834C" w14:textId="77777777" w:rsidR="00F22A27" w:rsidRPr="00047E1B" w:rsidRDefault="00F22A27" w:rsidP="00F22A27">
      <w:pPr>
        <w:tabs>
          <w:tab w:val="left" w:pos="851"/>
        </w:tabs>
        <w:spacing w:before="0"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0ECC576"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6602B50" w14:textId="77777777" w:rsidR="00F22A27" w:rsidRPr="00047E1B" w:rsidRDefault="00F22A27" w:rsidP="00F22A27">
      <w:pPr>
        <w:tabs>
          <w:tab w:val="left" w:pos="851"/>
        </w:tabs>
        <w:spacing w:after="0"/>
        <w:rPr>
          <w:rFonts w:ascii="Times New Roman" w:hAnsi="Times New Roman"/>
          <w:b/>
          <w:sz w:val="18"/>
          <w:szCs w:val="18"/>
        </w:rPr>
      </w:pPr>
    </w:p>
    <w:p w14:paraId="5A488BC3" w14:textId="626A8808"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7EA225CD" w14:textId="77777777" w:rsidR="00F22A27" w:rsidRPr="00047E1B" w:rsidRDefault="00F22A27" w:rsidP="00F1419D">
      <w:pPr>
        <w:spacing w:before="0" w:after="0"/>
        <w:ind w:firstLine="0"/>
        <w:jc w:val="left"/>
        <w:rPr>
          <w:rFonts w:ascii="Times New Roman" w:hAnsi="Times New Roman"/>
          <w:sz w:val="24"/>
          <w:szCs w:val="24"/>
        </w:rPr>
      </w:pPr>
    </w:p>
    <w:p w14:paraId="44B7D4A3" w14:textId="77777777" w:rsidR="001139BD" w:rsidRPr="00047E1B" w:rsidRDefault="001139BD" w:rsidP="00533ACD">
      <w:pPr>
        <w:tabs>
          <w:tab w:val="left" w:pos="851"/>
        </w:tabs>
        <w:spacing w:after="0"/>
        <w:ind w:firstLine="0"/>
        <w:jc w:val="right"/>
        <w:rPr>
          <w:rFonts w:ascii="Times New Roman" w:hAnsi="Times New Roman"/>
        </w:rPr>
        <w:sectPr w:rsidR="001139BD" w:rsidRPr="00047E1B" w:rsidSect="00D50496">
          <w:footerReference w:type="default" r:id="rId18"/>
          <w:footnotePr>
            <w:numRestart w:val="eachSect"/>
          </w:footnotePr>
          <w:pgSz w:w="11906" w:h="16838"/>
          <w:pgMar w:top="993" w:right="850" w:bottom="1134" w:left="1276" w:header="567" w:footer="850" w:gutter="0"/>
          <w:cols w:space="708"/>
          <w:docGrid w:linePitch="360"/>
        </w:sectPr>
      </w:pPr>
      <w:bookmarkStart w:id="503" w:name="_Toc204250778"/>
      <w:bookmarkEnd w:id="503"/>
    </w:p>
    <w:p w14:paraId="0BAB081D" w14:textId="13A36DAF" w:rsidR="00CA74FD" w:rsidRPr="00047E1B" w:rsidRDefault="00CA74FD" w:rsidP="00AE43EE">
      <w:pPr>
        <w:spacing w:before="0" w:after="0"/>
        <w:ind w:firstLine="0"/>
        <w:jc w:val="left"/>
        <w:rPr>
          <w:rFonts w:ascii="Times New Roman" w:hAnsi="Times New Roman"/>
          <w:sz w:val="24"/>
          <w:szCs w:val="24"/>
        </w:rPr>
      </w:pPr>
      <w:bookmarkStart w:id="504" w:name="глава_держави__уряду__міністри__заступни"/>
      <w:bookmarkEnd w:id="504"/>
    </w:p>
    <w:tbl>
      <w:tblPr>
        <w:tblW w:w="0" w:type="auto"/>
        <w:tblLook w:val="01E0" w:firstRow="1" w:lastRow="1" w:firstColumn="1" w:lastColumn="1" w:noHBand="0" w:noVBand="0"/>
      </w:tblPr>
      <w:tblGrid>
        <w:gridCol w:w="3888"/>
        <w:gridCol w:w="5683"/>
      </w:tblGrid>
      <w:tr w:rsidR="00F817F4" w:rsidRPr="00047E1B" w14:paraId="3BD24252" w14:textId="77777777">
        <w:tc>
          <w:tcPr>
            <w:tcW w:w="3888" w:type="dxa"/>
          </w:tcPr>
          <w:p w14:paraId="0EDBBFB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Друга редакція</w:t>
            </w:r>
          </w:p>
        </w:tc>
        <w:tc>
          <w:tcPr>
            <w:tcW w:w="5683" w:type="dxa"/>
          </w:tcPr>
          <w:p w14:paraId="1F56DF45"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2C0235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018D98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28.11.2013 №53</w:t>
            </w:r>
          </w:p>
          <w:p w14:paraId="545E2C3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9B858CF" w14:textId="77777777">
        <w:tc>
          <w:tcPr>
            <w:tcW w:w="3888" w:type="dxa"/>
          </w:tcPr>
          <w:p w14:paraId="0C47283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Третя редакція</w:t>
            </w:r>
          </w:p>
        </w:tc>
        <w:tc>
          <w:tcPr>
            <w:tcW w:w="5683" w:type="dxa"/>
          </w:tcPr>
          <w:p w14:paraId="20DDC8E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71FFD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B71C455"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15.05.2014 №23</w:t>
            </w:r>
          </w:p>
          <w:p w14:paraId="0685E53F"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473A756F" w14:textId="77777777">
        <w:tc>
          <w:tcPr>
            <w:tcW w:w="3888" w:type="dxa"/>
          </w:tcPr>
          <w:p w14:paraId="1033DC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Четверта редакція</w:t>
            </w:r>
          </w:p>
        </w:tc>
        <w:tc>
          <w:tcPr>
            <w:tcW w:w="5683" w:type="dxa"/>
          </w:tcPr>
          <w:p w14:paraId="309F42D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8D4F7B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4D311D9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30.09.2015 р. №44</w:t>
            </w:r>
          </w:p>
          <w:p w14:paraId="70494DC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3706B8DD" w14:textId="77777777">
        <w:tc>
          <w:tcPr>
            <w:tcW w:w="3888" w:type="dxa"/>
          </w:tcPr>
          <w:p w14:paraId="28B7F39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П’ята редакція</w:t>
            </w:r>
          </w:p>
        </w:tc>
        <w:tc>
          <w:tcPr>
            <w:tcW w:w="5683" w:type="dxa"/>
          </w:tcPr>
          <w:p w14:paraId="340816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55362D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B03E37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04.11.2015 р. №50</w:t>
            </w:r>
          </w:p>
          <w:p w14:paraId="3F3A34C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E753FE2" w14:textId="77777777">
        <w:tc>
          <w:tcPr>
            <w:tcW w:w="3888" w:type="dxa"/>
          </w:tcPr>
          <w:p w14:paraId="17EECD9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Шоста редакція</w:t>
            </w:r>
          </w:p>
        </w:tc>
        <w:tc>
          <w:tcPr>
            <w:tcW w:w="5683" w:type="dxa"/>
          </w:tcPr>
          <w:p w14:paraId="3F5171B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28385B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7AADA55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04.04.2016 р. №10</w:t>
            </w:r>
          </w:p>
          <w:p w14:paraId="72AC7E4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25C2BDFE" w14:textId="77777777">
        <w:tc>
          <w:tcPr>
            <w:tcW w:w="3888" w:type="dxa"/>
          </w:tcPr>
          <w:p w14:paraId="5320B61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Сьома редакція</w:t>
            </w:r>
          </w:p>
        </w:tc>
        <w:tc>
          <w:tcPr>
            <w:tcW w:w="5683" w:type="dxa"/>
          </w:tcPr>
          <w:p w14:paraId="28F5726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B32DD8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1968F3B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12.09.2016 р. №32</w:t>
            </w:r>
          </w:p>
          <w:p w14:paraId="6A5A502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C494BEB" w14:textId="77777777">
        <w:tc>
          <w:tcPr>
            <w:tcW w:w="3888" w:type="dxa"/>
          </w:tcPr>
          <w:p w14:paraId="3AFF857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Восьма редакція</w:t>
            </w:r>
          </w:p>
        </w:tc>
        <w:tc>
          <w:tcPr>
            <w:tcW w:w="5683" w:type="dxa"/>
          </w:tcPr>
          <w:p w14:paraId="77B068B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45AF2F8B"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CBFBE5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16.11.2016 р. №42</w:t>
            </w:r>
          </w:p>
          <w:p w14:paraId="12F5D71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39132A4" w14:textId="77777777">
        <w:tc>
          <w:tcPr>
            <w:tcW w:w="3888" w:type="dxa"/>
          </w:tcPr>
          <w:p w14:paraId="22F269E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Дев’ята редакція</w:t>
            </w:r>
          </w:p>
        </w:tc>
        <w:tc>
          <w:tcPr>
            <w:tcW w:w="5683" w:type="dxa"/>
          </w:tcPr>
          <w:p w14:paraId="48D5ED1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51F505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3FE145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14.03.2017 р. №12</w:t>
            </w:r>
          </w:p>
          <w:p w14:paraId="4046B4C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58321BA" w14:textId="77777777">
        <w:tc>
          <w:tcPr>
            <w:tcW w:w="3888" w:type="dxa"/>
          </w:tcPr>
          <w:p w14:paraId="2450B85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Десята редакція</w:t>
            </w:r>
          </w:p>
        </w:tc>
        <w:tc>
          <w:tcPr>
            <w:tcW w:w="5683" w:type="dxa"/>
          </w:tcPr>
          <w:p w14:paraId="47BB9CEB"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037FC4A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7A725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31.05.2017 р. №24</w:t>
            </w:r>
          </w:p>
          <w:p w14:paraId="4255ED7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36E989D9" w14:textId="77777777">
        <w:tc>
          <w:tcPr>
            <w:tcW w:w="3888" w:type="dxa"/>
          </w:tcPr>
          <w:p w14:paraId="42B1CB5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Одинадцята редакція</w:t>
            </w:r>
          </w:p>
        </w:tc>
        <w:tc>
          <w:tcPr>
            <w:tcW w:w="5683" w:type="dxa"/>
          </w:tcPr>
          <w:p w14:paraId="39D1A7E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B22718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336B100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29.11.2017 р. №54</w:t>
            </w:r>
          </w:p>
          <w:p w14:paraId="2D51D1C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672F7D0E" w14:textId="77777777">
        <w:tc>
          <w:tcPr>
            <w:tcW w:w="3888" w:type="dxa"/>
          </w:tcPr>
          <w:p w14:paraId="385A196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Дванадцята редакція</w:t>
            </w:r>
          </w:p>
        </w:tc>
        <w:tc>
          <w:tcPr>
            <w:tcW w:w="5683" w:type="dxa"/>
          </w:tcPr>
          <w:p w14:paraId="738D80D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1695DFE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EBB622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20.06.2018 р. №27</w:t>
            </w:r>
          </w:p>
          <w:p w14:paraId="45B2609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7AB76E4" w14:textId="77777777">
        <w:tc>
          <w:tcPr>
            <w:tcW w:w="3888" w:type="dxa"/>
          </w:tcPr>
          <w:p w14:paraId="23DD6EE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Тринадцята редакція</w:t>
            </w:r>
          </w:p>
        </w:tc>
        <w:tc>
          <w:tcPr>
            <w:tcW w:w="5683" w:type="dxa"/>
          </w:tcPr>
          <w:p w14:paraId="00F3A40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1DE9594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1C13728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18.09.2018 р. №44</w:t>
            </w:r>
          </w:p>
          <w:p w14:paraId="311D9A0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132E8EBA" w14:textId="77777777">
        <w:tc>
          <w:tcPr>
            <w:tcW w:w="3888" w:type="dxa"/>
          </w:tcPr>
          <w:p w14:paraId="67FCF7A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Чотирнадцята редакція                               </w:t>
            </w:r>
          </w:p>
        </w:tc>
        <w:tc>
          <w:tcPr>
            <w:tcW w:w="5683" w:type="dxa"/>
          </w:tcPr>
          <w:p w14:paraId="6EB6D77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755A8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C1EECF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27.02.2019 р. №9</w:t>
            </w:r>
          </w:p>
          <w:p w14:paraId="7974DC2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234E7A9" w14:textId="77777777">
        <w:tc>
          <w:tcPr>
            <w:tcW w:w="3888" w:type="dxa"/>
          </w:tcPr>
          <w:p w14:paraId="7C261ED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D7A949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П’ятнадцята редакція                               </w:t>
            </w:r>
          </w:p>
        </w:tc>
        <w:tc>
          <w:tcPr>
            <w:tcW w:w="5683" w:type="dxa"/>
          </w:tcPr>
          <w:p w14:paraId="42A4625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75C8D0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49A0F1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541DA3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02.03.2020 р.  №16</w:t>
            </w:r>
          </w:p>
          <w:p w14:paraId="5A5E642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47B239B1" w14:textId="77777777">
        <w:tc>
          <w:tcPr>
            <w:tcW w:w="3888" w:type="dxa"/>
          </w:tcPr>
          <w:p w14:paraId="72A820C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Шістнадцята редакція                </w:t>
            </w:r>
          </w:p>
          <w:p w14:paraId="36FE38C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1D5E77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161D95A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0802DDD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Сімнадцята редакція               </w:t>
            </w:r>
          </w:p>
        </w:tc>
        <w:tc>
          <w:tcPr>
            <w:tcW w:w="5683" w:type="dxa"/>
          </w:tcPr>
          <w:p w14:paraId="7105677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5ED1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BAAB2B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від 20.07.2020 р. №41</w:t>
            </w:r>
          </w:p>
          <w:p w14:paraId="2E96442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5C0B4A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5CDF3E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7B6E0B3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від 28.12.2020 р. №64</w:t>
            </w:r>
          </w:p>
        </w:tc>
      </w:tr>
    </w:tbl>
    <w:p w14:paraId="1B5C11F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p>
    <w:p w14:paraId="362B1D2F" w14:textId="75B8C93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Вісімнадцята редакція                            Затверджено</w:t>
      </w:r>
    </w:p>
    <w:p w14:paraId="2F0B5ABC" w14:textId="55856DA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1A49CC9" w14:textId="5339FE3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11.05.2021 р. №19</w:t>
      </w:r>
    </w:p>
    <w:p w14:paraId="031FB798"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72D2FD42" w14:textId="2E7ADCA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Дев’ятнадцята редакція                          Затверджено</w:t>
      </w:r>
    </w:p>
    <w:p w14:paraId="234AD247" w14:textId="2C49959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 </w:t>
      </w:r>
    </w:p>
    <w:p w14:paraId="0871BD98" w14:textId="68FCF3F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18.05.2021 р. №20</w:t>
      </w:r>
    </w:p>
    <w:p w14:paraId="0E8334D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A8F77B8" w14:textId="4A43C53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Двадцята редакція                                   Затверджено</w:t>
      </w:r>
    </w:p>
    <w:p w14:paraId="4CF0B698" w14:textId="406F74D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 </w:t>
      </w:r>
    </w:p>
    <w:p w14:paraId="4999BC83" w14:textId="6331832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18.06.2021 р. №27</w:t>
      </w:r>
    </w:p>
    <w:p w14:paraId="29E1B885"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70925E" w14:textId="2683BC4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перша редакція                        Затверджено</w:t>
      </w:r>
    </w:p>
    <w:p w14:paraId="20AC0800" w14:textId="3A29BFB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2BBB867" w14:textId="2EB5C59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28.09.2021 р. №42</w:t>
      </w:r>
    </w:p>
    <w:p w14:paraId="769DF712"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51C5B77" w14:textId="3E284A2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друга редакція                          Затверджено</w:t>
      </w:r>
    </w:p>
    <w:p w14:paraId="4BED9A41" w14:textId="4E254D5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75438807" w14:textId="72C4A48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20.10.2021 р. №44</w:t>
      </w:r>
    </w:p>
    <w:p w14:paraId="3AC65B45"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66A8411A" w14:textId="39EC36C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третя редакція                          Затверджено</w:t>
      </w:r>
    </w:p>
    <w:p w14:paraId="5FD676E2" w14:textId="53902079"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19BA048" w14:textId="500FDDB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25.11.2021 р. № 49</w:t>
      </w:r>
    </w:p>
    <w:p w14:paraId="0A60BE6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C744902" w14:textId="05D7512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четверта редакція                     Затверджено</w:t>
      </w:r>
    </w:p>
    <w:p w14:paraId="5421AD4A" w14:textId="2C4D7F4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B01C860" w14:textId="4C94EDF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05.01.2022 р. № 1</w:t>
      </w:r>
    </w:p>
    <w:p w14:paraId="7E70D234"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93D1218" w14:textId="288EA3F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п’ята редакція                           Затверджено</w:t>
      </w:r>
    </w:p>
    <w:p w14:paraId="46EC10A3" w14:textId="6E7D278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94728F6" w14:textId="7B21683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18.05.2022 р. № 18</w:t>
      </w:r>
    </w:p>
    <w:p w14:paraId="69FB46D9"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67D9D8BB" w14:textId="6F9B6F8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шоста редакція                         Затверджено</w:t>
      </w:r>
    </w:p>
    <w:p w14:paraId="2B5C7F56" w14:textId="6284CBF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168DD452" w14:textId="22ABF5A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15.07.2022 р. № 26</w:t>
      </w:r>
    </w:p>
    <w:p w14:paraId="5A170B9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1250D8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584D42D" w14:textId="2D8A968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сьома редакція                          Затверджено</w:t>
      </w:r>
    </w:p>
    <w:p w14:paraId="13CC9DEA" w14:textId="113615F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r w:rsidR="00AA0AA1" w:rsidRPr="00047E1B">
        <w:rPr>
          <w:rFonts w:ascii="Times New Roman" w:hAnsi="Times New Roman"/>
          <w:sz w:val="24"/>
          <w:szCs w:val="24"/>
        </w:rPr>
        <w:t>Прот</w:t>
      </w:r>
      <w:r w:rsidRPr="00047E1B">
        <w:rPr>
          <w:rFonts w:ascii="Times New Roman" w:hAnsi="Times New Roman"/>
          <w:sz w:val="24"/>
          <w:szCs w:val="24"/>
        </w:rPr>
        <w:t xml:space="preserve">окол засідання Правління       </w:t>
      </w:r>
    </w:p>
    <w:p w14:paraId="2BD2CC23" w14:textId="59ADFDD9"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06.09.2022 р. № 33</w:t>
      </w:r>
    </w:p>
    <w:p w14:paraId="50EE220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A9CFD33" w14:textId="79D7BC3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восьма редакція                         Затверджено</w:t>
      </w:r>
    </w:p>
    <w:p w14:paraId="53AA7B5F" w14:textId="2D4440B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E4BD04A" w14:textId="30C7E5B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29.11.2022 р. №43</w:t>
      </w:r>
    </w:p>
    <w:p w14:paraId="4D828C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4545694" w14:textId="31167B5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дев’ята редакція                        Затверджено</w:t>
      </w:r>
    </w:p>
    <w:p w14:paraId="528A23F6" w14:textId="6062270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1892770D" w14:textId="2962AE1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22.03.2023 р. № 12</w:t>
      </w:r>
    </w:p>
    <w:p w14:paraId="45EDE9A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2A0496" w14:textId="680251F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Тридцята редакція                                     Затверджено</w:t>
      </w:r>
    </w:p>
    <w:p w14:paraId="0DFEC291" w14:textId="349A9FD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17AE083" w14:textId="46BEE4F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02.06.2023 р. № 25</w:t>
      </w:r>
    </w:p>
    <w:p w14:paraId="6203BF0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4C46DA6" w14:textId="6CCB7F1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перша редакція                         Затверджено</w:t>
      </w:r>
    </w:p>
    <w:p w14:paraId="3EAF5325" w14:textId="5D87C64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715841C" w14:textId="33F88DE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27.06.2023 р. № 31</w:t>
      </w:r>
    </w:p>
    <w:p w14:paraId="3F7A25E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C0DC353" w14:textId="29A902C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друга редакція                           Затверджено</w:t>
      </w:r>
    </w:p>
    <w:p w14:paraId="470B12E8" w14:textId="6A8C6AF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EE11A43" w14:textId="2BB60A8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21.09.2023 р. № 49</w:t>
      </w:r>
    </w:p>
    <w:p w14:paraId="6CB936D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187A6A72" w14:textId="479437B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третя редакція                           Затверджено</w:t>
      </w:r>
    </w:p>
    <w:p w14:paraId="2B5246B2" w14:textId="6E3423F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E6EE5BF" w14:textId="2663C05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13.11.2023 р. № 60</w:t>
      </w:r>
    </w:p>
    <w:p w14:paraId="4F70840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A8546B3" w14:textId="7AE9EF3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четверта редакція                     Затверджено</w:t>
      </w:r>
    </w:p>
    <w:p w14:paraId="55F6122C" w14:textId="3C00822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C241752" w14:textId="311533F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18.12.2023 р. № 67</w:t>
      </w:r>
    </w:p>
    <w:p w14:paraId="6F9F8FD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75EDA6A" w14:textId="486A3B3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п’ята редакція                           Затверджено</w:t>
      </w:r>
    </w:p>
    <w:p w14:paraId="6CEDF922" w14:textId="6A777FA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07B8B63" w14:textId="30E35A7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19.02.2024 р. № 9</w:t>
      </w:r>
    </w:p>
    <w:p w14:paraId="1E9EF629"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564847" w14:textId="21B5AED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шоста редакція                          Затверджено</w:t>
      </w:r>
    </w:p>
    <w:p w14:paraId="301FB8C7" w14:textId="5EBDCAE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C007885" w14:textId="67017EF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09.04.2024 р. №18</w:t>
      </w:r>
    </w:p>
    <w:p w14:paraId="491C5212"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E854884" w14:textId="5601D8B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сьома редакція                          Затверджено</w:t>
      </w:r>
    </w:p>
    <w:p w14:paraId="3A3BD0D6" w14:textId="43BAA20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3C77643" w14:textId="725575A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12.06.2024 р. № 27</w:t>
      </w:r>
    </w:p>
    <w:p w14:paraId="3610BD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B5537A0" w14:textId="46A7F91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восьма редакція                        Затверджено</w:t>
      </w:r>
    </w:p>
    <w:p w14:paraId="4F43CF1D" w14:textId="4F5A77C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776D6B24" w14:textId="2C46018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12.09.2024 р. № 42</w:t>
      </w:r>
    </w:p>
    <w:p w14:paraId="3BB43B9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0C5EDEE9" w14:textId="117FBCC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дев’ята редакція                        Затверджено</w:t>
      </w:r>
    </w:p>
    <w:p w14:paraId="2E9A35F6" w14:textId="481A99C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D14E360" w14:textId="4826494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07.10.2024 р. № 47</w:t>
      </w:r>
    </w:p>
    <w:p w14:paraId="5A9125AD" w14:textId="77777777" w:rsidR="00F9411A" w:rsidRPr="00047E1B" w:rsidRDefault="00F9411A" w:rsidP="00F817F4">
      <w:pPr>
        <w:tabs>
          <w:tab w:val="left" w:pos="993"/>
          <w:tab w:val="left" w:pos="1134"/>
        </w:tabs>
        <w:spacing w:after="0"/>
        <w:contextualSpacing/>
        <w:rPr>
          <w:rFonts w:ascii="Times New Roman" w:hAnsi="Times New Roman"/>
          <w:sz w:val="24"/>
          <w:szCs w:val="24"/>
        </w:rPr>
      </w:pPr>
    </w:p>
    <w:p w14:paraId="15F0DE40" w14:textId="77777777" w:rsidR="006239D9" w:rsidRPr="00047E1B" w:rsidRDefault="006239D9" w:rsidP="00F817F4">
      <w:pPr>
        <w:tabs>
          <w:tab w:val="left" w:pos="993"/>
          <w:tab w:val="left" w:pos="1134"/>
        </w:tabs>
        <w:spacing w:after="0"/>
        <w:contextualSpacing/>
        <w:rPr>
          <w:rFonts w:ascii="Times New Roman" w:hAnsi="Times New Roman"/>
          <w:sz w:val="24"/>
          <w:szCs w:val="24"/>
        </w:rPr>
      </w:pPr>
    </w:p>
    <w:p w14:paraId="5563BEE1" w14:textId="5E35B0A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Сорокова редакція                              </w:t>
      </w:r>
      <w:r w:rsidR="00F9411A" w:rsidRPr="00047E1B">
        <w:rPr>
          <w:rFonts w:ascii="Times New Roman" w:hAnsi="Times New Roman"/>
          <w:sz w:val="24"/>
          <w:szCs w:val="24"/>
        </w:rPr>
        <w:t xml:space="preserve">       </w:t>
      </w:r>
      <w:r w:rsidRPr="00047E1B">
        <w:rPr>
          <w:rFonts w:ascii="Times New Roman" w:hAnsi="Times New Roman"/>
          <w:sz w:val="24"/>
          <w:szCs w:val="24"/>
        </w:rPr>
        <w:t>Затверджено</w:t>
      </w:r>
    </w:p>
    <w:p w14:paraId="6E9E91E1" w14:textId="775199A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44F6444" w14:textId="2533966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10.12.2024 р. № 58</w:t>
      </w:r>
    </w:p>
    <w:p w14:paraId="04C6648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A0BC1D2" w14:textId="460DC16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Сорок перша редакція                               Затверджено</w:t>
      </w:r>
    </w:p>
    <w:p w14:paraId="40177E44" w14:textId="505A901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C924724" w14:textId="43EEBD71" w:rsidR="005B3FB3"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17.02.2025 р. № 8</w:t>
      </w:r>
    </w:p>
    <w:p w14:paraId="03521DA1" w14:textId="77777777" w:rsidR="006239D9" w:rsidRPr="00047E1B" w:rsidRDefault="006239D9" w:rsidP="006239D9">
      <w:pPr>
        <w:tabs>
          <w:tab w:val="left" w:pos="993"/>
          <w:tab w:val="left" w:pos="1134"/>
        </w:tabs>
        <w:spacing w:after="0"/>
        <w:contextualSpacing/>
        <w:rPr>
          <w:rFonts w:ascii="Times New Roman" w:hAnsi="Times New Roman"/>
          <w:sz w:val="24"/>
          <w:szCs w:val="24"/>
        </w:rPr>
      </w:pPr>
    </w:p>
    <w:p w14:paraId="4197A3C3" w14:textId="069DEBB9"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Сорок друга редакція                                 Затверджено</w:t>
      </w:r>
    </w:p>
    <w:p w14:paraId="71724F85" w14:textId="04ECF712"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0FB49B6" w14:textId="4803A4E9"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10.03.2025 р. № 12</w:t>
      </w:r>
    </w:p>
    <w:p w14:paraId="3AA30BD1" w14:textId="77777777" w:rsidR="006239D9" w:rsidRPr="00047E1B" w:rsidRDefault="006239D9" w:rsidP="006239D9">
      <w:pPr>
        <w:tabs>
          <w:tab w:val="left" w:pos="993"/>
          <w:tab w:val="left" w:pos="1134"/>
        </w:tabs>
        <w:spacing w:after="0"/>
        <w:contextualSpacing/>
        <w:rPr>
          <w:rFonts w:ascii="Times New Roman" w:hAnsi="Times New Roman"/>
          <w:sz w:val="24"/>
          <w:szCs w:val="24"/>
        </w:rPr>
      </w:pPr>
    </w:p>
    <w:p w14:paraId="1B8F791D" w14:textId="3119BDBA" w:rsidR="006239D9" w:rsidRPr="00047E1B" w:rsidRDefault="006239D9" w:rsidP="006239D9">
      <w:pPr>
        <w:tabs>
          <w:tab w:val="left" w:pos="993"/>
          <w:tab w:val="left" w:pos="1134"/>
        </w:tabs>
        <w:spacing w:after="0"/>
        <w:contextualSpacing/>
        <w:rPr>
          <w:rFonts w:ascii="Times New Roman" w:hAnsi="Times New Roman"/>
          <w:sz w:val="24"/>
          <w:szCs w:val="24"/>
        </w:rPr>
      </w:pPr>
      <w:bookmarkStart w:id="505" w:name="_Hlk212821418"/>
      <w:r w:rsidRPr="00047E1B">
        <w:rPr>
          <w:rFonts w:ascii="Times New Roman" w:hAnsi="Times New Roman"/>
          <w:sz w:val="24"/>
          <w:szCs w:val="24"/>
        </w:rPr>
        <w:t>Сорок третя редакція                                 Затверджено</w:t>
      </w:r>
    </w:p>
    <w:p w14:paraId="6A262127" w14:textId="77777777"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3D2D5C8" w14:textId="433E9CEF"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16.10.2025 р. № 50</w:t>
      </w:r>
    </w:p>
    <w:p w14:paraId="39B1627F" w14:textId="77777777" w:rsidR="00A22DAF" w:rsidRPr="00047E1B" w:rsidRDefault="00A22DAF" w:rsidP="006239D9">
      <w:pPr>
        <w:tabs>
          <w:tab w:val="left" w:pos="993"/>
          <w:tab w:val="left" w:pos="1134"/>
        </w:tabs>
        <w:spacing w:after="0"/>
        <w:contextualSpacing/>
        <w:rPr>
          <w:rFonts w:ascii="Times New Roman" w:hAnsi="Times New Roman"/>
          <w:sz w:val="24"/>
          <w:szCs w:val="24"/>
        </w:rPr>
      </w:pPr>
    </w:p>
    <w:bookmarkEnd w:id="505"/>
    <w:p w14:paraId="65550590" w14:textId="5756F5B3" w:rsidR="00A22DAF" w:rsidRPr="00047E1B" w:rsidRDefault="00A22DAF" w:rsidP="004265B4">
      <w:pPr>
        <w:tabs>
          <w:tab w:val="left" w:pos="993"/>
          <w:tab w:val="left" w:pos="1134"/>
          <w:tab w:val="left" w:pos="4820"/>
        </w:tabs>
        <w:spacing w:after="0"/>
        <w:contextualSpacing/>
        <w:rPr>
          <w:rFonts w:ascii="Times New Roman" w:hAnsi="Times New Roman"/>
          <w:sz w:val="24"/>
          <w:szCs w:val="24"/>
        </w:rPr>
      </w:pPr>
      <w:r w:rsidRPr="00047E1B">
        <w:rPr>
          <w:rFonts w:ascii="Times New Roman" w:hAnsi="Times New Roman"/>
          <w:sz w:val="24"/>
          <w:szCs w:val="24"/>
        </w:rPr>
        <w:t>Сорок четверта редакція                           Затверджено</w:t>
      </w:r>
    </w:p>
    <w:p w14:paraId="09C35DE0" w14:textId="77777777" w:rsidR="00A22DAF" w:rsidRPr="00047E1B" w:rsidRDefault="00A22DA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6F517D1" w14:textId="04928A1B" w:rsidR="00A22DAF" w:rsidRPr="00047E1B" w:rsidRDefault="00A22DA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31.10.2025 р. № 54</w:t>
      </w:r>
    </w:p>
    <w:p w14:paraId="1E79D5DA" w14:textId="358AAA49" w:rsidR="00E838B9" w:rsidRPr="00047E1B" w:rsidRDefault="009D643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r w:rsidR="00E838B9" w:rsidRPr="00047E1B">
        <w:rPr>
          <w:rFonts w:ascii="Times New Roman" w:hAnsi="Times New Roman"/>
          <w:sz w:val="24"/>
          <w:szCs w:val="24"/>
        </w:rPr>
        <w:t xml:space="preserve">(набирає чинності </w:t>
      </w:r>
      <w:r w:rsidRPr="00047E1B">
        <w:rPr>
          <w:rFonts w:ascii="Times New Roman" w:hAnsi="Times New Roman"/>
          <w:sz w:val="24"/>
          <w:szCs w:val="24"/>
        </w:rPr>
        <w:t>01.01.2026)</w:t>
      </w:r>
    </w:p>
    <w:p w14:paraId="7B608879" w14:textId="77777777" w:rsidR="005170FF" w:rsidRPr="00047E1B" w:rsidRDefault="005170FF" w:rsidP="00D7290B">
      <w:pPr>
        <w:suppressLineNumbers/>
        <w:suppressAutoHyphens/>
        <w:spacing w:before="0" w:after="0"/>
        <w:ind w:left="360" w:hanging="360"/>
        <w:jc w:val="left"/>
        <w:rPr>
          <w:rFonts w:ascii="Times New Roman" w:eastAsia="Times New Roman" w:hAnsi="Times New Roman"/>
          <w:sz w:val="24"/>
          <w:szCs w:val="24"/>
          <w:lang w:eastAsia="ru-RU"/>
        </w:rPr>
      </w:pPr>
    </w:p>
    <w:sectPr w:rsidR="005170FF" w:rsidRPr="00047E1B" w:rsidSect="00633E7F">
      <w:pgSz w:w="11906" w:h="16838"/>
      <w:pgMar w:top="992" w:right="851" w:bottom="1134"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474A" w14:textId="77777777" w:rsidR="00246401" w:rsidRDefault="00246401" w:rsidP="004848CE">
      <w:pPr>
        <w:spacing w:before="0" w:after="0"/>
      </w:pPr>
      <w:r>
        <w:separator/>
      </w:r>
    </w:p>
  </w:endnote>
  <w:endnote w:type="continuationSeparator" w:id="0">
    <w:p w14:paraId="4FEB884E" w14:textId="77777777" w:rsidR="00246401" w:rsidRDefault="00246401" w:rsidP="004848CE">
      <w:pPr>
        <w:spacing w:before="0" w:after="0"/>
      </w:pPr>
      <w:r>
        <w:continuationSeparator/>
      </w:r>
    </w:p>
  </w:endnote>
  <w:endnote w:type="continuationNotice" w:id="1">
    <w:p w14:paraId="35FCF56C" w14:textId="77777777" w:rsidR="00246401" w:rsidRDefault="002464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C05" w14:textId="77777777" w:rsidR="005C7907" w:rsidRPr="00886C60" w:rsidRDefault="005C7907" w:rsidP="00AC17E3">
    <w:pPr>
      <w:pStyle w:val="a9"/>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8DEC" w14:textId="77777777" w:rsidR="00246401" w:rsidRDefault="00246401" w:rsidP="004848CE">
      <w:pPr>
        <w:spacing w:before="0" w:after="0"/>
      </w:pPr>
      <w:r>
        <w:separator/>
      </w:r>
    </w:p>
  </w:footnote>
  <w:footnote w:type="continuationSeparator" w:id="0">
    <w:p w14:paraId="12453B50" w14:textId="77777777" w:rsidR="00246401" w:rsidRDefault="00246401" w:rsidP="004848CE">
      <w:pPr>
        <w:spacing w:before="0" w:after="0"/>
      </w:pPr>
      <w:r>
        <w:continuationSeparator/>
      </w:r>
    </w:p>
  </w:footnote>
  <w:footnote w:type="continuationNotice" w:id="1">
    <w:p w14:paraId="17EA19E2" w14:textId="77777777" w:rsidR="00246401" w:rsidRDefault="00246401">
      <w:pPr>
        <w:spacing w:before="0" w:after="0"/>
      </w:pPr>
    </w:p>
  </w:footnote>
  <w:footnote w:id="2">
    <w:p w14:paraId="78C40841" w14:textId="62CB5F40" w:rsidR="000F1180" w:rsidRPr="00766BCC" w:rsidRDefault="000F1180" w:rsidP="000F1180">
      <w:pPr>
        <w:pStyle w:val="af"/>
        <w:rPr>
          <w:lang w:val="ru-RU"/>
        </w:rPr>
      </w:pPr>
      <w:r w:rsidRPr="00445283">
        <w:rPr>
          <w:rStyle w:val="afe"/>
        </w:rPr>
        <w:footnoteRef/>
      </w:r>
      <w:r w:rsidRPr="00D93DF8">
        <w:rPr>
          <w:lang w:val="ru-RU"/>
        </w:rPr>
        <w:t xml:space="preserve"> </w:t>
      </w:r>
      <w:r>
        <w:rPr>
          <w:rFonts w:ascii="Times New Roman" w:hAnsi="Times New Roman"/>
          <w:sz w:val="16"/>
          <w:szCs w:val="16"/>
          <w:lang w:val="uk-UA"/>
        </w:rPr>
        <w:t xml:space="preserve">Дані, що зазначаються згідно Додатка </w:t>
      </w:r>
      <w:r w:rsidR="0045374F">
        <w:rPr>
          <w:rFonts w:ascii="Times New Roman" w:hAnsi="Times New Roman"/>
          <w:sz w:val="16"/>
          <w:szCs w:val="16"/>
          <w:lang w:val="uk-UA"/>
        </w:rPr>
        <w:t>1.4</w:t>
      </w:r>
      <w:r>
        <w:rPr>
          <w:rFonts w:ascii="Times New Roman" w:hAnsi="Times New Roman"/>
          <w:sz w:val="16"/>
          <w:szCs w:val="16"/>
          <w:lang w:val="uk-UA"/>
        </w:rPr>
        <w:t>. Регламенту</w:t>
      </w:r>
    </w:p>
  </w:footnote>
  <w:footnote w:id="3">
    <w:p w14:paraId="5173045E" w14:textId="42A75241" w:rsidR="004563A6" w:rsidRPr="00766BCC" w:rsidRDefault="004563A6" w:rsidP="004563A6">
      <w:pPr>
        <w:pStyle w:val="af"/>
        <w:rPr>
          <w:lang w:val="ru-RU"/>
        </w:rPr>
      </w:pPr>
      <w:r w:rsidRPr="00445283">
        <w:rPr>
          <w:rStyle w:val="afe"/>
        </w:rPr>
        <w:footnoteRef/>
      </w:r>
      <w:r w:rsidRPr="00D93DF8">
        <w:rPr>
          <w:lang w:val="ru-RU"/>
        </w:rPr>
        <w:t xml:space="preserve"> </w:t>
      </w:r>
      <w:r>
        <w:rPr>
          <w:rFonts w:ascii="Times New Roman" w:hAnsi="Times New Roman"/>
          <w:sz w:val="16"/>
          <w:szCs w:val="16"/>
          <w:lang w:val="uk-UA"/>
        </w:rPr>
        <w:t xml:space="preserve">Дані, що зазначаються згідно Додатка </w:t>
      </w:r>
      <w:r w:rsidR="0060019D">
        <w:rPr>
          <w:rFonts w:ascii="Times New Roman" w:hAnsi="Times New Roman"/>
          <w:sz w:val="16"/>
          <w:szCs w:val="16"/>
          <w:lang w:val="uk-UA"/>
        </w:rPr>
        <w:t>1.4</w:t>
      </w:r>
      <w:r>
        <w:rPr>
          <w:rFonts w:ascii="Times New Roman" w:hAnsi="Times New Roman"/>
          <w:sz w:val="16"/>
          <w:szCs w:val="16"/>
          <w:lang w:val="uk-UA"/>
        </w:rPr>
        <w:t xml:space="preserve"> Регламенту</w:t>
      </w:r>
    </w:p>
  </w:footnote>
  <w:footnote w:id="4">
    <w:p w14:paraId="37F55AD5" w14:textId="203CF6A8" w:rsidR="00BE079E" w:rsidRDefault="00BE079E" w:rsidP="00BE079E">
      <w:r>
        <w:rPr>
          <w:rStyle w:val="afe"/>
        </w:rPr>
        <w:footnoteRef/>
      </w:r>
      <w:r>
        <w:t xml:space="preserve"> </w:t>
      </w:r>
      <w:r w:rsidRPr="009B5072">
        <w:rPr>
          <w:rFonts w:ascii="Times New Roman" w:hAnsi="Times New Roman"/>
          <w:sz w:val="16"/>
          <w:szCs w:val="16"/>
        </w:rPr>
        <w:t>Вказуються н</w:t>
      </w:r>
      <w:r w:rsidRPr="003F0821">
        <w:rPr>
          <w:rFonts w:ascii="Times New Roman" w:hAnsi="Times New Roman"/>
          <w:sz w:val="16"/>
          <w:szCs w:val="16"/>
        </w:rPr>
        <w:t>ові дані клієнта учасника клірингу,</w:t>
      </w:r>
      <w:r>
        <w:rPr>
          <w:rFonts w:ascii="Times New Roman" w:hAnsi="Times New Roman"/>
          <w:sz w:val="16"/>
          <w:szCs w:val="16"/>
        </w:rPr>
        <w:t xml:space="preserve"> що зазначаються згідно Додатка 1.</w:t>
      </w:r>
      <w:r w:rsidR="00FC07F1">
        <w:rPr>
          <w:rFonts w:ascii="Times New Roman" w:hAnsi="Times New Roman"/>
          <w:sz w:val="16"/>
          <w:szCs w:val="16"/>
        </w:rPr>
        <w:t>4</w:t>
      </w:r>
      <w:r>
        <w:rPr>
          <w:rFonts w:ascii="Times New Roman" w:hAnsi="Times New Roman"/>
          <w:sz w:val="16"/>
          <w:szCs w:val="16"/>
        </w:rPr>
        <w:t xml:space="preserve"> Регламенту</w:t>
      </w:r>
    </w:p>
    <w:p w14:paraId="5AAA5FD7" w14:textId="77777777" w:rsidR="00BE079E" w:rsidRPr="008D4B10" w:rsidRDefault="00BE079E" w:rsidP="00BE079E">
      <w:pPr>
        <w:pStyle w:val="af"/>
        <w:rPr>
          <w:rFonts w:asciiTheme="minorHAnsi" w:hAnsiTheme="minorHAnsi"/>
          <w:lang w:val="uk-UA"/>
        </w:rPr>
      </w:pPr>
    </w:p>
  </w:footnote>
  <w:footnote w:id="5">
    <w:p w14:paraId="552B995D" w14:textId="073A5BCC" w:rsidR="00BE079E" w:rsidRDefault="00BE079E" w:rsidP="00BE079E">
      <w:r>
        <w:rPr>
          <w:rStyle w:val="afe"/>
        </w:rPr>
        <w:footnoteRef/>
      </w:r>
      <w:r>
        <w:t xml:space="preserve"> </w:t>
      </w:r>
      <w:r w:rsidRPr="009B5072">
        <w:rPr>
          <w:rFonts w:ascii="Times New Roman" w:hAnsi="Times New Roman"/>
          <w:sz w:val="16"/>
          <w:szCs w:val="16"/>
        </w:rPr>
        <w:t>Вказуються н</w:t>
      </w:r>
      <w:r w:rsidRPr="003F0821">
        <w:rPr>
          <w:rFonts w:ascii="Times New Roman" w:hAnsi="Times New Roman"/>
          <w:sz w:val="16"/>
          <w:szCs w:val="16"/>
        </w:rPr>
        <w:t>ові дані клієнта учасника клірингу,</w:t>
      </w:r>
      <w:r>
        <w:rPr>
          <w:rFonts w:ascii="Times New Roman" w:hAnsi="Times New Roman"/>
          <w:sz w:val="16"/>
          <w:szCs w:val="16"/>
        </w:rPr>
        <w:t xml:space="preserve"> що зазначаються згідно Додатка 1.</w:t>
      </w:r>
      <w:r w:rsidR="004A2AD3">
        <w:rPr>
          <w:rFonts w:ascii="Times New Roman" w:hAnsi="Times New Roman"/>
          <w:sz w:val="16"/>
          <w:szCs w:val="16"/>
        </w:rPr>
        <w:t>4</w:t>
      </w:r>
      <w:r>
        <w:rPr>
          <w:rFonts w:ascii="Times New Roman" w:hAnsi="Times New Roman"/>
          <w:sz w:val="16"/>
          <w:szCs w:val="16"/>
        </w:rPr>
        <w:t xml:space="preserve"> Регламенту</w:t>
      </w:r>
    </w:p>
    <w:p w14:paraId="04A771F6" w14:textId="77777777" w:rsidR="00BE079E" w:rsidRPr="008D4B10" w:rsidRDefault="00BE079E" w:rsidP="00BE079E">
      <w:pPr>
        <w:pStyle w:val="af"/>
        <w:rPr>
          <w:rFonts w:asciiTheme="minorHAnsi" w:hAnsiTheme="minorHAnsi"/>
          <w:lang w:val="uk-UA"/>
        </w:rPr>
      </w:pPr>
    </w:p>
  </w:footnote>
  <w:footnote w:id="6">
    <w:p w14:paraId="52345BBD" w14:textId="77777777" w:rsidR="00CF18C0" w:rsidRPr="00332835" w:rsidRDefault="00CF18C0" w:rsidP="00CF18C0">
      <w:pPr>
        <w:pStyle w:val="af"/>
        <w:jc w:val="both"/>
        <w:rPr>
          <w:rFonts w:asciiTheme="minorHAnsi" w:hAnsiTheme="minorHAnsi"/>
          <w:sz w:val="22"/>
          <w:szCs w:val="22"/>
          <w:lang w:val="uk-UA"/>
        </w:rPr>
      </w:pPr>
      <w:r>
        <w:rPr>
          <w:rStyle w:val="afe"/>
        </w:rPr>
        <w:footnoteRef/>
      </w:r>
      <w:r w:rsidRPr="00D11E58">
        <w:rPr>
          <w:lang w:val="uk-UA"/>
        </w:rPr>
        <w:t xml:space="preserve"> </w:t>
      </w:r>
      <w:r w:rsidRPr="003D58CB">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7">
    <w:p w14:paraId="3DB03D99" w14:textId="77777777" w:rsidR="00CF18C0" w:rsidRPr="00D11E58" w:rsidRDefault="00CF18C0" w:rsidP="00CF18C0">
      <w:pPr>
        <w:pStyle w:val="af"/>
        <w:jc w:val="both"/>
        <w:rPr>
          <w:rFonts w:asciiTheme="minorHAnsi" w:hAnsiTheme="minorHAnsi"/>
          <w:lang w:val="ru-RU"/>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8">
    <w:p w14:paraId="2D37EB8D" w14:textId="77777777" w:rsidR="00CF18C0" w:rsidRPr="00332835" w:rsidRDefault="00CF18C0" w:rsidP="00CF18C0">
      <w:pPr>
        <w:pStyle w:val="af"/>
        <w:jc w:val="both"/>
        <w:rPr>
          <w:rFonts w:asciiTheme="minorHAnsi" w:hAnsiTheme="minorHAnsi"/>
          <w:lang w:val="uk-UA"/>
        </w:rPr>
      </w:pPr>
      <w:r>
        <w:rPr>
          <w:rStyle w:val="afe"/>
        </w:rPr>
        <w:footnoteRef/>
      </w:r>
      <w:r w:rsidRPr="00D7290B">
        <w:rPr>
          <w:lang w:val="ru-RU"/>
        </w:rPr>
        <w:t xml:space="preserve"> </w:t>
      </w:r>
      <w:r w:rsidRPr="00D11E58">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9">
    <w:p w14:paraId="55545950" w14:textId="77777777" w:rsidR="00CF18C0" w:rsidRPr="00332835" w:rsidRDefault="00CF18C0" w:rsidP="00CF18C0">
      <w:pPr>
        <w:pStyle w:val="af"/>
        <w:rPr>
          <w:rFonts w:asciiTheme="minorHAnsi" w:hAnsiTheme="minorHAnsi"/>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10">
    <w:p w14:paraId="3308FFBE" w14:textId="77777777" w:rsidR="00DE4048" w:rsidRPr="00594730" w:rsidRDefault="00DE4048" w:rsidP="00DE4048">
      <w:pPr>
        <w:pStyle w:val="af"/>
        <w:jc w:val="both"/>
        <w:rPr>
          <w:rFonts w:asciiTheme="minorHAnsi" w:hAnsiTheme="minorHAnsi"/>
          <w:lang w:val="uk-UA"/>
        </w:rPr>
      </w:pPr>
      <w:r>
        <w:rPr>
          <w:rStyle w:val="afe"/>
        </w:rPr>
        <w:footnoteRef/>
      </w:r>
      <w:r w:rsidRPr="009B5072">
        <w:rPr>
          <w:lang w:val="ru-RU"/>
        </w:rPr>
        <w:t xml:space="preserve"> </w:t>
      </w:r>
      <w:r w:rsidRPr="00594730">
        <w:rPr>
          <w:rFonts w:ascii="Times New Roman" w:hAnsi="Times New Roman"/>
          <w:lang w:val="uk-UA"/>
        </w:rPr>
        <w:t>В</w:t>
      </w:r>
      <w:r w:rsidRPr="000835FD">
        <w:rPr>
          <w:rFonts w:ascii="Times New Roman" w:hAnsi="Times New Roman"/>
          <w:sz w:val="16"/>
          <w:szCs w:val="16"/>
          <w:lang w:val="uk-UA"/>
        </w:rPr>
        <w:t>казується згідно установчих документів (в тому числі розмір літер)</w:t>
      </w:r>
    </w:p>
  </w:footnote>
  <w:footnote w:id="11">
    <w:p w14:paraId="7B47DC62" w14:textId="77777777" w:rsidR="00DE4048" w:rsidRPr="000835FD" w:rsidRDefault="00DE4048" w:rsidP="00DE4048">
      <w:pPr>
        <w:pStyle w:val="af"/>
        <w:jc w:val="both"/>
        <w:rPr>
          <w:rFonts w:ascii="Times New Roman" w:hAnsi="Times New Roman"/>
          <w:lang w:val="uk-UA"/>
        </w:rPr>
      </w:pPr>
      <w:r w:rsidRPr="000835FD">
        <w:rPr>
          <w:rStyle w:val="afe"/>
          <w:lang w:val="uk-UA"/>
        </w:rPr>
        <w:footnoteRef/>
      </w:r>
      <w:r w:rsidRPr="000835FD">
        <w:rPr>
          <w:lang w:val="uk-UA"/>
        </w:rPr>
        <w:t xml:space="preserve"> </w:t>
      </w:r>
      <w:r w:rsidRPr="00594730">
        <w:rPr>
          <w:rFonts w:ascii="Times New Roman" w:hAnsi="Times New Roman"/>
          <w:lang w:val="uk-UA"/>
        </w:rPr>
        <w:t>Я</w:t>
      </w:r>
      <w:r w:rsidRPr="000835FD">
        <w:rPr>
          <w:rFonts w:ascii="Times New Roman" w:hAnsi="Times New Roman"/>
          <w:sz w:val="16"/>
          <w:szCs w:val="16"/>
          <w:lang w:val="uk-UA"/>
        </w:rPr>
        <w:t>кщо розпорядником призначена особа, яка має право діяти від імені юридичної особи без довіреності, і при цьому установчими документами (чи документами, які підтверджують факт призначення або обрання на посаду особи) не визначений конкретний строк повноважень такої особи, то вказується «до припинення повноважень»</w:t>
      </w:r>
    </w:p>
  </w:footnote>
  <w:footnote w:id="12">
    <w:p w14:paraId="0EDE9CEE" w14:textId="77777777" w:rsidR="00DE4048" w:rsidRPr="00DD2C32" w:rsidRDefault="00DE4048"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sidRPr="009B5072">
        <w:rPr>
          <w:rFonts w:ascii="Times New Roman" w:hAnsi="Times New Roman"/>
          <w:sz w:val="16"/>
          <w:szCs w:val="16"/>
          <w:lang w:val="uk-UA"/>
        </w:rPr>
        <w:t>У разі наявності більше ніж однієї особи, яка має право діяти без довіреності, необхідно вказати інформацію про всіх таких осіб</w:t>
      </w:r>
    </w:p>
  </w:footnote>
  <w:footnote w:id="13">
    <w:p w14:paraId="0D371DB9" w14:textId="77777777" w:rsidR="00DE4048" w:rsidRPr="001139BD" w:rsidRDefault="00DE4048"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Pr>
          <w:rFonts w:ascii="Times New Roman" w:hAnsi="Times New Roman"/>
          <w:sz w:val="16"/>
          <w:szCs w:val="16"/>
          <w:lang w:val="uk-UA"/>
        </w:rPr>
        <w:t>Я</w:t>
      </w:r>
      <w:r w:rsidRPr="009B5072">
        <w:rPr>
          <w:rFonts w:ascii="Times New Roman" w:hAnsi="Times New Roman"/>
          <w:sz w:val="16"/>
          <w:szCs w:val="16"/>
          <w:lang w:val="uk-UA"/>
        </w:rPr>
        <w:t>кщо установчими документами (чи документами, які підтверджують факт призначення або обрання на посаду особи, що має право діяти від імені юридичної особи без довіреності) не визначений конкретний строк повноважень такої особи, то вказується «до припинення повноважень»</w:t>
      </w:r>
    </w:p>
  </w:footnote>
  <w:footnote w:id="14">
    <w:p w14:paraId="26F99167" w14:textId="77777777" w:rsidR="003275CC" w:rsidRPr="00F54F78" w:rsidRDefault="003275CC" w:rsidP="003275CC">
      <w:pPr>
        <w:pStyle w:val="af"/>
        <w:rPr>
          <w:rFonts w:ascii="Calibri" w:hAnsi="Calibri"/>
          <w:lang w:val="uk-UA"/>
        </w:rPr>
      </w:pPr>
    </w:p>
  </w:footnote>
  <w:footnote w:id="15">
    <w:p w14:paraId="6266AA68" w14:textId="77777777" w:rsidR="00D706C9" w:rsidRPr="001139BD" w:rsidRDefault="00D706C9" w:rsidP="00D706C9">
      <w:pPr>
        <w:pStyle w:val="af"/>
        <w:rPr>
          <w:rFonts w:asciiTheme="minorHAnsi" w:hAnsiTheme="minorHAnsi"/>
          <w:lang w:val="uk-UA"/>
        </w:rPr>
      </w:pPr>
      <w:r>
        <w:rPr>
          <w:rStyle w:val="afe"/>
        </w:rPr>
        <w:footnoteRef/>
      </w:r>
      <w:r w:rsidRPr="000F3BE9">
        <w:rPr>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таблиці</w:t>
      </w:r>
      <w:r w:rsidRPr="0021255D">
        <w:rPr>
          <w:sz w:val="16"/>
          <w:szCs w:val="16"/>
          <w:lang w:val="uk-UA"/>
        </w:rPr>
        <w:t xml:space="preserve"> </w:t>
      </w:r>
      <w:r w:rsidRPr="0021255D">
        <w:rPr>
          <w:rFonts w:hint="cs"/>
          <w:sz w:val="16"/>
          <w:szCs w:val="16"/>
          <w:lang w:val="uk-UA"/>
        </w:rPr>
        <w:t>зазначаються</w:t>
      </w:r>
      <w:r w:rsidRPr="0021255D">
        <w:rPr>
          <w:sz w:val="16"/>
          <w:szCs w:val="16"/>
          <w:lang w:val="uk-UA"/>
        </w:rPr>
        <w:t xml:space="preserve"> </w:t>
      </w:r>
      <w:r w:rsidRPr="0021255D">
        <w:rPr>
          <w:rFonts w:hint="cs"/>
          <w:sz w:val="16"/>
          <w:szCs w:val="16"/>
          <w:lang w:val="uk-UA"/>
        </w:rPr>
        <w:t>ті</w:t>
      </w:r>
      <w:r w:rsidRPr="0021255D">
        <w:rPr>
          <w:sz w:val="16"/>
          <w:szCs w:val="16"/>
          <w:lang w:val="uk-UA"/>
        </w:rPr>
        <w:t xml:space="preserve"> </w:t>
      </w:r>
      <w:r w:rsidRPr="0021255D">
        <w:rPr>
          <w:rFonts w:hint="cs"/>
          <w:sz w:val="16"/>
          <w:szCs w:val="16"/>
          <w:lang w:val="uk-UA"/>
        </w:rPr>
        <w:t>власники</w:t>
      </w:r>
      <w:r w:rsidRPr="0021255D">
        <w:rPr>
          <w:sz w:val="16"/>
          <w:szCs w:val="16"/>
          <w:lang w:val="uk-UA"/>
        </w:rPr>
        <w:t xml:space="preserve"> </w:t>
      </w:r>
      <w:r w:rsidRPr="0021255D">
        <w:rPr>
          <w:rFonts w:hint="cs"/>
          <w:sz w:val="16"/>
          <w:szCs w:val="16"/>
          <w:lang w:val="uk-UA"/>
        </w:rPr>
        <w:t>клієнта</w:t>
      </w:r>
      <w:r w:rsidRPr="0021255D">
        <w:rPr>
          <w:sz w:val="16"/>
          <w:szCs w:val="16"/>
          <w:lang w:val="uk-UA"/>
        </w:rPr>
        <w:t xml:space="preserve">, </w:t>
      </w:r>
      <w:r w:rsidRPr="0021255D">
        <w:rPr>
          <w:rFonts w:hint="cs"/>
          <w:sz w:val="16"/>
          <w:szCs w:val="16"/>
          <w:lang w:val="uk-UA"/>
        </w:rPr>
        <w:t>які</w:t>
      </w:r>
      <w:r w:rsidRPr="0021255D">
        <w:rPr>
          <w:sz w:val="16"/>
          <w:szCs w:val="16"/>
          <w:lang w:val="uk-UA"/>
        </w:rPr>
        <w:t xml:space="preserve"> </w:t>
      </w:r>
      <w:r w:rsidRPr="0021255D">
        <w:rPr>
          <w:rFonts w:hint="cs"/>
          <w:sz w:val="16"/>
          <w:szCs w:val="16"/>
          <w:lang w:val="uk-UA"/>
        </w:rPr>
        <w:t>мають</w:t>
      </w:r>
      <w:r w:rsidRPr="0021255D">
        <w:rPr>
          <w:sz w:val="16"/>
          <w:szCs w:val="16"/>
          <w:lang w:val="uk-UA"/>
        </w:rPr>
        <w:t xml:space="preserve"> </w:t>
      </w:r>
      <w:r w:rsidRPr="0021255D">
        <w:rPr>
          <w:rFonts w:hint="cs"/>
          <w:sz w:val="16"/>
          <w:szCs w:val="16"/>
          <w:lang w:val="uk-UA"/>
        </w:rPr>
        <w:t>пряме</w:t>
      </w:r>
      <w:r w:rsidRPr="0021255D">
        <w:rPr>
          <w:sz w:val="16"/>
          <w:szCs w:val="16"/>
          <w:lang w:val="uk-UA"/>
        </w:rPr>
        <w:t xml:space="preserve"> </w:t>
      </w:r>
      <w:r w:rsidRPr="0021255D">
        <w:rPr>
          <w:rFonts w:hint="cs"/>
          <w:sz w:val="16"/>
          <w:szCs w:val="16"/>
          <w:lang w:val="uk-UA"/>
        </w:rPr>
        <w:t>та</w:t>
      </w:r>
      <w:r w:rsidRPr="0021255D">
        <w:rPr>
          <w:sz w:val="16"/>
          <w:szCs w:val="16"/>
          <w:lang w:val="uk-UA"/>
        </w:rPr>
        <w:t>/</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опосередковане</w:t>
      </w:r>
      <w:r w:rsidRPr="0021255D">
        <w:rPr>
          <w:sz w:val="16"/>
          <w:szCs w:val="16"/>
          <w:lang w:val="uk-UA"/>
        </w:rPr>
        <w:t xml:space="preserve"> (</w:t>
      </w:r>
      <w:r w:rsidRPr="0021255D">
        <w:rPr>
          <w:rFonts w:hint="cs"/>
          <w:sz w:val="16"/>
          <w:szCs w:val="16"/>
          <w:lang w:val="uk-UA"/>
        </w:rPr>
        <w:t>через</w:t>
      </w:r>
      <w:r w:rsidRPr="0021255D">
        <w:rPr>
          <w:sz w:val="16"/>
          <w:szCs w:val="16"/>
          <w:lang w:val="uk-UA"/>
        </w:rPr>
        <w:t xml:space="preserve"> </w:t>
      </w:r>
      <w:r w:rsidRPr="0021255D">
        <w:rPr>
          <w:rFonts w:hint="cs"/>
          <w:sz w:val="16"/>
          <w:szCs w:val="16"/>
          <w:lang w:val="uk-UA"/>
        </w:rPr>
        <w:t>інших</w:t>
      </w:r>
      <w:r w:rsidRPr="0021255D">
        <w:rPr>
          <w:sz w:val="16"/>
          <w:szCs w:val="16"/>
          <w:lang w:val="uk-UA"/>
        </w:rPr>
        <w:t xml:space="preserve"> </w:t>
      </w:r>
      <w:r w:rsidRPr="0021255D">
        <w:rPr>
          <w:rFonts w:hint="cs"/>
          <w:sz w:val="16"/>
          <w:szCs w:val="16"/>
          <w:lang w:val="uk-UA"/>
        </w:rPr>
        <w:t>прямих</w:t>
      </w:r>
      <w:r w:rsidRPr="0021255D">
        <w:rPr>
          <w:sz w:val="16"/>
          <w:szCs w:val="16"/>
          <w:lang w:val="uk-UA"/>
        </w:rPr>
        <w:t xml:space="preserve"> </w:t>
      </w:r>
      <w:r w:rsidRPr="0021255D">
        <w:rPr>
          <w:rFonts w:hint="cs"/>
          <w:sz w:val="16"/>
          <w:szCs w:val="16"/>
          <w:lang w:val="uk-UA"/>
        </w:rPr>
        <w:t>власників</w:t>
      </w:r>
      <w:r w:rsidRPr="0021255D">
        <w:rPr>
          <w:sz w:val="16"/>
          <w:szCs w:val="16"/>
          <w:lang w:val="uk-UA"/>
        </w:rPr>
        <w:t xml:space="preserve">) </w:t>
      </w:r>
      <w:r w:rsidRPr="0021255D">
        <w:rPr>
          <w:rFonts w:hint="cs"/>
          <w:sz w:val="16"/>
          <w:szCs w:val="16"/>
          <w:lang w:val="uk-UA"/>
        </w:rPr>
        <w:t>володіння</w:t>
      </w:r>
      <w:r w:rsidRPr="0021255D">
        <w:rPr>
          <w:sz w:val="16"/>
          <w:szCs w:val="16"/>
          <w:lang w:val="uk-UA"/>
        </w:rPr>
        <w:t xml:space="preserve"> </w:t>
      </w:r>
      <w:r w:rsidRPr="0021255D">
        <w:rPr>
          <w:rFonts w:hint="cs"/>
          <w:sz w:val="16"/>
          <w:szCs w:val="16"/>
          <w:lang w:val="uk-UA"/>
        </w:rPr>
        <w:t>істотною</w:t>
      </w:r>
      <w:r w:rsidRPr="0021255D">
        <w:rPr>
          <w:sz w:val="16"/>
          <w:szCs w:val="16"/>
          <w:lang w:val="uk-UA"/>
        </w:rPr>
        <w:t xml:space="preserve"> </w:t>
      </w:r>
      <w:r w:rsidRPr="0021255D">
        <w:rPr>
          <w:rFonts w:hint="cs"/>
          <w:sz w:val="16"/>
          <w:szCs w:val="16"/>
          <w:lang w:val="uk-UA"/>
        </w:rPr>
        <w:t>участю</w:t>
      </w:r>
      <w:r w:rsidRPr="0021255D">
        <w:rPr>
          <w:sz w:val="16"/>
          <w:szCs w:val="16"/>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клієнті</w:t>
      </w:r>
      <w:r w:rsidRPr="0021255D">
        <w:rPr>
          <w:sz w:val="16"/>
          <w:szCs w:val="16"/>
          <w:lang w:val="uk-UA"/>
        </w:rPr>
        <w:t xml:space="preserve"> </w:t>
      </w:r>
      <w:r w:rsidRPr="0021255D">
        <w:rPr>
          <w:rFonts w:hint="cs"/>
          <w:sz w:val="16"/>
          <w:szCs w:val="16"/>
          <w:lang w:val="uk-UA"/>
        </w:rPr>
        <w:t>Розрахункового</w:t>
      </w:r>
      <w:r w:rsidRPr="0021255D">
        <w:rPr>
          <w:sz w:val="16"/>
          <w:szCs w:val="16"/>
          <w:lang w:val="uk-UA"/>
        </w:rPr>
        <w:t xml:space="preserve"> </w:t>
      </w:r>
      <w:r w:rsidRPr="0021255D">
        <w:rPr>
          <w:rFonts w:hint="cs"/>
          <w:sz w:val="16"/>
          <w:szCs w:val="16"/>
          <w:lang w:val="uk-UA"/>
        </w:rPr>
        <w:t>центру</w:t>
      </w:r>
    </w:p>
  </w:footnote>
  <w:footnote w:id="16">
    <w:p w14:paraId="17A44F25" w14:textId="77777777" w:rsidR="00D706C9" w:rsidRPr="0021255D" w:rsidRDefault="00D706C9" w:rsidP="00D706C9">
      <w:pPr>
        <w:pStyle w:val="af"/>
        <w:rPr>
          <w:sz w:val="16"/>
          <w:szCs w:val="16"/>
          <w:lang w:val="uk-UA"/>
        </w:rPr>
      </w:pPr>
      <w:r w:rsidRPr="001D44AE">
        <w:rPr>
          <w:rStyle w:val="afe"/>
          <w:sz w:val="16"/>
          <w:szCs w:val="16"/>
        </w:rPr>
        <w:footnoteRef/>
      </w:r>
      <w:r w:rsidRPr="0021255D">
        <w:rPr>
          <w:sz w:val="16"/>
          <w:szCs w:val="16"/>
          <w:lang w:val="uk-UA"/>
        </w:rPr>
        <w:t xml:space="preserve"> </w:t>
      </w:r>
      <w:r w:rsidRPr="0021255D">
        <w:rPr>
          <w:rFonts w:hint="cs"/>
          <w:sz w:val="16"/>
          <w:szCs w:val="16"/>
          <w:lang w:val="uk-UA"/>
        </w:rPr>
        <w:t>для</w:t>
      </w:r>
      <w:r w:rsidRPr="0021255D">
        <w:rPr>
          <w:sz w:val="16"/>
          <w:szCs w:val="16"/>
          <w:lang w:val="uk-UA"/>
        </w:rPr>
        <w:t xml:space="preserve"> </w:t>
      </w:r>
      <w:r w:rsidRPr="0021255D">
        <w:rPr>
          <w:rFonts w:hint="cs"/>
          <w:sz w:val="16"/>
          <w:szCs w:val="16"/>
          <w:lang w:val="uk-UA"/>
        </w:rPr>
        <w:t>іноземних</w:t>
      </w:r>
      <w:r w:rsidRPr="0021255D">
        <w:rPr>
          <w:sz w:val="16"/>
          <w:szCs w:val="16"/>
          <w:lang w:val="uk-UA"/>
        </w:rPr>
        <w:t xml:space="preserve"> </w:t>
      </w:r>
      <w:r w:rsidRPr="0021255D">
        <w:rPr>
          <w:rFonts w:hint="cs"/>
          <w:sz w:val="16"/>
          <w:szCs w:val="16"/>
          <w:lang w:val="uk-UA"/>
        </w:rPr>
        <w:t>юридичних</w:t>
      </w:r>
      <w:r w:rsidRPr="0021255D">
        <w:rPr>
          <w:sz w:val="16"/>
          <w:szCs w:val="16"/>
          <w:lang w:val="uk-UA"/>
        </w:rPr>
        <w:t xml:space="preserve"> </w:t>
      </w:r>
      <w:r w:rsidRPr="0021255D">
        <w:rPr>
          <w:rFonts w:hint="cs"/>
          <w:sz w:val="16"/>
          <w:szCs w:val="16"/>
          <w:lang w:val="uk-UA"/>
        </w:rPr>
        <w:t>осіб</w:t>
      </w:r>
      <w:r w:rsidRPr="0021255D">
        <w:rPr>
          <w:sz w:val="16"/>
          <w:szCs w:val="16"/>
          <w:lang w:val="uk-UA"/>
        </w:rPr>
        <w:t xml:space="preserve"> </w:t>
      </w:r>
      <w:r w:rsidRPr="0021255D">
        <w:rPr>
          <w:rFonts w:hint="cs"/>
          <w:sz w:val="16"/>
          <w:szCs w:val="16"/>
          <w:lang w:val="uk-UA"/>
        </w:rPr>
        <w:t>зазначається</w:t>
      </w:r>
      <w:r w:rsidRPr="0021255D">
        <w:rPr>
          <w:sz w:val="16"/>
          <w:szCs w:val="16"/>
          <w:lang w:val="uk-UA"/>
        </w:rPr>
        <w:t xml:space="preserve"> </w:t>
      </w:r>
      <w:r w:rsidRPr="0021255D">
        <w:rPr>
          <w:rFonts w:hint="cs"/>
          <w:sz w:val="16"/>
          <w:szCs w:val="16"/>
          <w:lang w:val="uk-UA"/>
        </w:rPr>
        <w:t>ідентифікаційний</w:t>
      </w:r>
      <w:r w:rsidRPr="0021255D">
        <w:rPr>
          <w:sz w:val="16"/>
          <w:szCs w:val="16"/>
          <w:lang w:val="uk-UA"/>
        </w:rPr>
        <w:t xml:space="preserve"> </w:t>
      </w:r>
      <w:r w:rsidRPr="0021255D">
        <w:rPr>
          <w:rFonts w:hint="cs"/>
          <w:sz w:val="16"/>
          <w:szCs w:val="16"/>
          <w:lang w:val="uk-UA"/>
        </w:rPr>
        <w:t>код</w:t>
      </w:r>
      <w:r w:rsidRPr="0021255D">
        <w:rPr>
          <w:sz w:val="16"/>
          <w:szCs w:val="16"/>
          <w:lang w:val="uk-UA"/>
        </w:rPr>
        <w:t xml:space="preserve"> </w:t>
      </w:r>
      <w:r w:rsidRPr="0021255D">
        <w:rPr>
          <w:rFonts w:hint="cs"/>
          <w:sz w:val="16"/>
          <w:szCs w:val="16"/>
          <w:lang w:val="uk-UA"/>
        </w:rPr>
        <w:t>із</w:t>
      </w:r>
      <w:r w:rsidRPr="0021255D">
        <w:rPr>
          <w:sz w:val="16"/>
          <w:szCs w:val="16"/>
          <w:lang w:val="uk-UA"/>
        </w:rPr>
        <w:t xml:space="preserve"> </w:t>
      </w:r>
      <w:r w:rsidRPr="0021255D">
        <w:rPr>
          <w:rFonts w:hint="cs"/>
          <w:sz w:val="16"/>
          <w:szCs w:val="16"/>
          <w:lang w:val="uk-UA"/>
        </w:rPr>
        <w:t>легалізованого</w:t>
      </w:r>
      <w:r w:rsidRPr="0021255D">
        <w:rPr>
          <w:sz w:val="16"/>
          <w:szCs w:val="16"/>
          <w:lang w:val="uk-UA"/>
        </w:rPr>
        <w:t xml:space="preserve"> </w:t>
      </w:r>
      <w:r w:rsidRPr="0021255D">
        <w:rPr>
          <w:rFonts w:hint="cs"/>
          <w:sz w:val="16"/>
          <w:szCs w:val="16"/>
          <w:lang w:val="uk-UA"/>
        </w:rPr>
        <w:t>витягу</w:t>
      </w:r>
      <w:r w:rsidRPr="0021255D">
        <w:rPr>
          <w:sz w:val="16"/>
          <w:szCs w:val="16"/>
          <w:lang w:val="uk-UA"/>
        </w:rPr>
        <w:t xml:space="preserve"> </w:t>
      </w:r>
      <w:r w:rsidRPr="0021255D">
        <w:rPr>
          <w:rFonts w:hint="cs"/>
          <w:sz w:val="16"/>
          <w:szCs w:val="16"/>
          <w:lang w:val="uk-UA"/>
        </w:rPr>
        <w:t>з</w:t>
      </w:r>
      <w:r w:rsidRPr="0021255D">
        <w:rPr>
          <w:sz w:val="16"/>
          <w:szCs w:val="16"/>
          <w:lang w:val="uk-UA"/>
        </w:rPr>
        <w:t xml:space="preserve"> </w:t>
      </w:r>
      <w:r w:rsidRPr="0021255D">
        <w:rPr>
          <w:rFonts w:hint="cs"/>
          <w:sz w:val="16"/>
          <w:szCs w:val="16"/>
          <w:lang w:val="uk-UA"/>
        </w:rPr>
        <w:t>торговельного</w:t>
      </w:r>
      <w:r w:rsidRPr="0021255D">
        <w:rPr>
          <w:sz w:val="16"/>
          <w:szCs w:val="16"/>
          <w:lang w:val="uk-UA"/>
        </w:rPr>
        <w:t xml:space="preserve">, </w:t>
      </w:r>
      <w:r w:rsidRPr="0021255D">
        <w:rPr>
          <w:rFonts w:hint="cs"/>
          <w:sz w:val="16"/>
          <w:szCs w:val="16"/>
          <w:lang w:val="uk-UA"/>
        </w:rPr>
        <w:t>банківського</w:t>
      </w:r>
      <w:r w:rsidRPr="0021255D">
        <w:rPr>
          <w:sz w:val="16"/>
          <w:szCs w:val="16"/>
          <w:lang w:val="uk-UA"/>
        </w:rPr>
        <w:t xml:space="preserve"> </w:t>
      </w:r>
      <w:r w:rsidRPr="0021255D">
        <w:rPr>
          <w:rFonts w:hint="cs"/>
          <w:sz w:val="16"/>
          <w:szCs w:val="16"/>
          <w:lang w:val="uk-UA"/>
        </w:rPr>
        <w:t>чи</w:t>
      </w:r>
      <w:r w:rsidRPr="0021255D">
        <w:rPr>
          <w:sz w:val="16"/>
          <w:szCs w:val="16"/>
          <w:lang w:val="uk-UA"/>
        </w:rPr>
        <w:t xml:space="preserve"> </w:t>
      </w:r>
      <w:r w:rsidRPr="0021255D">
        <w:rPr>
          <w:rFonts w:hint="cs"/>
          <w:sz w:val="16"/>
          <w:szCs w:val="16"/>
          <w:lang w:val="uk-UA"/>
        </w:rPr>
        <w:t>судового</w:t>
      </w:r>
      <w:r w:rsidRPr="0021255D">
        <w:rPr>
          <w:sz w:val="16"/>
          <w:szCs w:val="16"/>
          <w:lang w:val="uk-UA"/>
        </w:rPr>
        <w:t xml:space="preserve"> </w:t>
      </w:r>
      <w:r w:rsidRPr="0021255D">
        <w:rPr>
          <w:rFonts w:hint="cs"/>
          <w:sz w:val="16"/>
          <w:szCs w:val="16"/>
          <w:lang w:val="uk-UA"/>
        </w:rPr>
        <w:t>реєстру</w:t>
      </w:r>
      <w:r w:rsidRPr="0021255D">
        <w:rPr>
          <w:sz w:val="16"/>
          <w:szCs w:val="16"/>
          <w:lang w:val="uk-UA"/>
        </w:rPr>
        <w:t xml:space="preserve"> </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реєстраційного</w:t>
      </w:r>
      <w:r w:rsidRPr="0021255D">
        <w:rPr>
          <w:sz w:val="16"/>
          <w:szCs w:val="16"/>
          <w:lang w:val="uk-UA"/>
        </w:rPr>
        <w:t xml:space="preserve"> </w:t>
      </w:r>
      <w:r w:rsidRPr="0021255D">
        <w:rPr>
          <w:rFonts w:hint="cs"/>
          <w:sz w:val="16"/>
          <w:szCs w:val="16"/>
          <w:lang w:val="uk-UA"/>
        </w:rPr>
        <w:t>посвідчення</w:t>
      </w:r>
      <w:r w:rsidRPr="0021255D">
        <w:rPr>
          <w:sz w:val="16"/>
          <w:szCs w:val="16"/>
          <w:lang w:val="uk-UA"/>
        </w:rPr>
        <w:t xml:space="preserve"> </w:t>
      </w:r>
      <w:r w:rsidRPr="0021255D">
        <w:rPr>
          <w:rFonts w:hint="cs"/>
          <w:sz w:val="16"/>
          <w:szCs w:val="16"/>
          <w:lang w:val="uk-UA"/>
        </w:rPr>
        <w:t>місцевого</w:t>
      </w:r>
      <w:r w:rsidRPr="0021255D">
        <w:rPr>
          <w:sz w:val="16"/>
          <w:szCs w:val="16"/>
          <w:lang w:val="uk-UA"/>
        </w:rPr>
        <w:t xml:space="preserve"> </w:t>
      </w:r>
      <w:r w:rsidRPr="0021255D">
        <w:rPr>
          <w:rFonts w:hint="cs"/>
          <w:sz w:val="16"/>
          <w:szCs w:val="16"/>
          <w:lang w:val="uk-UA"/>
        </w:rPr>
        <w:t>органу</w:t>
      </w:r>
      <w:r w:rsidRPr="0021255D">
        <w:rPr>
          <w:sz w:val="16"/>
          <w:szCs w:val="16"/>
          <w:lang w:val="uk-UA"/>
        </w:rPr>
        <w:t xml:space="preserve"> </w:t>
      </w:r>
      <w:r w:rsidRPr="0021255D">
        <w:rPr>
          <w:rFonts w:hint="cs"/>
          <w:sz w:val="16"/>
          <w:szCs w:val="16"/>
          <w:lang w:val="uk-UA"/>
        </w:rPr>
        <w:t>влади</w:t>
      </w:r>
      <w:r w:rsidRPr="0021255D">
        <w:rPr>
          <w:sz w:val="16"/>
          <w:szCs w:val="16"/>
          <w:lang w:val="uk-UA"/>
        </w:rPr>
        <w:t xml:space="preserve"> </w:t>
      </w:r>
      <w:r w:rsidRPr="0021255D">
        <w:rPr>
          <w:rFonts w:hint="cs"/>
          <w:sz w:val="16"/>
          <w:szCs w:val="16"/>
          <w:lang w:val="uk-UA"/>
        </w:rPr>
        <w:t>іноземної</w:t>
      </w:r>
      <w:r w:rsidRPr="0021255D">
        <w:rPr>
          <w:sz w:val="16"/>
          <w:szCs w:val="16"/>
          <w:lang w:val="uk-UA"/>
        </w:rPr>
        <w:t xml:space="preserve"> </w:t>
      </w:r>
      <w:r w:rsidRPr="0021255D">
        <w:rPr>
          <w:rFonts w:hint="cs"/>
          <w:sz w:val="16"/>
          <w:szCs w:val="16"/>
          <w:lang w:val="uk-UA"/>
        </w:rPr>
        <w:t>держави</w:t>
      </w:r>
      <w:r w:rsidRPr="0021255D">
        <w:rPr>
          <w:sz w:val="16"/>
          <w:szCs w:val="16"/>
          <w:lang w:val="uk-UA"/>
        </w:rPr>
        <w:t xml:space="preserve"> </w:t>
      </w:r>
      <w:r w:rsidRPr="0021255D">
        <w:rPr>
          <w:rFonts w:hint="cs"/>
          <w:sz w:val="16"/>
          <w:szCs w:val="16"/>
          <w:lang w:val="uk-UA"/>
        </w:rPr>
        <w:t>про</w:t>
      </w:r>
      <w:r w:rsidRPr="0021255D">
        <w:rPr>
          <w:sz w:val="16"/>
          <w:szCs w:val="16"/>
          <w:lang w:val="uk-UA"/>
        </w:rPr>
        <w:t xml:space="preserve"> </w:t>
      </w:r>
      <w:r w:rsidRPr="0021255D">
        <w:rPr>
          <w:rFonts w:hint="cs"/>
          <w:sz w:val="16"/>
          <w:szCs w:val="16"/>
          <w:lang w:val="uk-UA"/>
        </w:rPr>
        <w:t>реєстрацію</w:t>
      </w:r>
      <w:r w:rsidRPr="0021255D">
        <w:rPr>
          <w:sz w:val="16"/>
          <w:szCs w:val="16"/>
          <w:lang w:val="uk-UA"/>
        </w:rPr>
        <w:t xml:space="preserve"> </w:t>
      </w:r>
      <w:r w:rsidRPr="0021255D">
        <w:rPr>
          <w:rFonts w:hint="cs"/>
          <w:sz w:val="16"/>
          <w:szCs w:val="16"/>
          <w:lang w:val="uk-UA"/>
        </w:rPr>
        <w:t>юридичної</w:t>
      </w:r>
      <w:r w:rsidRPr="0021255D">
        <w:rPr>
          <w:sz w:val="16"/>
          <w:szCs w:val="16"/>
          <w:lang w:val="uk-UA"/>
        </w:rPr>
        <w:t xml:space="preserve"> </w:t>
      </w:r>
      <w:r w:rsidRPr="0021255D">
        <w:rPr>
          <w:rFonts w:hint="cs"/>
          <w:sz w:val="16"/>
          <w:szCs w:val="16"/>
          <w:lang w:val="uk-UA"/>
        </w:rPr>
        <w:t>особи</w:t>
      </w:r>
    </w:p>
  </w:footnote>
  <w:footnote w:id="17">
    <w:p w14:paraId="157CFF7B" w14:textId="77777777" w:rsidR="00D706C9" w:rsidRPr="00332835" w:rsidRDefault="00D706C9" w:rsidP="00D706C9">
      <w:pPr>
        <w:pStyle w:val="af"/>
        <w:rPr>
          <w:sz w:val="16"/>
          <w:szCs w:val="16"/>
          <w:lang w:val="uk-UA"/>
        </w:rPr>
      </w:pPr>
      <w:r w:rsidRPr="00332835">
        <w:rPr>
          <w:rStyle w:val="afe"/>
          <w:sz w:val="16"/>
          <w:szCs w:val="16"/>
          <w:lang w:val="uk-UA"/>
        </w:rPr>
        <w:footnoteRef/>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нерезидентів</w:t>
      </w:r>
      <w:r w:rsidRPr="00332835">
        <w:rPr>
          <w:sz w:val="16"/>
          <w:szCs w:val="16"/>
          <w:lang w:val="uk-UA"/>
        </w:rPr>
        <w:t xml:space="preserve">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номер</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за</w:t>
      </w:r>
      <w:r w:rsidRPr="00332835">
        <w:rPr>
          <w:sz w:val="16"/>
          <w:szCs w:val="16"/>
          <w:lang w:val="uk-UA"/>
        </w:rPr>
        <w:t xml:space="preserve"> </w:t>
      </w:r>
      <w:r w:rsidRPr="00332835">
        <w:rPr>
          <w:rFonts w:hint="cs"/>
          <w:sz w:val="16"/>
          <w:szCs w:val="16"/>
          <w:lang w:val="uk-UA"/>
        </w:rPr>
        <w:t>наявності</w:t>
      </w:r>
      <w:r w:rsidRPr="00332835">
        <w:rPr>
          <w:sz w:val="16"/>
          <w:szCs w:val="16"/>
          <w:lang w:val="uk-UA"/>
        </w:rPr>
        <w:t xml:space="preserve"> - </w:t>
      </w:r>
      <w:r w:rsidRPr="00332835">
        <w:rPr>
          <w:rFonts w:hint="cs"/>
          <w:sz w:val="16"/>
          <w:szCs w:val="16"/>
          <w:lang w:val="uk-UA"/>
        </w:rPr>
        <w:t>серія</w:t>
      </w:r>
      <w:r w:rsidRPr="00332835">
        <w:rPr>
          <w:sz w:val="16"/>
          <w:szCs w:val="16"/>
          <w:lang w:val="uk-UA"/>
        </w:rPr>
        <w:t xml:space="preserve">) </w:t>
      </w:r>
      <w:r w:rsidRPr="00332835">
        <w:rPr>
          <w:rFonts w:hint="cs"/>
          <w:sz w:val="16"/>
          <w:szCs w:val="16"/>
          <w:lang w:val="uk-UA"/>
        </w:rPr>
        <w:t>паспорта</w:t>
      </w:r>
      <w:r w:rsidRPr="00332835">
        <w:rPr>
          <w:sz w:val="16"/>
          <w:szCs w:val="16"/>
          <w:lang w:val="uk-UA"/>
        </w:rPr>
        <w:t xml:space="preserve"> (</w:t>
      </w:r>
      <w:r w:rsidRPr="00332835">
        <w:rPr>
          <w:rFonts w:hint="cs"/>
          <w:sz w:val="16"/>
          <w:szCs w:val="16"/>
          <w:lang w:val="uk-UA"/>
        </w:rPr>
        <w:t>або</w:t>
      </w:r>
      <w:r w:rsidRPr="00332835">
        <w:rPr>
          <w:sz w:val="16"/>
          <w:szCs w:val="16"/>
          <w:lang w:val="uk-UA"/>
        </w:rPr>
        <w:t xml:space="preserve"> </w:t>
      </w:r>
      <w:r w:rsidRPr="00332835">
        <w:rPr>
          <w:rFonts w:hint="cs"/>
          <w:sz w:val="16"/>
          <w:szCs w:val="16"/>
          <w:lang w:val="uk-UA"/>
        </w:rPr>
        <w:t>іншого</w:t>
      </w:r>
      <w:r w:rsidRPr="00332835">
        <w:rPr>
          <w:sz w:val="16"/>
          <w:szCs w:val="16"/>
          <w:lang w:val="uk-UA"/>
        </w:rPr>
        <w:t xml:space="preserve"> </w:t>
      </w:r>
      <w:r w:rsidRPr="00332835">
        <w:rPr>
          <w:rFonts w:hint="cs"/>
          <w:sz w:val="16"/>
          <w:szCs w:val="16"/>
          <w:lang w:val="uk-UA"/>
        </w:rPr>
        <w:t>документа</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посвідчує</w:t>
      </w:r>
      <w:r w:rsidRPr="00332835">
        <w:rPr>
          <w:sz w:val="16"/>
          <w:szCs w:val="16"/>
          <w:lang w:val="uk-UA"/>
        </w:rPr>
        <w:t xml:space="preserve"> </w:t>
      </w:r>
      <w:r w:rsidRPr="00332835">
        <w:rPr>
          <w:rFonts w:hint="cs"/>
          <w:sz w:val="16"/>
          <w:szCs w:val="16"/>
          <w:lang w:val="uk-UA"/>
        </w:rPr>
        <w:t>особу</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законодавства</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може</w:t>
      </w:r>
      <w:r w:rsidRPr="00332835">
        <w:rPr>
          <w:sz w:val="16"/>
          <w:szCs w:val="16"/>
          <w:lang w:val="uk-UA"/>
        </w:rPr>
        <w:t xml:space="preserve"> </w:t>
      </w:r>
      <w:r w:rsidRPr="00332835">
        <w:rPr>
          <w:rFonts w:hint="cs"/>
          <w:sz w:val="16"/>
          <w:szCs w:val="16"/>
          <w:lang w:val="uk-UA"/>
        </w:rPr>
        <w:t>бути</w:t>
      </w:r>
      <w:r w:rsidRPr="00332835">
        <w:rPr>
          <w:sz w:val="16"/>
          <w:szCs w:val="16"/>
          <w:lang w:val="uk-UA"/>
        </w:rPr>
        <w:t xml:space="preserve"> </w:t>
      </w:r>
      <w:r w:rsidRPr="00332835">
        <w:rPr>
          <w:rFonts w:hint="cs"/>
          <w:sz w:val="16"/>
          <w:szCs w:val="16"/>
          <w:lang w:val="uk-UA"/>
        </w:rPr>
        <w:t>використаний</w:t>
      </w:r>
      <w:r w:rsidRPr="00332835">
        <w:rPr>
          <w:sz w:val="16"/>
          <w:szCs w:val="16"/>
          <w:lang w:val="uk-UA"/>
        </w:rPr>
        <w:t xml:space="preserve"> </w:t>
      </w:r>
      <w:r w:rsidRPr="00332835">
        <w:rPr>
          <w:rFonts w:hint="cs"/>
          <w:sz w:val="16"/>
          <w:szCs w:val="16"/>
          <w:lang w:val="uk-UA"/>
        </w:rPr>
        <w:t>на</w:t>
      </w:r>
      <w:r w:rsidRPr="00332835">
        <w:rPr>
          <w:sz w:val="16"/>
          <w:szCs w:val="16"/>
          <w:lang w:val="uk-UA"/>
        </w:rPr>
        <w:t xml:space="preserve"> </w:t>
      </w:r>
      <w:r w:rsidRPr="00332835">
        <w:rPr>
          <w:rFonts w:hint="cs"/>
          <w:sz w:val="16"/>
          <w:szCs w:val="16"/>
          <w:lang w:val="uk-UA"/>
        </w:rPr>
        <w:t>території</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укладення</w:t>
      </w:r>
      <w:r w:rsidRPr="00332835">
        <w:rPr>
          <w:sz w:val="16"/>
          <w:szCs w:val="16"/>
          <w:lang w:val="uk-UA"/>
        </w:rPr>
        <w:t xml:space="preserve"> </w:t>
      </w:r>
      <w:r w:rsidRPr="00332835">
        <w:rPr>
          <w:rFonts w:hint="cs"/>
          <w:sz w:val="16"/>
          <w:szCs w:val="16"/>
          <w:lang w:val="uk-UA"/>
        </w:rPr>
        <w:t>правочинів</w:t>
      </w:r>
      <w:r w:rsidRPr="00332835">
        <w:rPr>
          <w:sz w:val="16"/>
          <w:szCs w:val="16"/>
          <w:lang w:val="uk-UA"/>
        </w:rPr>
        <w:t xml:space="preserve">), </w:t>
      </w:r>
      <w:r w:rsidRPr="00332835">
        <w:rPr>
          <w:rFonts w:hint="cs"/>
          <w:sz w:val="16"/>
          <w:szCs w:val="16"/>
          <w:lang w:val="uk-UA"/>
        </w:rPr>
        <w:t>дата</w:t>
      </w:r>
      <w:r w:rsidRPr="00332835">
        <w:rPr>
          <w:sz w:val="16"/>
          <w:szCs w:val="16"/>
          <w:lang w:val="uk-UA"/>
        </w:rPr>
        <w:t xml:space="preserve"> </w:t>
      </w:r>
      <w:r w:rsidRPr="00332835">
        <w:rPr>
          <w:rFonts w:hint="cs"/>
          <w:sz w:val="16"/>
          <w:szCs w:val="16"/>
          <w:lang w:val="uk-UA"/>
        </w:rPr>
        <w:t>видачі</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орган</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його</w:t>
      </w:r>
      <w:r w:rsidRPr="00332835">
        <w:rPr>
          <w:sz w:val="16"/>
          <w:szCs w:val="16"/>
          <w:lang w:val="uk-UA"/>
        </w:rPr>
        <w:t xml:space="preserve"> </w:t>
      </w:r>
      <w:r w:rsidRPr="00332835">
        <w:rPr>
          <w:rFonts w:hint="cs"/>
          <w:sz w:val="16"/>
          <w:szCs w:val="16"/>
          <w:lang w:val="uk-UA"/>
        </w:rPr>
        <w:t>видав</w:t>
      </w:r>
      <w:r w:rsidRPr="00332835">
        <w:rPr>
          <w:sz w:val="16"/>
          <w:szCs w:val="16"/>
          <w:lang w:val="uk-UA"/>
        </w:rPr>
        <w:t xml:space="preserve">, </w:t>
      </w:r>
      <w:r w:rsidRPr="00332835">
        <w:rPr>
          <w:rFonts w:hint="cs"/>
          <w:sz w:val="16"/>
          <w:szCs w:val="16"/>
          <w:lang w:val="uk-UA"/>
        </w:rPr>
        <w:t>громадянство</w:t>
      </w:r>
    </w:p>
    <w:p w14:paraId="7761DEA2" w14:textId="77777777" w:rsidR="00D706C9" w:rsidRPr="00D7290B" w:rsidRDefault="00D706C9" w:rsidP="00D706C9">
      <w:pPr>
        <w:pStyle w:val="af"/>
        <w:rPr>
          <w:sz w:val="22"/>
          <w:u w:val="single"/>
          <w:lang w:val="uk-UA"/>
        </w:rPr>
      </w:pPr>
      <w:r w:rsidRPr="00332835">
        <w:rPr>
          <w:rStyle w:val="afe"/>
          <w:sz w:val="16"/>
          <w:szCs w:val="16"/>
          <w:lang w:val="uk-UA"/>
        </w:rPr>
        <w:t xml:space="preserve">4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родинний</w:t>
      </w:r>
      <w:r w:rsidRPr="00332835">
        <w:rPr>
          <w:sz w:val="16"/>
          <w:szCs w:val="16"/>
          <w:lang w:val="uk-UA"/>
        </w:rPr>
        <w:t xml:space="preserve"> </w:t>
      </w:r>
      <w:r w:rsidRPr="00332835">
        <w:rPr>
          <w:rFonts w:hint="cs"/>
          <w:sz w:val="16"/>
          <w:szCs w:val="16"/>
          <w:lang w:val="uk-UA"/>
        </w:rPr>
        <w:t>зв</w:t>
      </w:r>
      <w:r w:rsidRPr="00332835">
        <w:rPr>
          <w:rFonts w:hint="eastAsia"/>
          <w:sz w:val="16"/>
          <w:szCs w:val="16"/>
          <w:lang w:val="uk-UA"/>
        </w:rPr>
        <w:t>’</w:t>
      </w:r>
      <w:r w:rsidRPr="00332835">
        <w:rPr>
          <w:rFonts w:hint="cs"/>
          <w:sz w:val="16"/>
          <w:szCs w:val="16"/>
          <w:lang w:val="uk-UA"/>
        </w:rPr>
        <w:t>язок</w:t>
      </w:r>
      <w:r w:rsidRPr="00332835">
        <w:rPr>
          <w:sz w:val="16"/>
          <w:szCs w:val="16"/>
          <w:lang w:val="uk-UA"/>
        </w:rPr>
        <w:t xml:space="preserve"> </w:t>
      </w:r>
      <w:r w:rsidRPr="00332835">
        <w:rPr>
          <w:rFonts w:hint="cs"/>
          <w:sz w:val="16"/>
          <w:szCs w:val="16"/>
          <w:lang w:val="uk-UA"/>
        </w:rPr>
        <w:t>асоційованої</w:t>
      </w:r>
      <w:r w:rsidRPr="00332835">
        <w:rPr>
          <w:sz w:val="16"/>
          <w:szCs w:val="16"/>
          <w:lang w:val="uk-UA"/>
        </w:rPr>
        <w:t xml:space="preserve"> </w:t>
      </w:r>
      <w:r w:rsidRPr="00332835">
        <w:rPr>
          <w:rFonts w:hint="cs"/>
          <w:sz w:val="16"/>
          <w:szCs w:val="16"/>
          <w:lang w:val="uk-UA"/>
        </w:rPr>
        <w:t>особи</w:t>
      </w:r>
      <w:r w:rsidRPr="00332835">
        <w:rPr>
          <w:sz w:val="16"/>
          <w:szCs w:val="16"/>
          <w:lang w:val="uk-UA"/>
        </w:rPr>
        <w:t xml:space="preserve"> </w:t>
      </w:r>
      <w:r w:rsidRPr="00332835">
        <w:rPr>
          <w:rFonts w:hint="cs"/>
          <w:sz w:val="16"/>
          <w:szCs w:val="16"/>
          <w:lang w:val="uk-UA"/>
        </w:rPr>
        <w:t>з</w:t>
      </w:r>
      <w:r w:rsidRPr="00332835">
        <w:rPr>
          <w:sz w:val="16"/>
          <w:szCs w:val="16"/>
          <w:lang w:val="uk-UA"/>
        </w:rPr>
        <w:t xml:space="preserve"> </w:t>
      </w:r>
      <w:r w:rsidRPr="00332835">
        <w:rPr>
          <w:rFonts w:hint="cs"/>
          <w:sz w:val="16"/>
          <w:szCs w:val="16"/>
          <w:lang w:val="uk-UA"/>
        </w:rPr>
        <w:t>фізичною</w:t>
      </w:r>
      <w:r w:rsidRPr="00332835">
        <w:rPr>
          <w:sz w:val="16"/>
          <w:szCs w:val="16"/>
          <w:lang w:val="uk-UA"/>
        </w:rPr>
        <w:t xml:space="preserve"> </w:t>
      </w:r>
      <w:r w:rsidRPr="00332835">
        <w:rPr>
          <w:rFonts w:hint="cs"/>
          <w:sz w:val="16"/>
          <w:szCs w:val="16"/>
          <w:lang w:val="uk-UA"/>
        </w:rPr>
        <w:t>особою</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визначення</w:t>
      </w:r>
      <w:r w:rsidRPr="00332835">
        <w:rPr>
          <w:sz w:val="16"/>
          <w:szCs w:val="16"/>
          <w:lang w:val="uk-UA"/>
        </w:rPr>
        <w:t xml:space="preserve"> </w:t>
      </w:r>
      <w:r w:rsidRPr="00332835">
        <w:rPr>
          <w:rFonts w:hint="cs"/>
          <w:sz w:val="16"/>
          <w:szCs w:val="16"/>
          <w:lang w:val="uk-UA"/>
        </w:rPr>
        <w:t>терміну</w:t>
      </w:r>
      <w:r w:rsidRPr="00332835">
        <w:rPr>
          <w:sz w:val="16"/>
          <w:szCs w:val="16"/>
          <w:lang w:val="uk-UA"/>
        </w:rPr>
        <w:t xml:space="preserve"> "</w:t>
      </w:r>
      <w:r w:rsidRPr="00332835">
        <w:rPr>
          <w:rFonts w:hint="cs"/>
          <w:sz w:val="16"/>
          <w:szCs w:val="16"/>
          <w:lang w:val="uk-UA"/>
        </w:rPr>
        <w:t>асоційована</w:t>
      </w:r>
      <w:r w:rsidRPr="00332835">
        <w:rPr>
          <w:sz w:val="16"/>
          <w:szCs w:val="16"/>
          <w:lang w:val="uk-UA"/>
        </w:rPr>
        <w:t xml:space="preserve"> </w:t>
      </w:r>
      <w:r w:rsidRPr="00332835">
        <w:rPr>
          <w:rFonts w:hint="cs"/>
          <w:sz w:val="16"/>
          <w:szCs w:val="16"/>
          <w:lang w:val="uk-UA"/>
        </w:rPr>
        <w:t>особа</w:t>
      </w:r>
      <w:r w:rsidRPr="00332835">
        <w:rPr>
          <w:sz w:val="16"/>
          <w:szCs w:val="16"/>
          <w:lang w:val="uk-UA"/>
        </w:rPr>
        <w:t xml:space="preserve">", </w:t>
      </w:r>
      <w:r w:rsidRPr="00332835">
        <w:rPr>
          <w:rFonts w:hint="cs"/>
          <w:sz w:val="16"/>
          <w:szCs w:val="16"/>
          <w:lang w:val="uk-UA"/>
        </w:rPr>
        <w:t>вказаного</w:t>
      </w:r>
      <w:r w:rsidRPr="00332835">
        <w:rPr>
          <w:sz w:val="16"/>
          <w:szCs w:val="16"/>
          <w:lang w:val="uk-UA"/>
        </w:rPr>
        <w:t xml:space="preserve"> </w:t>
      </w:r>
      <w:r w:rsidRPr="00332835">
        <w:rPr>
          <w:rFonts w:hint="cs"/>
          <w:sz w:val="16"/>
          <w:szCs w:val="16"/>
          <w:lang w:val="uk-UA"/>
        </w:rPr>
        <w:t>в</w:t>
      </w:r>
      <w:r w:rsidRPr="00332835">
        <w:rPr>
          <w:sz w:val="16"/>
          <w:szCs w:val="16"/>
          <w:lang w:val="uk-UA"/>
        </w:rPr>
        <w:t xml:space="preserve"> </w:t>
      </w:r>
      <w:r w:rsidRPr="00332835">
        <w:rPr>
          <w:rFonts w:hint="cs"/>
          <w:sz w:val="16"/>
          <w:szCs w:val="16"/>
          <w:lang w:val="uk-UA"/>
        </w:rPr>
        <w:t>Законі</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eastAsia"/>
          <w:sz w:val="16"/>
          <w:szCs w:val="16"/>
          <w:lang w:val="uk-UA"/>
        </w:rPr>
        <w:t>«</w:t>
      </w:r>
      <w:r w:rsidRPr="00332835">
        <w:rPr>
          <w:rFonts w:hint="cs"/>
          <w:sz w:val="16"/>
          <w:szCs w:val="16"/>
          <w:lang w:val="uk-UA"/>
        </w:rPr>
        <w:t>Про</w:t>
      </w:r>
      <w:r w:rsidRPr="00332835">
        <w:rPr>
          <w:sz w:val="16"/>
          <w:szCs w:val="16"/>
          <w:lang w:val="uk-UA"/>
        </w:rPr>
        <w:t xml:space="preserve"> </w:t>
      </w:r>
      <w:r w:rsidRPr="00332835">
        <w:rPr>
          <w:rFonts w:hint="cs"/>
          <w:sz w:val="16"/>
          <w:szCs w:val="16"/>
          <w:lang w:val="uk-UA"/>
        </w:rPr>
        <w:t>банки</w:t>
      </w:r>
      <w:r w:rsidRPr="00332835">
        <w:rPr>
          <w:sz w:val="16"/>
          <w:szCs w:val="16"/>
          <w:lang w:val="uk-UA"/>
        </w:rPr>
        <w:t xml:space="preserve"> </w:t>
      </w:r>
      <w:r w:rsidRPr="00332835">
        <w:rPr>
          <w:rFonts w:hint="cs"/>
          <w:sz w:val="16"/>
          <w:szCs w:val="16"/>
          <w:lang w:val="uk-UA"/>
        </w:rPr>
        <w:t>і</w:t>
      </w:r>
      <w:r w:rsidRPr="00332835">
        <w:rPr>
          <w:sz w:val="16"/>
          <w:szCs w:val="16"/>
          <w:lang w:val="uk-UA"/>
        </w:rPr>
        <w:t xml:space="preserve"> </w:t>
      </w:r>
      <w:r w:rsidRPr="00332835">
        <w:rPr>
          <w:rFonts w:hint="cs"/>
          <w:sz w:val="16"/>
          <w:szCs w:val="16"/>
          <w:lang w:val="uk-UA"/>
        </w:rPr>
        <w:t>банківську</w:t>
      </w:r>
      <w:r w:rsidRPr="00332835">
        <w:rPr>
          <w:sz w:val="16"/>
          <w:szCs w:val="16"/>
          <w:lang w:val="uk-UA"/>
        </w:rPr>
        <w:t xml:space="preserve"> </w:t>
      </w:r>
      <w:r w:rsidRPr="00332835">
        <w:rPr>
          <w:rFonts w:hint="cs"/>
          <w:sz w:val="16"/>
          <w:szCs w:val="16"/>
          <w:lang w:val="uk-UA"/>
        </w:rPr>
        <w:t>діяльність</w:t>
      </w:r>
      <w:r w:rsidRPr="00332835">
        <w:rPr>
          <w:rFonts w:hint="eastAsia"/>
          <w:sz w:val="16"/>
          <w:szCs w:val="16"/>
          <w:lang w:val="uk-UA"/>
        </w:rPr>
        <w:t>»</w:t>
      </w:r>
    </w:p>
  </w:footnote>
  <w:footnote w:id="18">
    <w:p w14:paraId="00A6DB9A" w14:textId="77777777" w:rsidR="00D706C9" w:rsidRDefault="00D706C9" w:rsidP="00D706C9"/>
    <w:p w14:paraId="1C43420B" w14:textId="77777777" w:rsidR="00D706C9" w:rsidRPr="00D7290B" w:rsidRDefault="00D706C9" w:rsidP="00D706C9">
      <w:pPr>
        <w:pStyle w:val="af"/>
        <w:rPr>
          <w:lang w:val="uk-UA"/>
        </w:rPr>
      </w:pPr>
    </w:p>
  </w:footnote>
  <w:footnote w:id="19">
    <w:p w14:paraId="5B496215" w14:textId="77777777" w:rsidR="00D706C9" w:rsidRPr="00332835" w:rsidRDefault="00D706C9" w:rsidP="00D706C9">
      <w:pPr>
        <w:pStyle w:val="af"/>
        <w:rPr>
          <w:lang w:val="uk-UA"/>
        </w:rPr>
      </w:pPr>
      <w:r>
        <w:rPr>
          <w:rStyle w:val="afe"/>
        </w:rPr>
        <w:footnoteRef/>
      </w:r>
      <w:r w:rsidRPr="001D44AE">
        <w:rPr>
          <w:lang w:val="ru-RU"/>
        </w:rPr>
        <w:t xml:space="preserve"> </w:t>
      </w:r>
      <w:r w:rsidRPr="00332835">
        <w:rPr>
          <w:rFonts w:hint="cs"/>
          <w:lang w:val="uk-UA"/>
        </w:rPr>
        <w:t>для</w:t>
      </w:r>
      <w:r w:rsidRPr="00332835">
        <w:rPr>
          <w:lang w:val="uk-UA"/>
        </w:rPr>
        <w:t xml:space="preserve"> </w:t>
      </w:r>
      <w:r w:rsidRPr="00332835">
        <w:rPr>
          <w:rFonts w:hint="cs"/>
          <w:lang w:val="uk-UA"/>
        </w:rPr>
        <w:t>нерезидентів</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номер</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за</w:t>
      </w:r>
      <w:r w:rsidRPr="00332835">
        <w:rPr>
          <w:lang w:val="uk-UA"/>
        </w:rPr>
        <w:t xml:space="preserve"> </w:t>
      </w:r>
      <w:r w:rsidRPr="00332835">
        <w:rPr>
          <w:rFonts w:hint="cs"/>
          <w:lang w:val="uk-UA"/>
        </w:rPr>
        <w:t>наявності</w:t>
      </w:r>
      <w:r w:rsidRPr="00332835">
        <w:rPr>
          <w:lang w:val="uk-UA"/>
        </w:rPr>
        <w:t xml:space="preserve"> - </w:t>
      </w:r>
      <w:r w:rsidRPr="00332835">
        <w:rPr>
          <w:rFonts w:hint="cs"/>
          <w:lang w:val="uk-UA"/>
        </w:rPr>
        <w:t>серія</w:t>
      </w:r>
      <w:r w:rsidRPr="00332835">
        <w:rPr>
          <w:lang w:val="uk-UA"/>
        </w:rPr>
        <w:t xml:space="preserve">) </w:t>
      </w:r>
      <w:r w:rsidRPr="00332835">
        <w:rPr>
          <w:rFonts w:hint="cs"/>
          <w:lang w:val="uk-UA"/>
        </w:rPr>
        <w:t>паспорта</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іншого</w:t>
      </w:r>
      <w:r w:rsidRPr="00332835">
        <w:rPr>
          <w:lang w:val="uk-UA"/>
        </w:rPr>
        <w:t xml:space="preserve"> </w:t>
      </w:r>
      <w:r w:rsidRPr="00332835">
        <w:rPr>
          <w:rFonts w:hint="cs"/>
          <w:lang w:val="uk-UA"/>
        </w:rPr>
        <w:t>документа</w:t>
      </w:r>
      <w:r w:rsidRPr="00332835">
        <w:rPr>
          <w:lang w:val="uk-UA"/>
        </w:rPr>
        <w:t xml:space="preserve">, </w:t>
      </w:r>
      <w:r w:rsidRPr="00332835">
        <w:rPr>
          <w:rFonts w:hint="cs"/>
          <w:lang w:val="uk-UA"/>
        </w:rPr>
        <w:t>що</w:t>
      </w:r>
      <w:r w:rsidRPr="00332835">
        <w:rPr>
          <w:lang w:val="uk-UA"/>
        </w:rPr>
        <w:t xml:space="preserve"> </w:t>
      </w:r>
      <w:r w:rsidRPr="00332835">
        <w:rPr>
          <w:rFonts w:hint="cs"/>
          <w:lang w:val="uk-UA"/>
        </w:rPr>
        <w:t>посвідчує</w:t>
      </w:r>
      <w:r w:rsidRPr="00332835">
        <w:rPr>
          <w:lang w:val="uk-UA"/>
        </w:rPr>
        <w:t xml:space="preserve"> </w:t>
      </w:r>
      <w:r w:rsidRPr="00332835">
        <w:rPr>
          <w:rFonts w:hint="cs"/>
          <w:lang w:val="uk-UA"/>
        </w:rPr>
        <w:t>особу</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законодавства</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може</w:t>
      </w:r>
      <w:r w:rsidRPr="00332835">
        <w:rPr>
          <w:lang w:val="uk-UA"/>
        </w:rPr>
        <w:t xml:space="preserve"> </w:t>
      </w:r>
      <w:r w:rsidRPr="00332835">
        <w:rPr>
          <w:rFonts w:hint="cs"/>
          <w:lang w:val="uk-UA"/>
        </w:rPr>
        <w:t>бути</w:t>
      </w:r>
      <w:r w:rsidRPr="00332835">
        <w:rPr>
          <w:lang w:val="uk-UA"/>
        </w:rPr>
        <w:t xml:space="preserve"> </w:t>
      </w:r>
      <w:r w:rsidRPr="00332835">
        <w:rPr>
          <w:rFonts w:hint="cs"/>
          <w:lang w:val="uk-UA"/>
        </w:rPr>
        <w:t>використаний</w:t>
      </w:r>
      <w:r w:rsidRPr="00332835">
        <w:rPr>
          <w:lang w:val="uk-UA"/>
        </w:rPr>
        <w:t xml:space="preserve"> </w:t>
      </w:r>
      <w:r w:rsidRPr="00332835">
        <w:rPr>
          <w:rFonts w:hint="cs"/>
          <w:lang w:val="uk-UA"/>
        </w:rPr>
        <w:t>на</w:t>
      </w:r>
      <w:r w:rsidRPr="00332835">
        <w:rPr>
          <w:lang w:val="uk-UA"/>
        </w:rPr>
        <w:t xml:space="preserve"> </w:t>
      </w:r>
      <w:r w:rsidRPr="00332835">
        <w:rPr>
          <w:rFonts w:hint="cs"/>
          <w:lang w:val="uk-UA"/>
        </w:rPr>
        <w:t>території</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укладення</w:t>
      </w:r>
      <w:r w:rsidRPr="00332835">
        <w:rPr>
          <w:lang w:val="uk-UA"/>
        </w:rPr>
        <w:t xml:space="preserve"> </w:t>
      </w:r>
      <w:r w:rsidRPr="00332835">
        <w:rPr>
          <w:rFonts w:hint="cs"/>
          <w:lang w:val="uk-UA"/>
        </w:rPr>
        <w:t>правочинів</w:t>
      </w:r>
      <w:r w:rsidRPr="00332835">
        <w:rPr>
          <w:lang w:val="uk-UA"/>
        </w:rPr>
        <w:t xml:space="preserve">), </w:t>
      </w:r>
      <w:r w:rsidRPr="00332835">
        <w:rPr>
          <w:rFonts w:hint="cs"/>
          <w:lang w:val="uk-UA"/>
        </w:rPr>
        <w:t>громадянство</w:t>
      </w:r>
    </w:p>
  </w:footnote>
  <w:footnote w:id="20">
    <w:p w14:paraId="2944ACEA" w14:textId="77777777" w:rsidR="00D706C9" w:rsidRPr="00D7290B" w:rsidRDefault="00D706C9" w:rsidP="00D706C9">
      <w:pPr>
        <w:pStyle w:val="af"/>
        <w:rPr>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родинний</w:t>
      </w:r>
      <w:r w:rsidRPr="00332835">
        <w:rPr>
          <w:lang w:val="uk-UA"/>
        </w:rPr>
        <w:t xml:space="preserve"> </w:t>
      </w:r>
      <w:r w:rsidRPr="00332835">
        <w:rPr>
          <w:rFonts w:hint="cs"/>
          <w:lang w:val="uk-UA"/>
        </w:rPr>
        <w:t>зв</w:t>
      </w:r>
      <w:r w:rsidRPr="00332835">
        <w:rPr>
          <w:rFonts w:hint="eastAsia"/>
          <w:lang w:val="uk-UA"/>
        </w:rPr>
        <w:t>’</w:t>
      </w:r>
      <w:r w:rsidRPr="00332835">
        <w:rPr>
          <w:rFonts w:hint="cs"/>
          <w:lang w:val="uk-UA"/>
        </w:rPr>
        <w:t>язок</w:t>
      </w:r>
      <w:r w:rsidRPr="00332835">
        <w:rPr>
          <w:lang w:val="uk-UA"/>
        </w:rPr>
        <w:t xml:space="preserve"> </w:t>
      </w:r>
      <w:r w:rsidRPr="00332835">
        <w:rPr>
          <w:rFonts w:hint="cs"/>
          <w:lang w:val="uk-UA"/>
        </w:rPr>
        <w:t>асоційованої</w:t>
      </w:r>
      <w:r w:rsidRPr="00332835">
        <w:rPr>
          <w:lang w:val="uk-UA"/>
        </w:rPr>
        <w:t xml:space="preserve"> </w:t>
      </w:r>
      <w:r w:rsidRPr="00332835">
        <w:rPr>
          <w:rFonts w:hint="cs"/>
          <w:lang w:val="uk-UA"/>
        </w:rPr>
        <w:t>особи</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фізичною</w:t>
      </w:r>
      <w:r w:rsidRPr="00332835">
        <w:rPr>
          <w:lang w:val="uk-UA"/>
        </w:rPr>
        <w:t xml:space="preserve"> </w:t>
      </w:r>
      <w:r w:rsidRPr="00332835">
        <w:rPr>
          <w:rFonts w:hint="cs"/>
          <w:lang w:val="uk-UA"/>
        </w:rPr>
        <w:t>особою</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визначення</w:t>
      </w:r>
      <w:r w:rsidRPr="00332835">
        <w:rPr>
          <w:lang w:val="uk-UA"/>
        </w:rPr>
        <w:t xml:space="preserve"> </w:t>
      </w:r>
      <w:r w:rsidRPr="00332835">
        <w:rPr>
          <w:rFonts w:hint="cs"/>
          <w:lang w:val="uk-UA"/>
        </w:rPr>
        <w:t>терміну</w:t>
      </w:r>
      <w:r w:rsidRPr="00332835">
        <w:rPr>
          <w:lang w:val="uk-UA"/>
        </w:rPr>
        <w:t xml:space="preserve"> </w:t>
      </w:r>
      <w:r>
        <w:rPr>
          <w:rFonts w:asciiTheme="minorHAnsi" w:hAnsiTheme="minorHAnsi"/>
          <w:lang w:val="uk-UA"/>
        </w:rPr>
        <w:t>«</w:t>
      </w:r>
      <w:r w:rsidRPr="00332835">
        <w:rPr>
          <w:rFonts w:hint="cs"/>
          <w:lang w:val="uk-UA"/>
        </w:rPr>
        <w:t>асоційована</w:t>
      </w:r>
      <w:r w:rsidRPr="00332835">
        <w:rPr>
          <w:lang w:val="uk-UA"/>
        </w:rPr>
        <w:t xml:space="preserve"> </w:t>
      </w:r>
      <w:r w:rsidRPr="00332835">
        <w:rPr>
          <w:rFonts w:hint="cs"/>
          <w:lang w:val="uk-UA"/>
        </w:rPr>
        <w:t>особа</w:t>
      </w:r>
      <w:r>
        <w:rPr>
          <w:rFonts w:asciiTheme="minorHAnsi" w:hAnsiTheme="minorHAnsi"/>
          <w:lang w:val="uk-UA"/>
        </w:rPr>
        <w:t>»</w:t>
      </w:r>
      <w:r w:rsidRPr="00332835">
        <w:rPr>
          <w:lang w:val="uk-UA"/>
        </w:rPr>
        <w:t xml:space="preserve">, </w:t>
      </w:r>
      <w:r w:rsidRPr="00332835">
        <w:rPr>
          <w:rFonts w:hint="cs"/>
          <w:lang w:val="uk-UA"/>
        </w:rPr>
        <w:t>вказаного</w:t>
      </w:r>
      <w:r w:rsidRPr="00332835">
        <w:rPr>
          <w:lang w:val="uk-UA"/>
        </w:rPr>
        <w:t xml:space="preserve"> </w:t>
      </w:r>
      <w:r w:rsidRPr="00332835">
        <w:rPr>
          <w:rFonts w:hint="cs"/>
          <w:lang w:val="uk-UA"/>
        </w:rPr>
        <w:t>в</w:t>
      </w:r>
      <w:r w:rsidRPr="00332835">
        <w:rPr>
          <w:lang w:val="uk-UA"/>
        </w:rPr>
        <w:t xml:space="preserve"> </w:t>
      </w:r>
      <w:r w:rsidRPr="00332835">
        <w:rPr>
          <w:rFonts w:hint="cs"/>
          <w:lang w:val="uk-UA"/>
        </w:rPr>
        <w:t>Законі</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банки</w:t>
      </w:r>
      <w:r w:rsidRPr="00332835">
        <w:rPr>
          <w:lang w:val="uk-UA"/>
        </w:rPr>
        <w:t xml:space="preserve"> </w:t>
      </w:r>
      <w:r w:rsidRPr="00332835">
        <w:rPr>
          <w:rFonts w:hint="cs"/>
          <w:lang w:val="uk-UA"/>
        </w:rPr>
        <w:t>і</w:t>
      </w:r>
      <w:r w:rsidRPr="00332835">
        <w:rPr>
          <w:lang w:val="uk-UA"/>
        </w:rPr>
        <w:t xml:space="preserve"> </w:t>
      </w:r>
      <w:r w:rsidRPr="00332835">
        <w:rPr>
          <w:rFonts w:hint="cs"/>
          <w:lang w:val="uk-UA"/>
        </w:rPr>
        <w:t>банківську</w:t>
      </w:r>
      <w:r w:rsidRPr="00332835">
        <w:rPr>
          <w:lang w:val="uk-UA"/>
        </w:rPr>
        <w:t xml:space="preserve"> </w:t>
      </w:r>
      <w:r w:rsidRPr="00332835">
        <w:rPr>
          <w:rFonts w:hint="cs"/>
          <w:lang w:val="uk-UA"/>
        </w:rPr>
        <w:t>діяльність</w:t>
      </w:r>
      <w:r w:rsidRPr="00332835">
        <w:rPr>
          <w:rFonts w:hint="eastAsia"/>
          <w:lang w:val="uk-UA"/>
        </w:rPr>
        <w:t>»</w:t>
      </w:r>
    </w:p>
  </w:footnote>
  <w:footnote w:id="21">
    <w:p w14:paraId="4AAA50BE" w14:textId="77777777" w:rsidR="00D706C9" w:rsidRPr="00332835" w:rsidRDefault="00D706C9" w:rsidP="00D706C9">
      <w:pPr>
        <w:pStyle w:val="af"/>
        <w:rPr>
          <w:lang w:val="uk-UA"/>
        </w:rPr>
      </w:pPr>
      <w:r w:rsidRPr="00332835">
        <w:rPr>
          <w:rStyle w:val="afe"/>
          <w:lang w:val="uk-UA"/>
        </w:rPr>
        <w:footnoteRef/>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іноземних</w:t>
      </w:r>
      <w:r w:rsidRPr="00332835">
        <w:rPr>
          <w:lang w:val="uk-UA"/>
        </w:rPr>
        <w:t xml:space="preserve"> </w:t>
      </w:r>
      <w:r w:rsidRPr="00332835">
        <w:rPr>
          <w:rFonts w:hint="cs"/>
          <w:lang w:val="uk-UA"/>
        </w:rPr>
        <w:t>юридичних</w:t>
      </w:r>
      <w:r w:rsidRPr="00332835">
        <w:rPr>
          <w:lang w:val="uk-UA"/>
        </w:rPr>
        <w:t xml:space="preserve"> </w:t>
      </w:r>
      <w:r w:rsidRPr="00332835">
        <w:rPr>
          <w:rFonts w:hint="cs"/>
          <w:lang w:val="uk-UA"/>
        </w:rPr>
        <w:t>осіб</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ідентифікаційний</w:t>
      </w:r>
      <w:r w:rsidRPr="00332835">
        <w:rPr>
          <w:lang w:val="uk-UA"/>
        </w:rPr>
        <w:t xml:space="preserve"> </w:t>
      </w:r>
      <w:r w:rsidRPr="00332835">
        <w:rPr>
          <w:rFonts w:hint="cs"/>
          <w:lang w:val="uk-UA"/>
        </w:rPr>
        <w:t>код</w:t>
      </w:r>
      <w:r w:rsidRPr="00332835">
        <w:rPr>
          <w:lang w:val="uk-UA"/>
        </w:rPr>
        <w:t xml:space="preserve"> </w:t>
      </w:r>
      <w:r w:rsidRPr="00332835">
        <w:rPr>
          <w:rFonts w:hint="cs"/>
          <w:lang w:val="uk-UA"/>
        </w:rPr>
        <w:t>із</w:t>
      </w:r>
      <w:r w:rsidRPr="00332835">
        <w:rPr>
          <w:lang w:val="uk-UA"/>
        </w:rPr>
        <w:t xml:space="preserve"> </w:t>
      </w:r>
      <w:r w:rsidRPr="00332835">
        <w:rPr>
          <w:rFonts w:hint="cs"/>
          <w:lang w:val="uk-UA"/>
        </w:rPr>
        <w:t>легалізованого</w:t>
      </w:r>
      <w:r w:rsidRPr="00332835">
        <w:rPr>
          <w:lang w:val="uk-UA"/>
        </w:rPr>
        <w:t xml:space="preserve"> </w:t>
      </w:r>
      <w:r w:rsidRPr="00332835">
        <w:rPr>
          <w:rFonts w:hint="cs"/>
          <w:lang w:val="uk-UA"/>
        </w:rPr>
        <w:t>витягу</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торговельного</w:t>
      </w:r>
      <w:r w:rsidRPr="00332835">
        <w:rPr>
          <w:lang w:val="uk-UA"/>
        </w:rPr>
        <w:t xml:space="preserve">, </w:t>
      </w:r>
      <w:r w:rsidRPr="00332835">
        <w:rPr>
          <w:rFonts w:hint="cs"/>
          <w:lang w:val="uk-UA"/>
        </w:rPr>
        <w:t>банківського</w:t>
      </w:r>
      <w:r w:rsidRPr="00332835">
        <w:rPr>
          <w:lang w:val="uk-UA"/>
        </w:rPr>
        <w:t xml:space="preserve"> </w:t>
      </w:r>
      <w:r w:rsidRPr="00332835">
        <w:rPr>
          <w:rFonts w:hint="cs"/>
          <w:lang w:val="uk-UA"/>
        </w:rPr>
        <w:t>чи</w:t>
      </w:r>
      <w:r w:rsidRPr="00332835">
        <w:rPr>
          <w:lang w:val="uk-UA"/>
        </w:rPr>
        <w:t xml:space="preserve"> </w:t>
      </w:r>
      <w:r w:rsidRPr="00332835">
        <w:rPr>
          <w:rFonts w:hint="cs"/>
          <w:lang w:val="uk-UA"/>
        </w:rPr>
        <w:t>судового</w:t>
      </w:r>
      <w:r w:rsidRPr="00332835">
        <w:rPr>
          <w:lang w:val="uk-UA"/>
        </w:rPr>
        <w:t xml:space="preserve"> </w:t>
      </w:r>
      <w:r w:rsidRPr="00332835">
        <w:rPr>
          <w:rFonts w:hint="cs"/>
          <w:lang w:val="uk-UA"/>
        </w:rPr>
        <w:t>реєстру</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реєстраційного</w:t>
      </w:r>
      <w:r w:rsidRPr="00332835">
        <w:rPr>
          <w:lang w:val="uk-UA"/>
        </w:rPr>
        <w:t xml:space="preserve"> </w:t>
      </w:r>
      <w:r w:rsidRPr="00332835">
        <w:rPr>
          <w:rFonts w:hint="cs"/>
          <w:lang w:val="uk-UA"/>
        </w:rPr>
        <w:t>посвідчення</w:t>
      </w:r>
      <w:r w:rsidRPr="00332835">
        <w:rPr>
          <w:lang w:val="uk-UA"/>
        </w:rPr>
        <w:t xml:space="preserve"> </w:t>
      </w:r>
      <w:r w:rsidRPr="00332835">
        <w:rPr>
          <w:rFonts w:hint="cs"/>
          <w:lang w:val="uk-UA"/>
        </w:rPr>
        <w:t>місцевого</w:t>
      </w:r>
      <w:r w:rsidRPr="00332835">
        <w:rPr>
          <w:lang w:val="uk-UA"/>
        </w:rPr>
        <w:t xml:space="preserve"> </w:t>
      </w:r>
      <w:r w:rsidRPr="00332835">
        <w:rPr>
          <w:rFonts w:hint="cs"/>
          <w:lang w:val="uk-UA"/>
        </w:rPr>
        <w:t>органу</w:t>
      </w:r>
      <w:r w:rsidRPr="00332835">
        <w:rPr>
          <w:lang w:val="uk-UA"/>
        </w:rPr>
        <w:t xml:space="preserve"> </w:t>
      </w:r>
      <w:r w:rsidRPr="00332835">
        <w:rPr>
          <w:rFonts w:hint="cs"/>
          <w:lang w:val="uk-UA"/>
        </w:rPr>
        <w:t>влади</w:t>
      </w:r>
      <w:r w:rsidRPr="00332835">
        <w:rPr>
          <w:lang w:val="uk-UA"/>
        </w:rPr>
        <w:t xml:space="preserve"> </w:t>
      </w:r>
      <w:r w:rsidRPr="00332835">
        <w:rPr>
          <w:rFonts w:hint="cs"/>
          <w:lang w:val="uk-UA"/>
        </w:rPr>
        <w:t>іноземної</w:t>
      </w:r>
      <w:r w:rsidRPr="00332835">
        <w:rPr>
          <w:lang w:val="uk-UA"/>
        </w:rPr>
        <w:t xml:space="preserve"> </w:t>
      </w:r>
      <w:r w:rsidRPr="00332835">
        <w:rPr>
          <w:rFonts w:hint="cs"/>
          <w:lang w:val="uk-UA"/>
        </w:rPr>
        <w:t>держави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реєстрацію</w:t>
      </w:r>
      <w:r w:rsidRPr="00332835">
        <w:rPr>
          <w:lang w:val="uk-UA"/>
        </w:rPr>
        <w:t xml:space="preserve"> </w:t>
      </w:r>
      <w:r w:rsidRPr="00332835">
        <w:rPr>
          <w:rFonts w:hint="cs"/>
          <w:lang w:val="uk-UA"/>
        </w:rPr>
        <w:t>юридичної</w:t>
      </w:r>
      <w:r w:rsidRPr="00332835">
        <w:rPr>
          <w:lang w:val="uk-UA"/>
        </w:rPr>
        <w:t xml:space="preserve"> </w:t>
      </w:r>
      <w:r w:rsidRPr="00332835">
        <w:rPr>
          <w:rFonts w:hint="cs"/>
          <w:lang w:val="uk-UA"/>
        </w:rPr>
        <w:t>особи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80088"/>
      <w:docPartObj>
        <w:docPartGallery w:val="Page Numbers (Top of Page)"/>
        <w:docPartUnique/>
      </w:docPartObj>
    </w:sdtPr>
    <w:sdtContent>
      <w:p w14:paraId="3D3DAD05" w14:textId="78BE227E" w:rsidR="005C7907" w:rsidRDefault="005C7907">
        <w:pPr>
          <w:pStyle w:val="a8"/>
          <w:jc w:val="center"/>
        </w:pPr>
        <w:r>
          <w:fldChar w:fldCharType="begin"/>
        </w:r>
        <w:r>
          <w:instrText>PAGE   \* MERGEFORMAT</w:instrText>
        </w:r>
        <w:r>
          <w:fldChar w:fldCharType="separate"/>
        </w:r>
        <w:r w:rsidR="001B638D" w:rsidRPr="001B638D">
          <w:rPr>
            <w:noProof/>
            <w:lang w:val="ru-RU"/>
          </w:rPr>
          <w:t>21</w:t>
        </w:r>
        <w:r>
          <w:fldChar w:fldCharType="end"/>
        </w:r>
      </w:p>
    </w:sdtContent>
  </w:sdt>
  <w:p w14:paraId="02235F67" w14:textId="77777777" w:rsidR="005C7907" w:rsidRDefault="005C79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4CE2" w14:textId="77777777" w:rsidR="005C7907" w:rsidRDefault="005C7907">
    <w:pPr>
      <w:pStyle w:val="a8"/>
      <w:jc w:val="center"/>
    </w:pPr>
  </w:p>
  <w:p w14:paraId="234D4BC7" w14:textId="77777777" w:rsidR="005C7907" w:rsidRDefault="005C7907">
    <w:pPr>
      <w:pStyle w:val="a8"/>
    </w:pPr>
  </w:p>
</w:hdr>
</file>

<file path=word/intelligence2.xml><?xml version="1.0" encoding="utf-8"?>
<int2:intelligence xmlns:int2="http://schemas.microsoft.com/office/intelligence/2020/intelligence" xmlns:oel="http://schemas.microsoft.com/office/2019/extlst">
  <int2:observations>
    <int2:textHash int2:hashCode="9KgdbowVseok1n" int2:id="98LP0G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A"/>
    <w:multiLevelType w:val="multilevel"/>
    <w:tmpl w:val="C78CD9A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2280" w:hanging="720"/>
      </w:pPr>
      <w:rPr>
        <w:rFonts w:ascii="Times New Roman" w:hAnsi="Times New Roman" w:cs="Times New Roman" w:hint="default"/>
        <w:b w:val="0"/>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 w15:restartNumberingAfterBreak="0">
    <w:nsid w:val="001607B7"/>
    <w:multiLevelType w:val="multilevel"/>
    <w:tmpl w:val="614CF602"/>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36033"/>
    <w:multiLevelType w:val="hybridMultilevel"/>
    <w:tmpl w:val="9C9C7E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1263DC8"/>
    <w:multiLevelType w:val="multilevel"/>
    <w:tmpl w:val="8D3014CA"/>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b w:val="0"/>
        <w:sz w:val="24"/>
        <w:szCs w:val="24"/>
      </w:rPr>
    </w:lvl>
    <w:lvl w:ilvl="2">
      <w:start w:val="1"/>
      <w:numFmt w:val="decimal"/>
      <w:lvlText w:val="%1.%2.%3."/>
      <w:lvlJc w:val="left"/>
      <w:pPr>
        <w:ind w:left="1713" w:hanging="720"/>
      </w:pPr>
      <w:rPr>
        <w:rFonts w:hint="default"/>
        <w:b w:val="0"/>
        <w:sz w:val="24"/>
        <w:szCs w:val="24"/>
        <w:lang w:val="ru-RU"/>
      </w:rPr>
    </w:lvl>
    <w:lvl w:ilvl="3">
      <w:start w:val="1"/>
      <w:numFmt w:val="decimal"/>
      <w:lvlText w:val="%1.%2.%3.%4."/>
      <w:lvlJc w:val="left"/>
      <w:pPr>
        <w:ind w:left="1571"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1722B46"/>
    <w:multiLevelType w:val="hybridMultilevel"/>
    <w:tmpl w:val="D32CBD8C"/>
    <w:lvl w:ilvl="0" w:tplc="4F26B74A">
      <w:start w:val="1"/>
      <w:numFmt w:val="bullet"/>
      <w:lvlText w:val=""/>
      <w:lvlJc w:val="left"/>
      <w:pPr>
        <w:ind w:left="1287" w:hanging="360"/>
      </w:pPr>
      <w:rPr>
        <w:rFonts w:ascii="Symbol" w:hAnsi="Symbol" w:hint="default"/>
        <w:lang w:val="ru-RU"/>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1E43ADD"/>
    <w:multiLevelType w:val="multilevel"/>
    <w:tmpl w:val="C82CB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82957"/>
    <w:multiLevelType w:val="hybridMultilevel"/>
    <w:tmpl w:val="370C168E"/>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2547529"/>
    <w:multiLevelType w:val="hybridMultilevel"/>
    <w:tmpl w:val="0560A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971459"/>
    <w:multiLevelType w:val="hybridMultilevel"/>
    <w:tmpl w:val="742E94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29C56E0"/>
    <w:multiLevelType w:val="multilevel"/>
    <w:tmpl w:val="136C8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051783"/>
    <w:multiLevelType w:val="multilevel"/>
    <w:tmpl w:val="6D98E6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0359D"/>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4276E42"/>
    <w:multiLevelType w:val="multilevel"/>
    <w:tmpl w:val="473E7D54"/>
    <w:lvl w:ilvl="0">
      <w:start w:val="9"/>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53083D"/>
    <w:multiLevelType w:val="multilevel"/>
    <w:tmpl w:val="A510D270"/>
    <w:lvl w:ilvl="0">
      <w:start w:val="10"/>
      <w:numFmt w:val="decimal"/>
      <w:lvlText w:val="%1."/>
      <w:lvlJc w:val="left"/>
      <w:pPr>
        <w:ind w:left="480" w:hanging="480"/>
      </w:pPr>
      <w:rPr>
        <w:rFonts w:hint="default"/>
      </w:rPr>
    </w:lvl>
    <w:lvl w:ilvl="1">
      <w:start w:val="4"/>
      <w:numFmt w:val="decimal"/>
      <w:lvlText w:val="%1.%2."/>
      <w:lvlJc w:val="left"/>
      <w:pPr>
        <w:ind w:left="1615" w:hanging="480"/>
      </w:pPr>
      <w:rPr>
        <w:rFonts w:hint="default"/>
        <w:lang w:val="uk-UA"/>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04816FEA"/>
    <w:multiLevelType w:val="hybridMultilevel"/>
    <w:tmpl w:val="0B6A63AC"/>
    <w:lvl w:ilvl="0" w:tplc="C5C6D5D0">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5" w15:restartNumberingAfterBreak="0">
    <w:nsid w:val="06215AE9"/>
    <w:multiLevelType w:val="multilevel"/>
    <w:tmpl w:val="BA4EEDF2"/>
    <w:lvl w:ilvl="0">
      <w:start w:val="5"/>
      <w:numFmt w:val="decimal"/>
      <w:lvlText w:val="%1."/>
      <w:lvlJc w:val="left"/>
      <w:pPr>
        <w:ind w:left="528" w:hanging="528"/>
      </w:pPr>
      <w:rPr>
        <w:rFonts w:hint="default"/>
      </w:rPr>
    </w:lvl>
    <w:lvl w:ilvl="1">
      <w:start w:val="7"/>
      <w:numFmt w:val="decimal"/>
      <w:lvlText w:val="%1.%2."/>
      <w:lvlJc w:val="left"/>
      <w:pPr>
        <w:ind w:left="882" w:hanging="528"/>
      </w:pPr>
      <w:rPr>
        <w:rFonts w:hint="default"/>
      </w:rPr>
    </w:lvl>
    <w:lvl w:ilvl="2">
      <w:start w:val="5"/>
      <w:numFmt w:val="decimal"/>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664" w:hanging="1248"/>
      </w:pPr>
      <w:rPr>
        <w:rFonts w:hint="default"/>
      </w:rPr>
    </w:lvl>
    <w:lvl w:ilvl="5">
      <w:start w:val="1"/>
      <w:numFmt w:val="decimal"/>
      <w:lvlText w:val="%1.%2.%3.%4.%5.%6."/>
      <w:lvlJc w:val="left"/>
      <w:pPr>
        <w:ind w:left="3018" w:hanging="1248"/>
      </w:pPr>
      <w:rPr>
        <w:rFonts w:hint="default"/>
      </w:rPr>
    </w:lvl>
    <w:lvl w:ilvl="6">
      <w:start w:val="1"/>
      <w:numFmt w:val="decimal"/>
      <w:lvlText w:val="%1.%2.%3.%4.%5.%6.%7."/>
      <w:lvlJc w:val="left"/>
      <w:pPr>
        <w:ind w:left="3732" w:hanging="1608"/>
      </w:pPr>
      <w:rPr>
        <w:rFonts w:hint="default"/>
      </w:rPr>
    </w:lvl>
    <w:lvl w:ilvl="7">
      <w:start w:val="1"/>
      <w:numFmt w:val="decimal"/>
      <w:lvlText w:val="%1.%2.%3.%4.%5.%6.%7.%8."/>
      <w:lvlJc w:val="left"/>
      <w:pPr>
        <w:ind w:left="4086" w:hanging="1608"/>
      </w:pPr>
      <w:rPr>
        <w:rFonts w:hint="default"/>
      </w:rPr>
    </w:lvl>
    <w:lvl w:ilvl="8">
      <w:start w:val="1"/>
      <w:numFmt w:val="decimal"/>
      <w:lvlText w:val="%1.%2.%3.%4.%5.%6.%7.%8.%9."/>
      <w:lvlJc w:val="left"/>
      <w:pPr>
        <w:ind w:left="4800" w:hanging="1968"/>
      </w:pPr>
      <w:rPr>
        <w:rFonts w:hint="default"/>
      </w:rPr>
    </w:lvl>
  </w:abstractNum>
  <w:abstractNum w:abstractNumId="16" w15:restartNumberingAfterBreak="0">
    <w:nsid w:val="0636735D"/>
    <w:multiLevelType w:val="hybridMultilevel"/>
    <w:tmpl w:val="2188A332"/>
    <w:lvl w:ilvl="0" w:tplc="81A65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673265C"/>
    <w:multiLevelType w:val="multilevel"/>
    <w:tmpl w:val="9E6E8B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9F23ED"/>
    <w:multiLevelType w:val="multilevel"/>
    <w:tmpl w:val="DFB478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812A9"/>
    <w:multiLevelType w:val="hybridMultilevel"/>
    <w:tmpl w:val="41B2C5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07AC7F1F"/>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7EA4A7B"/>
    <w:multiLevelType w:val="multilevel"/>
    <w:tmpl w:val="3EB27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944F25"/>
    <w:multiLevelType w:val="multilevel"/>
    <w:tmpl w:val="F878AD32"/>
    <w:lvl w:ilvl="0">
      <w:start w:val="9"/>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094A0524"/>
    <w:multiLevelType w:val="hybridMultilevel"/>
    <w:tmpl w:val="D278CECC"/>
    <w:lvl w:ilvl="0" w:tplc="04190001">
      <w:start w:val="1"/>
      <w:numFmt w:val="bullet"/>
      <w:lvlText w:val=""/>
      <w:lvlJc w:val="left"/>
      <w:pPr>
        <w:ind w:left="1303" w:hanging="360"/>
      </w:pPr>
      <w:rPr>
        <w:rFonts w:ascii="Symbol" w:hAnsi="Symbol" w:hint="default"/>
      </w:rPr>
    </w:lvl>
    <w:lvl w:ilvl="1" w:tplc="04190003" w:tentative="1">
      <w:start w:val="1"/>
      <w:numFmt w:val="bullet"/>
      <w:lvlText w:val="o"/>
      <w:lvlJc w:val="left"/>
      <w:pPr>
        <w:ind w:left="2023" w:hanging="360"/>
      </w:pPr>
      <w:rPr>
        <w:rFonts w:ascii="Courier New" w:hAnsi="Courier New" w:cs="Courier New" w:hint="default"/>
      </w:rPr>
    </w:lvl>
    <w:lvl w:ilvl="2" w:tplc="04190005" w:tentative="1">
      <w:start w:val="1"/>
      <w:numFmt w:val="bullet"/>
      <w:lvlText w:val=""/>
      <w:lvlJc w:val="left"/>
      <w:pPr>
        <w:ind w:left="2743" w:hanging="360"/>
      </w:pPr>
      <w:rPr>
        <w:rFonts w:ascii="Wingdings" w:hAnsi="Wingdings" w:hint="default"/>
      </w:rPr>
    </w:lvl>
    <w:lvl w:ilvl="3" w:tplc="04190001" w:tentative="1">
      <w:start w:val="1"/>
      <w:numFmt w:val="bullet"/>
      <w:lvlText w:val=""/>
      <w:lvlJc w:val="left"/>
      <w:pPr>
        <w:ind w:left="3463" w:hanging="360"/>
      </w:pPr>
      <w:rPr>
        <w:rFonts w:ascii="Symbol" w:hAnsi="Symbol" w:hint="default"/>
      </w:rPr>
    </w:lvl>
    <w:lvl w:ilvl="4" w:tplc="04190003" w:tentative="1">
      <w:start w:val="1"/>
      <w:numFmt w:val="bullet"/>
      <w:lvlText w:val="o"/>
      <w:lvlJc w:val="left"/>
      <w:pPr>
        <w:ind w:left="4183" w:hanging="360"/>
      </w:pPr>
      <w:rPr>
        <w:rFonts w:ascii="Courier New" w:hAnsi="Courier New" w:cs="Courier New" w:hint="default"/>
      </w:rPr>
    </w:lvl>
    <w:lvl w:ilvl="5" w:tplc="04190005" w:tentative="1">
      <w:start w:val="1"/>
      <w:numFmt w:val="bullet"/>
      <w:lvlText w:val=""/>
      <w:lvlJc w:val="left"/>
      <w:pPr>
        <w:ind w:left="4903" w:hanging="360"/>
      </w:pPr>
      <w:rPr>
        <w:rFonts w:ascii="Wingdings" w:hAnsi="Wingdings" w:hint="default"/>
      </w:rPr>
    </w:lvl>
    <w:lvl w:ilvl="6" w:tplc="04190001" w:tentative="1">
      <w:start w:val="1"/>
      <w:numFmt w:val="bullet"/>
      <w:lvlText w:val=""/>
      <w:lvlJc w:val="left"/>
      <w:pPr>
        <w:ind w:left="5623" w:hanging="360"/>
      </w:pPr>
      <w:rPr>
        <w:rFonts w:ascii="Symbol" w:hAnsi="Symbol" w:hint="default"/>
      </w:rPr>
    </w:lvl>
    <w:lvl w:ilvl="7" w:tplc="04190003" w:tentative="1">
      <w:start w:val="1"/>
      <w:numFmt w:val="bullet"/>
      <w:lvlText w:val="o"/>
      <w:lvlJc w:val="left"/>
      <w:pPr>
        <w:ind w:left="6343" w:hanging="360"/>
      </w:pPr>
      <w:rPr>
        <w:rFonts w:ascii="Courier New" w:hAnsi="Courier New" w:cs="Courier New" w:hint="default"/>
      </w:rPr>
    </w:lvl>
    <w:lvl w:ilvl="8" w:tplc="04190005" w:tentative="1">
      <w:start w:val="1"/>
      <w:numFmt w:val="bullet"/>
      <w:lvlText w:val=""/>
      <w:lvlJc w:val="left"/>
      <w:pPr>
        <w:ind w:left="7063" w:hanging="360"/>
      </w:pPr>
      <w:rPr>
        <w:rFonts w:ascii="Wingdings" w:hAnsi="Wingdings" w:hint="default"/>
      </w:rPr>
    </w:lvl>
  </w:abstractNum>
  <w:abstractNum w:abstractNumId="24" w15:restartNumberingAfterBreak="0">
    <w:nsid w:val="09720651"/>
    <w:multiLevelType w:val="multilevel"/>
    <w:tmpl w:val="F4BC99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856652"/>
    <w:multiLevelType w:val="multilevel"/>
    <w:tmpl w:val="551CA3A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9F52EAA"/>
    <w:multiLevelType w:val="multilevel"/>
    <w:tmpl w:val="E4C605EE"/>
    <w:lvl w:ilvl="0">
      <w:start w:val="5"/>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A871068"/>
    <w:multiLevelType w:val="multilevel"/>
    <w:tmpl w:val="2490F046"/>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AE07202"/>
    <w:multiLevelType w:val="multilevel"/>
    <w:tmpl w:val="FD14A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F63D07"/>
    <w:multiLevelType w:val="multilevel"/>
    <w:tmpl w:val="EADE0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F679F8"/>
    <w:multiLevelType w:val="multilevel"/>
    <w:tmpl w:val="01766DA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20426F"/>
    <w:multiLevelType w:val="multilevel"/>
    <w:tmpl w:val="D7A8C8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5A7773"/>
    <w:multiLevelType w:val="multilevel"/>
    <w:tmpl w:val="84064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687BC3"/>
    <w:multiLevelType w:val="multilevel"/>
    <w:tmpl w:val="6FDCE3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DF6070"/>
    <w:multiLevelType w:val="hybridMultilevel"/>
    <w:tmpl w:val="02747DC4"/>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0E4810E2"/>
    <w:multiLevelType w:val="hybridMultilevel"/>
    <w:tmpl w:val="B2563DEC"/>
    <w:lvl w:ilvl="0" w:tplc="06B250CE">
      <w:start w:val="1"/>
      <w:numFmt w:val="decimal"/>
      <w:lvlText w:val="6.%1."/>
      <w:lvlJc w:val="left"/>
      <w:pPr>
        <w:ind w:left="1070"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0EA46ADD"/>
    <w:multiLevelType w:val="multilevel"/>
    <w:tmpl w:val="D66EC9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1D6DDB"/>
    <w:multiLevelType w:val="hybridMultilevel"/>
    <w:tmpl w:val="6BE6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05B1E13"/>
    <w:multiLevelType w:val="hybridMultilevel"/>
    <w:tmpl w:val="48D0E9E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2B61053"/>
    <w:multiLevelType w:val="hybridMultilevel"/>
    <w:tmpl w:val="D19CC8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13F551B0"/>
    <w:multiLevelType w:val="hybridMultilevel"/>
    <w:tmpl w:val="B25C1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41A4AA8"/>
    <w:multiLevelType w:val="multilevel"/>
    <w:tmpl w:val="B89A8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4B370E"/>
    <w:multiLevelType w:val="hybridMultilevel"/>
    <w:tmpl w:val="921CC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5297BAE"/>
    <w:multiLevelType w:val="multilevel"/>
    <w:tmpl w:val="348C4748"/>
    <w:lvl w:ilvl="0">
      <w:start w:val="5"/>
      <w:numFmt w:val="decimal"/>
      <w:lvlText w:val="%1."/>
      <w:lvlJc w:val="left"/>
      <w:pPr>
        <w:ind w:left="660" w:hanging="660"/>
      </w:pPr>
      <w:rPr>
        <w:rFonts w:hint="default"/>
      </w:rPr>
    </w:lvl>
    <w:lvl w:ilvl="1">
      <w:start w:val="7"/>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163073C4"/>
    <w:multiLevelType w:val="multilevel"/>
    <w:tmpl w:val="F6B04332"/>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164E724B"/>
    <w:multiLevelType w:val="hybridMultilevel"/>
    <w:tmpl w:val="FE5CD5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16E17A15"/>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17D339F1"/>
    <w:multiLevelType w:val="multilevel"/>
    <w:tmpl w:val="20B29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D453B7"/>
    <w:multiLevelType w:val="hybridMultilevel"/>
    <w:tmpl w:val="4BF0AF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17F677CE"/>
    <w:multiLevelType w:val="hybridMultilevel"/>
    <w:tmpl w:val="374A6D3C"/>
    <w:lvl w:ilvl="0" w:tplc="42ECD648">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86F0BBB"/>
    <w:multiLevelType w:val="hybridMultilevel"/>
    <w:tmpl w:val="5DCE1C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1" w15:restartNumberingAfterBreak="0">
    <w:nsid w:val="188011BD"/>
    <w:multiLevelType w:val="hybridMultilevel"/>
    <w:tmpl w:val="4A365D7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190F0807"/>
    <w:multiLevelType w:val="hybridMultilevel"/>
    <w:tmpl w:val="2916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741B4B"/>
    <w:multiLevelType w:val="hybridMultilevel"/>
    <w:tmpl w:val="A2FACB9E"/>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19B20370"/>
    <w:multiLevelType w:val="hybridMultilevel"/>
    <w:tmpl w:val="86B66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A1E2FEA"/>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1A375E8F"/>
    <w:multiLevelType w:val="multilevel"/>
    <w:tmpl w:val="BD10A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671C81"/>
    <w:multiLevelType w:val="multilevel"/>
    <w:tmpl w:val="7EDC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3861F1"/>
    <w:multiLevelType w:val="hybridMultilevel"/>
    <w:tmpl w:val="EE0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BA6321"/>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1BC33E54"/>
    <w:multiLevelType w:val="multilevel"/>
    <w:tmpl w:val="06683FB6"/>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lang w:val="uk-U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1BFC4323"/>
    <w:multiLevelType w:val="multilevel"/>
    <w:tmpl w:val="AB9E4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552120"/>
    <w:multiLevelType w:val="multilevel"/>
    <w:tmpl w:val="0DF238E2"/>
    <w:lvl w:ilvl="0">
      <w:start w:val="12"/>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1CA933A6"/>
    <w:multiLevelType w:val="multilevel"/>
    <w:tmpl w:val="8B3E5E82"/>
    <w:lvl w:ilvl="0">
      <w:start w:val="6"/>
      <w:numFmt w:val="decimal"/>
      <w:lvlText w:val="%1."/>
      <w:lvlJc w:val="left"/>
      <w:pPr>
        <w:ind w:left="360" w:hanging="360"/>
      </w:pPr>
      <w:rPr>
        <w:rFonts w:hint="default"/>
        <w:b/>
      </w:rPr>
    </w:lvl>
    <w:lvl w:ilvl="1">
      <w:start w:val="8"/>
      <w:numFmt w:val="decimal"/>
      <w:lvlText w:val="%1.%2."/>
      <w:lvlJc w:val="left"/>
      <w:pPr>
        <w:ind w:left="1845" w:hanging="360"/>
      </w:pPr>
      <w:rPr>
        <w:rFonts w:hint="default"/>
        <w:b/>
      </w:rPr>
    </w:lvl>
    <w:lvl w:ilvl="2">
      <w:start w:val="1"/>
      <w:numFmt w:val="decimal"/>
      <w:lvlText w:val="%1.%2.%3."/>
      <w:lvlJc w:val="left"/>
      <w:pPr>
        <w:ind w:left="3690" w:hanging="720"/>
      </w:pPr>
      <w:rPr>
        <w:rFonts w:hint="default"/>
        <w:b w:val="0"/>
      </w:rPr>
    </w:lvl>
    <w:lvl w:ilvl="3">
      <w:start w:val="1"/>
      <w:numFmt w:val="decimal"/>
      <w:lvlText w:val="%1.%2.%3.%4."/>
      <w:lvlJc w:val="left"/>
      <w:pPr>
        <w:ind w:left="5175" w:hanging="720"/>
      </w:pPr>
      <w:rPr>
        <w:rFonts w:hint="default"/>
        <w:b/>
      </w:rPr>
    </w:lvl>
    <w:lvl w:ilvl="4">
      <w:start w:val="1"/>
      <w:numFmt w:val="decimal"/>
      <w:lvlText w:val="%1.%2.%3.%4.%5."/>
      <w:lvlJc w:val="left"/>
      <w:pPr>
        <w:ind w:left="7020" w:hanging="1080"/>
      </w:pPr>
      <w:rPr>
        <w:rFonts w:hint="default"/>
        <w:b/>
      </w:rPr>
    </w:lvl>
    <w:lvl w:ilvl="5">
      <w:start w:val="1"/>
      <w:numFmt w:val="decimal"/>
      <w:lvlText w:val="%1.%2.%3.%4.%5.%6."/>
      <w:lvlJc w:val="left"/>
      <w:pPr>
        <w:ind w:left="8505" w:hanging="1080"/>
      </w:pPr>
      <w:rPr>
        <w:rFonts w:hint="default"/>
        <w:b/>
      </w:rPr>
    </w:lvl>
    <w:lvl w:ilvl="6">
      <w:start w:val="1"/>
      <w:numFmt w:val="decimal"/>
      <w:lvlText w:val="%1.%2.%3.%4.%5.%6.%7."/>
      <w:lvlJc w:val="left"/>
      <w:pPr>
        <w:ind w:left="10350" w:hanging="1440"/>
      </w:pPr>
      <w:rPr>
        <w:rFonts w:hint="default"/>
        <w:b/>
      </w:rPr>
    </w:lvl>
    <w:lvl w:ilvl="7">
      <w:start w:val="1"/>
      <w:numFmt w:val="decimal"/>
      <w:lvlText w:val="%1.%2.%3.%4.%5.%6.%7.%8."/>
      <w:lvlJc w:val="left"/>
      <w:pPr>
        <w:ind w:left="11835" w:hanging="1440"/>
      </w:pPr>
      <w:rPr>
        <w:rFonts w:hint="default"/>
        <w:b/>
      </w:rPr>
    </w:lvl>
    <w:lvl w:ilvl="8">
      <w:start w:val="1"/>
      <w:numFmt w:val="decimal"/>
      <w:lvlText w:val="%1.%2.%3.%4.%5.%6.%7.%8.%9."/>
      <w:lvlJc w:val="left"/>
      <w:pPr>
        <w:ind w:left="13680" w:hanging="1800"/>
      </w:pPr>
      <w:rPr>
        <w:rFonts w:hint="default"/>
        <w:b/>
      </w:rPr>
    </w:lvl>
  </w:abstractNum>
  <w:abstractNum w:abstractNumId="64" w15:restartNumberingAfterBreak="0">
    <w:nsid w:val="1CD13046"/>
    <w:multiLevelType w:val="hybridMultilevel"/>
    <w:tmpl w:val="689C92F0"/>
    <w:lvl w:ilvl="0" w:tplc="FA4CC764">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D190C5C"/>
    <w:multiLevelType w:val="multilevel"/>
    <w:tmpl w:val="D278D1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1DDA6818"/>
    <w:multiLevelType w:val="multilevel"/>
    <w:tmpl w:val="66FC3B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61263B"/>
    <w:multiLevelType w:val="hybridMultilevel"/>
    <w:tmpl w:val="203E5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0522A65"/>
    <w:multiLevelType w:val="hybridMultilevel"/>
    <w:tmpl w:val="292E3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1894964"/>
    <w:multiLevelType w:val="multilevel"/>
    <w:tmpl w:val="7CB4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1E0EBE"/>
    <w:multiLevelType w:val="multilevel"/>
    <w:tmpl w:val="8F7E5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C230F2"/>
    <w:multiLevelType w:val="hybridMultilevel"/>
    <w:tmpl w:val="2A008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33C6A7B"/>
    <w:multiLevelType w:val="multilevel"/>
    <w:tmpl w:val="85B6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592384"/>
    <w:multiLevelType w:val="hybridMultilevel"/>
    <w:tmpl w:val="852695B4"/>
    <w:lvl w:ilvl="0" w:tplc="3BAEF5B8">
      <w:numFmt w:val="bullet"/>
      <w:lvlText w:val="-"/>
      <w:lvlJc w:val="left"/>
      <w:pPr>
        <w:ind w:left="2348" w:hanging="360"/>
      </w:pPr>
      <w:rPr>
        <w:rFonts w:ascii="Times New Roman" w:eastAsia="Calibri" w:hAnsi="Times New Roman"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4" w15:restartNumberingAfterBreak="0">
    <w:nsid w:val="255262E6"/>
    <w:multiLevelType w:val="hybridMultilevel"/>
    <w:tmpl w:val="8F16B3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5A855C4"/>
    <w:multiLevelType w:val="hybridMultilevel"/>
    <w:tmpl w:val="2454ECCA"/>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6" w15:restartNumberingAfterBreak="0">
    <w:nsid w:val="260C14CD"/>
    <w:multiLevelType w:val="hybridMultilevel"/>
    <w:tmpl w:val="FFFFFFFF"/>
    <w:lvl w:ilvl="0" w:tplc="B7803844">
      <w:start w:val="1"/>
      <w:numFmt w:val="bullet"/>
      <w:lvlText w:val="-"/>
      <w:lvlJc w:val="left"/>
      <w:pPr>
        <w:ind w:left="1080" w:hanging="360"/>
      </w:pPr>
      <w:rPr>
        <w:rFonts w:ascii="Aptos" w:hAnsi="Aptos" w:hint="default"/>
      </w:rPr>
    </w:lvl>
    <w:lvl w:ilvl="1" w:tplc="E994953C">
      <w:start w:val="1"/>
      <w:numFmt w:val="bullet"/>
      <w:lvlText w:val="o"/>
      <w:lvlJc w:val="left"/>
      <w:pPr>
        <w:ind w:left="1800" w:hanging="360"/>
      </w:pPr>
      <w:rPr>
        <w:rFonts w:ascii="Courier New" w:hAnsi="Courier New" w:hint="default"/>
      </w:rPr>
    </w:lvl>
    <w:lvl w:ilvl="2" w:tplc="8EE2D84C">
      <w:start w:val="1"/>
      <w:numFmt w:val="bullet"/>
      <w:lvlText w:val=""/>
      <w:lvlJc w:val="left"/>
      <w:pPr>
        <w:ind w:left="2520" w:hanging="360"/>
      </w:pPr>
      <w:rPr>
        <w:rFonts w:ascii="Wingdings" w:hAnsi="Wingdings" w:hint="default"/>
      </w:rPr>
    </w:lvl>
    <w:lvl w:ilvl="3" w:tplc="5D8E8C72">
      <w:start w:val="1"/>
      <w:numFmt w:val="bullet"/>
      <w:lvlText w:val=""/>
      <w:lvlJc w:val="left"/>
      <w:pPr>
        <w:ind w:left="3240" w:hanging="360"/>
      </w:pPr>
      <w:rPr>
        <w:rFonts w:ascii="Symbol" w:hAnsi="Symbol" w:hint="default"/>
      </w:rPr>
    </w:lvl>
    <w:lvl w:ilvl="4" w:tplc="541C4822">
      <w:start w:val="1"/>
      <w:numFmt w:val="bullet"/>
      <w:lvlText w:val="o"/>
      <w:lvlJc w:val="left"/>
      <w:pPr>
        <w:ind w:left="3960" w:hanging="360"/>
      </w:pPr>
      <w:rPr>
        <w:rFonts w:ascii="Courier New" w:hAnsi="Courier New" w:hint="default"/>
      </w:rPr>
    </w:lvl>
    <w:lvl w:ilvl="5" w:tplc="D1C039DE">
      <w:start w:val="1"/>
      <w:numFmt w:val="bullet"/>
      <w:lvlText w:val=""/>
      <w:lvlJc w:val="left"/>
      <w:pPr>
        <w:ind w:left="4680" w:hanging="360"/>
      </w:pPr>
      <w:rPr>
        <w:rFonts w:ascii="Wingdings" w:hAnsi="Wingdings" w:hint="default"/>
      </w:rPr>
    </w:lvl>
    <w:lvl w:ilvl="6" w:tplc="8A94F8CA">
      <w:start w:val="1"/>
      <w:numFmt w:val="bullet"/>
      <w:lvlText w:val=""/>
      <w:lvlJc w:val="left"/>
      <w:pPr>
        <w:ind w:left="5400" w:hanging="360"/>
      </w:pPr>
      <w:rPr>
        <w:rFonts w:ascii="Symbol" w:hAnsi="Symbol" w:hint="default"/>
      </w:rPr>
    </w:lvl>
    <w:lvl w:ilvl="7" w:tplc="1848DD6A">
      <w:start w:val="1"/>
      <w:numFmt w:val="bullet"/>
      <w:lvlText w:val="o"/>
      <w:lvlJc w:val="left"/>
      <w:pPr>
        <w:ind w:left="6120" w:hanging="360"/>
      </w:pPr>
      <w:rPr>
        <w:rFonts w:ascii="Courier New" w:hAnsi="Courier New" w:hint="default"/>
      </w:rPr>
    </w:lvl>
    <w:lvl w:ilvl="8" w:tplc="BC685064">
      <w:start w:val="1"/>
      <w:numFmt w:val="bullet"/>
      <w:lvlText w:val=""/>
      <w:lvlJc w:val="left"/>
      <w:pPr>
        <w:ind w:left="6840" w:hanging="360"/>
      </w:pPr>
      <w:rPr>
        <w:rFonts w:ascii="Wingdings" w:hAnsi="Wingdings" w:hint="default"/>
      </w:rPr>
    </w:lvl>
  </w:abstractNum>
  <w:abstractNum w:abstractNumId="77" w15:restartNumberingAfterBreak="0">
    <w:nsid w:val="26B3495B"/>
    <w:multiLevelType w:val="multilevel"/>
    <w:tmpl w:val="D8B89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C21C84"/>
    <w:multiLevelType w:val="multilevel"/>
    <w:tmpl w:val="664E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BC0505"/>
    <w:multiLevelType w:val="hybridMultilevel"/>
    <w:tmpl w:val="6A965F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8502E09"/>
    <w:multiLevelType w:val="hybridMultilevel"/>
    <w:tmpl w:val="8D347E80"/>
    <w:lvl w:ilvl="0" w:tplc="82AA2156">
      <w:numFmt w:val="bullet"/>
      <w:lvlText w:val="–"/>
      <w:lvlJc w:val="left"/>
      <w:pPr>
        <w:ind w:left="824" w:hanging="360"/>
      </w:pPr>
      <w:rPr>
        <w:rFonts w:ascii="Times New Roman" w:eastAsia="Times New Roman" w:hAnsi="Times New Roman" w:cs="Times New Roman" w:hint="default"/>
      </w:rPr>
    </w:lvl>
    <w:lvl w:ilvl="1" w:tplc="FFFFFFFF">
      <w:numFmt w:val="bullet"/>
      <w:lvlText w:val="-"/>
      <w:lvlJc w:val="left"/>
      <w:pPr>
        <w:ind w:left="1544" w:hanging="360"/>
      </w:pPr>
      <w:rPr>
        <w:rFonts w:ascii="Times New Roman" w:eastAsia="Times New Roman" w:hAnsi="Times New Roman" w:hint="default"/>
        <w:b/>
      </w:rPr>
    </w:lvl>
    <w:lvl w:ilvl="2" w:tplc="04220005" w:tentative="1">
      <w:start w:val="1"/>
      <w:numFmt w:val="bullet"/>
      <w:lvlText w:val=""/>
      <w:lvlJc w:val="left"/>
      <w:pPr>
        <w:ind w:left="2264" w:hanging="360"/>
      </w:pPr>
      <w:rPr>
        <w:rFonts w:ascii="Wingdings" w:hAnsi="Wingdings" w:hint="default"/>
      </w:rPr>
    </w:lvl>
    <w:lvl w:ilvl="3" w:tplc="04220001" w:tentative="1">
      <w:start w:val="1"/>
      <w:numFmt w:val="bullet"/>
      <w:lvlText w:val=""/>
      <w:lvlJc w:val="left"/>
      <w:pPr>
        <w:ind w:left="2984" w:hanging="360"/>
      </w:pPr>
      <w:rPr>
        <w:rFonts w:ascii="Symbol" w:hAnsi="Symbol" w:hint="default"/>
      </w:rPr>
    </w:lvl>
    <w:lvl w:ilvl="4" w:tplc="04220003" w:tentative="1">
      <w:start w:val="1"/>
      <w:numFmt w:val="bullet"/>
      <w:lvlText w:val="o"/>
      <w:lvlJc w:val="left"/>
      <w:pPr>
        <w:ind w:left="3704" w:hanging="360"/>
      </w:pPr>
      <w:rPr>
        <w:rFonts w:ascii="Courier New" w:hAnsi="Courier New" w:cs="Courier New" w:hint="default"/>
      </w:rPr>
    </w:lvl>
    <w:lvl w:ilvl="5" w:tplc="04220005" w:tentative="1">
      <w:start w:val="1"/>
      <w:numFmt w:val="bullet"/>
      <w:lvlText w:val=""/>
      <w:lvlJc w:val="left"/>
      <w:pPr>
        <w:ind w:left="4424" w:hanging="360"/>
      </w:pPr>
      <w:rPr>
        <w:rFonts w:ascii="Wingdings" w:hAnsi="Wingdings" w:hint="default"/>
      </w:rPr>
    </w:lvl>
    <w:lvl w:ilvl="6" w:tplc="04220001" w:tentative="1">
      <w:start w:val="1"/>
      <w:numFmt w:val="bullet"/>
      <w:lvlText w:val=""/>
      <w:lvlJc w:val="left"/>
      <w:pPr>
        <w:ind w:left="5144" w:hanging="360"/>
      </w:pPr>
      <w:rPr>
        <w:rFonts w:ascii="Symbol" w:hAnsi="Symbol" w:hint="default"/>
      </w:rPr>
    </w:lvl>
    <w:lvl w:ilvl="7" w:tplc="04220003" w:tentative="1">
      <w:start w:val="1"/>
      <w:numFmt w:val="bullet"/>
      <w:lvlText w:val="o"/>
      <w:lvlJc w:val="left"/>
      <w:pPr>
        <w:ind w:left="5864" w:hanging="360"/>
      </w:pPr>
      <w:rPr>
        <w:rFonts w:ascii="Courier New" w:hAnsi="Courier New" w:cs="Courier New" w:hint="default"/>
      </w:rPr>
    </w:lvl>
    <w:lvl w:ilvl="8" w:tplc="04220005" w:tentative="1">
      <w:start w:val="1"/>
      <w:numFmt w:val="bullet"/>
      <w:lvlText w:val=""/>
      <w:lvlJc w:val="left"/>
      <w:pPr>
        <w:ind w:left="6584" w:hanging="360"/>
      </w:pPr>
      <w:rPr>
        <w:rFonts w:ascii="Wingdings" w:hAnsi="Wingdings" w:hint="default"/>
      </w:rPr>
    </w:lvl>
  </w:abstractNum>
  <w:abstractNum w:abstractNumId="81" w15:restartNumberingAfterBreak="0">
    <w:nsid w:val="28C13B24"/>
    <w:multiLevelType w:val="multilevel"/>
    <w:tmpl w:val="3DE01382"/>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82" w15:restartNumberingAfterBreak="0">
    <w:nsid w:val="299E5EA6"/>
    <w:multiLevelType w:val="hybridMultilevel"/>
    <w:tmpl w:val="F8E29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2A2E6ABA"/>
    <w:multiLevelType w:val="multilevel"/>
    <w:tmpl w:val="560C7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6C33AB"/>
    <w:multiLevelType w:val="hybridMultilevel"/>
    <w:tmpl w:val="C3925DD0"/>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A861922"/>
    <w:multiLevelType w:val="hybridMultilevel"/>
    <w:tmpl w:val="BF268A9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ADE4DA5"/>
    <w:multiLevelType w:val="multilevel"/>
    <w:tmpl w:val="F564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1617BF"/>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8" w15:restartNumberingAfterBreak="0">
    <w:nsid w:val="2BAC2A5A"/>
    <w:multiLevelType w:val="hybridMultilevel"/>
    <w:tmpl w:val="CF0A290A"/>
    <w:lvl w:ilvl="0" w:tplc="A2981530">
      <w:start w:val="1"/>
      <w:numFmt w:val="bullet"/>
      <w:lvlText w:val="-"/>
      <w:lvlJc w:val="left"/>
      <w:pPr>
        <w:ind w:left="1778" w:hanging="360"/>
      </w:pPr>
      <w:rPr>
        <w:rFonts w:ascii="Times New Roman" w:eastAsia="Times NR Cyr MT"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2C3951A1"/>
    <w:multiLevelType w:val="multilevel"/>
    <w:tmpl w:val="94F28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567A4"/>
    <w:multiLevelType w:val="hybridMultilevel"/>
    <w:tmpl w:val="786E7626"/>
    <w:lvl w:ilvl="0" w:tplc="08806D16">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2D7170BE"/>
    <w:multiLevelType w:val="hybridMultilevel"/>
    <w:tmpl w:val="DCB23676"/>
    <w:lvl w:ilvl="0" w:tplc="8DCC59DC">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DE31A04"/>
    <w:multiLevelType w:val="hybridMultilevel"/>
    <w:tmpl w:val="D9C294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2E7865CD"/>
    <w:multiLevelType w:val="multilevel"/>
    <w:tmpl w:val="695EB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AD5637"/>
    <w:multiLevelType w:val="multilevel"/>
    <w:tmpl w:val="AEB6E72E"/>
    <w:lvl w:ilvl="0">
      <w:start w:val="1"/>
      <w:numFmt w:val="decimal"/>
      <w:lvlText w:val="%1."/>
      <w:lvlJc w:val="left"/>
      <w:pPr>
        <w:ind w:left="1260" w:hanging="1260"/>
      </w:pPr>
    </w:lvl>
    <w:lvl w:ilvl="1">
      <w:start w:val="1"/>
      <w:numFmt w:val="decimal"/>
      <w:lvlText w:val="%1.%2."/>
      <w:lvlJc w:val="left"/>
      <w:pPr>
        <w:ind w:left="1828" w:hanging="1260"/>
      </w:pPr>
      <w:rPr>
        <w:rFonts w:ascii="Times New Roman" w:hAnsi="Times New Roman" w:cs="Times New Roman" w:hint="default"/>
        <w:b w:val="0"/>
      </w:rPr>
    </w:lvl>
    <w:lvl w:ilvl="2">
      <w:start w:val="1"/>
      <w:numFmt w:val="decimal"/>
      <w:lvlText w:val="%1.%2.%3."/>
      <w:lvlJc w:val="left"/>
      <w:pPr>
        <w:ind w:left="3245" w:hanging="1260"/>
      </w:pPr>
      <w:rPr>
        <w:rFonts w:ascii="Times New Roman" w:hAnsi="Times New Roman" w:cs="Times New Roman"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95" w15:restartNumberingAfterBreak="0">
    <w:nsid w:val="2EBF195A"/>
    <w:multiLevelType w:val="multilevel"/>
    <w:tmpl w:val="75083076"/>
    <w:lvl w:ilvl="0">
      <w:start w:val="11"/>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2F3427F5"/>
    <w:multiLevelType w:val="multilevel"/>
    <w:tmpl w:val="4B42AC22"/>
    <w:lvl w:ilvl="0">
      <w:start w:val="11"/>
      <w:numFmt w:val="decimal"/>
      <w:lvlText w:val="%1."/>
      <w:lvlJc w:val="left"/>
      <w:pPr>
        <w:ind w:left="660" w:hanging="660"/>
      </w:pPr>
      <w:rPr>
        <w:rFonts w:eastAsia="Times NR Cyr MT" w:hint="default"/>
      </w:rPr>
    </w:lvl>
    <w:lvl w:ilvl="1">
      <w:start w:val="2"/>
      <w:numFmt w:val="decimal"/>
      <w:lvlText w:val="%1.%2."/>
      <w:lvlJc w:val="left"/>
      <w:pPr>
        <w:ind w:left="840" w:hanging="660"/>
      </w:pPr>
      <w:rPr>
        <w:rFonts w:eastAsia="Times NR Cyr MT" w:hint="default"/>
      </w:rPr>
    </w:lvl>
    <w:lvl w:ilvl="2">
      <w:start w:val="9"/>
      <w:numFmt w:val="decimal"/>
      <w:lvlText w:val="%1.%2.%3."/>
      <w:lvlJc w:val="left"/>
      <w:pPr>
        <w:ind w:left="1080" w:hanging="720"/>
      </w:pPr>
      <w:rPr>
        <w:rFonts w:eastAsia="Times NR Cyr MT" w:hint="default"/>
      </w:rPr>
    </w:lvl>
    <w:lvl w:ilvl="3">
      <w:start w:val="1"/>
      <w:numFmt w:val="decimal"/>
      <w:lvlText w:val="%1.%2.%3.%4."/>
      <w:lvlJc w:val="left"/>
      <w:pPr>
        <w:ind w:left="1260" w:hanging="720"/>
      </w:pPr>
      <w:rPr>
        <w:rFonts w:eastAsia="Times NR Cyr MT" w:hint="default"/>
      </w:rPr>
    </w:lvl>
    <w:lvl w:ilvl="4">
      <w:start w:val="1"/>
      <w:numFmt w:val="decimal"/>
      <w:lvlText w:val="%1.%2.%3.%4.%5."/>
      <w:lvlJc w:val="left"/>
      <w:pPr>
        <w:ind w:left="1800" w:hanging="1080"/>
      </w:pPr>
      <w:rPr>
        <w:rFonts w:eastAsia="Times NR Cyr MT" w:hint="default"/>
      </w:rPr>
    </w:lvl>
    <w:lvl w:ilvl="5">
      <w:start w:val="1"/>
      <w:numFmt w:val="decimal"/>
      <w:lvlText w:val="%1.%2.%3.%4.%5.%6."/>
      <w:lvlJc w:val="left"/>
      <w:pPr>
        <w:ind w:left="1980" w:hanging="1080"/>
      </w:pPr>
      <w:rPr>
        <w:rFonts w:eastAsia="Times NR Cyr MT" w:hint="default"/>
      </w:rPr>
    </w:lvl>
    <w:lvl w:ilvl="6">
      <w:start w:val="1"/>
      <w:numFmt w:val="decimal"/>
      <w:lvlText w:val="%1.%2.%3.%4.%5.%6.%7."/>
      <w:lvlJc w:val="left"/>
      <w:pPr>
        <w:ind w:left="2520" w:hanging="1440"/>
      </w:pPr>
      <w:rPr>
        <w:rFonts w:eastAsia="Times NR Cyr MT" w:hint="default"/>
      </w:rPr>
    </w:lvl>
    <w:lvl w:ilvl="7">
      <w:start w:val="1"/>
      <w:numFmt w:val="decimal"/>
      <w:lvlText w:val="%1.%2.%3.%4.%5.%6.%7.%8."/>
      <w:lvlJc w:val="left"/>
      <w:pPr>
        <w:ind w:left="2700" w:hanging="1440"/>
      </w:pPr>
      <w:rPr>
        <w:rFonts w:eastAsia="Times NR Cyr MT" w:hint="default"/>
      </w:rPr>
    </w:lvl>
    <w:lvl w:ilvl="8">
      <w:start w:val="1"/>
      <w:numFmt w:val="decimal"/>
      <w:lvlText w:val="%1.%2.%3.%4.%5.%6.%7.%8.%9."/>
      <w:lvlJc w:val="left"/>
      <w:pPr>
        <w:ind w:left="3240" w:hanging="1800"/>
      </w:pPr>
      <w:rPr>
        <w:rFonts w:eastAsia="Times NR Cyr MT" w:hint="default"/>
      </w:rPr>
    </w:lvl>
  </w:abstractNum>
  <w:abstractNum w:abstractNumId="97" w15:restartNumberingAfterBreak="0">
    <w:nsid w:val="2F3B2494"/>
    <w:multiLevelType w:val="hybridMultilevel"/>
    <w:tmpl w:val="68C236D2"/>
    <w:lvl w:ilvl="0" w:tplc="745A391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15:restartNumberingAfterBreak="0">
    <w:nsid w:val="2F9D61DE"/>
    <w:multiLevelType w:val="multilevel"/>
    <w:tmpl w:val="A8CE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C009DE"/>
    <w:multiLevelType w:val="hybridMultilevel"/>
    <w:tmpl w:val="852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02730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1" w15:restartNumberingAfterBreak="0">
    <w:nsid w:val="3029412F"/>
    <w:multiLevelType w:val="multilevel"/>
    <w:tmpl w:val="EE9A4250"/>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2" w15:restartNumberingAfterBreak="0">
    <w:nsid w:val="30823061"/>
    <w:multiLevelType w:val="multilevel"/>
    <w:tmpl w:val="45E82C0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09C1616"/>
    <w:multiLevelType w:val="hybridMultilevel"/>
    <w:tmpl w:val="49164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0A0233C"/>
    <w:multiLevelType w:val="multilevel"/>
    <w:tmpl w:val="CA8E4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CD5E9D"/>
    <w:multiLevelType w:val="hybridMultilevel"/>
    <w:tmpl w:val="117AF3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10D0AA0"/>
    <w:multiLevelType w:val="hybridMultilevel"/>
    <w:tmpl w:val="4DBC9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19D18E5"/>
    <w:multiLevelType w:val="multilevel"/>
    <w:tmpl w:val="70ECA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19E3361"/>
    <w:multiLevelType w:val="hybridMultilevel"/>
    <w:tmpl w:val="A35EDE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9" w15:restartNumberingAfterBreak="0">
    <w:nsid w:val="31A377DB"/>
    <w:multiLevelType w:val="multilevel"/>
    <w:tmpl w:val="B25E6E9A"/>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979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0" w15:restartNumberingAfterBreak="0">
    <w:nsid w:val="31F94A15"/>
    <w:multiLevelType w:val="hybridMultilevel"/>
    <w:tmpl w:val="FFFFFFFF"/>
    <w:lvl w:ilvl="0" w:tplc="BE2E9AAC">
      <w:start w:val="1"/>
      <w:numFmt w:val="bullet"/>
      <w:lvlText w:val=""/>
      <w:lvlJc w:val="left"/>
      <w:pPr>
        <w:ind w:left="1069" w:hanging="360"/>
      </w:pPr>
      <w:rPr>
        <w:rFonts w:ascii="Symbol" w:hAnsi="Symbol" w:hint="default"/>
      </w:rPr>
    </w:lvl>
    <w:lvl w:ilvl="1" w:tplc="2DDA730A">
      <w:start w:val="1"/>
      <w:numFmt w:val="bullet"/>
      <w:lvlText w:val="o"/>
      <w:lvlJc w:val="left"/>
      <w:pPr>
        <w:ind w:left="1789" w:hanging="360"/>
      </w:pPr>
      <w:rPr>
        <w:rFonts w:ascii="Courier New" w:hAnsi="Courier New" w:hint="default"/>
      </w:rPr>
    </w:lvl>
    <w:lvl w:ilvl="2" w:tplc="C7A0E68E">
      <w:start w:val="1"/>
      <w:numFmt w:val="bullet"/>
      <w:lvlText w:val=""/>
      <w:lvlJc w:val="left"/>
      <w:pPr>
        <w:ind w:left="2509" w:hanging="360"/>
      </w:pPr>
      <w:rPr>
        <w:rFonts w:ascii="Wingdings" w:hAnsi="Wingdings" w:hint="default"/>
      </w:rPr>
    </w:lvl>
    <w:lvl w:ilvl="3" w:tplc="6FFA3A14">
      <w:start w:val="1"/>
      <w:numFmt w:val="bullet"/>
      <w:lvlText w:val=""/>
      <w:lvlJc w:val="left"/>
      <w:pPr>
        <w:ind w:left="3229" w:hanging="360"/>
      </w:pPr>
      <w:rPr>
        <w:rFonts w:ascii="Symbol" w:hAnsi="Symbol" w:hint="default"/>
      </w:rPr>
    </w:lvl>
    <w:lvl w:ilvl="4" w:tplc="9078EDCC">
      <w:start w:val="1"/>
      <w:numFmt w:val="bullet"/>
      <w:lvlText w:val="o"/>
      <w:lvlJc w:val="left"/>
      <w:pPr>
        <w:ind w:left="3949" w:hanging="360"/>
      </w:pPr>
      <w:rPr>
        <w:rFonts w:ascii="Courier New" w:hAnsi="Courier New" w:hint="default"/>
      </w:rPr>
    </w:lvl>
    <w:lvl w:ilvl="5" w:tplc="4DFAF7EA">
      <w:start w:val="1"/>
      <w:numFmt w:val="bullet"/>
      <w:lvlText w:val=""/>
      <w:lvlJc w:val="left"/>
      <w:pPr>
        <w:ind w:left="4669" w:hanging="360"/>
      </w:pPr>
      <w:rPr>
        <w:rFonts w:ascii="Wingdings" w:hAnsi="Wingdings" w:hint="default"/>
      </w:rPr>
    </w:lvl>
    <w:lvl w:ilvl="6" w:tplc="7BDE542C">
      <w:start w:val="1"/>
      <w:numFmt w:val="bullet"/>
      <w:lvlText w:val=""/>
      <w:lvlJc w:val="left"/>
      <w:pPr>
        <w:ind w:left="5389" w:hanging="360"/>
      </w:pPr>
      <w:rPr>
        <w:rFonts w:ascii="Symbol" w:hAnsi="Symbol" w:hint="default"/>
      </w:rPr>
    </w:lvl>
    <w:lvl w:ilvl="7" w:tplc="83BAED3A">
      <w:start w:val="1"/>
      <w:numFmt w:val="bullet"/>
      <w:lvlText w:val="o"/>
      <w:lvlJc w:val="left"/>
      <w:pPr>
        <w:ind w:left="6109" w:hanging="360"/>
      </w:pPr>
      <w:rPr>
        <w:rFonts w:ascii="Courier New" w:hAnsi="Courier New" w:hint="default"/>
      </w:rPr>
    </w:lvl>
    <w:lvl w:ilvl="8" w:tplc="64C66BC4">
      <w:start w:val="1"/>
      <w:numFmt w:val="bullet"/>
      <w:lvlText w:val=""/>
      <w:lvlJc w:val="left"/>
      <w:pPr>
        <w:ind w:left="6829" w:hanging="360"/>
      </w:pPr>
      <w:rPr>
        <w:rFonts w:ascii="Wingdings" w:hAnsi="Wingdings" w:hint="default"/>
      </w:rPr>
    </w:lvl>
  </w:abstractNum>
  <w:abstractNum w:abstractNumId="111" w15:restartNumberingAfterBreak="0">
    <w:nsid w:val="32162EF0"/>
    <w:multiLevelType w:val="hybridMultilevel"/>
    <w:tmpl w:val="BB1E02DA"/>
    <w:lvl w:ilvl="0" w:tplc="ADB8EAE4">
      <w:numFmt w:val="bullet"/>
      <w:lvlText w:val="-"/>
      <w:lvlJc w:val="left"/>
      <w:pPr>
        <w:ind w:left="1429" w:hanging="360"/>
      </w:pPr>
      <w:rPr>
        <w:rFonts w:ascii="Calibri" w:eastAsia="Times NR Cyr MT" w:hAnsi="Calibri"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2" w15:restartNumberingAfterBreak="0">
    <w:nsid w:val="32215353"/>
    <w:multiLevelType w:val="hybridMultilevel"/>
    <w:tmpl w:val="CB169D24"/>
    <w:lvl w:ilvl="0" w:tplc="6914C540">
      <w:start w:val="1"/>
      <w:numFmt w:val="bullet"/>
      <w:lvlText w:val="-"/>
      <w:lvlJc w:val="left"/>
      <w:pPr>
        <w:ind w:left="710" w:hanging="360"/>
      </w:pPr>
      <w:rPr>
        <w:rFonts w:ascii="Times New Roman" w:eastAsiaTheme="minorHAnsi" w:hAnsi="Times New Roman" w:cs="Times New Roman"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13" w15:restartNumberingAfterBreak="0">
    <w:nsid w:val="32396576"/>
    <w:multiLevelType w:val="multilevel"/>
    <w:tmpl w:val="9D0C54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4" w15:restartNumberingAfterBreak="0">
    <w:nsid w:val="324D739E"/>
    <w:multiLevelType w:val="multilevel"/>
    <w:tmpl w:val="84A2CD0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333B1071"/>
    <w:multiLevelType w:val="hybridMultilevel"/>
    <w:tmpl w:val="D4D48B74"/>
    <w:lvl w:ilvl="0" w:tplc="866ECDF8">
      <w:start w:val="1"/>
      <w:numFmt w:val="decimal"/>
      <w:lvlText w:val="%1."/>
      <w:lvlJc w:val="left"/>
      <w:pPr>
        <w:ind w:left="1020" w:hanging="360"/>
      </w:pPr>
    </w:lvl>
    <w:lvl w:ilvl="1" w:tplc="3B045098">
      <w:start w:val="1"/>
      <w:numFmt w:val="decimal"/>
      <w:lvlText w:val="%2."/>
      <w:lvlJc w:val="left"/>
      <w:pPr>
        <w:ind w:left="1020" w:hanging="360"/>
      </w:pPr>
    </w:lvl>
    <w:lvl w:ilvl="2" w:tplc="6EB809A2">
      <w:start w:val="1"/>
      <w:numFmt w:val="decimal"/>
      <w:lvlText w:val="%3."/>
      <w:lvlJc w:val="left"/>
      <w:pPr>
        <w:ind w:left="1020" w:hanging="360"/>
      </w:pPr>
    </w:lvl>
    <w:lvl w:ilvl="3" w:tplc="0AC43DCC">
      <w:start w:val="1"/>
      <w:numFmt w:val="decimal"/>
      <w:lvlText w:val="%4."/>
      <w:lvlJc w:val="left"/>
      <w:pPr>
        <w:ind w:left="1020" w:hanging="360"/>
      </w:pPr>
    </w:lvl>
    <w:lvl w:ilvl="4" w:tplc="395AB954">
      <w:start w:val="1"/>
      <w:numFmt w:val="decimal"/>
      <w:lvlText w:val="%5."/>
      <w:lvlJc w:val="left"/>
      <w:pPr>
        <w:ind w:left="1020" w:hanging="360"/>
      </w:pPr>
    </w:lvl>
    <w:lvl w:ilvl="5" w:tplc="6FEE6E92">
      <w:start w:val="1"/>
      <w:numFmt w:val="decimal"/>
      <w:lvlText w:val="%6."/>
      <w:lvlJc w:val="left"/>
      <w:pPr>
        <w:ind w:left="1020" w:hanging="360"/>
      </w:pPr>
    </w:lvl>
    <w:lvl w:ilvl="6" w:tplc="3216BC84">
      <w:start w:val="1"/>
      <w:numFmt w:val="decimal"/>
      <w:lvlText w:val="%7."/>
      <w:lvlJc w:val="left"/>
      <w:pPr>
        <w:ind w:left="1020" w:hanging="360"/>
      </w:pPr>
    </w:lvl>
    <w:lvl w:ilvl="7" w:tplc="97A660A6">
      <w:start w:val="1"/>
      <w:numFmt w:val="decimal"/>
      <w:lvlText w:val="%8."/>
      <w:lvlJc w:val="left"/>
      <w:pPr>
        <w:ind w:left="1020" w:hanging="360"/>
      </w:pPr>
    </w:lvl>
    <w:lvl w:ilvl="8" w:tplc="58345FD4">
      <w:start w:val="1"/>
      <w:numFmt w:val="decimal"/>
      <w:lvlText w:val="%9."/>
      <w:lvlJc w:val="left"/>
      <w:pPr>
        <w:ind w:left="1020" w:hanging="360"/>
      </w:pPr>
    </w:lvl>
  </w:abstractNum>
  <w:abstractNum w:abstractNumId="116" w15:restartNumberingAfterBreak="0">
    <w:nsid w:val="334A6161"/>
    <w:multiLevelType w:val="multilevel"/>
    <w:tmpl w:val="DB4C760A"/>
    <w:lvl w:ilvl="0">
      <w:start w:val="1"/>
      <w:numFmt w:val="decimal"/>
      <w:pStyle w:val="2"/>
      <w:lvlText w:val="%1."/>
      <w:lvlJc w:val="left"/>
      <w:pPr>
        <w:ind w:left="2395" w:hanging="1260"/>
      </w:pPr>
      <w:rPr>
        <w:rFonts w:hint="default"/>
        <w:i w:val="0"/>
        <w:iCs/>
      </w:rPr>
    </w:lvl>
    <w:lvl w:ilvl="1">
      <w:start w:val="1"/>
      <w:numFmt w:val="decimal"/>
      <w:lvlText w:val="%1.%2."/>
      <w:lvlJc w:val="left"/>
      <w:pPr>
        <w:ind w:left="1970" w:hanging="1260"/>
      </w:pPr>
      <w:rPr>
        <w:rFonts w:ascii="Times New Roman" w:hAnsi="Times New Roman" w:cs="Times New Roman" w:hint="default"/>
        <w:b/>
        <w:bCs/>
        <w:sz w:val="24"/>
        <w:szCs w:val="24"/>
      </w:rPr>
    </w:lvl>
    <w:lvl w:ilvl="2">
      <w:start w:val="1"/>
      <w:numFmt w:val="decimal"/>
      <w:lvlText w:val="%1.%2.%3."/>
      <w:lvlJc w:val="left"/>
      <w:pPr>
        <w:ind w:left="3245" w:hanging="1260"/>
      </w:pPr>
      <w:rPr>
        <w:rFonts w:ascii="Times New Roman" w:hAnsi="Times New Roman" w:cs="Times New Roman" w:hint="default"/>
        <w:b/>
        <w:bCs w:val="0"/>
        <w:sz w:val="24"/>
        <w:szCs w:val="24"/>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33C277B1"/>
    <w:multiLevelType w:val="hybridMultilevel"/>
    <w:tmpl w:val="3C9EF40E"/>
    <w:lvl w:ilvl="0" w:tplc="5E72D864">
      <w:start w:val="1"/>
      <w:numFmt w:val="bullet"/>
      <w:lvlText w:val=""/>
      <w:lvlJc w:val="left"/>
      <w:pPr>
        <w:ind w:left="1069" w:hanging="360"/>
      </w:pPr>
      <w:rPr>
        <w:rFonts w:ascii="Symbol" w:hAnsi="Symbol" w:hint="default"/>
      </w:rPr>
    </w:lvl>
    <w:lvl w:ilvl="1" w:tplc="1C44C456">
      <w:start w:val="1"/>
      <w:numFmt w:val="bullet"/>
      <w:lvlText w:val="o"/>
      <w:lvlJc w:val="left"/>
      <w:pPr>
        <w:ind w:left="1789" w:hanging="360"/>
      </w:pPr>
      <w:rPr>
        <w:rFonts w:ascii="Courier New" w:hAnsi="Courier New" w:hint="default"/>
      </w:rPr>
    </w:lvl>
    <w:lvl w:ilvl="2" w:tplc="A54A7D34">
      <w:start w:val="1"/>
      <w:numFmt w:val="bullet"/>
      <w:lvlText w:val=""/>
      <w:lvlJc w:val="left"/>
      <w:pPr>
        <w:ind w:left="2509" w:hanging="360"/>
      </w:pPr>
      <w:rPr>
        <w:rFonts w:ascii="Wingdings" w:hAnsi="Wingdings" w:hint="default"/>
      </w:rPr>
    </w:lvl>
    <w:lvl w:ilvl="3" w:tplc="CCAC8322">
      <w:start w:val="1"/>
      <w:numFmt w:val="bullet"/>
      <w:lvlText w:val=""/>
      <w:lvlJc w:val="left"/>
      <w:pPr>
        <w:ind w:left="3229" w:hanging="360"/>
      </w:pPr>
      <w:rPr>
        <w:rFonts w:ascii="Symbol" w:hAnsi="Symbol" w:hint="default"/>
      </w:rPr>
    </w:lvl>
    <w:lvl w:ilvl="4" w:tplc="0F3277CA">
      <w:start w:val="1"/>
      <w:numFmt w:val="bullet"/>
      <w:lvlText w:val="o"/>
      <w:lvlJc w:val="left"/>
      <w:pPr>
        <w:ind w:left="3949" w:hanging="360"/>
      </w:pPr>
      <w:rPr>
        <w:rFonts w:ascii="Courier New" w:hAnsi="Courier New" w:hint="default"/>
      </w:rPr>
    </w:lvl>
    <w:lvl w:ilvl="5" w:tplc="FE1634E8">
      <w:start w:val="1"/>
      <w:numFmt w:val="bullet"/>
      <w:lvlText w:val=""/>
      <w:lvlJc w:val="left"/>
      <w:pPr>
        <w:ind w:left="4669" w:hanging="360"/>
      </w:pPr>
      <w:rPr>
        <w:rFonts w:ascii="Wingdings" w:hAnsi="Wingdings" w:hint="default"/>
      </w:rPr>
    </w:lvl>
    <w:lvl w:ilvl="6" w:tplc="F4DAF422">
      <w:start w:val="1"/>
      <w:numFmt w:val="bullet"/>
      <w:lvlText w:val=""/>
      <w:lvlJc w:val="left"/>
      <w:pPr>
        <w:ind w:left="5389" w:hanging="360"/>
      </w:pPr>
      <w:rPr>
        <w:rFonts w:ascii="Symbol" w:hAnsi="Symbol" w:hint="default"/>
      </w:rPr>
    </w:lvl>
    <w:lvl w:ilvl="7" w:tplc="71903234">
      <w:start w:val="1"/>
      <w:numFmt w:val="bullet"/>
      <w:lvlText w:val="o"/>
      <w:lvlJc w:val="left"/>
      <w:pPr>
        <w:ind w:left="6109" w:hanging="360"/>
      </w:pPr>
      <w:rPr>
        <w:rFonts w:ascii="Courier New" w:hAnsi="Courier New" w:hint="default"/>
      </w:rPr>
    </w:lvl>
    <w:lvl w:ilvl="8" w:tplc="5B16F02A">
      <w:start w:val="1"/>
      <w:numFmt w:val="bullet"/>
      <w:lvlText w:val=""/>
      <w:lvlJc w:val="left"/>
      <w:pPr>
        <w:ind w:left="6829" w:hanging="360"/>
      </w:pPr>
      <w:rPr>
        <w:rFonts w:ascii="Wingdings" w:hAnsi="Wingdings" w:hint="default"/>
      </w:rPr>
    </w:lvl>
  </w:abstractNum>
  <w:abstractNum w:abstractNumId="118" w15:restartNumberingAfterBreak="0">
    <w:nsid w:val="34E03D21"/>
    <w:multiLevelType w:val="multilevel"/>
    <w:tmpl w:val="C250F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5BA5BF2"/>
    <w:multiLevelType w:val="hybridMultilevel"/>
    <w:tmpl w:val="7FD0AF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0" w15:restartNumberingAfterBreak="0">
    <w:nsid w:val="35DE5385"/>
    <w:multiLevelType w:val="multilevel"/>
    <w:tmpl w:val="D74281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F41FF8"/>
    <w:multiLevelType w:val="hybridMultilevel"/>
    <w:tmpl w:val="56D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64354D5"/>
    <w:multiLevelType w:val="multilevel"/>
    <w:tmpl w:val="8330333A"/>
    <w:lvl w:ilvl="0">
      <w:start w:val="11"/>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23" w15:restartNumberingAfterBreak="0">
    <w:nsid w:val="378D5E7E"/>
    <w:multiLevelType w:val="hybridMultilevel"/>
    <w:tmpl w:val="B3CA0306"/>
    <w:lvl w:ilvl="0" w:tplc="ADB8EAE4">
      <w:numFmt w:val="bullet"/>
      <w:lvlText w:val="-"/>
      <w:lvlJc w:val="left"/>
      <w:pPr>
        <w:ind w:left="720" w:hanging="360"/>
      </w:pPr>
      <w:rPr>
        <w:rFonts w:ascii="Calibri" w:eastAsia="Times NR Cyr MT"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78E7F62"/>
    <w:multiLevelType w:val="multilevel"/>
    <w:tmpl w:val="4628CF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A165D9"/>
    <w:multiLevelType w:val="multilevel"/>
    <w:tmpl w:val="F39C33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7B55CC3"/>
    <w:multiLevelType w:val="hybridMultilevel"/>
    <w:tmpl w:val="D386484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27" w15:restartNumberingAfterBreak="0">
    <w:nsid w:val="37CE1C1D"/>
    <w:multiLevelType w:val="hybridMultilevel"/>
    <w:tmpl w:val="3C0C0AB0"/>
    <w:lvl w:ilvl="0" w:tplc="9E1E812E">
      <w:start w:val="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15:restartNumberingAfterBreak="0">
    <w:nsid w:val="37E4559A"/>
    <w:multiLevelType w:val="multilevel"/>
    <w:tmpl w:val="53C40C52"/>
    <w:lvl w:ilvl="0">
      <w:start w:val="6"/>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9" w15:restartNumberingAfterBreak="0">
    <w:nsid w:val="3808585F"/>
    <w:multiLevelType w:val="multilevel"/>
    <w:tmpl w:val="F6BC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82231AC"/>
    <w:multiLevelType w:val="hybridMultilevel"/>
    <w:tmpl w:val="B11CF11C"/>
    <w:lvl w:ilvl="0" w:tplc="EF9E21FE">
      <w:start w:val="1"/>
      <w:numFmt w:val="decimal"/>
      <w:lvlText w:val="%1."/>
      <w:lvlJc w:val="left"/>
      <w:pPr>
        <w:ind w:left="1065" w:hanging="360"/>
      </w:pPr>
      <w:rPr>
        <w:rFonts w:hint="default"/>
      </w:rPr>
    </w:lvl>
    <w:lvl w:ilvl="1" w:tplc="4F64452A">
      <w:start w:val="1"/>
      <w:numFmt w:val="lowerLetter"/>
      <w:lvlText w:val="%2."/>
      <w:lvlJc w:val="left"/>
      <w:pPr>
        <w:ind w:left="1785" w:hanging="360"/>
      </w:pPr>
    </w:lvl>
    <w:lvl w:ilvl="2" w:tplc="D5BE79A2" w:tentative="1">
      <w:start w:val="1"/>
      <w:numFmt w:val="lowerRoman"/>
      <w:lvlText w:val="%3."/>
      <w:lvlJc w:val="right"/>
      <w:pPr>
        <w:ind w:left="2505" w:hanging="180"/>
      </w:pPr>
    </w:lvl>
    <w:lvl w:ilvl="3" w:tplc="D42062C0" w:tentative="1">
      <w:start w:val="1"/>
      <w:numFmt w:val="decimal"/>
      <w:lvlText w:val="%4."/>
      <w:lvlJc w:val="left"/>
      <w:pPr>
        <w:ind w:left="3225" w:hanging="360"/>
      </w:pPr>
    </w:lvl>
    <w:lvl w:ilvl="4" w:tplc="EF121FB8" w:tentative="1">
      <w:start w:val="1"/>
      <w:numFmt w:val="lowerLetter"/>
      <w:lvlText w:val="%5."/>
      <w:lvlJc w:val="left"/>
      <w:pPr>
        <w:ind w:left="3945" w:hanging="360"/>
      </w:pPr>
    </w:lvl>
    <w:lvl w:ilvl="5" w:tplc="45183C0C" w:tentative="1">
      <w:start w:val="1"/>
      <w:numFmt w:val="lowerRoman"/>
      <w:lvlText w:val="%6."/>
      <w:lvlJc w:val="right"/>
      <w:pPr>
        <w:ind w:left="4665" w:hanging="180"/>
      </w:pPr>
    </w:lvl>
    <w:lvl w:ilvl="6" w:tplc="1228D8BC" w:tentative="1">
      <w:start w:val="1"/>
      <w:numFmt w:val="decimal"/>
      <w:lvlText w:val="%7."/>
      <w:lvlJc w:val="left"/>
      <w:pPr>
        <w:ind w:left="5385" w:hanging="360"/>
      </w:pPr>
    </w:lvl>
    <w:lvl w:ilvl="7" w:tplc="292019DC" w:tentative="1">
      <w:start w:val="1"/>
      <w:numFmt w:val="lowerLetter"/>
      <w:lvlText w:val="%8."/>
      <w:lvlJc w:val="left"/>
      <w:pPr>
        <w:ind w:left="6105" w:hanging="360"/>
      </w:pPr>
    </w:lvl>
    <w:lvl w:ilvl="8" w:tplc="4B50AE88" w:tentative="1">
      <w:start w:val="1"/>
      <w:numFmt w:val="lowerRoman"/>
      <w:lvlText w:val="%9."/>
      <w:lvlJc w:val="right"/>
      <w:pPr>
        <w:ind w:left="6825" w:hanging="180"/>
      </w:pPr>
    </w:lvl>
  </w:abstractNum>
  <w:abstractNum w:abstractNumId="131" w15:restartNumberingAfterBreak="0">
    <w:nsid w:val="39511613"/>
    <w:multiLevelType w:val="hybridMultilevel"/>
    <w:tmpl w:val="50C06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39511696"/>
    <w:multiLevelType w:val="multilevel"/>
    <w:tmpl w:val="6C94DD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9B83AE7"/>
    <w:multiLevelType w:val="hybridMultilevel"/>
    <w:tmpl w:val="FFFFFFFF"/>
    <w:lvl w:ilvl="0" w:tplc="814CE33C">
      <w:start w:val="1"/>
      <w:numFmt w:val="bullet"/>
      <w:lvlText w:val=""/>
      <w:lvlJc w:val="left"/>
      <w:pPr>
        <w:ind w:left="1069" w:hanging="360"/>
      </w:pPr>
      <w:rPr>
        <w:rFonts w:ascii="Symbol" w:hAnsi="Symbol" w:hint="default"/>
      </w:rPr>
    </w:lvl>
    <w:lvl w:ilvl="1" w:tplc="385A6178">
      <w:start w:val="1"/>
      <w:numFmt w:val="bullet"/>
      <w:lvlText w:val="o"/>
      <w:lvlJc w:val="left"/>
      <w:pPr>
        <w:ind w:left="1789" w:hanging="360"/>
      </w:pPr>
      <w:rPr>
        <w:rFonts w:ascii="Courier New" w:hAnsi="Courier New" w:hint="default"/>
      </w:rPr>
    </w:lvl>
    <w:lvl w:ilvl="2" w:tplc="B514369E">
      <w:start w:val="1"/>
      <w:numFmt w:val="bullet"/>
      <w:lvlText w:val=""/>
      <w:lvlJc w:val="left"/>
      <w:pPr>
        <w:ind w:left="2509" w:hanging="360"/>
      </w:pPr>
      <w:rPr>
        <w:rFonts w:ascii="Wingdings" w:hAnsi="Wingdings" w:hint="default"/>
      </w:rPr>
    </w:lvl>
    <w:lvl w:ilvl="3" w:tplc="989062F6">
      <w:start w:val="1"/>
      <w:numFmt w:val="bullet"/>
      <w:lvlText w:val=""/>
      <w:lvlJc w:val="left"/>
      <w:pPr>
        <w:ind w:left="3229" w:hanging="360"/>
      </w:pPr>
      <w:rPr>
        <w:rFonts w:ascii="Symbol" w:hAnsi="Symbol" w:hint="default"/>
      </w:rPr>
    </w:lvl>
    <w:lvl w:ilvl="4" w:tplc="E176F5D2">
      <w:start w:val="1"/>
      <w:numFmt w:val="bullet"/>
      <w:lvlText w:val="o"/>
      <w:lvlJc w:val="left"/>
      <w:pPr>
        <w:ind w:left="3949" w:hanging="360"/>
      </w:pPr>
      <w:rPr>
        <w:rFonts w:ascii="Courier New" w:hAnsi="Courier New" w:hint="default"/>
      </w:rPr>
    </w:lvl>
    <w:lvl w:ilvl="5" w:tplc="172AFCA6">
      <w:start w:val="1"/>
      <w:numFmt w:val="bullet"/>
      <w:lvlText w:val=""/>
      <w:lvlJc w:val="left"/>
      <w:pPr>
        <w:ind w:left="4669" w:hanging="360"/>
      </w:pPr>
      <w:rPr>
        <w:rFonts w:ascii="Wingdings" w:hAnsi="Wingdings" w:hint="default"/>
      </w:rPr>
    </w:lvl>
    <w:lvl w:ilvl="6" w:tplc="019C01C8">
      <w:start w:val="1"/>
      <w:numFmt w:val="bullet"/>
      <w:lvlText w:val=""/>
      <w:lvlJc w:val="left"/>
      <w:pPr>
        <w:ind w:left="5389" w:hanging="360"/>
      </w:pPr>
      <w:rPr>
        <w:rFonts w:ascii="Symbol" w:hAnsi="Symbol" w:hint="default"/>
      </w:rPr>
    </w:lvl>
    <w:lvl w:ilvl="7" w:tplc="9A9E4DDC">
      <w:start w:val="1"/>
      <w:numFmt w:val="bullet"/>
      <w:lvlText w:val="o"/>
      <w:lvlJc w:val="left"/>
      <w:pPr>
        <w:ind w:left="6109" w:hanging="360"/>
      </w:pPr>
      <w:rPr>
        <w:rFonts w:ascii="Courier New" w:hAnsi="Courier New" w:hint="default"/>
      </w:rPr>
    </w:lvl>
    <w:lvl w:ilvl="8" w:tplc="5F301B82">
      <w:start w:val="1"/>
      <w:numFmt w:val="bullet"/>
      <w:lvlText w:val=""/>
      <w:lvlJc w:val="left"/>
      <w:pPr>
        <w:ind w:left="6829" w:hanging="360"/>
      </w:pPr>
      <w:rPr>
        <w:rFonts w:ascii="Wingdings" w:hAnsi="Wingdings" w:hint="default"/>
      </w:rPr>
    </w:lvl>
  </w:abstractNum>
  <w:abstractNum w:abstractNumId="134" w15:restartNumberingAfterBreak="0">
    <w:nsid w:val="39EE2C92"/>
    <w:multiLevelType w:val="hybridMultilevel"/>
    <w:tmpl w:val="1F3A5D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5" w15:restartNumberingAfterBreak="0">
    <w:nsid w:val="3A0A5554"/>
    <w:multiLevelType w:val="hybridMultilevel"/>
    <w:tmpl w:val="72EA1B1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6" w15:restartNumberingAfterBreak="0">
    <w:nsid w:val="3A1D2F35"/>
    <w:multiLevelType w:val="multilevel"/>
    <w:tmpl w:val="8B06D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A951A62"/>
    <w:multiLevelType w:val="hybridMultilevel"/>
    <w:tmpl w:val="8F505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B322894"/>
    <w:multiLevelType w:val="multilevel"/>
    <w:tmpl w:val="18EED654"/>
    <w:lvl w:ilvl="0">
      <w:start w:val="13"/>
      <w:numFmt w:val="decimal"/>
      <w:lvlText w:val="%1."/>
      <w:lvlJc w:val="left"/>
      <w:pPr>
        <w:ind w:left="480" w:hanging="480"/>
      </w:pPr>
      <w:rPr>
        <w:rFonts w:hint="default"/>
      </w:rPr>
    </w:lvl>
    <w:lvl w:ilvl="1">
      <w:start w:val="6"/>
      <w:numFmt w:val="decimal"/>
      <w:lvlText w:val="%1.%2."/>
      <w:lvlJc w:val="left"/>
      <w:pPr>
        <w:ind w:left="660" w:hanging="480"/>
      </w:pPr>
      <w:rPr>
        <w:rFonts w:hint="default"/>
        <w:lang w:val="ru-RU"/>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9" w15:restartNumberingAfterBreak="0">
    <w:nsid w:val="3B338591"/>
    <w:multiLevelType w:val="hybridMultilevel"/>
    <w:tmpl w:val="974CBEA2"/>
    <w:lvl w:ilvl="0" w:tplc="D8327EEE">
      <w:start w:val="1"/>
      <w:numFmt w:val="bullet"/>
      <w:lvlText w:val=""/>
      <w:lvlJc w:val="left"/>
      <w:pPr>
        <w:ind w:left="1069" w:hanging="360"/>
      </w:pPr>
      <w:rPr>
        <w:rFonts w:ascii="Symbol" w:hAnsi="Symbol" w:hint="default"/>
      </w:rPr>
    </w:lvl>
    <w:lvl w:ilvl="1" w:tplc="E36C281A">
      <w:start w:val="1"/>
      <w:numFmt w:val="bullet"/>
      <w:lvlText w:val="o"/>
      <w:lvlJc w:val="left"/>
      <w:pPr>
        <w:ind w:left="1789" w:hanging="360"/>
      </w:pPr>
      <w:rPr>
        <w:rFonts w:ascii="Courier New" w:hAnsi="Courier New" w:hint="default"/>
      </w:rPr>
    </w:lvl>
    <w:lvl w:ilvl="2" w:tplc="C29C50FC">
      <w:start w:val="1"/>
      <w:numFmt w:val="bullet"/>
      <w:lvlText w:val=""/>
      <w:lvlJc w:val="left"/>
      <w:pPr>
        <w:ind w:left="2509" w:hanging="360"/>
      </w:pPr>
      <w:rPr>
        <w:rFonts w:ascii="Wingdings" w:hAnsi="Wingdings" w:hint="default"/>
      </w:rPr>
    </w:lvl>
    <w:lvl w:ilvl="3" w:tplc="5EE02FD8">
      <w:start w:val="1"/>
      <w:numFmt w:val="bullet"/>
      <w:lvlText w:val=""/>
      <w:lvlJc w:val="left"/>
      <w:pPr>
        <w:ind w:left="3229" w:hanging="360"/>
      </w:pPr>
      <w:rPr>
        <w:rFonts w:ascii="Symbol" w:hAnsi="Symbol" w:hint="default"/>
      </w:rPr>
    </w:lvl>
    <w:lvl w:ilvl="4" w:tplc="CCEC14E6">
      <w:start w:val="1"/>
      <w:numFmt w:val="bullet"/>
      <w:lvlText w:val="o"/>
      <w:lvlJc w:val="left"/>
      <w:pPr>
        <w:ind w:left="3949" w:hanging="360"/>
      </w:pPr>
      <w:rPr>
        <w:rFonts w:ascii="Courier New" w:hAnsi="Courier New" w:hint="default"/>
      </w:rPr>
    </w:lvl>
    <w:lvl w:ilvl="5" w:tplc="0CF42E20">
      <w:start w:val="1"/>
      <w:numFmt w:val="bullet"/>
      <w:lvlText w:val=""/>
      <w:lvlJc w:val="left"/>
      <w:pPr>
        <w:ind w:left="4669" w:hanging="360"/>
      </w:pPr>
      <w:rPr>
        <w:rFonts w:ascii="Wingdings" w:hAnsi="Wingdings" w:hint="default"/>
      </w:rPr>
    </w:lvl>
    <w:lvl w:ilvl="6" w:tplc="DC7AD4BC">
      <w:start w:val="1"/>
      <w:numFmt w:val="bullet"/>
      <w:lvlText w:val=""/>
      <w:lvlJc w:val="left"/>
      <w:pPr>
        <w:ind w:left="5389" w:hanging="360"/>
      </w:pPr>
      <w:rPr>
        <w:rFonts w:ascii="Symbol" w:hAnsi="Symbol" w:hint="default"/>
      </w:rPr>
    </w:lvl>
    <w:lvl w:ilvl="7" w:tplc="E42633FE">
      <w:start w:val="1"/>
      <w:numFmt w:val="bullet"/>
      <w:lvlText w:val="o"/>
      <w:lvlJc w:val="left"/>
      <w:pPr>
        <w:ind w:left="6109" w:hanging="360"/>
      </w:pPr>
      <w:rPr>
        <w:rFonts w:ascii="Courier New" w:hAnsi="Courier New" w:hint="default"/>
      </w:rPr>
    </w:lvl>
    <w:lvl w:ilvl="8" w:tplc="E3AE3084">
      <w:start w:val="1"/>
      <w:numFmt w:val="bullet"/>
      <w:lvlText w:val=""/>
      <w:lvlJc w:val="left"/>
      <w:pPr>
        <w:ind w:left="6829" w:hanging="360"/>
      </w:pPr>
      <w:rPr>
        <w:rFonts w:ascii="Wingdings" w:hAnsi="Wingdings" w:hint="default"/>
      </w:rPr>
    </w:lvl>
  </w:abstractNum>
  <w:abstractNum w:abstractNumId="140" w15:restartNumberingAfterBreak="0">
    <w:nsid w:val="3B6712BD"/>
    <w:multiLevelType w:val="hybridMultilevel"/>
    <w:tmpl w:val="51603912"/>
    <w:lvl w:ilvl="0" w:tplc="D8327EEE">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141" w15:restartNumberingAfterBreak="0">
    <w:nsid w:val="3B7963D7"/>
    <w:multiLevelType w:val="multilevel"/>
    <w:tmpl w:val="D436C6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025C62"/>
    <w:multiLevelType w:val="multilevel"/>
    <w:tmpl w:val="EDD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E319D8"/>
    <w:multiLevelType w:val="multilevel"/>
    <w:tmpl w:val="713C90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D2621B2"/>
    <w:multiLevelType w:val="hybridMultilevel"/>
    <w:tmpl w:val="C8528FA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45" w15:restartNumberingAfterBreak="0">
    <w:nsid w:val="3D8B50F5"/>
    <w:multiLevelType w:val="multilevel"/>
    <w:tmpl w:val="2AFC4B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C15CF0"/>
    <w:multiLevelType w:val="multilevel"/>
    <w:tmpl w:val="3FDA0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E42191F"/>
    <w:multiLevelType w:val="multilevel"/>
    <w:tmpl w:val="C88AE5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4C19FA"/>
    <w:multiLevelType w:val="multilevel"/>
    <w:tmpl w:val="9B78DF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B013FA"/>
    <w:multiLevelType w:val="hybridMultilevel"/>
    <w:tmpl w:val="4A5E54D4"/>
    <w:lvl w:ilvl="0" w:tplc="0100CBE2">
      <w:start w:val="1"/>
      <w:numFmt w:val="decimal"/>
      <w:lvlText w:val="%1)"/>
      <w:lvlJc w:val="left"/>
      <w:pPr>
        <w:ind w:left="928" w:hanging="360"/>
      </w:pPr>
      <w:rPr>
        <w:rFonts w:ascii="Times New Roman" w:eastAsia="Times New Roman" w:hAnsi="Times New Roman" w:cs="Times New Roman"/>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50" w15:restartNumberingAfterBreak="0">
    <w:nsid w:val="3EB036D6"/>
    <w:multiLevelType w:val="multilevel"/>
    <w:tmpl w:val="9272CACE"/>
    <w:lvl w:ilvl="0">
      <w:start w:val="4"/>
      <w:numFmt w:val="decimal"/>
      <w:lvlText w:val="%1."/>
      <w:lvlJc w:val="left"/>
      <w:pPr>
        <w:ind w:left="360" w:hanging="360"/>
      </w:pPr>
      <w:rPr>
        <w:rFonts w:hint="default"/>
      </w:rPr>
    </w:lvl>
    <w:lvl w:ilvl="1">
      <w:start w:val="8"/>
      <w:numFmt w:val="decimal"/>
      <w:lvlText w:val="%1.%2."/>
      <w:lvlJc w:val="left"/>
      <w:pPr>
        <w:ind w:left="5606" w:hanging="36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3EFE6052"/>
    <w:multiLevelType w:val="hybridMultilevel"/>
    <w:tmpl w:val="E7621812"/>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152" w15:restartNumberingAfterBreak="0">
    <w:nsid w:val="3FBB25E1"/>
    <w:multiLevelType w:val="multilevel"/>
    <w:tmpl w:val="ACB4E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0303B90"/>
    <w:multiLevelType w:val="multilevel"/>
    <w:tmpl w:val="857A1CA6"/>
    <w:lvl w:ilvl="0">
      <w:start w:val="1"/>
      <w:numFmt w:val="decimal"/>
      <w:lvlText w:val="%1."/>
      <w:lvlJc w:val="left"/>
      <w:pPr>
        <w:ind w:left="1260" w:hanging="1260"/>
      </w:pPr>
    </w:lvl>
    <w:lvl w:ilvl="1">
      <w:start w:val="1"/>
      <w:numFmt w:val="decimal"/>
      <w:lvlText w:val="%1.%2."/>
      <w:lvlJc w:val="left"/>
      <w:pPr>
        <w:ind w:left="2112" w:hanging="1260"/>
      </w:pPr>
      <w:rPr>
        <w:rFonts w:ascii="Times New Roman" w:hAnsi="Times New Roman" w:cs="Times New Roman" w:hint="default"/>
      </w:rPr>
    </w:lvl>
    <w:lvl w:ilvl="2">
      <w:numFmt w:val="bullet"/>
      <w:lvlText w:val="-"/>
      <w:lvlJc w:val="left"/>
      <w:pPr>
        <w:ind w:left="2253" w:hanging="1260"/>
      </w:pPr>
      <w:rPr>
        <w:rFonts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54" w15:restartNumberingAfterBreak="0">
    <w:nsid w:val="40D84E61"/>
    <w:multiLevelType w:val="multilevel"/>
    <w:tmpl w:val="B790B8B8"/>
    <w:lvl w:ilvl="0">
      <w:start w:val="2"/>
      <w:numFmt w:val="decimal"/>
      <w:lvlText w:val="%1."/>
      <w:lvlJc w:val="left"/>
      <w:pPr>
        <w:ind w:left="360" w:hanging="360"/>
      </w:pPr>
      <w:rPr>
        <w:rFonts w:hint="default"/>
        <w:b/>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5" w15:restartNumberingAfterBreak="0">
    <w:nsid w:val="41971141"/>
    <w:multiLevelType w:val="hybridMultilevel"/>
    <w:tmpl w:val="219EFD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6" w15:restartNumberingAfterBreak="0">
    <w:nsid w:val="41CB505F"/>
    <w:multiLevelType w:val="multilevel"/>
    <w:tmpl w:val="0D1A1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4641BD"/>
    <w:multiLevelType w:val="hybridMultilevel"/>
    <w:tmpl w:val="BC92CA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8" w15:restartNumberingAfterBreak="0">
    <w:nsid w:val="42D95011"/>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9" w15:restartNumberingAfterBreak="0">
    <w:nsid w:val="432A5DAE"/>
    <w:multiLevelType w:val="multilevel"/>
    <w:tmpl w:val="31248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35F691C"/>
    <w:multiLevelType w:val="multilevel"/>
    <w:tmpl w:val="2D7C5DD6"/>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1" w15:restartNumberingAfterBreak="0">
    <w:nsid w:val="44A532F2"/>
    <w:multiLevelType w:val="multilevel"/>
    <w:tmpl w:val="51EC5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4B760C2"/>
    <w:multiLevelType w:val="hybridMultilevel"/>
    <w:tmpl w:val="FDAAE8A0"/>
    <w:lvl w:ilvl="0" w:tplc="0419000B">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63" w15:restartNumberingAfterBreak="0">
    <w:nsid w:val="44E70CEB"/>
    <w:multiLevelType w:val="hybridMultilevel"/>
    <w:tmpl w:val="885EFE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4" w15:restartNumberingAfterBreak="0">
    <w:nsid w:val="45BD37D6"/>
    <w:multiLevelType w:val="multilevel"/>
    <w:tmpl w:val="ABF8DB90"/>
    <w:lvl w:ilvl="0">
      <w:start w:val="6"/>
      <w:numFmt w:val="decimal"/>
      <w:lvlText w:val="%1."/>
      <w:lvlJc w:val="left"/>
      <w:pPr>
        <w:ind w:left="660" w:hanging="660"/>
      </w:pPr>
      <w:rPr>
        <w:rFonts w:hint="default"/>
      </w:rPr>
    </w:lvl>
    <w:lvl w:ilvl="1">
      <w:start w:val="3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5" w15:restartNumberingAfterBreak="0">
    <w:nsid w:val="45E523DD"/>
    <w:multiLevelType w:val="hybridMultilevel"/>
    <w:tmpl w:val="D30C049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4657A2BA"/>
    <w:multiLevelType w:val="hybridMultilevel"/>
    <w:tmpl w:val="FFFFFFFF"/>
    <w:lvl w:ilvl="0" w:tplc="7E421958">
      <w:start w:val="1"/>
      <w:numFmt w:val="bullet"/>
      <w:lvlText w:val=""/>
      <w:lvlJc w:val="left"/>
      <w:pPr>
        <w:ind w:left="1069" w:hanging="360"/>
      </w:pPr>
      <w:rPr>
        <w:rFonts w:ascii="Symbol" w:hAnsi="Symbol" w:hint="default"/>
      </w:rPr>
    </w:lvl>
    <w:lvl w:ilvl="1" w:tplc="A008C172">
      <w:start w:val="1"/>
      <w:numFmt w:val="bullet"/>
      <w:lvlText w:val="o"/>
      <w:lvlJc w:val="left"/>
      <w:pPr>
        <w:ind w:left="1789" w:hanging="360"/>
      </w:pPr>
      <w:rPr>
        <w:rFonts w:ascii="Courier New" w:hAnsi="Courier New" w:hint="default"/>
      </w:rPr>
    </w:lvl>
    <w:lvl w:ilvl="2" w:tplc="A4B0708A">
      <w:start w:val="1"/>
      <w:numFmt w:val="bullet"/>
      <w:lvlText w:val=""/>
      <w:lvlJc w:val="left"/>
      <w:pPr>
        <w:ind w:left="2509" w:hanging="360"/>
      </w:pPr>
      <w:rPr>
        <w:rFonts w:ascii="Wingdings" w:hAnsi="Wingdings" w:hint="default"/>
      </w:rPr>
    </w:lvl>
    <w:lvl w:ilvl="3" w:tplc="F6E2BFD4">
      <w:start w:val="1"/>
      <w:numFmt w:val="bullet"/>
      <w:lvlText w:val=""/>
      <w:lvlJc w:val="left"/>
      <w:pPr>
        <w:ind w:left="3229" w:hanging="360"/>
      </w:pPr>
      <w:rPr>
        <w:rFonts w:ascii="Symbol" w:hAnsi="Symbol" w:hint="default"/>
      </w:rPr>
    </w:lvl>
    <w:lvl w:ilvl="4" w:tplc="C5946B7C">
      <w:start w:val="1"/>
      <w:numFmt w:val="bullet"/>
      <w:lvlText w:val="o"/>
      <w:lvlJc w:val="left"/>
      <w:pPr>
        <w:ind w:left="3949" w:hanging="360"/>
      </w:pPr>
      <w:rPr>
        <w:rFonts w:ascii="Courier New" w:hAnsi="Courier New" w:hint="default"/>
      </w:rPr>
    </w:lvl>
    <w:lvl w:ilvl="5" w:tplc="EA7893E4">
      <w:start w:val="1"/>
      <w:numFmt w:val="bullet"/>
      <w:lvlText w:val=""/>
      <w:lvlJc w:val="left"/>
      <w:pPr>
        <w:ind w:left="4669" w:hanging="360"/>
      </w:pPr>
      <w:rPr>
        <w:rFonts w:ascii="Wingdings" w:hAnsi="Wingdings" w:hint="default"/>
      </w:rPr>
    </w:lvl>
    <w:lvl w:ilvl="6" w:tplc="2DEADAB4">
      <w:start w:val="1"/>
      <w:numFmt w:val="bullet"/>
      <w:lvlText w:val=""/>
      <w:lvlJc w:val="left"/>
      <w:pPr>
        <w:ind w:left="5389" w:hanging="360"/>
      </w:pPr>
      <w:rPr>
        <w:rFonts w:ascii="Symbol" w:hAnsi="Symbol" w:hint="default"/>
      </w:rPr>
    </w:lvl>
    <w:lvl w:ilvl="7" w:tplc="E036F478">
      <w:start w:val="1"/>
      <w:numFmt w:val="bullet"/>
      <w:lvlText w:val="o"/>
      <w:lvlJc w:val="left"/>
      <w:pPr>
        <w:ind w:left="6109" w:hanging="360"/>
      </w:pPr>
      <w:rPr>
        <w:rFonts w:ascii="Courier New" w:hAnsi="Courier New" w:hint="default"/>
      </w:rPr>
    </w:lvl>
    <w:lvl w:ilvl="8" w:tplc="528C4324">
      <w:start w:val="1"/>
      <w:numFmt w:val="bullet"/>
      <w:lvlText w:val=""/>
      <w:lvlJc w:val="left"/>
      <w:pPr>
        <w:ind w:left="6829" w:hanging="360"/>
      </w:pPr>
      <w:rPr>
        <w:rFonts w:ascii="Wingdings" w:hAnsi="Wingdings" w:hint="default"/>
      </w:rPr>
    </w:lvl>
  </w:abstractNum>
  <w:abstractNum w:abstractNumId="167" w15:restartNumberingAfterBreak="0">
    <w:nsid w:val="46905061"/>
    <w:multiLevelType w:val="multilevel"/>
    <w:tmpl w:val="A29498B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5D0CCC"/>
    <w:multiLevelType w:val="multilevel"/>
    <w:tmpl w:val="304AFB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664FF9"/>
    <w:multiLevelType w:val="hybridMultilevel"/>
    <w:tmpl w:val="A93CF1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48843AB8"/>
    <w:multiLevelType w:val="hybridMultilevel"/>
    <w:tmpl w:val="445CCAE0"/>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492854BE"/>
    <w:multiLevelType w:val="multilevel"/>
    <w:tmpl w:val="727A2762"/>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2" w15:restartNumberingAfterBreak="0">
    <w:nsid w:val="49F33F51"/>
    <w:multiLevelType w:val="singleLevel"/>
    <w:tmpl w:val="04090011"/>
    <w:lvl w:ilvl="0">
      <w:start w:val="1"/>
      <w:numFmt w:val="decimal"/>
      <w:lvlText w:val="%1)"/>
      <w:lvlJc w:val="left"/>
      <w:pPr>
        <w:tabs>
          <w:tab w:val="num" w:pos="360"/>
        </w:tabs>
        <w:ind w:left="360" w:hanging="360"/>
      </w:pPr>
    </w:lvl>
  </w:abstractNum>
  <w:abstractNum w:abstractNumId="173" w15:restartNumberingAfterBreak="0">
    <w:nsid w:val="4A54472C"/>
    <w:multiLevelType w:val="hybridMultilevel"/>
    <w:tmpl w:val="6A465CA0"/>
    <w:lvl w:ilvl="0" w:tplc="3DB4B6E0">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4" w15:restartNumberingAfterBreak="0">
    <w:nsid w:val="4A5DAE37"/>
    <w:multiLevelType w:val="multilevel"/>
    <w:tmpl w:val="8446F6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5" w15:restartNumberingAfterBreak="0">
    <w:nsid w:val="4A9D27B0"/>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6" w15:restartNumberingAfterBreak="0">
    <w:nsid w:val="4AE1660C"/>
    <w:multiLevelType w:val="multilevel"/>
    <w:tmpl w:val="533E0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0A748D"/>
    <w:multiLevelType w:val="multilevel"/>
    <w:tmpl w:val="211808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022E4C"/>
    <w:multiLevelType w:val="hybridMultilevel"/>
    <w:tmpl w:val="6B30A30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4C0B0EF8"/>
    <w:multiLevelType w:val="hybridMultilevel"/>
    <w:tmpl w:val="F93AD0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0" w15:restartNumberingAfterBreak="0">
    <w:nsid w:val="4C6E4B5F"/>
    <w:multiLevelType w:val="multilevel"/>
    <w:tmpl w:val="63F4199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1" w15:restartNumberingAfterBreak="0">
    <w:nsid w:val="4C8C4DBF"/>
    <w:multiLevelType w:val="hybridMultilevel"/>
    <w:tmpl w:val="B5F4C2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2" w15:restartNumberingAfterBreak="0">
    <w:nsid w:val="4D410392"/>
    <w:multiLevelType w:val="multilevel"/>
    <w:tmpl w:val="FA124D06"/>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b/>
        <w:sz w:val="24"/>
        <w:szCs w:val="24"/>
      </w:rPr>
    </w:lvl>
    <w:lvl w:ilvl="2">
      <w:start w:val="1"/>
      <w:numFmt w:val="decimal"/>
      <w:lvlText w:val="%1.%2.%3."/>
      <w:lvlJc w:val="left"/>
      <w:pPr>
        <w:ind w:left="2996" w:hanging="720"/>
      </w:pPr>
      <w:rPr>
        <w:rFonts w:hint="default"/>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83" w15:restartNumberingAfterBreak="0">
    <w:nsid w:val="4E2056D8"/>
    <w:multiLevelType w:val="multilevel"/>
    <w:tmpl w:val="EB6417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3D3052"/>
    <w:multiLevelType w:val="hybridMultilevel"/>
    <w:tmpl w:val="E14229F0"/>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85" w15:restartNumberingAfterBreak="0">
    <w:nsid w:val="4EE60F85"/>
    <w:multiLevelType w:val="multilevel"/>
    <w:tmpl w:val="12941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117718"/>
    <w:multiLevelType w:val="hybridMultilevel"/>
    <w:tmpl w:val="4D48325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7" w15:restartNumberingAfterBreak="0">
    <w:nsid w:val="50D41633"/>
    <w:multiLevelType w:val="multilevel"/>
    <w:tmpl w:val="9CCA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13F1B52"/>
    <w:multiLevelType w:val="hybridMultilevel"/>
    <w:tmpl w:val="7CE8308A"/>
    <w:lvl w:ilvl="0" w:tplc="3BAEF5B8">
      <w:numFmt w:val="bullet"/>
      <w:lvlText w:val="-"/>
      <w:lvlJc w:val="left"/>
      <w:pPr>
        <w:ind w:left="2062"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9" w15:restartNumberingAfterBreak="0">
    <w:nsid w:val="519223E8"/>
    <w:multiLevelType w:val="multilevel"/>
    <w:tmpl w:val="B6B863CE"/>
    <w:lvl w:ilvl="0">
      <w:start w:val="5"/>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0" w15:restartNumberingAfterBreak="0">
    <w:nsid w:val="51C70F86"/>
    <w:multiLevelType w:val="multilevel"/>
    <w:tmpl w:val="2D3E0CD8"/>
    <w:lvl w:ilvl="0">
      <w:start w:val="7"/>
      <w:numFmt w:val="decimal"/>
      <w:lvlText w:val="%1."/>
      <w:lvlJc w:val="left"/>
      <w:pPr>
        <w:ind w:left="540" w:hanging="540"/>
      </w:pPr>
      <w:rPr>
        <w:rFonts w:hint="default"/>
      </w:rPr>
    </w:lvl>
    <w:lvl w:ilvl="1">
      <w:start w:val="6"/>
      <w:numFmt w:val="decimal"/>
      <w:lvlText w:val="%1.%2."/>
      <w:lvlJc w:val="left"/>
      <w:pPr>
        <w:ind w:left="717" w:hanging="540"/>
      </w:pPr>
      <w:rPr>
        <w:rFonts w:hint="default"/>
        <w:sz w:val="22"/>
      </w:rPr>
    </w:lvl>
    <w:lvl w:ilvl="2">
      <w:start w:val="8"/>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91" w15:restartNumberingAfterBreak="0">
    <w:nsid w:val="527C154C"/>
    <w:multiLevelType w:val="hybridMultilevel"/>
    <w:tmpl w:val="DA4293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2B94746"/>
    <w:multiLevelType w:val="hybridMultilevel"/>
    <w:tmpl w:val="F092C39C"/>
    <w:lvl w:ilvl="0" w:tplc="558AFF98">
      <w:numFmt w:val="bullet"/>
      <w:lvlText w:val="-"/>
      <w:lvlJc w:val="left"/>
      <w:pPr>
        <w:ind w:left="720" w:hanging="360"/>
      </w:pPr>
      <w:rPr>
        <w:rFonts w:ascii="Calibri" w:eastAsia="Times NR Cyr MT"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3" w15:restartNumberingAfterBreak="0">
    <w:nsid w:val="53375A47"/>
    <w:multiLevelType w:val="hybridMultilevel"/>
    <w:tmpl w:val="FFFFFFFF"/>
    <w:lvl w:ilvl="0" w:tplc="14BA9B92">
      <w:start w:val="1"/>
      <w:numFmt w:val="bullet"/>
      <w:lvlText w:val="-"/>
      <w:lvlJc w:val="left"/>
      <w:pPr>
        <w:ind w:left="1080" w:hanging="360"/>
      </w:pPr>
      <w:rPr>
        <w:rFonts w:ascii="Aptos" w:hAnsi="Aptos" w:hint="default"/>
      </w:rPr>
    </w:lvl>
    <w:lvl w:ilvl="1" w:tplc="BE901B76">
      <w:start w:val="1"/>
      <w:numFmt w:val="bullet"/>
      <w:lvlText w:val="o"/>
      <w:lvlJc w:val="left"/>
      <w:pPr>
        <w:ind w:left="1800" w:hanging="360"/>
      </w:pPr>
      <w:rPr>
        <w:rFonts w:ascii="Courier New" w:hAnsi="Courier New" w:hint="default"/>
      </w:rPr>
    </w:lvl>
    <w:lvl w:ilvl="2" w:tplc="CF8EFA0A">
      <w:start w:val="1"/>
      <w:numFmt w:val="bullet"/>
      <w:lvlText w:val=""/>
      <w:lvlJc w:val="left"/>
      <w:pPr>
        <w:ind w:left="2520" w:hanging="360"/>
      </w:pPr>
      <w:rPr>
        <w:rFonts w:ascii="Wingdings" w:hAnsi="Wingdings" w:hint="default"/>
      </w:rPr>
    </w:lvl>
    <w:lvl w:ilvl="3" w:tplc="F8C07988">
      <w:start w:val="1"/>
      <w:numFmt w:val="bullet"/>
      <w:lvlText w:val=""/>
      <w:lvlJc w:val="left"/>
      <w:pPr>
        <w:ind w:left="3240" w:hanging="360"/>
      </w:pPr>
      <w:rPr>
        <w:rFonts w:ascii="Symbol" w:hAnsi="Symbol" w:hint="default"/>
      </w:rPr>
    </w:lvl>
    <w:lvl w:ilvl="4" w:tplc="CBFC33DC">
      <w:start w:val="1"/>
      <w:numFmt w:val="bullet"/>
      <w:lvlText w:val="o"/>
      <w:lvlJc w:val="left"/>
      <w:pPr>
        <w:ind w:left="3960" w:hanging="360"/>
      </w:pPr>
      <w:rPr>
        <w:rFonts w:ascii="Courier New" w:hAnsi="Courier New" w:hint="default"/>
      </w:rPr>
    </w:lvl>
    <w:lvl w:ilvl="5" w:tplc="F87686F2">
      <w:start w:val="1"/>
      <w:numFmt w:val="bullet"/>
      <w:lvlText w:val=""/>
      <w:lvlJc w:val="left"/>
      <w:pPr>
        <w:ind w:left="4680" w:hanging="360"/>
      </w:pPr>
      <w:rPr>
        <w:rFonts w:ascii="Wingdings" w:hAnsi="Wingdings" w:hint="default"/>
      </w:rPr>
    </w:lvl>
    <w:lvl w:ilvl="6" w:tplc="85685CE2">
      <w:start w:val="1"/>
      <w:numFmt w:val="bullet"/>
      <w:lvlText w:val=""/>
      <w:lvlJc w:val="left"/>
      <w:pPr>
        <w:ind w:left="5400" w:hanging="360"/>
      </w:pPr>
      <w:rPr>
        <w:rFonts w:ascii="Symbol" w:hAnsi="Symbol" w:hint="default"/>
      </w:rPr>
    </w:lvl>
    <w:lvl w:ilvl="7" w:tplc="B028626C">
      <w:start w:val="1"/>
      <w:numFmt w:val="bullet"/>
      <w:lvlText w:val="o"/>
      <w:lvlJc w:val="left"/>
      <w:pPr>
        <w:ind w:left="6120" w:hanging="360"/>
      </w:pPr>
      <w:rPr>
        <w:rFonts w:ascii="Courier New" w:hAnsi="Courier New" w:hint="default"/>
      </w:rPr>
    </w:lvl>
    <w:lvl w:ilvl="8" w:tplc="3DC0598A">
      <w:start w:val="1"/>
      <w:numFmt w:val="bullet"/>
      <w:lvlText w:val=""/>
      <w:lvlJc w:val="left"/>
      <w:pPr>
        <w:ind w:left="6840" w:hanging="360"/>
      </w:pPr>
      <w:rPr>
        <w:rFonts w:ascii="Wingdings" w:hAnsi="Wingdings" w:hint="default"/>
      </w:rPr>
    </w:lvl>
  </w:abstractNum>
  <w:abstractNum w:abstractNumId="194" w15:restartNumberingAfterBreak="0">
    <w:nsid w:val="53743E93"/>
    <w:multiLevelType w:val="hybridMultilevel"/>
    <w:tmpl w:val="90DA95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3774D8F"/>
    <w:multiLevelType w:val="multilevel"/>
    <w:tmpl w:val="59489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37878F3"/>
    <w:multiLevelType w:val="multilevel"/>
    <w:tmpl w:val="CE6696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8D13AD"/>
    <w:multiLevelType w:val="multilevel"/>
    <w:tmpl w:val="31700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940CE2"/>
    <w:multiLevelType w:val="hybridMultilevel"/>
    <w:tmpl w:val="CD3ABBE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3A70636"/>
    <w:multiLevelType w:val="singleLevel"/>
    <w:tmpl w:val="AE0EB9AC"/>
    <w:lvl w:ilvl="0">
      <w:numFmt w:val="bullet"/>
      <w:lvlText w:val="-"/>
      <w:lvlJc w:val="left"/>
      <w:pPr>
        <w:tabs>
          <w:tab w:val="num" w:pos="928"/>
        </w:tabs>
        <w:ind w:left="928" w:hanging="360"/>
      </w:pPr>
      <w:rPr>
        <w:rFonts w:hint="default"/>
      </w:rPr>
    </w:lvl>
  </w:abstractNum>
  <w:abstractNum w:abstractNumId="200" w15:restartNumberingAfterBreak="0">
    <w:nsid w:val="54546E7D"/>
    <w:multiLevelType w:val="multilevel"/>
    <w:tmpl w:val="1B32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DF3725"/>
    <w:multiLevelType w:val="hybridMultilevel"/>
    <w:tmpl w:val="93CEC76E"/>
    <w:lvl w:ilvl="0" w:tplc="04220011">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2" w15:restartNumberingAfterBreak="0">
    <w:nsid w:val="551E2311"/>
    <w:multiLevelType w:val="hybridMultilevel"/>
    <w:tmpl w:val="F1FCD818"/>
    <w:lvl w:ilvl="0" w:tplc="0409000F">
      <w:start w:val="1"/>
      <w:numFmt w:val="decimal"/>
      <w:lvlText w:val="%1."/>
      <w:lvlJc w:val="left"/>
      <w:pPr>
        <w:ind w:left="135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5A7303C"/>
    <w:multiLevelType w:val="multilevel"/>
    <w:tmpl w:val="6FD010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827E30"/>
    <w:multiLevelType w:val="hybridMultilevel"/>
    <w:tmpl w:val="861C4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56890ADD"/>
    <w:multiLevelType w:val="multilevel"/>
    <w:tmpl w:val="D33634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7AF17C0"/>
    <w:multiLevelType w:val="singleLevel"/>
    <w:tmpl w:val="AE0EB9AC"/>
    <w:lvl w:ilvl="0">
      <w:numFmt w:val="bullet"/>
      <w:lvlText w:val="-"/>
      <w:lvlJc w:val="left"/>
      <w:pPr>
        <w:tabs>
          <w:tab w:val="num" w:pos="1080"/>
        </w:tabs>
        <w:ind w:left="1080" w:hanging="360"/>
      </w:pPr>
      <w:rPr>
        <w:rFonts w:hint="default"/>
      </w:rPr>
    </w:lvl>
  </w:abstractNum>
  <w:abstractNum w:abstractNumId="207" w15:restartNumberingAfterBreak="0">
    <w:nsid w:val="57FD53CD"/>
    <w:multiLevelType w:val="multilevel"/>
    <w:tmpl w:val="70E6B5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84474B5"/>
    <w:multiLevelType w:val="multilevel"/>
    <w:tmpl w:val="062034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8FC032B"/>
    <w:multiLevelType w:val="multilevel"/>
    <w:tmpl w:val="5A9EFAF6"/>
    <w:lvl w:ilvl="0">
      <w:start w:val="9"/>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10"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1" w15:restartNumberingAfterBreak="0">
    <w:nsid w:val="596838B6"/>
    <w:multiLevelType w:val="multilevel"/>
    <w:tmpl w:val="A726E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9BF4249"/>
    <w:multiLevelType w:val="hybridMultilevel"/>
    <w:tmpl w:val="3572C81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3" w15:restartNumberingAfterBreak="0">
    <w:nsid w:val="5A1635B1"/>
    <w:multiLevelType w:val="multilevel"/>
    <w:tmpl w:val="1E68ECF8"/>
    <w:lvl w:ilvl="0">
      <w:start w:val="4"/>
      <w:numFmt w:val="decimal"/>
      <w:lvlText w:val="%1."/>
      <w:lvlJc w:val="left"/>
      <w:pPr>
        <w:ind w:left="360" w:hanging="360"/>
      </w:pPr>
      <w:rPr>
        <w:rFonts w:hint="default"/>
      </w:rPr>
    </w:lvl>
    <w:lvl w:ilvl="1">
      <w:start w:val="3"/>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14" w15:restartNumberingAfterBreak="0">
    <w:nsid w:val="5BB8614F"/>
    <w:multiLevelType w:val="multilevel"/>
    <w:tmpl w:val="C7CE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BBB6ECD"/>
    <w:multiLevelType w:val="multilevel"/>
    <w:tmpl w:val="E188DA1C"/>
    <w:lvl w:ilvl="0">
      <w:start w:val="8"/>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6" w15:restartNumberingAfterBreak="0">
    <w:nsid w:val="5C2F433B"/>
    <w:multiLevelType w:val="hybridMultilevel"/>
    <w:tmpl w:val="D2768A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7" w15:restartNumberingAfterBreak="0">
    <w:nsid w:val="5C4E683C"/>
    <w:multiLevelType w:val="multilevel"/>
    <w:tmpl w:val="303AB1B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C7674C0"/>
    <w:multiLevelType w:val="hybridMultilevel"/>
    <w:tmpl w:val="56A0A76A"/>
    <w:lvl w:ilvl="0" w:tplc="04220001">
      <w:start w:val="1"/>
      <w:numFmt w:val="bullet"/>
      <w:lvlText w:val=""/>
      <w:lvlJc w:val="left"/>
      <w:pPr>
        <w:ind w:left="1922" w:hanging="360"/>
      </w:pPr>
      <w:rPr>
        <w:rFonts w:ascii="Symbol" w:hAnsi="Symbol" w:hint="default"/>
      </w:rPr>
    </w:lvl>
    <w:lvl w:ilvl="1" w:tplc="04220003" w:tentative="1">
      <w:start w:val="1"/>
      <w:numFmt w:val="bullet"/>
      <w:lvlText w:val="o"/>
      <w:lvlJc w:val="left"/>
      <w:pPr>
        <w:ind w:left="2642" w:hanging="360"/>
      </w:pPr>
      <w:rPr>
        <w:rFonts w:ascii="Courier New" w:hAnsi="Courier New" w:cs="Courier New" w:hint="default"/>
      </w:rPr>
    </w:lvl>
    <w:lvl w:ilvl="2" w:tplc="04220005" w:tentative="1">
      <w:start w:val="1"/>
      <w:numFmt w:val="bullet"/>
      <w:lvlText w:val=""/>
      <w:lvlJc w:val="left"/>
      <w:pPr>
        <w:ind w:left="3362" w:hanging="360"/>
      </w:pPr>
      <w:rPr>
        <w:rFonts w:ascii="Wingdings" w:hAnsi="Wingdings" w:hint="default"/>
      </w:rPr>
    </w:lvl>
    <w:lvl w:ilvl="3" w:tplc="04220001" w:tentative="1">
      <w:start w:val="1"/>
      <w:numFmt w:val="bullet"/>
      <w:lvlText w:val=""/>
      <w:lvlJc w:val="left"/>
      <w:pPr>
        <w:ind w:left="4082" w:hanging="360"/>
      </w:pPr>
      <w:rPr>
        <w:rFonts w:ascii="Symbol" w:hAnsi="Symbol" w:hint="default"/>
      </w:rPr>
    </w:lvl>
    <w:lvl w:ilvl="4" w:tplc="04220003" w:tentative="1">
      <w:start w:val="1"/>
      <w:numFmt w:val="bullet"/>
      <w:lvlText w:val="o"/>
      <w:lvlJc w:val="left"/>
      <w:pPr>
        <w:ind w:left="4802" w:hanging="360"/>
      </w:pPr>
      <w:rPr>
        <w:rFonts w:ascii="Courier New" w:hAnsi="Courier New" w:cs="Courier New" w:hint="default"/>
      </w:rPr>
    </w:lvl>
    <w:lvl w:ilvl="5" w:tplc="04220005" w:tentative="1">
      <w:start w:val="1"/>
      <w:numFmt w:val="bullet"/>
      <w:lvlText w:val=""/>
      <w:lvlJc w:val="left"/>
      <w:pPr>
        <w:ind w:left="5522" w:hanging="360"/>
      </w:pPr>
      <w:rPr>
        <w:rFonts w:ascii="Wingdings" w:hAnsi="Wingdings" w:hint="default"/>
      </w:rPr>
    </w:lvl>
    <w:lvl w:ilvl="6" w:tplc="04220001" w:tentative="1">
      <w:start w:val="1"/>
      <w:numFmt w:val="bullet"/>
      <w:lvlText w:val=""/>
      <w:lvlJc w:val="left"/>
      <w:pPr>
        <w:ind w:left="6242" w:hanging="360"/>
      </w:pPr>
      <w:rPr>
        <w:rFonts w:ascii="Symbol" w:hAnsi="Symbol" w:hint="default"/>
      </w:rPr>
    </w:lvl>
    <w:lvl w:ilvl="7" w:tplc="04220003" w:tentative="1">
      <w:start w:val="1"/>
      <w:numFmt w:val="bullet"/>
      <w:lvlText w:val="o"/>
      <w:lvlJc w:val="left"/>
      <w:pPr>
        <w:ind w:left="6962" w:hanging="360"/>
      </w:pPr>
      <w:rPr>
        <w:rFonts w:ascii="Courier New" w:hAnsi="Courier New" w:cs="Courier New" w:hint="default"/>
      </w:rPr>
    </w:lvl>
    <w:lvl w:ilvl="8" w:tplc="04220005" w:tentative="1">
      <w:start w:val="1"/>
      <w:numFmt w:val="bullet"/>
      <w:lvlText w:val=""/>
      <w:lvlJc w:val="left"/>
      <w:pPr>
        <w:ind w:left="7682" w:hanging="360"/>
      </w:pPr>
      <w:rPr>
        <w:rFonts w:ascii="Wingdings" w:hAnsi="Wingdings" w:hint="default"/>
      </w:rPr>
    </w:lvl>
  </w:abstractNum>
  <w:abstractNum w:abstractNumId="219" w15:restartNumberingAfterBreak="0">
    <w:nsid w:val="5CFF7E5C"/>
    <w:multiLevelType w:val="hybridMultilevel"/>
    <w:tmpl w:val="CFDCC066"/>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20" w15:restartNumberingAfterBreak="0">
    <w:nsid w:val="5D2F24A4"/>
    <w:multiLevelType w:val="singleLevel"/>
    <w:tmpl w:val="AE0EB9AC"/>
    <w:lvl w:ilvl="0">
      <w:numFmt w:val="bullet"/>
      <w:lvlText w:val="-"/>
      <w:lvlJc w:val="left"/>
      <w:pPr>
        <w:tabs>
          <w:tab w:val="num" w:pos="644"/>
        </w:tabs>
        <w:ind w:left="644" w:hanging="360"/>
      </w:pPr>
      <w:rPr>
        <w:rFonts w:hint="default"/>
      </w:rPr>
    </w:lvl>
  </w:abstractNum>
  <w:abstractNum w:abstractNumId="221" w15:restartNumberingAfterBreak="0">
    <w:nsid w:val="5D8E4CE1"/>
    <w:multiLevelType w:val="hybridMultilevel"/>
    <w:tmpl w:val="06ECEBB6"/>
    <w:lvl w:ilvl="0" w:tplc="E2F69E28">
      <w:numFmt w:val="bullet"/>
      <w:lvlText w:val="-"/>
      <w:lvlJc w:val="left"/>
      <w:pPr>
        <w:ind w:left="1065" w:hanging="360"/>
      </w:pPr>
      <w:rPr>
        <w:rFonts w:ascii="Times New Roman" w:eastAsia="Times NR Cyr MT"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2" w15:restartNumberingAfterBreak="0">
    <w:nsid w:val="5E4A19E8"/>
    <w:multiLevelType w:val="hybridMultilevel"/>
    <w:tmpl w:val="2542B47C"/>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3" w15:restartNumberingAfterBreak="0">
    <w:nsid w:val="5E900A41"/>
    <w:multiLevelType w:val="hybridMultilevel"/>
    <w:tmpl w:val="381CF0E6"/>
    <w:lvl w:ilvl="0" w:tplc="6A803AF6">
      <w:start w:val="1"/>
      <w:numFmt w:val="decimal"/>
      <w:lvlText w:val="%1."/>
      <w:lvlJc w:val="left"/>
      <w:pPr>
        <w:ind w:left="1020" w:hanging="360"/>
      </w:pPr>
    </w:lvl>
    <w:lvl w:ilvl="1" w:tplc="400EC636">
      <w:start w:val="1"/>
      <w:numFmt w:val="decimal"/>
      <w:lvlText w:val="%2."/>
      <w:lvlJc w:val="left"/>
      <w:pPr>
        <w:ind w:left="1020" w:hanging="360"/>
      </w:pPr>
    </w:lvl>
    <w:lvl w:ilvl="2" w:tplc="AA08606C">
      <w:start w:val="1"/>
      <w:numFmt w:val="decimal"/>
      <w:lvlText w:val="%3."/>
      <w:lvlJc w:val="left"/>
      <w:pPr>
        <w:ind w:left="1020" w:hanging="360"/>
      </w:pPr>
    </w:lvl>
    <w:lvl w:ilvl="3" w:tplc="7D84C492">
      <w:start w:val="1"/>
      <w:numFmt w:val="decimal"/>
      <w:lvlText w:val="%4."/>
      <w:lvlJc w:val="left"/>
      <w:pPr>
        <w:ind w:left="1020" w:hanging="360"/>
      </w:pPr>
    </w:lvl>
    <w:lvl w:ilvl="4" w:tplc="97FE6BCA">
      <w:start w:val="1"/>
      <w:numFmt w:val="decimal"/>
      <w:lvlText w:val="%5."/>
      <w:lvlJc w:val="left"/>
      <w:pPr>
        <w:ind w:left="1020" w:hanging="360"/>
      </w:pPr>
    </w:lvl>
    <w:lvl w:ilvl="5" w:tplc="B6602578">
      <w:start w:val="1"/>
      <w:numFmt w:val="decimal"/>
      <w:lvlText w:val="%6."/>
      <w:lvlJc w:val="left"/>
      <w:pPr>
        <w:ind w:left="1020" w:hanging="360"/>
      </w:pPr>
    </w:lvl>
    <w:lvl w:ilvl="6" w:tplc="D05C0906">
      <w:start w:val="1"/>
      <w:numFmt w:val="decimal"/>
      <w:lvlText w:val="%7."/>
      <w:lvlJc w:val="left"/>
      <w:pPr>
        <w:ind w:left="1020" w:hanging="360"/>
      </w:pPr>
    </w:lvl>
    <w:lvl w:ilvl="7" w:tplc="9F922958">
      <w:start w:val="1"/>
      <w:numFmt w:val="decimal"/>
      <w:lvlText w:val="%8."/>
      <w:lvlJc w:val="left"/>
      <w:pPr>
        <w:ind w:left="1020" w:hanging="360"/>
      </w:pPr>
    </w:lvl>
    <w:lvl w:ilvl="8" w:tplc="78C0C924">
      <w:start w:val="1"/>
      <w:numFmt w:val="decimal"/>
      <w:lvlText w:val="%9."/>
      <w:lvlJc w:val="left"/>
      <w:pPr>
        <w:ind w:left="1020" w:hanging="360"/>
      </w:pPr>
    </w:lvl>
  </w:abstractNum>
  <w:abstractNum w:abstractNumId="224" w15:restartNumberingAfterBreak="0">
    <w:nsid w:val="5EAA574A"/>
    <w:multiLevelType w:val="multilevel"/>
    <w:tmpl w:val="89A030B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5" w15:restartNumberingAfterBreak="0">
    <w:nsid w:val="5EEE276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26" w15:restartNumberingAfterBreak="0">
    <w:nsid w:val="5FE5216F"/>
    <w:multiLevelType w:val="hybridMultilevel"/>
    <w:tmpl w:val="46A6BF8A"/>
    <w:lvl w:ilvl="0" w:tplc="7C846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60597AAD"/>
    <w:multiLevelType w:val="hybridMultilevel"/>
    <w:tmpl w:val="1E44A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60D6344D"/>
    <w:multiLevelType w:val="hybridMultilevel"/>
    <w:tmpl w:val="0D6AF960"/>
    <w:lvl w:ilvl="0" w:tplc="1B943BF2">
      <w:start w:val="1"/>
      <w:numFmt w:val="bullet"/>
      <w:pStyle w:val="a"/>
      <w:lvlText w:val=""/>
      <w:lvlJc w:val="left"/>
      <w:pPr>
        <w:ind w:left="1854" w:hanging="360"/>
      </w:pPr>
      <w:rPr>
        <w:rFonts w:ascii="Wingdings" w:hAnsi="Wingdings"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29" w15:restartNumberingAfterBreak="0">
    <w:nsid w:val="60F975CD"/>
    <w:multiLevelType w:val="multilevel"/>
    <w:tmpl w:val="F8C4FC62"/>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60F97B2A"/>
    <w:multiLevelType w:val="hybridMultilevel"/>
    <w:tmpl w:val="75B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61CE6403"/>
    <w:multiLevelType w:val="multilevel"/>
    <w:tmpl w:val="16D0B0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2680143"/>
    <w:multiLevelType w:val="multilevel"/>
    <w:tmpl w:val="244AB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F17B36"/>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4" w15:restartNumberingAfterBreak="0">
    <w:nsid w:val="631C7B9A"/>
    <w:multiLevelType w:val="hybridMultilevel"/>
    <w:tmpl w:val="44ACE8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5" w15:restartNumberingAfterBreak="0">
    <w:nsid w:val="634D5839"/>
    <w:multiLevelType w:val="hybridMultilevel"/>
    <w:tmpl w:val="0DC82202"/>
    <w:lvl w:ilvl="0" w:tplc="0422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6" w15:restartNumberingAfterBreak="0">
    <w:nsid w:val="63EF1685"/>
    <w:multiLevelType w:val="hybridMultilevel"/>
    <w:tmpl w:val="0E18EACC"/>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37" w15:restartNumberingAfterBreak="0">
    <w:nsid w:val="642C289A"/>
    <w:multiLevelType w:val="multilevel"/>
    <w:tmpl w:val="CDA6D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43C1DE7"/>
    <w:multiLevelType w:val="multilevel"/>
    <w:tmpl w:val="B4B2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4A43D0D"/>
    <w:multiLevelType w:val="hybridMultilevel"/>
    <w:tmpl w:val="C1E2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650E10B9"/>
    <w:multiLevelType w:val="hybridMultilevel"/>
    <w:tmpl w:val="62A6F3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1" w15:restartNumberingAfterBreak="0">
    <w:nsid w:val="654C70B4"/>
    <w:multiLevelType w:val="hybridMultilevel"/>
    <w:tmpl w:val="F3DC07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2" w15:restartNumberingAfterBreak="0">
    <w:nsid w:val="65721274"/>
    <w:multiLevelType w:val="hybridMultilevel"/>
    <w:tmpl w:val="3FA4E9DA"/>
    <w:lvl w:ilvl="0" w:tplc="04090001">
      <w:start w:val="1"/>
      <w:numFmt w:val="bullet"/>
      <w:lvlText w:val=""/>
      <w:lvlJc w:val="left"/>
      <w:pPr>
        <w:ind w:left="2348"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43" w15:restartNumberingAfterBreak="0">
    <w:nsid w:val="65C45FC9"/>
    <w:multiLevelType w:val="multilevel"/>
    <w:tmpl w:val="CEB0BE2C"/>
    <w:lvl w:ilvl="0">
      <w:start w:val="4"/>
      <w:numFmt w:val="decimal"/>
      <w:lvlText w:val="%1."/>
      <w:lvlJc w:val="left"/>
      <w:pPr>
        <w:ind w:left="480" w:hanging="480"/>
      </w:pPr>
      <w:rPr>
        <w:rFonts w:hint="default"/>
      </w:rPr>
    </w:lvl>
    <w:lvl w:ilvl="1">
      <w:start w:val="1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4" w15:restartNumberingAfterBreak="0">
    <w:nsid w:val="65D43899"/>
    <w:multiLevelType w:val="multilevel"/>
    <w:tmpl w:val="22C08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6633A02"/>
    <w:multiLevelType w:val="multilevel"/>
    <w:tmpl w:val="182E1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67E4BAC"/>
    <w:multiLevelType w:val="hybridMultilevel"/>
    <w:tmpl w:val="9DF091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15:restartNumberingAfterBreak="0">
    <w:nsid w:val="671737C8"/>
    <w:multiLevelType w:val="hybridMultilevel"/>
    <w:tmpl w:val="727CA0A2"/>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8" w15:restartNumberingAfterBreak="0">
    <w:nsid w:val="676B4B23"/>
    <w:multiLevelType w:val="multilevel"/>
    <w:tmpl w:val="88769E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77D009C"/>
    <w:multiLevelType w:val="multilevel"/>
    <w:tmpl w:val="FB6CE76A"/>
    <w:lvl w:ilvl="0">
      <w:start w:val="7"/>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0" w15:restartNumberingAfterBreak="0">
    <w:nsid w:val="679F1284"/>
    <w:multiLevelType w:val="multilevel"/>
    <w:tmpl w:val="E916AB78"/>
    <w:lvl w:ilvl="0">
      <w:start w:val="1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1" w15:restartNumberingAfterBreak="0">
    <w:nsid w:val="67A57DC0"/>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2" w15:restartNumberingAfterBreak="0">
    <w:nsid w:val="68194652"/>
    <w:multiLevelType w:val="multilevel"/>
    <w:tmpl w:val="4BD81332"/>
    <w:lvl w:ilvl="0">
      <w:start w:val="4"/>
      <w:numFmt w:val="decimal"/>
      <w:lvlText w:val="%1."/>
      <w:lvlJc w:val="left"/>
      <w:pPr>
        <w:ind w:left="480" w:hanging="480"/>
      </w:pPr>
      <w:rPr>
        <w:rFonts w:hint="default"/>
      </w:rPr>
    </w:lvl>
    <w:lvl w:ilvl="1">
      <w:start w:val="11"/>
      <w:numFmt w:val="decimal"/>
      <w:lvlText w:val="%1.%2."/>
      <w:lvlJc w:val="left"/>
      <w:pPr>
        <w:ind w:left="1333" w:hanging="480"/>
      </w:pPr>
      <w:rPr>
        <w:rFonts w:hint="default"/>
      </w:rPr>
    </w:lvl>
    <w:lvl w:ilvl="2">
      <w:start w:val="1"/>
      <w:numFmt w:val="decimal"/>
      <w:lvlText w:val="%1.%2.%3."/>
      <w:lvlJc w:val="left"/>
      <w:pPr>
        <w:ind w:left="2426" w:hanging="720"/>
      </w:pPr>
      <w:rPr>
        <w:rFonts w:hint="default"/>
        <w:sz w:val="24"/>
        <w:szCs w:val="24"/>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3" w15:restartNumberingAfterBreak="0">
    <w:nsid w:val="69064BDB"/>
    <w:multiLevelType w:val="multilevel"/>
    <w:tmpl w:val="A832F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9094733"/>
    <w:multiLevelType w:val="multilevel"/>
    <w:tmpl w:val="74623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96801DB"/>
    <w:multiLevelType w:val="hybridMultilevel"/>
    <w:tmpl w:val="D2A0BAFC"/>
    <w:lvl w:ilvl="0" w:tplc="0F0449D0">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6" w15:restartNumberingAfterBreak="0">
    <w:nsid w:val="6A284C47"/>
    <w:multiLevelType w:val="multilevel"/>
    <w:tmpl w:val="FAE2536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B380A22"/>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8" w15:restartNumberingAfterBreak="0">
    <w:nsid w:val="6B7A6382"/>
    <w:multiLevelType w:val="hybridMultilevel"/>
    <w:tmpl w:val="C22A41F2"/>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C5F49DD"/>
    <w:multiLevelType w:val="multilevel"/>
    <w:tmpl w:val="A18AC7EA"/>
    <w:lvl w:ilvl="0">
      <w:start w:val="7"/>
      <w:numFmt w:val="decimal"/>
      <w:lvlText w:val="%1."/>
      <w:lvlJc w:val="left"/>
      <w:pPr>
        <w:ind w:left="360" w:hanging="360"/>
      </w:pPr>
      <w:rPr>
        <w:rFonts w:hint="default"/>
        <w:b/>
        <w:bCs/>
      </w:rPr>
    </w:lvl>
    <w:lvl w:ilvl="1">
      <w:start w:val="1"/>
      <w:numFmt w:val="decimal"/>
      <w:lvlText w:val="%1.%2."/>
      <w:lvlJc w:val="left"/>
      <w:pPr>
        <w:ind w:left="6598" w:hanging="36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0" w15:restartNumberingAfterBreak="0">
    <w:nsid w:val="6D0E0A53"/>
    <w:multiLevelType w:val="multilevel"/>
    <w:tmpl w:val="83EA4C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D3E4313"/>
    <w:multiLevelType w:val="multilevel"/>
    <w:tmpl w:val="077EA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D564826"/>
    <w:multiLevelType w:val="hybridMultilevel"/>
    <w:tmpl w:val="409644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3" w15:restartNumberingAfterBreak="0">
    <w:nsid w:val="6D5817B9"/>
    <w:multiLevelType w:val="hybridMultilevel"/>
    <w:tmpl w:val="A78C37BA"/>
    <w:lvl w:ilvl="0" w:tplc="82AA2156">
      <w:numFmt w:val="bullet"/>
      <w:lvlText w:val="–"/>
      <w:lvlJc w:val="left"/>
      <w:pPr>
        <w:ind w:left="1287" w:hanging="360"/>
      </w:pPr>
      <w:rPr>
        <w:rFonts w:ascii="Times New Roman" w:eastAsia="Times New Roman" w:hAnsi="Times New Roman" w:cs="Times New Roman" w:hint="default"/>
      </w:rPr>
    </w:lvl>
    <w:lvl w:ilvl="1" w:tplc="82AA2156">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4" w15:restartNumberingAfterBreak="0">
    <w:nsid w:val="6DC73BFC"/>
    <w:multiLevelType w:val="multilevel"/>
    <w:tmpl w:val="07E6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E410792"/>
    <w:multiLevelType w:val="multilevel"/>
    <w:tmpl w:val="56EE5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E4518A7"/>
    <w:multiLevelType w:val="multilevel"/>
    <w:tmpl w:val="E2821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EB9066B"/>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8" w15:restartNumberingAfterBreak="0">
    <w:nsid w:val="6EF32F37"/>
    <w:multiLevelType w:val="hybridMultilevel"/>
    <w:tmpl w:val="7B9A24BE"/>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69" w15:restartNumberingAfterBreak="0">
    <w:nsid w:val="6F6A03CD"/>
    <w:multiLevelType w:val="hybridMultilevel"/>
    <w:tmpl w:val="FAA8B484"/>
    <w:lvl w:ilvl="0" w:tplc="FFFFFFFF">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0" w15:restartNumberingAfterBreak="0">
    <w:nsid w:val="6FF72B87"/>
    <w:multiLevelType w:val="multilevel"/>
    <w:tmpl w:val="368E3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0AC4314"/>
    <w:multiLevelType w:val="multilevel"/>
    <w:tmpl w:val="4956BB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0F249C1"/>
    <w:multiLevelType w:val="hybridMultilevel"/>
    <w:tmpl w:val="7FAEA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15:restartNumberingAfterBreak="0">
    <w:nsid w:val="71CB523C"/>
    <w:multiLevelType w:val="multilevel"/>
    <w:tmpl w:val="2ADA5F02"/>
    <w:lvl w:ilvl="0">
      <w:start w:val="1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4" w15:restartNumberingAfterBreak="0">
    <w:nsid w:val="721019B4"/>
    <w:multiLevelType w:val="hybridMultilevel"/>
    <w:tmpl w:val="8D3228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5" w15:restartNumberingAfterBreak="0">
    <w:nsid w:val="72132284"/>
    <w:multiLevelType w:val="multilevel"/>
    <w:tmpl w:val="A920A0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22A122A"/>
    <w:multiLevelType w:val="multilevel"/>
    <w:tmpl w:val="0438222E"/>
    <w:lvl w:ilvl="0">
      <w:start w:val="10"/>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7" w15:restartNumberingAfterBreak="0">
    <w:nsid w:val="72B973D2"/>
    <w:multiLevelType w:val="multilevel"/>
    <w:tmpl w:val="1AAA7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4862FF"/>
    <w:multiLevelType w:val="multilevel"/>
    <w:tmpl w:val="7694918A"/>
    <w:lvl w:ilvl="0">
      <w:start w:val="5"/>
      <w:numFmt w:val="decimal"/>
      <w:lvlText w:val="%1."/>
      <w:lvlJc w:val="left"/>
      <w:pPr>
        <w:ind w:left="660" w:hanging="660"/>
      </w:pPr>
      <w:rPr>
        <w:rFonts w:hint="default"/>
      </w:rPr>
    </w:lvl>
    <w:lvl w:ilvl="1">
      <w:start w:val="13"/>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9" w15:restartNumberingAfterBreak="0">
    <w:nsid w:val="737A6255"/>
    <w:multiLevelType w:val="multilevel"/>
    <w:tmpl w:val="4644EB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4232FF5"/>
    <w:multiLevelType w:val="hybridMultilevel"/>
    <w:tmpl w:val="EEEC8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1" w15:restartNumberingAfterBreak="0">
    <w:nsid w:val="74FB1861"/>
    <w:multiLevelType w:val="multilevel"/>
    <w:tmpl w:val="0FCC7E6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5D9535B"/>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3" w15:restartNumberingAfterBreak="0">
    <w:nsid w:val="7610037D"/>
    <w:multiLevelType w:val="multilevel"/>
    <w:tmpl w:val="F95CD420"/>
    <w:lvl w:ilvl="0">
      <w:start w:val="5"/>
      <w:numFmt w:val="decimal"/>
      <w:lvlText w:val="%1."/>
      <w:lvlJc w:val="left"/>
      <w:pPr>
        <w:ind w:left="0" w:firstLine="0"/>
      </w:pPr>
      <w:rPr>
        <w:rFonts w:hint="default"/>
      </w:rPr>
    </w:lvl>
    <w:lvl w:ilvl="1">
      <w:start w:val="7"/>
      <w:numFmt w:val="decimal"/>
      <w:lvlText w:val="%1.%2."/>
      <w:lvlJc w:val="left"/>
      <w:pPr>
        <w:ind w:left="354" w:firstLine="0"/>
      </w:pPr>
      <w:rPr>
        <w:rFonts w:hint="default"/>
      </w:rPr>
    </w:lvl>
    <w:lvl w:ilvl="2">
      <w:start w:val="5"/>
      <w:numFmt w:val="decimal"/>
      <w:lvlText w:val="%1.%2.%3."/>
      <w:lvlJc w:val="left"/>
      <w:pPr>
        <w:ind w:left="888" w:hanging="180"/>
      </w:pPr>
      <w:rPr>
        <w:rFonts w:hint="default"/>
      </w:rPr>
    </w:lvl>
    <w:lvl w:ilvl="3">
      <w:start w:val="1"/>
      <w:numFmt w:val="decimal"/>
      <w:lvlText w:val="%1.%2.%3.%4."/>
      <w:lvlJc w:val="left"/>
      <w:pPr>
        <w:ind w:left="1242" w:hanging="180"/>
      </w:pPr>
      <w:rPr>
        <w:rFonts w:hint="default"/>
      </w:rPr>
    </w:lvl>
    <w:lvl w:ilvl="4">
      <w:start w:val="1"/>
      <w:numFmt w:val="decimal"/>
      <w:lvlText w:val="%1.%2.%3.%4.%5."/>
      <w:lvlJc w:val="left"/>
      <w:pPr>
        <w:ind w:left="1956" w:hanging="540"/>
      </w:pPr>
      <w:rPr>
        <w:rFonts w:hint="default"/>
      </w:rPr>
    </w:lvl>
    <w:lvl w:ilvl="5">
      <w:start w:val="1"/>
      <w:numFmt w:val="decimal"/>
      <w:lvlText w:val="%1.%2.%3.%4.%5.%6."/>
      <w:lvlJc w:val="left"/>
      <w:pPr>
        <w:ind w:left="2310" w:hanging="540"/>
      </w:pPr>
      <w:rPr>
        <w:rFonts w:hint="default"/>
      </w:rPr>
    </w:lvl>
    <w:lvl w:ilvl="6">
      <w:start w:val="1"/>
      <w:numFmt w:val="decimal"/>
      <w:lvlText w:val="%1.%2.%3.%4.%5.%6.%7."/>
      <w:lvlJc w:val="left"/>
      <w:pPr>
        <w:ind w:left="3024" w:hanging="900"/>
      </w:pPr>
      <w:rPr>
        <w:rFonts w:hint="default"/>
      </w:rPr>
    </w:lvl>
    <w:lvl w:ilvl="7">
      <w:start w:val="1"/>
      <w:numFmt w:val="decimal"/>
      <w:lvlText w:val="%1.%2.%3.%4.%5.%6.%7.%8."/>
      <w:lvlJc w:val="left"/>
      <w:pPr>
        <w:ind w:left="3378" w:hanging="900"/>
      </w:pPr>
      <w:rPr>
        <w:rFonts w:hint="default"/>
      </w:rPr>
    </w:lvl>
    <w:lvl w:ilvl="8">
      <w:start w:val="1"/>
      <w:numFmt w:val="decimal"/>
      <w:lvlText w:val="%1.%2.%3.%4.%5.%6.%7.%8.%9."/>
      <w:lvlJc w:val="left"/>
      <w:pPr>
        <w:ind w:left="4092" w:hanging="1260"/>
      </w:pPr>
      <w:rPr>
        <w:rFonts w:hint="default"/>
      </w:rPr>
    </w:lvl>
  </w:abstractNum>
  <w:abstractNum w:abstractNumId="284" w15:restartNumberingAfterBreak="0">
    <w:nsid w:val="762B184D"/>
    <w:multiLevelType w:val="hybridMultilevel"/>
    <w:tmpl w:val="69AA358C"/>
    <w:lvl w:ilvl="0" w:tplc="04190001">
      <w:start w:val="1"/>
      <w:numFmt w:val="bullet"/>
      <w:lvlText w:val=""/>
      <w:lvlJc w:val="left"/>
      <w:pPr>
        <w:ind w:left="503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5" w15:restartNumberingAfterBreak="0">
    <w:nsid w:val="766E3419"/>
    <w:multiLevelType w:val="singleLevel"/>
    <w:tmpl w:val="AE0EB9AC"/>
    <w:lvl w:ilvl="0">
      <w:numFmt w:val="bullet"/>
      <w:lvlText w:val="-"/>
      <w:lvlJc w:val="left"/>
      <w:pPr>
        <w:tabs>
          <w:tab w:val="num" w:pos="1080"/>
        </w:tabs>
        <w:ind w:left="1080" w:hanging="360"/>
      </w:pPr>
      <w:rPr>
        <w:rFonts w:hint="default"/>
      </w:rPr>
    </w:lvl>
  </w:abstractNum>
  <w:abstractNum w:abstractNumId="286" w15:restartNumberingAfterBreak="0">
    <w:nsid w:val="77857834"/>
    <w:multiLevelType w:val="multilevel"/>
    <w:tmpl w:val="8EBEAC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7AA0EC3"/>
    <w:multiLevelType w:val="multilevel"/>
    <w:tmpl w:val="E88E25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EF533D"/>
    <w:multiLevelType w:val="multilevel"/>
    <w:tmpl w:val="D4FEC7E2"/>
    <w:lvl w:ilvl="0">
      <w:start w:val="5"/>
      <w:numFmt w:val="decimal"/>
      <w:lvlText w:val="%1."/>
      <w:lvlJc w:val="left"/>
      <w:pPr>
        <w:ind w:left="660" w:hanging="660"/>
      </w:pPr>
      <w:rPr>
        <w:rFonts w:hint="default"/>
      </w:rPr>
    </w:lvl>
    <w:lvl w:ilvl="1">
      <w:start w:val="14"/>
      <w:numFmt w:val="decimal"/>
      <w:lvlText w:val="%1.%2."/>
      <w:lvlJc w:val="left"/>
      <w:pPr>
        <w:ind w:left="1014" w:hanging="660"/>
      </w:pPr>
      <w:rPr>
        <w:rFonts w:hint="default"/>
        <w:sz w:val="24"/>
        <w:szCs w:val="24"/>
      </w:rPr>
    </w:lvl>
    <w:lvl w:ilvl="2">
      <w:start w:val="1"/>
      <w:numFmt w:val="decimal"/>
      <w:lvlText w:val="%1.%2.%3."/>
      <w:lvlJc w:val="left"/>
      <w:pPr>
        <w:ind w:left="3131" w:hanging="720"/>
      </w:pPr>
      <w:rPr>
        <w:rFonts w:hint="default"/>
        <w:b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9" w15:restartNumberingAfterBreak="0">
    <w:nsid w:val="77F83339"/>
    <w:multiLevelType w:val="hybridMultilevel"/>
    <w:tmpl w:val="41F015CA"/>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290" w15:restartNumberingAfterBreak="0">
    <w:nsid w:val="787F7212"/>
    <w:multiLevelType w:val="hybridMultilevel"/>
    <w:tmpl w:val="DEEE0C06"/>
    <w:lvl w:ilvl="0" w:tplc="FFFFFFFF">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1" w15:restartNumberingAfterBreak="0">
    <w:nsid w:val="78A3582E"/>
    <w:multiLevelType w:val="hybridMultilevel"/>
    <w:tmpl w:val="5954434E"/>
    <w:lvl w:ilvl="0" w:tplc="3BAEF5B8">
      <w:numFmt w:val="bullet"/>
      <w:lvlText w:val="-"/>
      <w:lvlJc w:val="left"/>
      <w:pPr>
        <w:ind w:left="1354" w:hanging="360"/>
      </w:pPr>
      <w:rPr>
        <w:rFonts w:ascii="Times New Roman" w:eastAsia="Calibri" w:hAnsi="Times New Roman" w:cs="Times New Roman" w:hint="default"/>
      </w:rPr>
    </w:lvl>
    <w:lvl w:ilvl="1" w:tplc="04190003" w:tentative="1">
      <w:start w:val="1"/>
      <w:numFmt w:val="bullet"/>
      <w:lvlText w:val="o"/>
      <w:lvlJc w:val="left"/>
      <w:pPr>
        <w:ind w:left="2074" w:hanging="360"/>
      </w:pPr>
      <w:rPr>
        <w:rFonts w:ascii="Courier New" w:hAnsi="Courier New" w:cs="Courier New" w:hint="default"/>
      </w:rPr>
    </w:lvl>
    <w:lvl w:ilvl="2" w:tplc="04190005">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92" w15:restartNumberingAfterBreak="0">
    <w:nsid w:val="78DA135D"/>
    <w:multiLevelType w:val="hybridMultilevel"/>
    <w:tmpl w:val="26B438A2"/>
    <w:lvl w:ilvl="0" w:tplc="FABCC292">
      <w:start w:val="1"/>
      <w:numFmt w:val="decimal"/>
      <w:lvlText w:val="%1."/>
      <w:lvlJc w:val="left"/>
      <w:pPr>
        <w:ind w:left="720" w:hanging="360"/>
      </w:pPr>
    </w:lvl>
    <w:lvl w:ilvl="1" w:tplc="044EA5FE">
      <w:start w:val="1"/>
      <w:numFmt w:val="decimal"/>
      <w:lvlText w:val="%2."/>
      <w:lvlJc w:val="left"/>
      <w:pPr>
        <w:ind w:left="720" w:hanging="360"/>
      </w:pPr>
    </w:lvl>
    <w:lvl w:ilvl="2" w:tplc="ABB00356">
      <w:start w:val="1"/>
      <w:numFmt w:val="decimal"/>
      <w:lvlText w:val="%3."/>
      <w:lvlJc w:val="left"/>
      <w:pPr>
        <w:ind w:left="720" w:hanging="360"/>
      </w:pPr>
    </w:lvl>
    <w:lvl w:ilvl="3" w:tplc="5C4EAE66">
      <w:start w:val="1"/>
      <w:numFmt w:val="decimal"/>
      <w:lvlText w:val="%4."/>
      <w:lvlJc w:val="left"/>
      <w:pPr>
        <w:ind w:left="720" w:hanging="360"/>
      </w:pPr>
    </w:lvl>
    <w:lvl w:ilvl="4" w:tplc="27BA752E">
      <w:start w:val="1"/>
      <w:numFmt w:val="decimal"/>
      <w:lvlText w:val="%5."/>
      <w:lvlJc w:val="left"/>
      <w:pPr>
        <w:ind w:left="720" w:hanging="360"/>
      </w:pPr>
    </w:lvl>
    <w:lvl w:ilvl="5" w:tplc="F8A8D9DA">
      <w:start w:val="1"/>
      <w:numFmt w:val="decimal"/>
      <w:lvlText w:val="%6."/>
      <w:lvlJc w:val="left"/>
      <w:pPr>
        <w:ind w:left="720" w:hanging="360"/>
      </w:pPr>
    </w:lvl>
    <w:lvl w:ilvl="6" w:tplc="034CED30">
      <w:start w:val="1"/>
      <w:numFmt w:val="decimal"/>
      <w:lvlText w:val="%7."/>
      <w:lvlJc w:val="left"/>
      <w:pPr>
        <w:ind w:left="720" w:hanging="360"/>
      </w:pPr>
    </w:lvl>
    <w:lvl w:ilvl="7" w:tplc="0DE80054">
      <w:start w:val="1"/>
      <w:numFmt w:val="decimal"/>
      <w:lvlText w:val="%8."/>
      <w:lvlJc w:val="left"/>
      <w:pPr>
        <w:ind w:left="720" w:hanging="360"/>
      </w:pPr>
    </w:lvl>
    <w:lvl w:ilvl="8" w:tplc="D968ED62">
      <w:start w:val="1"/>
      <w:numFmt w:val="decimal"/>
      <w:lvlText w:val="%9."/>
      <w:lvlJc w:val="left"/>
      <w:pPr>
        <w:ind w:left="720" w:hanging="360"/>
      </w:pPr>
    </w:lvl>
  </w:abstractNum>
  <w:abstractNum w:abstractNumId="293" w15:restartNumberingAfterBreak="0">
    <w:nsid w:val="78E06D91"/>
    <w:multiLevelType w:val="multilevel"/>
    <w:tmpl w:val="20F47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93F312A"/>
    <w:multiLevelType w:val="multilevel"/>
    <w:tmpl w:val="BDBC76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9A16F00"/>
    <w:multiLevelType w:val="hybridMultilevel"/>
    <w:tmpl w:val="6360F224"/>
    <w:lvl w:ilvl="0" w:tplc="19A8B62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7B02580E"/>
    <w:multiLevelType w:val="multilevel"/>
    <w:tmpl w:val="8DB27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BEC682F"/>
    <w:multiLevelType w:val="multilevel"/>
    <w:tmpl w:val="41B661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C940EF1"/>
    <w:multiLevelType w:val="multilevel"/>
    <w:tmpl w:val="D2964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CFC223C"/>
    <w:multiLevelType w:val="multilevel"/>
    <w:tmpl w:val="28A811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D23000E"/>
    <w:multiLevelType w:val="multilevel"/>
    <w:tmpl w:val="7C261E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1" w15:restartNumberingAfterBreak="0">
    <w:nsid w:val="7DC24BFE"/>
    <w:multiLevelType w:val="multilevel"/>
    <w:tmpl w:val="DAA6C6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2" w15:restartNumberingAfterBreak="0">
    <w:nsid w:val="7E0B450E"/>
    <w:multiLevelType w:val="multilevel"/>
    <w:tmpl w:val="9D0C549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303" w15:restartNumberingAfterBreak="0">
    <w:nsid w:val="7E863C0C"/>
    <w:multiLevelType w:val="hybridMultilevel"/>
    <w:tmpl w:val="4B882B0C"/>
    <w:lvl w:ilvl="0" w:tplc="0422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4" w15:restartNumberingAfterBreak="0">
    <w:nsid w:val="7E9567AE"/>
    <w:multiLevelType w:val="hybridMultilevel"/>
    <w:tmpl w:val="52227674"/>
    <w:lvl w:ilvl="0" w:tplc="977AC4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7ECB15CA"/>
    <w:multiLevelType w:val="hybridMultilevel"/>
    <w:tmpl w:val="3E580522"/>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6" w15:restartNumberingAfterBreak="0">
    <w:nsid w:val="7F3C7BD6"/>
    <w:multiLevelType w:val="multilevel"/>
    <w:tmpl w:val="3F900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042791">
    <w:abstractNumId w:val="117"/>
  </w:num>
  <w:num w:numId="2" w16cid:durableId="1230076713">
    <w:abstractNumId w:val="139"/>
  </w:num>
  <w:num w:numId="3" w16cid:durableId="2113208437">
    <w:abstractNumId w:val="113"/>
  </w:num>
  <w:num w:numId="4" w16cid:durableId="10381684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827114">
    <w:abstractNumId w:val="116"/>
  </w:num>
  <w:num w:numId="6" w16cid:durableId="663122559">
    <w:abstractNumId w:val="64"/>
  </w:num>
  <w:num w:numId="7" w16cid:durableId="1655833622">
    <w:abstractNumId w:val="180"/>
  </w:num>
  <w:num w:numId="8" w16cid:durableId="100994344">
    <w:abstractNumId w:val="290"/>
  </w:num>
  <w:num w:numId="9" w16cid:durableId="453983747">
    <w:abstractNumId w:val="269"/>
  </w:num>
  <w:num w:numId="10" w16cid:durableId="1089808493">
    <w:abstractNumId w:val="284"/>
  </w:num>
  <w:num w:numId="11" w16cid:durableId="384767482">
    <w:abstractNumId w:val="67"/>
  </w:num>
  <w:num w:numId="12" w16cid:durableId="680157356">
    <w:abstractNumId w:val="126"/>
  </w:num>
  <w:num w:numId="13" w16cid:durableId="941450690">
    <w:abstractNumId w:val="153"/>
  </w:num>
  <w:num w:numId="14" w16cid:durableId="1679427519">
    <w:abstractNumId w:val="220"/>
  </w:num>
  <w:num w:numId="15" w16cid:durableId="1767459571">
    <w:abstractNumId w:val="199"/>
  </w:num>
  <w:num w:numId="16" w16cid:durableId="1623417405">
    <w:abstractNumId w:val="285"/>
  </w:num>
  <w:num w:numId="17" w16cid:durableId="2127385586">
    <w:abstractNumId w:val="206"/>
  </w:num>
  <w:num w:numId="18" w16cid:durableId="658732739">
    <w:abstractNumId w:val="40"/>
  </w:num>
  <w:num w:numId="19" w16cid:durableId="1924102597">
    <w:abstractNumId w:val="239"/>
  </w:num>
  <w:num w:numId="20" w16cid:durableId="1497964839">
    <w:abstractNumId w:val="131"/>
  </w:num>
  <w:num w:numId="21" w16cid:durableId="1682970737">
    <w:abstractNumId w:val="295"/>
  </w:num>
  <w:num w:numId="22" w16cid:durableId="1857881852">
    <w:abstractNumId w:val="228"/>
  </w:num>
  <w:num w:numId="23" w16cid:durableId="558133655">
    <w:abstractNumId w:val="130"/>
  </w:num>
  <w:num w:numId="24" w16cid:durableId="1006640333">
    <w:abstractNumId w:val="85"/>
  </w:num>
  <w:num w:numId="25" w16cid:durableId="2127041516">
    <w:abstractNumId w:val="198"/>
  </w:num>
  <w:num w:numId="26" w16cid:durableId="531192041">
    <w:abstractNumId w:val="42"/>
  </w:num>
  <w:num w:numId="27" w16cid:durableId="465201014">
    <w:abstractNumId w:val="94"/>
  </w:num>
  <w:num w:numId="28" w16cid:durableId="1682703117">
    <w:abstractNumId w:val="303"/>
  </w:num>
  <w:num w:numId="29" w16cid:durableId="2082365614">
    <w:abstractNumId w:val="227"/>
  </w:num>
  <w:num w:numId="30" w16cid:durableId="1304889083">
    <w:abstractNumId w:val="7"/>
  </w:num>
  <w:num w:numId="31" w16cid:durableId="2135437775">
    <w:abstractNumId w:val="23"/>
  </w:num>
  <w:num w:numId="32" w16cid:durableId="687944382">
    <w:abstractNumId w:val="92"/>
  </w:num>
  <w:num w:numId="33" w16cid:durableId="711998314">
    <w:abstractNumId w:val="123"/>
  </w:num>
  <w:num w:numId="34" w16cid:durableId="1629779958">
    <w:abstractNumId w:val="252"/>
  </w:num>
  <w:num w:numId="35" w16cid:durableId="1474641670">
    <w:abstractNumId w:val="80"/>
  </w:num>
  <w:num w:numId="36" w16cid:durableId="179661012">
    <w:abstractNumId w:val="249"/>
  </w:num>
  <w:num w:numId="37" w16cid:durableId="1346787606">
    <w:abstractNumId w:val="0"/>
  </w:num>
  <w:num w:numId="38" w16cid:durableId="187765969">
    <w:abstractNumId w:val="151"/>
  </w:num>
  <w:num w:numId="39" w16cid:durableId="108932570">
    <w:abstractNumId w:val="79"/>
  </w:num>
  <w:num w:numId="40" w16cid:durableId="115410509">
    <w:abstractNumId w:val="194"/>
  </w:num>
  <w:num w:numId="41" w16cid:durableId="1155607171">
    <w:abstractNumId w:val="262"/>
  </w:num>
  <w:num w:numId="42" w16cid:durableId="1632978984">
    <w:abstractNumId w:val="218"/>
  </w:num>
  <w:num w:numId="43" w16cid:durableId="1145927568">
    <w:abstractNumId w:val="48"/>
  </w:num>
  <w:num w:numId="44" w16cid:durableId="910121754">
    <w:abstractNumId w:val="291"/>
  </w:num>
  <w:num w:numId="45" w16cid:durableId="900094180">
    <w:abstractNumId w:val="274"/>
  </w:num>
  <w:num w:numId="46" w16cid:durableId="835076200">
    <w:abstractNumId w:val="191"/>
  </w:num>
  <w:num w:numId="47" w16cid:durableId="994644511">
    <w:abstractNumId w:val="246"/>
  </w:num>
  <w:num w:numId="48" w16cid:durableId="333722879">
    <w:abstractNumId w:val="272"/>
  </w:num>
  <w:num w:numId="49" w16cid:durableId="1466660093">
    <w:abstractNumId w:val="169"/>
  </w:num>
  <w:num w:numId="50" w16cid:durableId="411246925">
    <w:abstractNumId w:val="127"/>
  </w:num>
  <w:num w:numId="51" w16cid:durableId="1388143998">
    <w:abstractNumId w:val="81"/>
  </w:num>
  <w:num w:numId="52" w16cid:durableId="338117397">
    <w:abstractNumId w:val="182"/>
  </w:num>
  <w:num w:numId="53" w16cid:durableId="1978604917">
    <w:abstractNumId w:val="137"/>
  </w:num>
  <w:num w:numId="54" w16cid:durableId="69736937">
    <w:abstractNumId w:val="13"/>
  </w:num>
  <w:num w:numId="55" w16cid:durableId="572394951">
    <w:abstractNumId w:val="121"/>
  </w:num>
  <w:num w:numId="56" w16cid:durableId="2013605725">
    <w:abstractNumId w:val="63"/>
  </w:num>
  <w:num w:numId="57" w16cid:durableId="168719994">
    <w:abstractNumId w:val="267"/>
  </w:num>
  <w:num w:numId="58" w16cid:durableId="930359394">
    <w:abstractNumId w:val="304"/>
  </w:num>
  <w:num w:numId="59" w16cid:durableId="1341003701">
    <w:abstractNumId w:val="87"/>
  </w:num>
  <w:num w:numId="60" w16cid:durableId="83767618">
    <w:abstractNumId w:val="201"/>
  </w:num>
  <w:num w:numId="61" w16cid:durableId="100272050">
    <w:abstractNumId w:val="90"/>
  </w:num>
  <w:num w:numId="62" w16cid:durableId="800920159">
    <w:abstractNumId w:val="204"/>
  </w:num>
  <w:num w:numId="63" w16cid:durableId="200745896">
    <w:abstractNumId w:val="258"/>
  </w:num>
  <w:num w:numId="64" w16cid:durableId="2098404835">
    <w:abstractNumId w:val="150"/>
  </w:num>
  <w:num w:numId="65" w16cid:durableId="1865557063">
    <w:abstractNumId w:val="68"/>
  </w:num>
  <w:num w:numId="66" w16cid:durableId="369572158">
    <w:abstractNumId w:val="243"/>
  </w:num>
  <w:num w:numId="67" w16cid:durableId="1591232101">
    <w:abstractNumId w:val="99"/>
  </w:num>
  <w:num w:numId="68" w16cid:durableId="348995864">
    <w:abstractNumId w:val="52"/>
  </w:num>
  <w:num w:numId="69" w16cid:durableId="1350251804">
    <w:abstractNumId w:val="58"/>
  </w:num>
  <w:num w:numId="70" w16cid:durableId="38676684">
    <w:abstractNumId w:val="6"/>
  </w:num>
  <w:num w:numId="71" w16cid:durableId="148182391">
    <w:abstractNumId w:val="37"/>
  </w:num>
  <w:num w:numId="72" w16cid:durableId="1912889751">
    <w:abstractNumId w:val="289"/>
  </w:num>
  <w:num w:numId="73" w16cid:durableId="1187905707">
    <w:abstractNumId w:val="212"/>
  </w:num>
  <w:num w:numId="74" w16cid:durableId="349189304">
    <w:abstractNumId w:val="278"/>
  </w:num>
  <w:num w:numId="75" w16cid:durableId="1263997132">
    <w:abstractNumId w:val="288"/>
  </w:num>
  <w:num w:numId="76" w16cid:durableId="1010566089">
    <w:abstractNumId w:val="164"/>
  </w:num>
  <w:num w:numId="77" w16cid:durableId="2099591060">
    <w:abstractNumId w:val="128"/>
  </w:num>
  <w:num w:numId="78" w16cid:durableId="970011886">
    <w:abstractNumId w:val="162"/>
  </w:num>
  <w:num w:numId="79" w16cid:durableId="398403164">
    <w:abstractNumId w:val="221"/>
  </w:num>
  <w:num w:numId="80" w16cid:durableId="1625503584">
    <w:abstractNumId w:val="219"/>
  </w:num>
  <w:num w:numId="81" w16cid:durableId="1268974660">
    <w:abstractNumId w:val="236"/>
  </w:num>
  <w:num w:numId="82" w16cid:durableId="1489127376">
    <w:abstractNumId w:val="268"/>
  </w:num>
  <w:num w:numId="83" w16cid:durableId="1848329252">
    <w:abstractNumId w:val="103"/>
  </w:num>
  <w:num w:numId="84" w16cid:durableId="133718000">
    <w:abstractNumId w:val="224"/>
  </w:num>
  <w:num w:numId="85" w16cid:durableId="424494121">
    <w:abstractNumId w:val="35"/>
  </w:num>
  <w:num w:numId="86" w16cid:durableId="596255219">
    <w:abstractNumId w:val="263"/>
  </w:num>
  <w:num w:numId="87" w16cid:durableId="222444610">
    <w:abstractNumId w:val="14"/>
  </w:num>
  <w:num w:numId="88" w16cid:durableId="1922716510">
    <w:abstractNumId w:val="51"/>
  </w:num>
  <w:num w:numId="89" w16cid:durableId="421027469">
    <w:abstractNumId w:val="135"/>
  </w:num>
  <w:num w:numId="90" w16cid:durableId="116485033">
    <w:abstractNumId w:val="165"/>
  </w:num>
  <w:num w:numId="91" w16cid:durableId="206182910">
    <w:abstractNumId w:val="192"/>
  </w:num>
  <w:num w:numId="92" w16cid:durableId="1687977051">
    <w:abstractNumId w:val="11"/>
  </w:num>
  <w:num w:numId="93" w16cid:durableId="2072268488">
    <w:abstractNumId w:val="3"/>
  </w:num>
  <w:num w:numId="94" w16cid:durableId="1807431175">
    <w:abstractNumId w:val="154"/>
  </w:num>
  <w:num w:numId="95" w16cid:durableId="24601972">
    <w:abstractNumId w:val="49"/>
  </w:num>
  <w:num w:numId="96" w16cid:durableId="1884560386">
    <w:abstractNumId w:val="20"/>
  </w:num>
  <w:num w:numId="97" w16cid:durableId="1596862719">
    <w:abstractNumId w:val="250"/>
  </w:num>
  <w:num w:numId="98" w16cid:durableId="1981231537">
    <w:abstractNumId w:val="109"/>
  </w:num>
  <w:num w:numId="99" w16cid:durableId="1952587814">
    <w:abstractNumId w:val="38"/>
  </w:num>
  <w:num w:numId="100" w16cid:durableId="426271287">
    <w:abstractNumId w:val="213"/>
  </w:num>
  <w:num w:numId="101" w16cid:durableId="2109815070">
    <w:abstractNumId w:val="300"/>
  </w:num>
  <w:num w:numId="102" w16cid:durableId="1982029932">
    <w:abstractNumId w:val="74"/>
  </w:num>
  <w:num w:numId="103" w16cid:durableId="1286885940">
    <w:abstractNumId w:val="178"/>
  </w:num>
  <w:num w:numId="104" w16cid:durableId="990864770">
    <w:abstractNumId w:val="105"/>
  </w:num>
  <w:num w:numId="105" w16cid:durableId="1249583301">
    <w:abstractNumId w:val="55"/>
  </w:num>
  <w:num w:numId="106" w16cid:durableId="248462319">
    <w:abstractNumId w:val="259"/>
  </w:num>
  <w:num w:numId="107" w16cid:durableId="1575316915">
    <w:abstractNumId w:val="88"/>
  </w:num>
  <w:num w:numId="108" w16cid:durableId="619917891">
    <w:abstractNumId w:val="202"/>
  </w:num>
  <w:num w:numId="109" w16cid:durableId="1580358919">
    <w:abstractNumId w:val="190"/>
  </w:num>
  <w:num w:numId="110" w16cid:durableId="426654202">
    <w:abstractNumId w:val="216"/>
  </w:num>
  <w:num w:numId="111" w16cid:durableId="828522044">
    <w:abstractNumId w:val="73"/>
  </w:num>
  <w:num w:numId="112" w16cid:durableId="1640332146">
    <w:abstractNumId w:val="242"/>
  </w:num>
  <w:num w:numId="113" w16cid:durableId="1114638078">
    <w:abstractNumId w:val="144"/>
  </w:num>
  <w:num w:numId="114" w16cid:durableId="463667626">
    <w:abstractNumId w:val="235"/>
  </w:num>
  <w:num w:numId="115" w16cid:durableId="1191604276">
    <w:abstractNumId w:val="91"/>
  </w:num>
  <w:num w:numId="116" w16cid:durableId="867254586">
    <w:abstractNumId w:val="8"/>
  </w:num>
  <w:num w:numId="117" w16cid:durableId="385883203">
    <w:abstractNumId w:val="106"/>
  </w:num>
  <w:num w:numId="118" w16cid:durableId="822501506">
    <w:abstractNumId w:val="54"/>
  </w:num>
  <w:num w:numId="119" w16cid:durableId="13196586">
    <w:abstractNumId w:val="111"/>
  </w:num>
  <w:num w:numId="120" w16cid:durableId="54281138">
    <w:abstractNumId w:val="149"/>
  </w:num>
  <w:num w:numId="121" w16cid:durableId="2134979965">
    <w:abstractNumId w:val="119"/>
  </w:num>
  <w:num w:numId="122" w16cid:durableId="205028153">
    <w:abstractNumId w:val="53"/>
  </w:num>
  <w:num w:numId="123" w16cid:durableId="653410711">
    <w:abstractNumId w:val="305"/>
  </w:num>
  <w:num w:numId="124" w16cid:durableId="179466243">
    <w:abstractNumId w:val="60"/>
  </w:num>
  <w:num w:numId="125" w16cid:durableId="366488220">
    <w:abstractNumId w:val="255"/>
  </w:num>
  <w:num w:numId="126" w16cid:durableId="833758765">
    <w:abstractNumId w:val="46"/>
    <w:lvlOverride w:ilvl="0">
      <w:startOverride w:val="1"/>
    </w:lvlOverride>
  </w:num>
  <w:num w:numId="127" w16cid:durableId="723481332">
    <w:abstractNumId w:val="226"/>
  </w:num>
  <w:num w:numId="128" w16cid:durableId="1596668484">
    <w:abstractNumId w:val="82"/>
  </w:num>
  <w:num w:numId="129" w16cid:durableId="175075202">
    <w:abstractNumId w:val="172"/>
    <w:lvlOverride w:ilvl="0">
      <w:startOverride w:val="1"/>
    </w:lvlOverride>
  </w:num>
  <w:num w:numId="130" w16cid:durableId="1314142188">
    <w:abstractNumId w:val="170"/>
  </w:num>
  <w:num w:numId="131" w16cid:durableId="1965767138">
    <w:abstractNumId w:val="25"/>
  </w:num>
  <w:num w:numId="132" w16cid:durableId="1351764033">
    <w:abstractNumId w:val="230"/>
  </w:num>
  <w:num w:numId="133" w16cid:durableId="1956326457">
    <w:abstractNumId w:val="76"/>
  </w:num>
  <w:num w:numId="134" w16cid:durableId="148836351">
    <w:abstractNumId w:val="193"/>
  </w:num>
  <w:num w:numId="135" w16cid:durableId="209876758">
    <w:abstractNumId w:val="110"/>
  </w:num>
  <w:num w:numId="136" w16cid:durableId="1908298951">
    <w:abstractNumId w:val="133"/>
  </w:num>
  <w:num w:numId="137" w16cid:durableId="2062556407">
    <w:abstractNumId w:val="166"/>
  </w:num>
  <w:num w:numId="138" w16cid:durableId="1178234262">
    <w:abstractNumId w:val="276"/>
  </w:num>
  <w:num w:numId="139" w16cid:durableId="1358585410">
    <w:abstractNumId w:val="210"/>
  </w:num>
  <w:num w:numId="140" w16cid:durableId="1678192514">
    <w:abstractNumId w:val="122"/>
  </w:num>
  <w:num w:numId="141" w16cid:durableId="1350372833">
    <w:abstractNumId w:val="138"/>
  </w:num>
  <w:num w:numId="142" w16cid:durableId="1975745248">
    <w:abstractNumId w:val="157"/>
  </w:num>
  <w:num w:numId="143" w16cid:durableId="1810786718">
    <w:abstractNumId w:val="45"/>
  </w:num>
  <w:num w:numId="144" w16cid:durableId="748960351">
    <w:abstractNumId w:val="4"/>
  </w:num>
  <w:num w:numId="145" w16cid:durableId="700981335">
    <w:abstractNumId w:val="241"/>
  </w:num>
  <w:num w:numId="146" w16cid:durableId="1604728497">
    <w:abstractNumId w:val="280"/>
  </w:num>
  <w:num w:numId="147" w16cid:durableId="1105227486">
    <w:abstractNumId w:val="19"/>
  </w:num>
  <w:num w:numId="148" w16cid:durableId="1508520117">
    <w:abstractNumId w:val="179"/>
  </w:num>
  <w:num w:numId="149" w16cid:durableId="330328376">
    <w:abstractNumId w:val="163"/>
  </w:num>
  <w:num w:numId="150" w16cid:durableId="407458385">
    <w:abstractNumId w:val="96"/>
  </w:num>
  <w:num w:numId="151" w16cid:durableId="929193183">
    <w:abstractNumId w:val="27"/>
  </w:num>
  <w:num w:numId="152" w16cid:durableId="1800227380">
    <w:abstractNumId w:val="282"/>
  </w:num>
  <w:num w:numId="153" w16cid:durableId="773939875">
    <w:abstractNumId w:val="189"/>
  </w:num>
  <w:num w:numId="154" w16cid:durableId="122113681">
    <w:abstractNumId w:val="184"/>
  </w:num>
  <w:num w:numId="155" w16cid:durableId="1449161238">
    <w:abstractNumId w:val="2"/>
  </w:num>
  <w:num w:numId="156" w16cid:durableId="1516191103">
    <w:abstractNumId w:val="240"/>
  </w:num>
  <w:num w:numId="157" w16cid:durableId="67116305">
    <w:abstractNumId w:val="134"/>
  </w:num>
  <w:num w:numId="158" w16cid:durableId="205218353">
    <w:abstractNumId w:val="181"/>
  </w:num>
  <w:num w:numId="159" w16cid:durableId="1050109089">
    <w:abstractNumId w:val="173"/>
  </w:num>
  <w:num w:numId="160" w16cid:durableId="482548308">
    <w:abstractNumId w:val="188"/>
  </w:num>
  <w:num w:numId="161" w16cid:durableId="829827027">
    <w:abstractNumId w:val="251"/>
  </w:num>
  <w:num w:numId="162" w16cid:durableId="323973699">
    <w:abstractNumId w:val="235"/>
  </w:num>
  <w:num w:numId="163" w16cid:durableId="660737306">
    <w:abstractNumId w:val="101"/>
  </w:num>
  <w:num w:numId="164" w16cid:durableId="1063798653">
    <w:abstractNumId w:val="16"/>
  </w:num>
  <w:num w:numId="165" w16cid:durableId="523859713">
    <w:abstractNumId w:val="140"/>
  </w:num>
  <w:num w:numId="166" w16cid:durableId="316110881">
    <w:abstractNumId w:val="233"/>
  </w:num>
  <w:num w:numId="167" w16cid:durableId="982197376">
    <w:abstractNumId w:val="59"/>
  </w:num>
  <w:num w:numId="168" w16cid:durableId="1083453672">
    <w:abstractNumId w:val="102"/>
  </w:num>
  <w:num w:numId="169" w16cid:durableId="1417165296">
    <w:abstractNumId w:val="114"/>
  </w:num>
  <w:num w:numId="170" w16cid:durableId="291520520">
    <w:abstractNumId w:val="44"/>
  </w:num>
  <w:num w:numId="171" w16cid:durableId="1943226543">
    <w:abstractNumId w:val="215"/>
  </w:num>
  <w:num w:numId="172" w16cid:durableId="406654301">
    <w:abstractNumId w:val="1"/>
  </w:num>
  <w:num w:numId="173" w16cid:durableId="2067992970">
    <w:abstractNumId w:val="22"/>
  </w:num>
  <w:num w:numId="174" w16cid:durableId="1301039688">
    <w:abstractNumId w:val="12"/>
  </w:num>
  <w:num w:numId="175" w16cid:durableId="1047031320">
    <w:abstractNumId w:val="95"/>
  </w:num>
  <w:num w:numId="176" w16cid:durableId="1197040827">
    <w:abstractNumId w:val="62"/>
  </w:num>
  <w:num w:numId="177" w16cid:durableId="1695575862">
    <w:abstractNumId w:val="229"/>
  </w:num>
  <w:num w:numId="178" w16cid:durableId="855310680">
    <w:abstractNumId w:val="209"/>
  </w:num>
  <w:num w:numId="179" w16cid:durableId="906191384">
    <w:abstractNumId w:val="273"/>
  </w:num>
  <w:num w:numId="180" w16cid:durableId="1456827584">
    <w:abstractNumId w:val="186"/>
  </w:num>
  <w:num w:numId="181" w16cid:durableId="944071687">
    <w:abstractNumId w:val="108"/>
  </w:num>
  <w:num w:numId="182" w16cid:durableId="533808509">
    <w:abstractNumId w:val="160"/>
  </w:num>
  <w:num w:numId="183" w16cid:durableId="298612624">
    <w:abstractNumId w:val="171"/>
  </w:num>
  <w:num w:numId="184" w16cid:durableId="1670252940">
    <w:abstractNumId w:val="26"/>
  </w:num>
  <w:num w:numId="185" w16cid:durableId="1893105467">
    <w:abstractNumId w:val="15"/>
  </w:num>
  <w:num w:numId="186" w16cid:durableId="1164201562">
    <w:abstractNumId w:val="283"/>
  </w:num>
  <w:num w:numId="187" w16cid:durableId="1888830702">
    <w:abstractNumId w:val="43"/>
  </w:num>
  <w:num w:numId="188" w16cid:durableId="1136294222">
    <w:abstractNumId w:val="238"/>
  </w:num>
  <w:num w:numId="189" w16cid:durableId="1779907337">
    <w:abstractNumId w:val="200"/>
  </w:num>
  <w:num w:numId="190" w16cid:durableId="1868981701">
    <w:abstractNumId w:val="118"/>
  </w:num>
  <w:num w:numId="191" w16cid:durableId="665670682">
    <w:abstractNumId w:val="21"/>
  </w:num>
  <w:num w:numId="192" w16cid:durableId="1260137313">
    <w:abstractNumId w:val="302"/>
  </w:num>
  <w:num w:numId="193" w16cid:durableId="486287038">
    <w:abstractNumId w:val="29"/>
  </w:num>
  <w:num w:numId="194" w16cid:durableId="548541578">
    <w:abstractNumId w:val="57"/>
  </w:num>
  <w:num w:numId="195" w16cid:durableId="956838604">
    <w:abstractNumId w:val="69"/>
  </w:num>
  <w:num w:numId="196" w16cid:durableId="1630285266">
    <w:abstractNumId w:val="93"/>
  </w:num>
  <w:num w:numId="197" w16cid:durableId="1972245788">
    <w:abstractNumId w:val="98"/>
  </w:num>
  <w:num w:numId="198" w16cid:durableId="1648165948">
    <w:abstractNumId w:val="266"/>
  </w:num>
  <w:num w:numId="199" w16cid:durableId="1156653924">
    <w:abstractNumId w:val="159"/>
  </w:num>
  <w:num w:numId="200" w16cid:durableId="2052341867">
    <w:abstractNumId w:val="143"/>
  </w:num>
  <w:num w:numId="201" w16cid:durableId="343165350">
    <w:abstractNumId w:val="33"/>
  </w:num>
  <w:num w:numId="202" w16cid:durableId="1499029881">
    <w:abstractNumId w:val="56"/>
  </w:num>
  <w:num w:numId="203" w16cid:durableId="249782188">
    <w:abstractNumId w:val="231"/>
  </w:num>
  <w:num w:numId="204" w16cid:durableId="47071120">
    <w:abstractNumId w:val="286"/>
  </w:num>
  <w:num w:numId="205" w16cid:durableId="1385908230">
    <w:abstractNumId w:val="36"/>
  </w:num>
  <w:num w:numId="206" w16cid:durableId="2041316827">
    <w:abstractNumId w:val="9"/>
  </w:num>
  <w:num w:numId="207" w16cid:durableId="604731761">
    <w:abstractNumId w:val="78"/>
  </w:num>
  <w:num w:numId="208" w16cid:durableId="601569968">
    <w:abstractNumId w:val="107"/>
  </w:num>
  <w:num w:numId="209" w16cid:durableId="1145897997">
    <w:abstractNumId w:val="203"/>
  </w:num>
  <w:num w:numId="210" w16cid:durableId="1646743250">
    <w:abstractNumId w:val="72"/>
  </w:num>
  <w:num w:numId="211" w16cid:durableId="301233768">
    <w:abstractNumId w:val="5"/>
  </w:num>
  <w:num w:numId="212" w16cid:durableId="2630622">
    <w:abstractNumId w:val="298"/>
  </w:num>
  <w:num w:numId="213" w16cid:durableId="598374375">
    <w:abstractNumId w:val="185"/>
  </w:num>
  <w:num w:numId="214" w16cid:durableId="1944721237">
    <w:abstractNumId w:val="264"/>
  </w:num>
  <w:num w:numId="215" w16cid:durableId="1437169566">
    <w:abstractNumId w:val="83"/>
  </w:num>
  <w:num w:numId="216" w16cid:durableId="1524519330">
    <w:abstractNumId w:val="253"/>
  </w:num>
  <w:num w:numId="217" w16cid:durableId="272906946">
    <w:abstractNumId w:val="156"/>
  </w:num>
  <w:num w:numId="218" w16cid:durableId="1125588186">
    <w:abstractNumId w:val="141"/>
  </w:num>
  <w:num w:numId="219" w16cid:durableId="1314484568">
    <w:abstractNumId w:val="237"/>
  </w:num>
  <w:num w:numId="220" w16cid:durableId="1771582554">
    <w:abstractNumId w:val="205"/>
  </w:num>
  <w:num w:numId="221" w16cid:durableId="629432617">
    <w:abstractNumId w:val="142"/>
  </w:num>
  <w:num w:numId="222" w16cid:durableId="204951970">
    <w:abstractNumId w:val="214"/>
  </w:num>
  <w:num w:numId="223" w16cid:durableId="1771661475">
    <w:abstractNumId w:val="136"/>
  </w:num>
  <w:num w:numId="224" w16cid:durableId="322397729">
    <w:abstractNumId w:val="104"/>
  </w:num>
  <w:num w:numId="225" w16cid:durableId="1658420401">
    <w:abstractNumId w:val="70"/>
  </w:num>
  <w:num w:numId="226" w16cid:durableId="1890532313">
    <w:abstractNumId w:val="77"/>
  </w:num>
  <w:num w:numId="227" w16cid:durableId="1551763419">
    <w:abstractNumId w:val="244"/>
  </w:num>
  <w:num w:numId="228" w16cid:durableId="491524363">
    <w:abstractNumId w:val="232"/>
  </w:num>
  <w:num w:numId="229" w16cid:durableId="411708591">
    <w:abstractNumId w:val="187"/>
  </w:num>
  <w:num w:numId="230" w16cid:durableId="1169953325">
    <w:abstractNumId w:val="211"/>
  </w:num>
  <w:num w:numId="231" w16cid:durableId="829909833">
    <w:abstractNumId w:val="146"/>
  </w:num>
  <w:num w:numId="232" w16cid:durableId="1562055944">
    <w:abstractNumId w:val="293"/>
  </w:num>
  <w:num w:numId="233" w16cid:durableId="1792017871">
    <w:abstractNumId w:val="152"/>
  </w:num>
  <w:num w:numId="234" w16cid:durableId="627784463">
    <w:abstractNumId w:val="195"/>
  </w:num>
  <w:num w:numId="235" w16cid:durableId="1587107846">
    <w:abstractNumId w:val="129"/>
  </w:num>
  <w:num w:numId="236" w16cid:durableId="1458915383">
    <w:abstractNumId w:val="245"/>
  </w:num>
  <w:num w:numId="237" w16cid:durableId="607276162">
    <w:abstractNumId w:val="61"/>
  </w:num>
  <w:num w:numId="238" w16cid:durableId="1672561586">
    <w:abstractNumId w:val="47"/>
  </w:num>
  <w:num w:numId="239" w16cid:durableId="982660080">
    <w:abstractNumId w:val="265"/>
  </w:num>
  <w:num w:numId="240" w16cid:durableId="943616452">
    <w:abstractNumId w:val="296"/>
  </w:num>
  <w:num w:numId="241" w16cid:durableId="1285843387">
    <w:abstractNumId w:val="299"/>
  </w:num>
  <w:num w:numId="242" w16cid:durableId="116684376">
    <w:abstractNumId w:val="161"/>
  </w:num>
  <w:num w:numId="243" w16cid:durableId="3555313">
    <w:abstractNumId w:val="124"/>
  </w:num>
  <w:num w:numId="244" w16cid:durableId="1318463688">
    <w:abstractNumId w:val="132"/>
  </w:num>
  <w:num w:numId="245" w16cid:durableId="1871260657">
    <w:abstractNumId w:val="207"/>
  </w:num>
  <w:num w:numId="246" w16cid:durableId="1743790249">
    <w:abstractNumId w:val="297"/>
  </w:num>
  <w:num w:numId="247" w16cid:durableId="1393384540">
    <w:abstractNumId w:val="287"/>
  </w:num>
  <w:num w:numId="248" w16cid:durableId="413743362">
    <w:abstractNumId w:val="66"/>
  </w:num>
  <w:num w:numId="249" w16cid:durableId="150290387">
    <w:abstractNumId w:val="86"/>
  </w:num>
  <w:num w:numId="250" w16cid:durableId="1308169334">
    <w:abstractNumId w:val="261"/>
  </w:num>
  <w:num w:numId="251" w16cid:durableId="941886056">
    <w:abstractNumId w:val="89"/>
  </w:num>
  <w:num w:numId="252" w16cid:durableId="700210075">
    <w:abstractNumId w:val="270"/>
  </w:num>
  <w:num w:numId="253" w16cid:durableId="1928994424">
    <w:abstractNumId w:val="197"/>
  </w:num>
  <w:num w:numId="254" w16cid:durableId="1099717838">
    <w:abstractNumId w:val="176"/>
  </w:num>
  <w:num w:numId="255" w16cid:durableId="906306754">
    <w:abstractNumId w:val="254"/>
  </w:num>
  <w:num w:numId="256" w16cid:durableId="970011961">
    <w:abstractNumId w:val="275"/>
  </w:num>
  <w:num w:numId="257" w16cid:durableId="2101022019">
    <w:abstractNumId w:val="41"/>
  </w:num>
  <w:num w:numId="258" w16cid:durableId="435444487">
    <w:abstractNumId w:val="277"/>
  </w:num>
  <w:num w:numId="259" w16cid:durableId="772483264">
    <w:abstractNumId w:val="120"/>
  </w:num>
  <w:num w:numId="260" w16cid:durableId="12416773">
    <w:abstractNumId w:val="168"/>
  </w:num>
  <w:num w:numId="261" w16cid:durableId="689911667">
    <w:abstractNumId w:val="10"/>
  </w:num>
  <w:num w:numId="262" w16cid:durableId="112984818">
    <w:abstractNumId w:val="145"/>
  </w:num>
  <w:num w:numId="263" w16cid:durableId="2051027486">
    <w:abstractNumId w:val="148"/>
  </w:num>
  <w:num w:numId="264" w16cid:durableId="1928926741">
    <w:abstractNumId w:val="28"/>
  </w:num>
  <w:num w:numId="265" w16cid:durableId="1023166207">
    <w:abstractNumId w:val="183"/>
  </w:num>
  <w:num w:numId="266" w16cid:durableId="1330522065">
    <w:abstractNumId w:val="17"/>
  </w:num>
  <w:num w:numId="267" w16cid:durableId="874657528">
    <w:abstractNumId w:val="306"/>
  </w:num>
  <w:num w:numId="268" w16cid:durableId="2145657551">
    <w:abstractNumId w:val="248"/>
  </w:num>
  <w:num w:numId="269" w16cid:durableId="1516193814">
    <w:abstractNumId w:val="32"/>
  </w:num>
  <w:num w:numId="270" w16cid:durableId="1726948740">
    <w:abstractNumId w:val="208"/>
  </w:num>
  <w:num w:numId="271" w16cid:durableId="364214403">
    <w:abstractNumId w:val="294"/>
  </w:num>
  <w:num w:numId="272" w16cid:durableId="1754159475">
    <w:abstractNumId w:val="177"/>
  </w:num>
  <w:num w:numId="273" w16cid:durableId="689649701">
    <w:abstractNumId w:val="279"/>
  </w:num>
  <w:num w:numId="274" w16cid:durableId="972565882">
    <w:abstractNumId w:val="260"/>
  </w:num>
  <w:num w:numId="275" w16cid:durableId="277835031">
    <w:abstractNumId w:val="30"/>
  </w:num>
  <w:num w:numId="276" w16cid:durableId="1086728810">
    <w:abstractNumId w:val="147"/>
  </w:num>
  <w:num w:numId="277" w16cid:durableId="1931501491">
    <w:abstractNumId w:val="18"/>
  </w:num>
  <w:num w:numId="278" w16cid:durableId="79570303">
    <w:abstractNumId w:val="271"/>
  </w:num>
  <w:num w:numId="279" w16cid:durableId="2077628913">
    <w:abstractNumId w:val="125"/>
  </w:num>
  <w:num w:numId="280" w16cid:durableId="188032113">
    <w:abstractNumId w:val="167"/>
  </w:num>
  <w:num w:numId="281" w16cid:durableId="1603106383">
    <w:abstractNumId w:val="281"/>
  </w:num>
  <w:num w:numId="282" w16cid:durableId="1436636110">
    <w:abstractNumId w:val="24"/>
  </w:num>
  <w:num w:numId="283" w16cid:durableId="365107791">
    <w:abstractNumId w:val="217"/>
  </w:num>
  <w:num w:numId="284" w16cid:durableId="1394084344">
    <w:abstractNumId w:val="31"/>
  </w:num>
  <w:num w:numId="285" w16cid:durableId="1026251569">
    <w:abstractNumId w:val="256"/>
  </w:num>
  <w:num w:numId="286" w16cid:durableId="1843080172">
    <w:abstractNumId w:val="196"/>
  </w:num>
  <w:num w:numId="287" w16cid:durableId="1531141643">
    <w:abstractNumId w:val="65"/>
  </w:num>
  <w:num w:numId="288" w16cid:durableId="500197455">
    <w:abstractNumId w:val="174"/>
  </w:num>
  <w:num w:numId="289" w16cid:durableId="572471267">
    <w:abstractNumId w:val="158"/>
  </w:num>
  <w:num w:numId="290" w16cid:durableId="398602120">
    <w:abstractNumId w:val="100"/>
  </w:num>
  <w:num w:numId="291" w16cid:durableId="279383095">
    <w:abstractNumId w:val="301"/>
  </w:num>
  <w:num w:numId="292" w16cid:durableId="1777366027">
    <w:abstractNumId w:val="50"/>
  </w:num>
  <w:num w:numId="293" w16cid:durableId="478573645">
    <w:abstractNumId w:val="116"/>
  </w:num>
  <w:num w:numId="294" w16cid:durableId="942609682">
    <w:abstractNumId w:val="116"/>
  </w:num>
  <w:num w:numId="295" w16cid:durableId="119172632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577603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1541822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766972369">
    <w:abstractNumId w:val="97"/>
  </w:num>
  <w:num w:numId="299" w16cid:durableId="1710254361">
    <w:abstractNumId w:val="75"/>
  </w:num>
  <w:num w:numId="300" w16cid:durableId="17142285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38678048">
    <w:abstractNumId w:val="34"/>
  </w:num>
  <w:num w:numId="302" w16cid:durableId="1314867864">
    <w:abstractNumId w:val="222"/>
  </w:num>
  <w:num w:numId="303" w16cid:durableId="1976791">
    <w:abstractNumId w:val="247"/>
  </w:num>
  <w:num w:numId="304" w16cid:durableId="1765959438">
    <w:abstractNumId w:val="175"/>
  </w:num>
  <w:num w:numId="305" w16cid:durableId="1897541891">
    <w:abstractNumId w:val="257"/>
  </w:num>
  <w:num w:numId="306" w16cid:durableId="575868253">
    <w:abstractNumId w:val="225"/>
  </w:num>
  <w:num w:numId="307" w16cid:durableId="19212113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54694027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72951743">
    <w:abstractNumId w:val="292"/>
  </w:num>
  <w:num w:numId="310" w16cid:durableId="1566408179">
    <w:abstractNumId w:val="115"/>
  </w:num>
  <w:num w:numId="311" w16cid:durableId="93593905">
    <w:abstractNumId w:val="223"/>
  </w:num>
  <w:num w:numId="312" w16cid:durableId="1829396792">
    <w:abstractNumId w:val="234"/>
  </w:num>
  <w:num w:numId="313" w16cid:durableId="207187738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0019715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639677907">
    <w:abstractNumId w:val="71"/>
  </w:num>
  <w:num w:numId="316" w16cid:durableId="1153639267">
    <w:abstractNumId w:val="112"/>
  </w:num>
  <w:num w:numId="317" w16cid:durableId="795872137">
    <w:abstractNumId w:val="84"/>
  </w:num>
  <w:num w:numId="318" w16cid:durableId="1706829957">
    <w:abstractNumId w:val="155"/>
  </w:num>
  <w:num w:numId="319" w16cid:durableId="1458644260">
    <w:abstractNumId w:val="39"/>
  </w:num>
  <w:num w:numId="320" w16cid:durableId="90842426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91"/>
    <w:rsid w:val="00000010"/>
    <w:rsid w:val="0000013E"/>
    <w:rsid w:val="0000017D"/>
    <w:rsid w:val="00000309"/>
    <w:rsid w:val="0000031F"/>
    <w:rsid w:val="00000441"/>
    <w:rsid w:val="00000478"/>
    <w:rsid w:val="000004B1"/>
    <w:rsid w:val="000005DE"/>
    <w:rsid w:val="0000060E"/>
    <w:rsid w:val="00000631"/>
    <w:rsid w:val="000006EE"/>
    <w:rsid w:val="00000863"/>
    <w:rsid w:val="000008E4"/>
    <w:rsid w:val="000009AD"/>
    <w:rsid w:val="00000AA9"/>
    <w:rsid w:val="00000C2A"/>
    <w:rsid w:val="00000D12"/>
    <w:rsid w:val="00000DAD"/>
    <w:rsid w:val="00000DB7"/>
    <w:rsid w:val="00000DBB"/>
    <w:rsid w:val="00000E97"/>
    <w:rsid w:val="0000108A"/>
    <w:rsid w:val="000011F2"/>
    <w:rsid w:val="00001203"/>
    <w:rsid w:val="00001301"/>
    <w:rsid w:val="00001318"/>
    <w:rsid w:val="000013E8"/>
    <w:rsid w:val="000014B1"/>
    <w:rsid w:val="00001595"/>
    <w:rsid w:val="00001686"/>
    <w:rsid w:val="000016E4"/>
    <w:rsid w:val="0000179D"/>
    <w:rsid w:val="000017F0"/>
    <w:rsid w:val="000019EC"/>
    <w:rsid w:val="00001A71"/>
    <w:rsid w:val="00001A96"/>
    <w:rsid w:val="00001B4A"/>
    <w:rsid w:val="00001BF7"/>
    <w:rsid w:val="00001C4C"/>
    <w:rsid w:val="00001C7F"/>
    <w:rsid w:val="00001D32"/>
    <w:rsid w:val="00001E37"/>
    <w:rsid w:val="00001F15"/>
    <w:rsid w:val="00002044"/>
    <w:rsid w:val="000020E3"/>
    <w:rsid w:val="00002228"/>
    <w:rsid w:val="00002248"/>
    <w:rsid w:val="00002384"/>
    <w:rsid w:val="00002388"/>
    <w:rsid w:val="000023AB"/>
    <w:rsid w:val="000023D1"/>
    <w:rsid w:val="00002420"/>
    <w:rsid w:val="00002438"/>
    <w:rsid w:val="00002490"/>
    <w:rsid w:val="0000259B"/>
    <w:rsid w:val="0000266B"/>
    <w:rsid w:val="00002685"/>
    <w:rsid w:val="00002785"/>
    <w:rsid w:val="000027C4"/>
    <w:rsid w:val="00002807"/>
    <w:rsid w:val="00002849"/>
    <w:rsid w:val="00002900"/>
    <w:rsid w:val="00002940"/>
    <w:rsid w:val="0000296F"/>
    <w:rsid w:val="000029EB"/>
    <w:rsid w:val="00002B29"/>
    <w:rsid w:val="00002BC2"/>
    <w:rsid w:val="00002BCA"/>
    <w:rsid w:val="00002BD7"/>
    <w:rsid w:val="00002C1C"/>
    <w:rsid w:val="00002D10"/>
    <w:rsid w:val="00002D6F"/>
    <w:rsid w:val="00002EA5"/>
    <w:rsid w:val="00002EBF"/>
    <w:rsid w:val="00002EE2"/>
    <w:rsid w:val="00002F1E"/>
    <w:rsid w:val="00002F27"/>
    <w:rsid w:val="00003115"/>
    <w:rsid w:val="00003152"/>
    <w:rsid w:val="00003174"/>
    <w:rsid w:val="0000324F"/>
    <w:rsid w:val="000032EA"/>
    <w:rsid w:val="00003311"/>
    <w:rsid w:val="00003317"/>
    <w:rsid w:val="000033A4"/>
    <w:rsid w:val="000033F2"/>
    <w:rsid w:val="00003411"/>
    <w:rsid w:val="0000345B"/>
    <w:rsid w:val="000034F6"/>
    <w:rsid w:val="00003560"/>
    <w:rsid w:val="00003643"/>
    <w:rsid w:val="0000373D"/>
    <w:rsid w:val="00003741"/>
    <w:rsid w:val="000037B9"/>
    <w:rsid w:val="0000392F"/>
    <w:rsid w:val="000039B1"/>
    <w:rsid w:val="000039B6"/>
    <w:rsid w:val="000039E7"/>
    <w:rsid w:val="00003A73"/>
    <w:rsid w:val="00003C08"/>
    <w:rsid w:val="00003C25"/>
    <w:rsid w:val="00003CCF"/>
    <w:rsid w:val="00003D6D"/>
    <w:rsid w:val="00003DB0"/>
    <w:rsid w:val="00003F4C"/>
    <w:rsid w:val="00003FAF"/>
    <w:rsid w:val="00004024"/>
    <w:rsid w:val="00004074"/>
    <w:rsid w:val="00004113"/>
    <w:rsid w:val="0000412E"/>
    <w:rsid w:val="00004146"/>
    <w:rsid w:val="0000417E"/>
    <w:rsid w:val="00004274"/>
    <w:rsid w:val="000042CB"/>
    <w:rsid w:val="000042F5"/>
    <w:rsid w:val="00004579"/>
    <w:rsid w:val="00004597"/>
    <w:rsid w:val="000045B6"/>
    <w:rsid w:val="000045E2"/>
    <w:rsid w:val="0000460B"/>
    <w:rsid w:val="0000485E"/>
    <w:rsid w:val="000048FA"/>
    <w:rsid w:val="00004936"/>
    <w:rsid w:val="00004A20"/>
    <w:rsid w:val="00004BE9"/>
    <w:rsid w:val="00004CA8"/>
    <w:rsid w:val="00004D89"/>
    <w:rsid w:val="00004DA9"/>
    <w:rsid w:val="00004E1F"/>
    <w:rsid w:val="00004E64"/>
    <w:rsid w:val="00004EDD"/>
    <w:rsid w:val="00004F13"/>
    <w:rsid w:val="00004F6D"/>
    <w:rsid w:val="00004FD2"/>
    <w:rsid w:val="000051A0"/>
    <w:rsid w:val="0000529E"/>
    <w:rsid w:val="00005370"/>
    <w:rsid w:val="0000543C"/>
    <w:rsid w:val="000054EE"/>
    <w:rsid w:val="000054F9"/>
    <w:rsid w:val="000055D5"/>
    <w:rsid w:val="000055E5"/>
    <w:rsid w:val="00005601"/>
    <w:rsid w:val="000057A0"/>
    <w:rsid w:val="000057D5"/>
    <w:rsid w:val="000058DC"/>
    <w:rsid w:val="000059BB"/>
    <w:rsid w:val="000059DE"/>
    <w:rsid w:val="00005B1C"/>
    <w:rsid w:val="00005B3D"/>
    <w:rsid w:val="00005B40"/>
    <w:rsid w:val="00005BE5"/>
    <w:rsid w:val="00005C3C"/>
    <w:rsid w:val="00005CB5"/>
    <w:rsid w:val="00005D50"/>
    <w:rsid w:val="00005F43"/>
    <w:rsid w:val="00005FC9"/>
    <w:rsid w:val="00006040"/>
    <w:rsid w:val="00006133"/>
    <w:rsid w:val="0000617B"/>
    <w:rsid w:val="00006186"/>
    <w:rsid w:val="00006226"/>
    <w:rsid w:val="00006291"/>
    <w:rsid w:val="000063FC"/>
    <w:rsid w:val="00006481"/>
    <w:rsid w:val="00006534"/>
    <w:rsid w:val="00006576"/>
    <w:rsid w:val="00006639"/>
    <w:rsid w:val="00006675"/>
    <w:rsid w:val="00006794"/>
    <w:rsid w:val="000067C6"/>
    <w:rsid w:val="00006820"/>
    <w:rsid w:val="00006842"/>
    <w:rsid w:val="0000693B"/>
    <w:rsid w:val="0000696F"/>
    <w:rsid w:val="000069C6"/>
    <w:rsid w:val="000069E1"/>
    <w:rsid w:val="00006AD4"/>
    <w:rsid w:val="00006BCC"/>
    <w:rsid w:val="00006DA9"/>
    <w:rsid w:val="00006DD5"/>
    <w:rsid w:val="00006F8C"/>
    <w:rsid w:val="00007075"/>
    <w:rsid w:val="000070E1"/>
    <w:rsid w:val="00007175"/>
    <w:rsid w:val="000071A3"/>
    <w:rsid w:val="00007297"/>
    <w:rsid w:val="000072CD"/>
    <w:rsid w:val="00007388"/>
    <w:rsid w:val="00007546"/>
    <w:rsid w:val="0000766D"/>
    <w:rsid w:val="000076BA"/>
    <w:rsid w:val="0000777E"/>
    <w:rsid w:val="000077C9"/>
    <w:rsid w:val="0000782E"/>
    <w:rsid w:val="00007890"/>
    <w:rsid w:val="00007928"/>
    <w:rsid w:val="00007958"/>
    <w:rsid w:val="000079D9"/>
    <w:rsid w:val="000079E0"/>
    <w:rsid w:val="00007A44"/>
    <w:rsid w:val="00007ACA"/>
    <w:rsid w:val="00007C01"/>
    <w:rsid w:val="00007D87"/>
    <w:rsid w:val="00007D96"/>
    <w:rsid w:val="00007DD7"/>
    <w:rsid w:val="00007E07"/>
    <w:rsid w:val="00007E12"/>
    <w:rsid w:val="00007F40"/>
    <w:rsid w:val="0000A77E"/>
    <w:rsid w:val="0000C2B0"/>
    <w:rsid w:val="000100B4"/>
    <w:rsid w:val="000101AA"/>
    <w:rsid w:val="000101DB"/>
    <w:rsid w:val="00010349"/>
    <w:rsid w:val="0001037B"/>
    <w:rsid w:val="000103A7"/>
    <w:rsid w:val="0001046D"/>
    <w:rsid w:val="000104CC"/>
    <w:rsid w:val="000106BF"/>
    <w:rsid w:val="0001073B"/>
    <w:rsid w:val="00010784"/>
    <w:rsid w:val="00010920"/>
    <w:rsid w:val="00010993"/>
    <w:rsid w:val="0001099B"/>
    <w:rsid w:val="00010A14"/>
    <w:rsid w:val="00010B51"/>
    <w:rsid w:val="00010C09"/>
    <w:rsid w:val="00010C56"/>
    <w:rsid w:val="00010D1A"/>
    <w:rsid w:val="00010D72"/>
    <w:rsid w:val="00010D73"/>
    <w:rsid w:val="00010E6D"/>
    <w:rsid w:val="00010E7C"/>
    <w:rsid w:val="00010F25"/>
    <w:rsid w:val="00010F28"/>
    <w:rsid w:val="00010FB9"/>
    <w:rsid w:val="000112B8"/>
    <w:rsid w:val="000112D5"/>
    <w:rsid w:val="00011306"/>
    <w:rsid w:val="00011334"/>
    <w:rsid w:val="0001138D"/>
    <w:rsid w:val="000114AC"/>
    <w:rsid w:val="000114C3"/>
    <w:rsid w:val="000116BD"/>
    <w:rsid w:val="0001172F"/>
    <w:rsid w:val="00011781"/>
    <w:rsid w:val="000117CF"/>
    <w:rsid w:val="000117E7"/>
    <w:rsid w:val="000117F6"/>
    <w:rsid w:val="0001182C"/>
    <w:rsid w:val="000118EE"/>
    <w:rsid w:val="00011920"/>
    <w:rsid w:val="00011B5F"/>
    <w:rsid w:val="00011CA4"/>
    <w:rsid w:val="00011DF5"/>
    <w:rsid w:val="00011F57"/>
    <w:rsid w:val="00011FE5"/>
    <w:rsid w:val="000120A1"/>
    <w:rsid w:val="000120B5"/>
    <w:rsid w:val="00012111"/>
    <w:rsid w:val="00012194"/>
    <w:rsid w:val="000121DF"/>
    <w:rsid w:val="000123F8"/>
    <w:rsid w:val="000124CA"/>
    <w:rsid w:val="00012575"/>
    <w:rsid w:val="0001258A"/>
    <w:rsid w:val="000125D7"/>
    <w:rsid w:val="0001270A"/>
    <w:rsid w:val="00012768"/>
    <w:rsid w:val="000127B2"/>
    <w:rsid w:val="000127FA"/>
    <w:rsid w:val="0001280C"/>
    <w:rsid w:val="00012935"/>
    <w:rsid w:val="00012A37"/>
    <w:rsid w:val="00012A68"/>
    <w:rsid w:val="00012B4B"/>
    <w:rsid w:val="00012C11"/>
    <w:rsid w:val="00012C19"/>
    <w:rsid w:val="00012C2D"/>
    <w:rsid w:val="00012C2E"/>
    <w:rsid w:val="00012EFC"/>
    <w:rsid w:val="0001348B"/>
    <w:rsid w:val="000134B2"/>
    <w:rsid w:val="000134EF"/>
    <w:rsid w:val="00013696"/>
    <w:rsid w:val="000136B0"/>
    <w:rsid w:val="000137EB"/>
    <w:rsid w:val="0001380A"/>
    <w:rsid w:val="00013847"/>
    <w:rsid w:val="000138D0"/>
    <w:rsid w:val="0001396E"/>
    <w:rsid w:val="00013987"/>
    <w:rsid w:val="00013991"/>
    <w:rsid w:val="00013A67"/>
    <w:rsid w:val="00013AB5"/>
    <w:rsid w:val="00013CC2"/>
    <w:rsid w:val="00013D01"/>
    <w:rsid w:val="00013D27"/>
    <w:rsid w:val="00013E0E"/>
    <w:rsid w:val="00013E26"/>
    <w:rsid w:val="00013E41"/>
    <w:rsid w:val="00013F30"/>
    <w:rsid w:val="00014157"/>
    <w:rsid w:val="000141A9"/>
    <w:rsid w:val="000141D9"/>
    <w:rsid w:val="000141F3"/>
    <w:rsid w:val="000141F6"/>
    <w:rsid w:val="000143B9"/>
    <w:rsid w:val="00014513"/>
    <w:rsid w:val="000145D6"/>
    <w:rsid w:val="0001462F"/>
    <w:rsid w:val="00014745"/>
    <w:rsid w:val="000148D9"/>
    <w:rsid w:val="000149AD"/>
    <w:rsid w:val="000149E0"/>
    <w:rsid w:val="00014A7A"/>
    <w:rsid w:val="00014A99"/>
    <w:rsid w:val="00014C01"/>
    <w:rsid w:val="00014C7A"/>
    <w:rsid w:val="00014D18"/>
    <w:rsid w:val="00014D2A"/>
    <w:rsid w:val="00014E16"/>
    <w:rsid w:val="00014F58"/>
    <w:rsid w:val="00015015"/>
    <w:rsid w:val="0001509C"/>
    <w:rsid w:val="000150BF"/>
    <w:rsid w:val="00015255"/>
    <w:rsid w:val="0001530A"/>
    <w:rsid w:val="00015454"/>
    <w:rsid w:val="0001546F"/>
    <w:rsid w:val="00015616"/>
    <w:rsid w:val="00015682"/>
    <w:rsid w:val="000156EC"/>
    <w:rsid w:val="00015836"/>
    <w:rsid w:val="00015869"/>
    <w:rsid w:val="00015921"/>
    <w:rsid w:val="00015928"/>
    <w:rsid w:val="00015A52"/>
    <w:rsid w:val="00015AB6"/>
    <w:rsid w:val="00015AE6"/>
    <w:rsid w:val="00015B3B"/>
    <w:rsid w:val="00015E88"/>
    <w:rsid w:val="00015F93"/>
    <w:rsid w:val="00015FFC"/>
    <w:rsid w:val="00016078"/>
    <w:rsid w:val="0001632A"/>
    <w:rsid w:val="000163E3"/>
    <w:rsid w:val="00016406"/>
    <w:rsid w:val="000164D0"/>
    <w:rsid w:val="000164E1"/>
    <w:rsid w:val="00016552"/>
    <w:rsid w:val="000165A2"/>
    <w:rsid w:val="00016674"/>
    <w:rsid w:val="000166E7"/>
    <w:rsid w:val="000168AA"/>
    <w:rsid w:val="000168E6"/>
    <w:rsid w:val="00016A9A"/>
    <w:rsid w:val="00016AE0"/>
    <w:rsid w:val="00016B3E"/>
    <w:rsid w:val="00016B99"/>
    <w:rsid w:val="00016BD3"/>
    <w:rsid w:val="00016D9B"/>
    <w:rsid w:val="00016DB1"/>
    <w:rsid w:val="00016EE0"/>
    <w:rsid w:val="00016F22"/>
    <w:rsid w:val="00016F34"/>
    <w:rsid w:val="00016F6B"/>
    <w:rsid w:val="00016F9D"/>
    <w:rsid w:val="00016FEE"/>
    <w:rsid w:val="0001703E"/>
    <w:rsid w:val="0001712B"/>
    <w:rsid w:val="000171C9"/>
    <w:rsid w:val="000172CB"/>
    <w:rsid w:val="0001732F"/>
    <w:rsid w:val="000173BE"/>
    <w:rsid w:val="000173EF"/>
    <w:rsid w:val="000175DA"/>
    <w:rsid w:val="000176DE"/>
    <w:rsid w:val="00017852"/>
    <w:rsid w:val="000178D2"/>
    <w:rsid w:val="0001791C"/>
    <w:rsid w:val="000179A1"/>
    <w:rsid w:val="00017AF1"/>
    <w:rsid w:val="00017BF8"/>
    <w:rsid w:val="00017D80"/>
    <w:rsid w:val="00017E80"/>
    <w:rsid w:val="00017F8D"/>
    <w:rsid w:val="00017FAA"/>
    <w:rsid w:val="00020071"/>
    <w:rsid w:val="000200DE"/>
    <w:rsid w:val="000200E7"/>
    <w:rsid w:val="0002025D"/>
    <w:rsid w:val="00020463"/>
    <w:rsid w:val="000204FA"/>
    <w:rsid w:val="00020608"/>
    <w:rsid w:val="0002070F"/>
    <w:rsid w:val="00020749"/>
    <w:rsid w:val="00020785"/>
    <w:rsid w:val="000207D1"/>
    <w:rsid w:val="00020859"/>
    <w:rsid w:val="000208AD"/>
    <w:rsid w:val="000208CF"/>
    <w:rsid w:val="000209A1"/>
    <w:rsid w:val="00020B62"/>
    <w:rsid w:val="00020DAA"/>
    <w:rsid w:val="00020E95"/>
    <w:rsid w:val="00020FD1"/>
    <w:rsid w:val="0002102F"/>
    <w:rsid w:val="000210C5"/>
    <w:rsid w:val="000212C1"/>
    <w:rsid w:val="0002147A"/>
    <w:rsid w:val="000216FE"/>
    <w:rsid w:val="000217D1"/>
    <w:rsid w:val="00021823"/>
    <w:rsid w:val="000218FF"/>
    <w:rsid w:val="00021985"/>
    <w:rsid w:val="000219F2"/>
    <w:rsid w:val="00021B13"/>
    <w:rsid w:val="00021C78"/>
    <w:rsid w:val="00021CBF"/>
    <w:rsid w:val="00021E3B"/>
    <w:rsid w:val="00021E8B"/>
    <w:rsid w:val="00021F10"/>
    <w:rsid w:val="0002226B"/>
    <w:rsid w:val="00022337"/>
    <w:rsid w:val="000223BC"/>
    <w:rsid w:val="00022457"/>
    <w:rsid w:val="0002250C"/>
    <w:rsid w:val="00022555"/>
    <w:rsid w:val="000225E0"/>
    <w:rsid w:val="000225E3"/>
    <w:rsid w:val="00022672"/>
    <w:rsid w:val="00022674"/>
    <w:rsid w:val="0002275A"/>
    <w:rsid w:val="000227D7"/>
    <w:rsid w:val="000227F0"/>
    <w:rsid w:val="0002283F"/>
    <w:rsid w:val="00022929"/>
    <w:rsid w:val="000229EB"/>
    <w:rsid w:val="00022A8F"/>
    <w:rsid w:val="00022B00"/>
    <w:rsid w:val="00022B0B"/>
    <w:rsid w:val="00022B17"/>
    <w:rsid w:val="00022B3E"/>
    <w:rsid w:val="00022B6C"/>
    <w:rsid w:val="00022B9C"/>
    <w:rsid w:val="00022C39"/>
    <w:rsid w:val="00022C49"/>
    <w:rsid w:val="00022C75"/>
    <w:rsid w:val="00022CEF"/>
    <w:rsid w:val="00022D89"/>
    <w:rsid w:val="00022DC7"/>
    <w:rsid w:val="00022E14"/>
    <w:rsid w:val="00022EF2"/>
    <w:rsid w:val="00022F03"/>
    <w:rsid w:val="00023021"/>
    <w:rsid w:val="0002308D"/>
    <w:rsid w:val="000230D2"/>
    <w:rsid w:val="0002314F"/>
    <w:rsid w:val="0002319E"/>
    <w:rsid w:val="000231A1"/>
    <w:rsid w:val="0002320E"/>
    <w:rsid w:val="00023277"/>
    <w:rsid w:val="00023290"/>
    <w:rsid w:val="000233B3"/>
    <w:rsid w:val="00023657"/>
    <w:rsid w:val="0002372C"/>
    <w:rsid w:val="00023773"/>
    <w:rsid w:val="000237B5"/>
    <w:rsid w:val="00023843"/>
    <w:rsid w:val="000238CF"/>
    <w:rsid w:val="000238D0"/>
    <w:rsid w:val="0002392B"/>
    <w:rsid w:val="00023A1E"/>
    <w:rsid w:val="00023A85"/>
    <w:rsid w:val="00023AFD"/>
    <w:rsid w:val="00023B3B"/>
    <w:rsid w:val="00023BC9"/>
    <w:rsid w:val="00023BF9"/>
    <w:rsid w:val="00023EC5"/>
    <w:rsid w:val="00023F4D"/>
    <w:rsid w:val="00023F8A"/>
    <w:rsid w:val="00023F97"/>
    <w:rsid w:val="0002405F"/>
    <w:rsid w:val="0002409C"/>
    <w:rsid w:val="00024145"/>
    <w:rsid w:val="000243C6"/>
    <w:rsid w:val="000243FD"/>
    <w:rsid w:val="0002443A"/>
    <w:rsid w:val="00024561"/>
    <w:rsid w:val="0002458A"/>
    <w:rsid w:val="00024695"/>
    <w:rsid w:val="00024697"/>
    <w:rsid w:val="00024767"/>
    <w:rsid w:val="0002487F"/>
    <w:rsid w:val="000248D5"/>
    <w:rsid w:val="0002497E"/>
    <w:rsid w:val="000249B0"/>
    <w:rsid w:val="00024AAE"/>
    <w:rsid w:val="00024B8C"/>
    <w:rsid w:val="00024BBD"/>
    <w:rsid w:val="00024C11"/>
    <w:rsid w:val="00024C81"/>
    <w:rsid w:val="00024C97"/>
    <w:rsid w:val="00024DF9"/>
    <w:rsid w:val="00024E32"/>
    <w:rsid w:val="00024FC3"/>
    <w:rsid w:val="00025180"/>
    <w:rsid w:val="000252F6"/>
    <w:rsid w:val="00025462"/>
    <w:rsid w:val="0002548D"/>
    <w:rsid w:val="000254B3"/>
    <w:rsid w:val="00025595"/>
    <w:rsid w:val="000255D7"/>
    <w:rsid w:val="000256CD"/>
    <w:rsid w:val="00025706"/>
    <w:rsid w:val="0002570B"/>
    <w:rsid w:val="0002574D"/>
    <w:rsid w:val="00025762"/>
    <w:rsid w:val="00025774"/>
    <w:rsid w:val="000257A6"/>
    <w:rsid w:val="000257F8"/>
    <w:rsid w:val="0002584E"/>
    <w:rsid w:val="000258BA"/>
    <w:rsid w:val="00025B88"/>
    <w:rsid w:val="00025CD4"/>
    <w:rsid w:val="00025D0E"/>
    <w:rsid w:val="00025F7B"/>
    <w:rsid w:val="00025FA6"/>
    <w:rsid w:val="00025FAA"/>
    <w:rsid w:val="000260C3"/>
    <w:rsid w:val="0002611C"/>
    <w:rsid w:val="0002620E"/>
    <w:rsid w:val="00026335"/>
    <w:rsid w:val="00026345"/>
    <w:rsid w:val="0002634D"/>
    <w:rsid w:val="00026406"/>
    <w:rsid w:val="000264D8"/>
    <w:rsid w:val="00026618"/>
    <w:rsid w:val="000266E1"/>
    <w:rsid w:val="00026710"/>
    <w:rsid w:val="00026760"/>
    <w:rsid w:val="000267FE"/>
    <w:rsid w:val="00026AC8"/>
    <w:rsid w:val="00026B2F"/>
    <w:rsid w:val="00026B54"/>
    <w:rsid w:val="00026B6D"/>
    <w:rsid w:val="00026CE5"/>
    <w:rsid w:val="00026D00"/>
    <w:rsid w:val="00026D67"/>
    <w:rsid w:val="00026E1E"/>
    <w:rsid w:val="000270E6"/>
    <w:rsid w:val="000273F7"/>
    <w:rsid w:val="000275D9"/>
    <w:rsid w:val="000278BB"/>
    <w:rsid w:val="000278ED"/>
    <w:rsid w:val="00027B8C"/>
    <w:rsid w:val="00027D0B"/>
    <w:rsid w:val="00027D64"/>
    <w:rsid w:val="00027EF4"/>
    <w:rsid w:val="00027FC2"/>
    <w:rsid w:val="000300A2"/>
    <w:rsid w:val="0003010F"/>
    <w:rsid w:val="0003014D"/>
    <w:rsid w:val="0003044C"/>
    <w:rsid w:val="00030498"/>
    <w:rsid w:val="000304A0"/>
    <w:rsid w:val="000304AB"/>
    <w:rsid w:val="00030549"/>
    <w:rsid w:val="0003061D"/>
    <w:rsid w:val="00030697"/>
    <w:rsid w:val="0003077E"/>
    <w:rsid w:val="00030877"/>
    <w:rsid w:val="00030A27"/>
    <w:rsid w:val="00030A5F"/>
    <w:rsid w:val="00030BC2"/>
    <w:rsid w:val="00030C5B"/>
    <w:rsid w:val="00030D55"/>
    <w:rsid w:val="00030DA1"/>
    <w:rsid w:val="00030F8D"/>
    <w:rsid w:val="0003101E"/>
    <w:rsid w:val="00031074"/>
    <w:rsid w:val="00031302"/>
    <w:rsid w:val="00031309"/>
    <w:rsid w:val="00031331"/>
    <w:rsid w:val="0003136A"/>
    <w:rsid w:val="000313B4"/>
    <w:rsid w:val="00031440"/>
    <w:rsid w:val="00031549"/>
    <w:rsid w:val="00031556"/>
    <w:rsid w:val="000315D3"/>
    <w:rsid w:val="00031759"/>
    <w:rsid w:val="00031898"/>
    <w:rsid w:val="00031935"/>
    <w:rsid w:val="000319CA"/>
    <w:rsid w:val="00031AE7"/>
    <w:rsid w:val="00031CD2"/>
    <w:rsid w:val="00031D8D"/>
    <w:rsid w:val="00031E7F"/>
    <w:rsid w:val="00031F1D"/>
    <w:rsid w:val="00031F85"/>
    <w:rsid w:val="00031FB7"/>
    <w:rsid w:val="000320B9"/>
    <w:rsid w:val="000320E8"/>
    <w:rsid w:val="0003223F"/>
    <w:rsid w:val="00032286"/>
    <w:rsid w:val="0003236A"/>
    <w:rsid w:val="000324D9"/>
    <w:rsid w:val="000325A5"/>
    <w:rsid w:val="0003261B"/>
    <w:rsid w:val="0003276A"/>
    <w:rsid w:val="000327B8"/>
    <w:rsid w:val="000327CB"/>
    <w:rsid w:val="00032A01"/>
    <w:rsid w:val="00032ADC"/>
    <w:rsid w:val="00032B39"/>
    <w:rsid w:val="00032C76"/>
    <w:rsid w:val="00032D57"/>
    <w:rsid w:val="00032E48"/>
    <w:rsid w:val="0003302D"/>
    <w:rsid w:val="00033031"/>
    <w:rsid w:val="000330C7"/>
    <w:rsid w:val="000330DF"/>
    <w:rsid w:val="0003315F"/>
    <w:rsid w:val="00033198"/>
    <w:rsid w:val="000331BE"/>
    <w:rsid w:val="0003321A"/>
    <w:rsid w:val="000332B1"/>
    <w:rsid w:val="000332B5"/>
    <w:rsid w:val="0003337E"/>
    <w:rsid w:val="000333C2"/>
    <w:rsid w:val="000333F7"/>
    <w:rsid w:val="0003344B"/>
    <w:rsid w:val="000334DD"/>
    <w:rsid w:val="000335C0"/>
    <w:rsid w:val="00033739"/>
    <w:rsid w:val="0003375B"/>
    <w:rsid w:val="00033916"/>
    <w:rsid w:val="000339A6"/>
    <w:rsid w:val="00033A9B"/>
    <w:rsid w:val="00033B1D"/>
    <w:rsid w:val="00033BB1"/>
    <w:rsid w:val="00033C18"/>
    <w:rsid w:val="00033C7F"/>
    <w:rsid w:val="00033CF6"/>
    <w:rsid w:val="00033E0F"/>
    <w:rsid w:val="00033E9B"/>
    <w:rsid w:val="00033F3F"/>
    <w:rsid w:val="00033F76"/>
    <w:rsid w:val="00033F8D"/>
    <w:rsid w:val="00033FE0"/>
    <w:rsid w:val="0003405A"/>
    <w:rsid w:val="000340C4"/>
    <w:rsid w:val="000340EE"/>
    <w:rsid w:val="00034195"/>
    <w:rsid w:val="0003419F"/>
    <w:rsid w:val="000341A0"/>
    <w:rsid w:val="000341DB"/>
    <w:rsid w:val="0003422B"/>
    <w:rsid w:val="00034386"/>
    <w:rsid w:val="000343A3"/>
    <w:rsid w:val="000343BD"/>
    <w:rsid w:val="00034449"/>
    <w:rsid w:val="000344B0"/>
    <w:rsid w:val="000344EE"/>
    <w:rsid w:val="0003461B"/>
    <w:rsid w:val="00034666"/>
    <w:rsid w:val="000346A2"/>
    <w:rsid w:val="00034730"/>
    <w:rsid w:val="000347A4"/>
    <w:rsid w:val="00034816"/>
    <w:rsid w:val="0003488A"/>
    <w:rsid w:val="00034A49"/>
    <w:rsid w:val="00034A6A"/>
    <w:rsid w:val="00034B23"/>
    <w:rsid w:val="00034B59"/>
    <w:rsid w:val="00034B81"/>
    <w:rsid w:val="00034C58"/>
    <w:rsid w:val="00034CDC"/>
    <w:rsid w:val="00034D28"/>
    <w:rsid w:val="00034E78"/>
    <w:rsid w:val="00034EC1"/>
    <w:rsid w:val="00034F8A"/>
    <w:rsid w:val="00034FBE"/>
    <w:rsid w:val="00035155"/>
    <w:rsid w:val="000352C8"/>
    <w:rsid w:val="0003532A"/>
    <w:rsid w:val="000353CC"/>
    <w:rsid w:val="00035504"/>
    <w:rsid w:val="00035744"/>
    <w:rsid w:val="00035846"/>
    <w:rsid w:val="00035876"/>
    <w:rsid w:val="0003587B"/>
    <w:rsid w:val="0003588D"/>
    <w:rsid w:val="000358CD"/>
    <w:rsid w:val="00035936"/>
    <w:rsid w:val="00035A97"/>
    <w:rsid w:val="00035AEC"/>
    <w:rsid w:val="00035C84"/>
    <w:rsid w:val="00035D03"/>
    <w:rsid w:val="00035D58"/>
    <w:rsid w:val="00035D79"/>
    <w:rsid w:val="00035D8F"/>
    <w:rsid w:val="00035DCA"/>
    <w:rsid w:val="00035E20"/>
    <w:rsid w:val="00035E91"/>
    <w:rsid w:val="00035ECF"/>
    <w:rsid w:val="00035F30"/>
    <w:rsid w:val="000360C7"/>
    <w:rsid w:val="00036319"/>
    <w:rsid w:val="00036387"/>
    <w:rsid w:val="00036458"/>
    <w:rsid w:val="000364F2"/>
    <w:rsid w:val="000364F6"/>
    <w:rsid w:val="00036608"/>
    <w:rsid w:val="00036730"/>
    <w:rsid w:val="0003674E"/>
    <w:rsid w:val="00036778"/>
    <w:rsid w:val="00036798"/>
    <w:rsid w:val="0003679A"/>
    <w:rsid w:val="000367A6"/>
    <w:rsid w:val="000368D7"/>
    <w:rsid w:val="0003696F"/>
    <w:rsid w:val="000369B9"/>
    <w:rsid w:val="000369E0"/>
    <w:rsid w:val="00036A3A"/>
    <w:rsid w:val="00036AB6"/>
    <w:rsid w:val="00036B5D"/>
    <w:rsid w:val="00036C79"/>
    <w:rsid w:val="00036CB8"/>
    <w:rsid w:val="00036E2D"/>
    <w:rsid w:val="00036E3B"/>
    <w:rsid w:val="00036E8E"/>
    <w:rsid w:val="00036FA4"/>
    <w:rsid w:val="0003704A"/>
    <w:rsid w:val="000370D3"/>
    <w:rsid w:val="0003723E"/>
    <w:rsid w:val="00037241"/>
    <w:rsid w:val="00037280"/>
    <w:rsid w:val="000372D3"/>
    <w:rsid w:val="000372F7"/>
    <w:rsid w:val="00037309"/>
    <w:rsid w:val="000373AC"/>
    <w:rsid w:val="000374C0"/>
    <w:rsid w:val="000374FB"/>
    <w:rsid w:val="0003754A"/>
    <w:rsid w:val="00037591"/>
    <w:rsid w:val="000376A3"/>
    <w:rsid w:val="000376A9"/>
    <w:rsid w:val="0003777B"/>
    <w:rsid w:val="0003777C"/>
    <w:rsid w:val="00037831"/>
    <w:rsid w:val="0003786E"/>
    <w:rsid w:val="000378BA"/>
    <w:rsid w:val="00037956"/>
    <w:rsid w:val="00037A9D"/>
    <w:rsid w:val="00037ADF"/>
    <w:rsid w:val="00037D8A"/>
    <w:rsid w:val="00037ED6"/>
    <w:rsid w:val="0004006A"/>
    <w:rsid w:val="000400E5"/>
    <w:rsid w:val="00040136"/>
    <w:rsid w:val="0004013B"/>
    <w:rsid w:val="0004013E"/>
    <w:rsid w:val="0004018C"/>
    <w:rsid w:val="000402ED"/>
    <w:rsid w:val="00040419"/>
    <w:rsid w:val="0004047E"/>
    <w:rsid w:val="00040600"/>
    <w:rsid w:val="00040678"/>
    <w:rsid w:val="0004088F"/>
    <w:rsid w:val="000408B8"/>
    <w:rsid w:val="0004097A"/>
    <w:rsid w:val="00040993"/>
    <w:rsid w:val="000409DC"/>
    <w:rsid w:val="000409FC"/>
    <w:rsid w:val="00040F0B"/>
    <w:rsid w:val="00041095"/>
    <w:rsid w:val="000410E2"/>
    <w:rsid w:val="00041109"/>
    <w:rsid w:val="0004110F"/>
    <w:rsid w:val="00041238"/>
    <w:rsid w:val="0004126E"/>
    <w:rsid w:val="00041314"/>
    <w:rsid w:val="000413D9"/>
    <w:rsid w:val="00041412"/>
    <w:rsid w:val="00041440"/>
    <w:rsid w:val="0004154B"/>
    <w:rsid w:val="000415B9"/>
    <w:rsid w:val="00041612"/>
    <w:rsid w:val="0004168C"/>
    <w:rsid w:val="000416EA"/>
    <w:rsid w:val="00041843"/>
    <w:rsid w:val="00041A62"/>
    <w:rsid w:val="00041A95"/>
    <w:rsid w:val="00041ABB"/>
    <w:rsid w:val="00041B63"/>
    <w:rsid w:val="00041B99"/>
    <w:rsid w:val="00041BA5"/>
    <w:rsid w:val="00041C41"/>
    <w:rsid w:val="00041D07"/>
    <w:rsid w:val="00041E80"/>
    <w:rsid w:val="0004212C"/>
    <w:rsid w:val="000421FA"/>
    <w:rsid w:val="00042294"/>
    <w:rsid w:val="000422CE"/>
    <w:rsid w:val="000422E8"/>
    <w:rsid w:val="00042565"/>
    <w:rsid w:val="0004259E"/>
    <w:rsid w:val="000425BF"/>
    <w:rsid w:val="00042632"/>
    <w:rsid w:val="000426A2"/>
    <w:rsid w:val="000427BB"/>
    <w:rsid w:val="00042812"/>
    <w:rsid w:val="000429E1"/>
    <w:rsid w:val="00042A10"/>
    <w:rsid w:val="00042AA7"/>
    <w:rsid w:val="00042AB6"/>
    <w:rsid w:val="00042B91"/>
    <w:rsid w:val="00042C05"/>
    <w:rsid w:val="00042C59"/>
    <w:rsid w:val="00042CC8"/>
    <w:rsid w:val="00042D5F"/>
    <w:rsid w:val="00042D7E"/>
    <w:rsid w:val="00042DB9"/>
    <w:rsid w:val="00042E6B"/>
    <w:rsid w:val="00042E90"/>
    <w:rsid w:val="00042F1C"/>
    <w:rsid w:val="00042F53"/>
    <w:rsid w:val="00042F64"/>
    <w:rsid w:val="000430BD"/>
    <w:rsid w:val="000430DF"/>
    <w:rsid w:val="0004323B"/>
    <w:rsid w:val="000432C1"/>
    <w:rsid w:val="00043475"/>
    <w:rsid w:val="000435A4"/>
    <w:rsid w:val="000435E9"/>
    <w:rsid w:val="000436AC"/>
    <w:rsid w:val="00043B02"/>
    <w:rsid w:val="00043BC2"/>
    <w:rsid w:val="00043C4D"/>
    <w:rsid w:val="00043C96"/>
    <w:rsid w:val="00043CE0"/>
    <w:rsid w:val="00043E51"/>
    <w:rsid w:val="00043F72"/>
    <w:rsid w:val="00043F79"/>
    <w:rsid w:val="00043FDE"/>
    <w:rsid w:val="000440C5"/>
    <w:rsid w:val="00044140"/>
    <w:rsid w:val="00044167"/>
    <w:rsid w:val="000442A3"/>
    <w:rsid w:val="0004433A"/>
    <w:rsid w:val="000443F7"/>
    <w:rsid w:val="0004470F"/>
    <w:rsid w:val="0004475D"/>
    <w:rsid w:val="0004488C"/>
    <w:rsid w:val="00044A07"/>
    <w:rsid w:val="00044AB1"/>
    <w:rsid w:val="00044B8B"/>
    <w:rsid w:val="00044DAD"/>
    <w:rsid w:val="00044E91"/>
    <w:rsid w:val="00044F18"/>
    <w:rsid w:val="00044FA5"/>
    <w:rsid w:val="0004503E"/>
    <w:rsid w:val="00045073"/>
    <w:rsid w:val="000450BC"/>
    <w:rsid w:val="0004518C"/>
    <w:rsid w:val="0004525B"/>
    <w:rsid w:val="000452A0"/>
    <w:rsid w:val="00045347"/>
    <w:rsid w:val="0004541C"/>
    <w:rsid w:val="0004542C"/>
    <w:rsid w:val="000455B9"/>
    <w:rsid w:val="000455E5"/>
    <w:rsid w:val="000455F0"/>
    <w:rsid w:val="000458D7"/>
    <w:rsid w:val="00045A32"/>
    <w:rsid w:val="00045A5D"/>
    <w:rsid w:val="00045B10"/>
    <w:rsid w:val="00045B80"/>
    <w:rsid w:val="00045C0D"/>
    <w:rsid w:val="00045C8F"/>
    <w:rsid w:val="00045CDC"/>
    <w:rsid w:val="00045DF3"/>
    <w:rsid w:val="00045E51"/>
    <w:rsid w:val="00045EF3"/>
    <w:rsid w:val="00045F53"/>
    <w:rsid w:val="00046160"/>
    <w:rsid w:val="00046181"/>
    <w:rsid w:val="00046208"/>
    <w:rsid w:val="00046317"/>
    <w:rsid w:val="000463E8"/>
    <w:rsid w:val="000464DB"/>
    <w:rsid w:val="000467AA"/>
    <w:rsid w:val="000467E4"/>
    <w:rsid w:val="000468B4"/>
    <w:rsid w:val="00046997"/>
    <w:rsid w:val="00046AC5"/>
    <w:rsid w:val="00046AD2"/>
    <w:rsid w:val="00046AFC"/>
    <w:rsid w:val="00046C96"/>
    <w:rsid w:val="00046CEE"/>
    <w:rsid w:val="00046E68"/>
    <w:rsid w:val="00046FE2"/>
    <w:rsid w:val="0004700A"/>
    <w:rsid w:val="0004720B"/>
    <w:rsid w:val="0004720C"/>
    <w:rsid w:val="000472C0"/>
    <w:rsid w:val="000473C6"/>
    <w:rsid w:val="000473DE"/>
    <w:rsid w:val="0004757C"/>
    <w:rsid w:val="0004758B"/>
    <w:rsid w:val="000475B2"/>
    <w:rsid w:val="000475DA"/>
    <w:rsid w:val="000475F1"/>
    <w:rsid w:val="000476BC"/>
    <w:rsid w:val="00047796"/>
    <w:rsid w:val="00047842"/>
    <w:rsid w:val="00047847"/>
    <w:rsid w:val="0004785C"/>
    <w:rsid w:val="00047917"/>
    <w:rsid w:val="0004798C"/>
    <w:rsid w:val="00047999"/>
    <w:rsid w:val="000479A4"/>
    <w:rsid w:val="000479B9"/>
    <w:rsid w:val="000479CB"/>
    <w:rsid w:val="00047B49"/>
    <w:rsid w:val="00047B5D"/>
    <w:rsid w:val="00047B81"/>
    <w:rsid w:val="00047CDD"/>
    <w:rsid w:val="00047CE0"/>
    <w:rsid w:val="00047D20"/>
    <w:rsid w:val="00047E0A"/>
    <w:rsid w:val="00047E1B"/>
    <w:rsid w:val="00047E21"/>
    <w:rsid w:val="00047FD5"/>
    <w:rsid w:val="000500B1"/>
    <w:rsid w:val="0005012C"/>
    <w:rsid w:val="0005016C"/>
    <w:rsid w:val="0005026D"/>
    <w:rsid w:val="00050408"/>
    <w:rsid w:val="00050504"/>
    <w:rsid w:val="00050544"/>
    <w:rsid w:val="00050723"/>
    <w:rsid w:val="00050797"/>
    <w:rsid w:val="000507A1"/>
    <w:rsid w:val="00050813"/>
    <w:rsid w:val="00050821"/>
    <w:rsid w:val="000509B4"/>
    <w:rsid w:val="000509E6"/>
    <w:rsid w:val="000509F6"/>
    <w:rsid w:val="00050BC4"/>
    <w:rsid w:val="00050CF7"/>
    <w:rsid w:val="00050D22"/>
    <w:rsid w:val="00050D28"/>
    <w:rsid w:val="00050D35"/>
    <w:rsid w:val="00050E31"/>
    <w:rsid w:val="00050F2F"/>
    <w:rsid w:val="00050FA1"/>
    <w:rsid w:val="00051060"/>
    <w:rsid w:val="00051086"/>
    <w:rsid w:val="000510DE"/>
    <w:rsid w:val="0005116B"/>
    <w:rsid w:val="0005117D"/>
    <w:rsid w:val="000511E2"/>
    <w:rsid w:val="00051263"/>
    <w:rsid w:val="00051294"/>
    <w:rsid w:val="000512A2"/>
    <w:rsid w:val="000512B6"/>
    <w:rsid w:val="000512F9"/>
    <w:rsid w:val="00051352"/>
    <w:rsid w:val="0005176E"/>
    <w:rsid w:val="0005199E"/>
    <w:rsid w:val="00051ADE"/>
    <w:rsid w:val="00051BA1"/>
    <w:rsid w:val="00051BD2"/>
    <w:rsid w:val="00051C1B"/>
    <w:rsid w:val="00051CE2"/>
    <w:rsid w:val="00051DB9"/>
    <w:rsid w:val="00051DE4"/>
    <w:rsid w:val="00051DED"/>
    <w:rsid w:val="00051E8D"/>
    <w:rsid w:val="00052010"/>
    <w:rsid w:val="0005210F"/>
    <w:rsid w:val="00052117"/>
    <w:rsid w:val="0005219B"/>
    <w:rsid w:val="000521E4"/>
    <w:rsid w:val="000522A4"/>
    <w:rsid w:val="000522ED"/>
    <w:rsid w:val="0005246F"/>
    <w:rsid w:val="00052538"/>
    <w:rsid w:val="000525B9"/>
    <w:rsid w:val="000527B9"/>
    <w:rsid w:val="00052833"/>
    <w:rsid w:val="00052861"/>
    <w:rsid w:val="00052892"/>
    <w:rsid w:val="000529E1"/>
    <w:rsid w:val="00052BEB"/>
    <w:rsid w:val="00052E05"/>
    <w:rsid w:val="00052E26"/>
    <w:rsid w:val="00052EE6"/>
    <w:rsid w:val="00052F3C"/>
    <w:rsid w:val="0005302A"/>
    <w:rsid w:val="000530B1"/>
    <w:rsid w:val="000530C9"/>
    <w:rsid w:val="0005312C"/>
    <w:rsid w:val="00053144"/>
    <w:rsid w:val="00053171"/>
    <w:rsid w:val="000531BD"/>
    <w:rsid w:val="0005323C"/>
    <w:rsid w:val="0005324C"/>
    <w:rsid w:val="000532B8"/>
    <w:rsid w:val="000532E4"/>
    <w:rsid w:val="000533B0"/>
    <w:rsid w:val="000533EA"/>
    <w:rsid w:val="00053439"/>
    <w:rsid w:val="00053486"/>
    <w:rsid w:val="00053590"/>
    <w:rsid w:val="00053598"/>
    <w:rsid w:val="00053761"/>
    <w:rsid w:val="00053834"/>
    <w:rsid w:val="00053883"/>
    <w:rsid w:val="000539BF"/>
    <w:rsid w:val="00053A29"/>
    <w:rsid w:val="00053B19"/>
    <w:rsid w:val="00053B5A"/>
    <w:rsid w:val="00053BE6"/>
    <w:rsid w:val="00053BF0"/>
    <w:rsid w:val="00053C3F"/>
    <w:rsid w:val="00053CE3"/>
    <w:rsid w:val="00053E3C"/>
    <w:rsid w:val="00054046"/>
    <w:rsid w:val="00054126"/>
    <w:rsid w:val="00054155"/>
    <w:rsid w:val="000541F9"/>
    <w:rsid w:val="00054287"/>
    <w:rsid w:val="000542BF"/>
    <w:rsid w:val="00054479"/>
    <w:rsid w:val="000545B4"/>
    <w:rsid w:val="000546C1"/>
    <w:rsid w:val="00054775"/>
    <w:rsid w:val="00054844"/>
    <w:rsid w:val="0005489B"/>
    <w:rsid w:val="000548F1"/>
    <w:rsid w:val="00054A06"/>
    <w:rsid w:val="00054A35"/>
    <w:rsid w:val="00054A8D"/>
    <w:rsid w:val="00054AC0"/>
    <w:rsid w:val="00054B3E"/>
    <w:rsid w:val="00054D3B"/>
    <w:rsid w:val="00054D78"/>
    <w:rsid w:val="00054E4D"/>
    <w:rsid w:val="00054E8E"/>
    <w:rsid w:val="00054EF3"/>
    <w:rsid w:val="00055027"/>
    <w:rsid w:val="0005502A"/>
    <w:rsid w:val="000550C9"/>
    <w:rsid w:val="0005512F"/>
    <w:rsid w:val="000551E0"/>
    <w:rsid w:val="00055300"/>
    <w:rsid w:val="0005532F"/>
    <w:rsid w:val="00055473"/>
    <w:rsid w:val="00055486"/>
    <w:rsid w:val="0005550E"/>
    <w:rsid w:val="00055585"/>
    <w:rsid w:val="00055640"/>
    <w:rsid w:val="00055671"/>
    <w:rsid w:val="00055709"/>
    <w:rsid w:val="00055773"/>
    <w:rsid w:val="00055849"/>
    <w:rsid w:val="000558A9"/>
    <w:rsid w:val="000559E2"/>
    <w:rsid w:val="00055A25"/>
    <w:rsid w:val="00055A43"/>
    <w:rsid w:val="00055A6B"/>
    <w:rsid w:val="00055AA1"/>
    <w:rsid w:val="00055B08"/>
    <w:rsid w:val="00055B68"/>
    <w:rsid w:val="00055BFA"/>
    <w:rsid w:val="00055D5F"/>
    <w:rsid w:val="00055DB8"/>
    <w:rsid w:val="00055DE1"/>
    <w:rsid w:val="00055FB5"/>
    <w:rsid w:val="00055FF1"/>
    <w:rsid w:val="0005605E"/>
    <w:rsid w:val="000560EA"/>
    <w:rsid w:val="0005621B"/>
    <w:rsid w:val="0005621F"/>
    <w:rsid w:val="000563AF"/>
    <w:rsid w:val="000563CA"/>
    <w:rsid w:val="000563E4"/>
    <w:rsid w:val="000564B9"/>
    <w:rsid w:val="000565E4"/>
    <w:rsid w:val="00056617"/>
    <w:rsid w:val="000566B7"/>
    <w:rsid w:val="000568AB"/>
    <w:rsid w:val="000568CC"/>
    <w:rsid w:val="000569D8"/>
    <w:rsid w:val="00056A50"/>
    <w:rsid w:val="00056A58"/>
    <w:rsid w:val="00056A90"/>
    <w:rsid w:val="00056B48"/>
    <w:rsid w:val="00056BDA"/>
    <w:rsid w:val="00056BF4"/>
    <w:rsid w:val="00056C7B"/>
    <w:rsid w:val="00056D46"/>
    <w:rsid w:val="00056D68"/>
    <w:rsid w:val="00056D8F"/>
    <w:rsid w:val="00056F0E"/>
    <w:rsid w:val="00056FCE"/>
    <w:rsid w:val="00057000"/>
    <w:rsid w:val="00057007"/>
    <w:rsid w:val="000570DC"/>
    <w:rsid w:val="00057139"/>
    <w:rsid w:val="0005718A"/>
    <w:rsid w:val="000571DA"/>
    <w:rsid w:val="00057279"/>
    <w:rsid w:val="000573B8"/>
    <w:rsid w:val="0005744A"/>
    <w:rsid w:val="00057496"/>
    <w:rsid w:val="00057611"/>
    <w:rsid w:val="000576A3"/>
    <w:rsid w:val="0005782A"/>
    <w:rsid w:val="000579E5"/>
    <w:rsid w:val="00057B58"/>
    <w:rsid w:val="00057C12"/>
    <w:rsid w:val="00057C74"/>
    <w:rsid w:val="00057DC1"/>
    <w:rsid w:val="00057EF8"/>
    <w:rsid w:val="00057F2A"/>
    <w:rsid w:val="00057F5A"/>
    <w:rsid w:val="00057F78"/>
    <w:rsid w:val="00057FB2"/>
    <w:rsid w:val="00060027"/>
    <w:rsid w:val="000600D2"/>
    <w:rsid w:val="000600F6"/>
    <w:rsid w:val="000600F8"/>
    <w:rsid w:val="0006013F"/>
    <w:rsid w:val="000601F4"/>
    <w:rsid w:val="00060284"/>
    <w:rsid w:val="0006045A"/>
    <w:rsid w:val="00060557"/>
    <w:rsid w:val="00060582"/>
    <w:rsid w:val="00060617"/>
    <w:rsid w:val="0006062C"/>
    <w:rsid w:val="000606D3"/>
    <w:rsid w:val="000607C6"/>
    <w:rsid w:val="000608E0"/>
    <w:rsid w:val="00060913"/>
    <w:rsid w:val="000609EA"/>
    <w:rsid w:val="00060ABD"/>
    <w:rsid w:val="00060C4A"/>
    <w:rsid w:val="00060DE8"/>
    <w:rsid w:val="00060E89"/>
    <w:rsid w:val="00060E8A"/>
    <w:rsid w:val="00060F0C"/>
    <w:rsid w:val="00060F93"/>
    <w:rsid w:val="00061042"/>
    <w:rsid w:val="00061082"/>
    <w:rsid w:val="0006108D"/>
    <w:rsid w:val="00061255"/>
    <w:rsid w:val="00061278"/>
    <w:rsid w:val="0006131B"/>
    <w:rsid w:val="00061456"/>
    <w:rsid w:val="000614BB"/>
    <w:rsid w:val="00061506"/>
    <w:rsid w:val="00061538"/>
    <w:rsid w:val="000616CD"/>
    <w:rsid w:val="00061811"/>
    <w:rsid w:val="0006181A"/>
    <w:rsid w:val="000618D3"/>
    <w:rsid w:val="0006195C"/>
    <w:rsid w:val="00061AA3"/>
    <w:rsid w:val="00061B96"/>
    <w:rsid w:val="00061DCC"/>
    <w:rsid w:val="00061E37"/>
    <w:rsid w:val="00061E55"/>
    <w:rsid w:val="00061F2D"/>
    <w:rsid w:val="00061F96"/>
    <w:rsid w:val="00061FFB"/>
    <w:rsid w:val="0006208C"/>
    <w:rsid w:val="0006208D"/>
    <w:rsid w:val="00062292"/>
    <w:rsid w:val="0006234B"/>
    <w:rsid w:val="00062398"/>
    <w:rsid w:val="000623AF"/>
    <w:rsid w:val="000623B7"/>
    <w:rsid w:val="000623D6"/>
    <w:rsid w:val="00062449"/>
    <w:rsid w:val="00062486"/>
    <w:rsid w:val="000624AC"/>
    <w:rsid w:val="000626D5"/>
    <w:rsid w:val="00062704"/>
    <w:rsid w:val="00062736"/>
    <w:rsid w:val="0006292F"/>
    <w:rsid w:val="0006293F"/>
    <w:rsid w:val="00062AC8"/>
    <w:rsid w:val="00062B47"/>
    <w:rsid w:val="00062E75"/>
    <w:rsid w:val="00062FDD"/>
    <w:rsid w:val="0006305F"/>
    <w:rsid w:val="00063141"/>
    <w:rsid w:val="000633B5"/>
    <w:rsid w:val="000634E9"/>
    <w:rsid w:val="00063594"/>
    <w:rsid w:val="000635A8"/>
    <w:rsid w:val="00063752"/>
    <w:rsid w:val="000638A3"/>
    <w:rsid w:val="000638B5"/>
    <w:rsid w:val="000638DF"/>
    <w:rsid w:val="000638EA"/>
    <w:rsid w:val="00063946"/>
    <w:rsid w:val="0006395D"/>
    <w:rsid w:val="00063997"/>
    <w:rsid w:val="000639DB"/>
    <w:rsid w:val="00063B10"/>
    <w:rsid w:val="00063B51"/>
    <w:rsid w:val="00063C74"/>
    <w:rsid w:val="00063CCB"/>
    <w:rsid w:val="00063D0C"/>
    <w:rsid w:val="00063DA5"/>
    <w:rsid w:val="00063DB4"/>
    <w:rsid w:val="00063DC8"/>
    <w:rsid w:val="00063DC9"/>
    <w:rsid w:val="00063E64"/>
    <w:rsid w:val="00063F11"/>
    <w:rsid w:val="00063FA9"/>
    <w:rsid w:val="000640F3"/>
    <w:rsid w:val="000641F4"/>
    <w:rsid w:val="0006420D"/>
    <w:rsid w:val="00064232"/>
    <w:rsid w:val="0006446D"/>
    <w:rsid w:val="000644FF"/>
    <w:rsid w:val="00064533"/>
    <w:rsid w:val="00064571"/>
    <w:rsid w:val="000645B7"/>
    <w:rsid w:val="0006464B"/>
    <w:rsid w:val="000646B9"/>
    <w:rsid w:val="000647B3"/>
    <w:rsid w:val="000648B7"/>
    <w:rsid w:val="00064926"/>
    <w:rsid w:val="00064997"/>
    <w:rsid w:val="00064BD9"/>
    <w:rsid w:val="00064BEF"/>
    <w:rsid w:val="00064C86"/>
    <w:rsid w:val="00064E28"/>
    <w:rsid w:val="00064F26"/>
    <w:rsid w:val="00064FBC"/>
    <w:rsid w:val="00065046"/>
    <w:rsid w:val="000650C9"/>
    <w:rsid w:val="000650D1"/>
    <w:rsid w:val="0006514B"/>
    <w:rsid w:val="00065186"/>
    <w:rsid w:val="0006518C"/>
    <w:rsid w:val="0006528D"/>
    <w:rsid w:val="000652CE"/>
    <w:rsid w:val="000652DF"/>
    <w:rsid w:val="00065310"/>
    <w:rsid w:val="0006537A"/>
    <w:rsid w:val="000654BE"/>
    <w:rsid w:val="0006551D"/>
    <w:rsid w:val="0006560A"/>
    <w:rsid w:val="00065709"/>
    <w:rsid w:val="00065729"/>
    <w:rsid w:val="00065736"/>
    <w:rsid w:val="00065797"/>
    <w:rsid w:val="000657D2"/>
    <w:rsid w:val="00065823"/>
    <w:rsid w:val="00065924"/>
    <w:rsid w:val="0006597A"/>
    <w:rsid w:val="00065A60"/>
    <w:rsid w:val="00065A8E"/>
    <w:rsid w:val="00065AC2"/>
    <w:rsid w:val="00065B0C"/>
    <w:rsid w:val="00065CAA"/>
    <w:rsid w:val="00065D58"/>
    <w:rsid w:val="00065D8A"/>
    <w:rsid w:val="00065E2D"/>
    <w:rsid w:val="00065F6D"/>
    <w:rsid w:val="0006610D"/>
    <w:rsid w:val="000661B2"/>
    <w:rsid w:val="000661B6"/>
    <w:rsid w:val="000661B7"/>
    <w:rsid w:val="000662B0"/>
    <w:rsid w:val="00066382"/>
    <w:rsid w:val="000663DB"/>
    <w:rsid w:val="00066550"/>
    <w:rsid w:val="000665B1"/>
    <w:rsid w:val="000665B2"/>
    <w:rsid w:val="000665F0"/>
    <w:rsid w:val="00066682"/>
    <w:rsid w:val="00066729"/>
    <w:rsid w:val="00066753"/>
    <w:rsid w:val="000667C3"/>
    <w:rsid w:val="00066841"/>
    <w:rsid w:val="00066843"/>
    <w:rsid w:val="0006686D"/>
    <w:rsid w:val="00066884"/>
    <w:rsid w:val="0006689E"/>
    <w:rsid w:val="000669AF"/>
    <w:rsid w:val="00066A1A"/>
    <w:rsid w:val="00066A73"/>
    <w:rsid w:val="00066B2B"/>
    <w:rsid w:val="00066CA7"/>
    <w:rsid w:val="00066EF2"/>
    <w:rsid w:val="00066F33"/>
    <w:rsid w:val="00066F69"/>
    <w:rsid w:val="00067090"/>
    <w:rsid w:val="000670FB"/>
    <w:rsid w:val="000671DF"/>
    <w:rsid w:val="000671E8"/>
    <w:rsid w:val="000673F1"/>
    <w:rsid w:val="00067595"/>
    <w:rsid w:val="0006760E"/>
    <w:rsid w:val="00067670"/>
    <w:rsid w:val="00067708"/>
    <w:rsid w:val="000678B0"/>
    <w:rsid w:val="00067919"/>
    <w:rsid w:val="00067A34"/>
    <w:rsid w:val="00067AA3"/>
    <w:rsid w:val="00067B0E"/>
    <w:rsid w:val="00067B5A"/>
    <w:rsid w:val="00067B94"/>
    <w:rsid w:val="00067C36"/>
    <w:rsid w:val="00067C94"/>
    <w:rsid w:val="00067CD1"/>
    <w:rsid w:val="00067CF3"/>
    <w:rsid w:val="00067EC1"/>
    <w:rsid w:val="00067F09"/>
    <w:rsid w:val="00067F13"/>
    <w:rsid w:val="00067F99"/>
    <w:rsid w:val="00067FA7"/>
    <w:rsid w:val="00067FC0"/>
    <w:rsid w:val="00067FE2"/>
    <w:rsid w:val="0007009E"/>
    <w:rsid w:val="000700BC"/>
    <w:rsid w:val="0007031C"/>
    <w:rsid w:val="00070352"/>
    <w:rsid w:val="00070416"/>
    <w:rsid w:val="0007043B"/>
    <w:rsid w:val="0007049E"/>
    <w:rsid w:val="000704B7"/>
    <w:rsid w:val="00070651"/>
    <w:rsid w:val="00070671"/>
    <w:rsid w:val="000706CB"/>
    <w:rsid w:val="00070922"/>
    <w:rsid w:val="00070927"/>
    <w:rsid w:val="00070A9D"/>
    <w:rsid w:val="00070B01"/>
    <w:rsid w:val="00070B56"/>
    <w:rsid w:val="00070D0F"/>
    <w:rsid w:val="00070D1F"/>
    <w:rsid w:val="00070EA5"/>
    <w:rsid w:val="00070F31"/>
    <w:rsid w:val="00070F9C"/>
    <w:rsid w:val="000710E9"/>
    <w:rsid w:val="000710F4"/>
    <w:rsid w:val="000711B0"/>
    <w:rsid w:val="000711DC"/>
    <w:rsid w:val="0007123D"/>
    <w:rsid w:val="00071251"/>
    <w:rsid w:val="00071309"/>
    <w:rsid w:val="00071341"/>
    <w:rsid w:val="00071357"/>
    <w:rsid w:val="00071398"/>
    <w:rsid w:val="000713AF"/>
    <w:rsid w:val="000713FB"/>
    <w:rsid w:val="00071438"/>
    <w:rsid w:val="00071489"/>
    <w:rsid w:val="0007158E"/>
    <w:rsid w:val="000715A4"/>
    <w:rsid w:val="000715B6"/>
    <w:rsid w:val="00071603"/>
    <w:rsid w:val="0007167D"/>
    <w:rsid w:val="000716D1"/>
    <w:rsid w:val="0007173C"/>
    <w:rsid w:val="00071758"/>
    <w:rsid w:val="0007175E"/>
    <w:rsid w:val="000717B9"/>
    <w:rsid w:val="000717F3"/>
    <w:rsid w:val="00071A02"/>
    <w:rsid w:val="00071A62"/>
    <w:rsid w:val="00071B43"/>
    <w:rsid w:val="00071B53"/>
    <w:rsid w:val="00071BCF"/>
    <w:rsid w:val="00071BE7"/>
    <w:rsid w:val="00071C97"/>
    <w:rsid w:val="00071CB8"/>
    <w:rsid w:val="00071E0A"/>
    <w:rsid w:val="00071EB2"/>
    <w:rsid w:val="00071F98"/>
    <w:rsid w:val="000720A4"/>
    <w:rsid w:val="000721AD"/>
    <w:rsid w:val="000721C5"/>
    <w:rsid w:val="00072200"/>
    <w:rsid w:val="0007223D"/>
    <w:rsid w:val="00072458"/>
    <w:rsid w:val="000724B1"/>
    <w:rsid w:val="000724F3"/>
    <w:rsid w:val="000726A1"/>
    <w:rsid w:val="00072715"/>
    <w:rsid w:val="00072978"/>
    <w:rsid w:val="00072982"/>
    <w:rsid w:val="000729B0"/>
    <w:rsid w:val="00072B0E"/>
    <w:rsid w:val="00072CB0"/>
    <w:rsid w:val="00072D9C"/>
    <w:rsid w:val="00072E7C"/>
    <w:rsid w:val="00072F61"/>
    <w:rsid w:val="00073068"/>
    <w:rsid w:val="00073153"/>
    <w:rsid w:val="000731A5"/>
    <w:rsid w:val="00073248"/>
    <w:rsid w:val="000732C6"/>
    <w:rsid w:val="000733E9"/>
    <w:rsid w:val="000733F3"/>
    <w:rsid w:val="0007341C"/>
    <w:rsid w:val="0007350D"/>
    <w:rsid w:val="000735A9"/>
    <w:rsid w:val="00073640"/>
    <w:rsid w:val="0007366E"/>
    <w:rsid w:val="000737C2"/>
    <w:rsid w:val="000737E1"/>
    <w:rsid w:val="00073822"/>
    <w:rsid w:val="00073840"/>
    <w:rsid w:val="00073B35"/>
    <w:rsid w:val="00073C0F"/>
    <w:rsid w:val="00073D07"/>
    <w:rsid w:val="00073D24"/>
    <w:rsid w:val="00073E24"/>
    <w:rsid w:val="00073EE0"/>
    <w:rsid w:val="00073EF4"/>
    <w:rsid w:val="00074117"/>
    <w:rsid w:val="000741AD"/>
    <w:rsid w:val="000741DE"/>
    <w:rsid w:val="000741E9"/>
    <w:rsid w:val="00074222"/>
    <w:rsid w:val="0007438B"/>
    <w:rsid w:val="00074417"/>
    <w:rsid w:val="000744D4"/>
    <w:rsid w:val="00074516"/>
    <w:rsid w:val="000745BB"/>
    <w:rsid w:val="00074694"/>
    <w:rsid w:val="00074838"/>
    <w:rsid w:val="00074965"/>
    <w:rsid w:val="000749E0"/>
    <w:rsid w:val="000749EB"/>
    <w:rsid w:val="00074A4D"/>
    <w:rsid w:val="00074BB6"/>
    <w:rsid w:val="00074C86"/>
    <w:rsid w:val="00074CCB"/>
    <w:rsid w:val="00074D0E"/>
    <w:rsid w:val="00074D74"/>
    <w:rsid w:val="00074E1F"/>
    <w:rsid w:val="00074E83"/>
    <w:rsid w:val="00074E94"/>
    <w:rsid w:val="00074FFF"/>
    <w:rsid w:val="000751AC"/>
    <w:rsid w:val="000751BF"/>
    <w:rsid w:val="00075223"/>
    <w:rsid w:val="00075269"/>
    <w:rsid w:val="00075297"/>
    <w:rsid w:val="00075325"/>
    <w:rsid w:val="00075353"/>
    <w:rsid w:val="00075474"/>
    <w:rsid w:val="000757A8"/>
    <w:rsid w:val="000759AB"/>
    <w:rsid w:val="000759CD"/>
    <w:rsid w:val="00075A68"/>
    <w:rsid w:val="00075D4E"/>
    <w:rsid w:val="00075D6C"/>
    <w:rsid w:val="00075E83"/>
    <w:rsid w:val="00075E91"/>
    <w:rsid w:val="00075F14"/>
    <w:rsid w:val="00075F20"/>
    <w:rsid w:val="00076077"/>
    <w:rsid w:val="0007607C"/>
    <w:rsid w:val="00076117"/>
    <w:rsid w:val="0007613B"/>
    <w:rsid w:val="000761C7"/>
    <w:rsid w:val="00076219"/>
    <w:rsid w:val="0007623B"/>
    <w:rsid w:val="00076252"/>
    <w:rsid w:val="00076509"/>
    <w:rsid w:val="000765CD"/>
    <w:rsid w:val="000766C6"/>
    <w:rsid w:val="000766D7"/>
    <w:rsid w:val="000766FE"/>
    <w:rsid w:val="00076724"/>
    <w:rsid w:val="00076734"/>
    <w:rsid w:val="00076809"/>
    <w:rsid w:val="000768DF"/>
    <w:rsid w:val="0007697F"/>
    <w:rsid w:val="00076A11"/>
    <w:rsid w:val="00076A50"/>
    <w:rsid w:val="00076A83"/>
    <w:rsid w:val="00076A8F"/>
    <w:rsid w:val="00076AAF"/>
    <w:rsid w:val="00076BA4"/>
    <w:rsid w:val="00076C05"/>
    <w:rsid w:val="00076C2E"/>
    <w:rsid w:val="00076E01"/>
    <w:rsid w:val="00076E23"/>
    <w:rsid w:val="00076EF5"/>
    <w:rsid w:val="00076F0F"/>
    <w:rsid w:val="00076F27"/>
    <w:rsid w:val="00076F31"/>
    <w:rsid w:val="00077129"/>
    <w:rsid w:val="00077209"/>
    <w:rsid w:val="000772E5"/>
    <w:rsid w:val="0007734E"/>
    <w:rsid w:val="0007738E"/>
    <w:rsid w:val="000773A8"/>
    <w:rsid w:val="00077473"/>
    <w:rsid w:val="000774A6"/>
    <w:rsid w:val="0007751C"/>
    <w:rsid w:val="0007760C"/>
    <w:rsid w:val="00077695"/>
    <w:rsid w:val="000778E0"/>
    <w:rsid w:val="00077914"/>
    <w:rsid w:val="000779C1"/>
    <w:rsid w:val="000779CE"/>
    <w:rsid w:val="00077B52"/>
    <w:rsid w:val="00077C98"/>
    <w:rsid w:val="00077CFC"/>
    <w:rsid w:val="00077E0B"/>
    <w:rsid w:val="00077ECB"/>
    <w:rsid w:val="00077F31"/>
    <w:rsid w:val="00077F99"/>
    <w:rsid w:val="0008004D"/>
    <w:rsid w:val="00080073"/>
    <w:rsid w:val="0008007F"/>
    <w:rsid w:val="00080089"/>
    <w:rsid w:val="000800CE"/>
    <w:rsid w:val="0008010C"/>
    <w:rsid w:val="0008013D"/>
    <w:rsid w:val="00080390"/>
    <w:rsid w:val="00080511"/>
    <w:rsid w:val="0008063A"/>
    <w:rsid w:val="000806D5"/>
    <w:rsid w:val="000808BB"/>
    <w:rsid w:val="000808DB"/>
    <w:rsid w:val="00080931"/>
    <w:rsid w:val="00080961"/>
    <w:rsid w:val="000809E5"/>
    <w:rsid w:val="00080A20"/>
    <w:rsid w:val="00080A65"/>
    <w:rsid w:val="00080AB2"/>
    <w:rsid w:val="00080B41"/>
    <w:rsid w:val="00080B79"/>
    <w:rsid w:val="00080BF1"/>
    <w:rsid w:val="00080C3A"/>
    <w:rsid w:val="00080CD0"/>
    <w:rsid w:val="00080DD9"/>
    <w:rsid w:val="00080EC0"/>
    <w:rsid w:val="00080F7A"/>
    <w:rsid w:val="00080F7B"/>
    <w:rsid w:val="00080FC2"/>
    <w:rsid w:val="00080FDB"/>
    <w:rsid w:val="00081081"/>
    <w:rsid w:val="000810A5"/>
    <w:rsid w:val="000811E8"/>
    <w:rsid w:val="000814C7"/>
    <w:rsid w:val="0008152F"/>
    <w:rsid w:val="000815B5"/>
    <w:rsid w:val="00081853"/>
    <w:rsid w:val="000819E2"/>
    <w:rsid w:val="00081A9F"/>
    <w:rsid w:val="00081B13"/>
    <w:rsid w:val="00081B57"/>
    <w:rsid w:val="00081B58"/>
    <w:rsid w:val="00081BA6"/>
    <w:rsid w:val="00081C04"/>
    <w:rsid w:val="00081C70"/>
    <w:rsid w:val="00081CF8"/>
    <w:rsid w:val="00081D2F"/>
    <w:rsid w:val="00081E01"/>
    <w:rsid w:val="00081E1F"/>
    <w:rsid w:val="00081FC6"/>
    <w:rsid w:val="00082052"/>
    <w:rsid w:val="00082082"/>
    <w:rsid w:val="00082190"/>
    <w:rsid w:val="0008239F"/>
    <w:rsid w:val="000823B9"/>
    <w:rsid w:val="000823E3"/>
    <w:rsid w:val="00082521"/>
    <w:rsid w:val="000825A4"/>
    <w:rsid w:val="000825C3"/>
    <w:rsid w:val="00082608"/>
    <w:rsid w:val="00082635"/>
    <w:rsid w:val="000827BB"/>
    <w:rsid w:val="000827BF"/>
    <w:rsid w:val="00082800"/>
    <w:rsid w:val="00082871"/>
    <w:rsid w:val="0008296F"/>
    <w:rsid w:val="0008297A"/>
    <w:rsid w:val="00082999"/>
    <w:rsid w:val="0008299F"/>
    <w:rsid w:val="00082A29"/>
    <w:rsid w:val="00082B0D"/>
    <w:rsid w:val="00082BD8"/>
    <w:rsid w:val="00082BDA"/>
    <w:rsid w:val="00082C75"/>
    <w:rsid w:val="00082D54"/>
    <w:rsid w:val="00082D77"/>
    <w:rsid w:val="00082DD2"/>
    <w:rsid w:val="00082DD3"/>
    <w:rsid w:val="00082DF6"/>
    <w:rsid w:val="00082EBB"/>
    <w:rsid w:val="00082EF8"/>
    <w:rsid w:val="00082F5D"/>
    <w:rsid w:val="00083143"/>
    <w:rsid w:val="0008318D"/>
    <w:rsid w:val="000832C6"/>
    <w:rsid w:val="000832D6"/>
    <w:rsid w:val="0008337E"/>
    <w:rsid w:val="000833D5"/>
    <w:rsid w:val="0008358E"/>
    <w:rsid w:val="000835CF"/>
    <w:rsid w:val="000835DA"/>
    <w:rsid w:val="000835FD"/>
    <w:rsid w:val="00083690"/>
    <w:rsid w:val="000836E8"/>
    <w:rsid w:val="000836EC"/>
    <w:rsid w:val="00083749"/>
    <w:rsid w:val="0008376A"/>
    <w:rsid w:val="0008384A"/>
    <w:rsid w:val="0008385F"/>
    <w:rsid w:val="000838B1"/>
    <w:rsid w:val="0008394C"/>
    <w:rsid w:val="000839FE"/>
    <w:rsid w:val="00083A96"/>
    <w:rsid w:val="00083CE5"/>
    <w:rsid w:val="00083DAE"/>
    <w:rsid w:val="00083DF7"/>
    <w:rsid w:val="00083F60"/>
    <w:rsid w:val="00083FA5"/>
    <w:rsid w:val="00084098"/>
    <w:rsid w:val="00084140"/>
    <w:rsid w:val="0008417F"/>
    <w:rsid w:val="000842CC"/>
    <w:rsid w:val="00084333"/>
    <w:rsid w:val="0008443D"/>
    <w:rsid w:val="00084564"/>
    <w:rsid w:val="00084690"/>
    <w:rsid w:val="00084784"/>
    <w:rsid w:val="000847A5"/>
    <w:rsid w:val="00084A1E"/>
    <w:rsid w:val="00084AE5"/>
    <w:rsid w:val="00084D6C"/>
    <w:rsid w:val="00084FD1"/>
    <w:rsid w:val="000850D7"/>
    <w:rsid w:val="000851EB"/>
    <w:rsid w:val="000852E4"/>
    <w:rsid w:val="00085337"/>
    <w:rsid w:val="0008548A"/>
    <w:rsid w:val="0008548F"/>
    <w:rsid w:val="00085528"/>
    <w:rsid w:val="00085565"/>
    <w:rsid w:val="0008556B"/>
    <w:rsid w:val="000855F2"/>
    <w:rsid w:val="000856BB"/>
    <w:rsid w:val="000856E1"/>
    <w:rsid w:val="00085723"/>
    <w:rsid w:val="0008574B"/>
    <w:rsid w:val="00085770"/>
    <w:rsid w:val="000857E4"/>
    <w:rsid w:val="00085A77"/>
    <w:rsid w:val="00085AAD"/>
    <w:rsid w:val="00085CEF"/>
    <w:rsid w:val="00085E1D"/>
    <w:rsid w:val="00085E73"/>
    <w:rsid w:val="00085F5B"/>
    <w:rsid w:val="00085F63"/>
    <w:rsid w:val="00085F88"/>
    <w:rsid w:val="0008605C"/>
    <w:rsid w:val="00086107"/>
    <w:rsid w:val="00086211"/>
    <w:rsid w:val="0008623F"/>
    <w:rsid w:val="0008631A"/>
    <w:rsid w:val="00086396"/>
    <w:rsid w:val="000864A5"/>
    <w:rsid w:val="000864AF"/>
    <w:rsid w:val="00086523"/>
    <w:rsid w:val="00086539"/>
    <w:rsid w:val="00086573"/>
    <w:rsid w:val="0008662B"/>
    <w:rsid w:val="00086762"/>
    <w:rsid w:val="000867CB"/>
    <w:rsid w:val="000867EB"/>
    <w:rsid w:val="00086886"/>
    <w:rsid w:val="000868CF"/>
    <w:rsid w:val="000868D8"/>
    <w:rsid w:val="000868E9"/>
    <w:rsid w:val="0008697B"/>
    <w:rsid w:val="00086989"/>
    <w:rsid w:val="000869CD"/>
    <w:rsid w:val="00086BCB"/>
    <w:rsid w:val="00086BE1"/>
    <w:rsid w:val="00086CF6"/>
    <w:rsid w:val="00086D36"/>
    <w:rsid w:val="00086E90"/>
    <w:rsid w:val="00087025"/>
    <w:rsid w:val="0008714E"/>
    <w:rsid w:val="0008716E"/>
    <w:rsid w:val="000872AF"/>
    <w:rsid w:val="00087326"/>
    <w:rsid w:val="000873BE"/>
    <w:rsid w:val="000873D1"/>
    <w:rsid w:val="00087435"/>
    <w:rsid w:val="000874FF"/>
    <w:rsid w:val="0008775E"/>
    <w:rsid w:val="0008783E"/>
    <w:rsid w:val="000879D2"/>
    <w:rsid w:val="00087A1A"/>
    <w:rsid w:val="00087B8B"/>
    <w:rsid w:val="00087BF8"/>
    <w:rsid w:val="00087C97"/>
    <w:rsid w:val="00087D81"/>
    <w:rsid w:val="00087DA0"/>
    <w:rsid w:val="00087E68"/>
    <w:rsid w:val="00087FC1"/>
    <w:rsid w:val="00090070"/>
    <w:rsid w:val="000900F3"/>
    <w:rsid w:val="00090172"/>
    <w:rsid w:val="000901EB"/>
    <w:rsid w:val="00090235"/>
    <w:rsid w:val="0009028C"/>
    <w:rsid w:val="000903AD"/>
    <w:rsid w:val="0009043C"/>
    <w:rsid w:val="0009047D"/>
    <w:rsid w:val="00090536"/>
    <w:rsid w:val="000905DC"/>
    <w:rsid w:val="000905ED"/>
    <w:rsid w:val="00090661"/>
    <w:rsid w:val="000906F7"/>
    <w:rsid w:val="0009083A"/>
    <w:rsid w:val="0009090B"/>
    <w:rsid w:val="00090A2F"/>
    <w:rsid w:val="00090AC9"/>
    <w:rsid w:val="00090ACA"/>
    <w:rsid w:val="00090BDB"/>
    <w:rsid w:val="00090D30"/>
    <w:rsid w:val="00090D9C"/>
    <w:rsid w:val="00090DDC"/>
    <w:rsid w:val="00090EC3"/>
    <w:rsid w:val="00090F98"/>
    <w:rsid w:val="000910C9"/>
    <w:rsid w:val="00091102"/>
    <w:rsid w:val="0009115D"/>
    <w:rsid w:val="000912BC"/>
    <w:rsid w:val="00091346"/>
    <w:rsid w:val="00091349"/>
    <w:rsid w:val="0009136A"/>
    <w:rsid w:val="000913DD"/>
    <w:rsid w:val="000915C1"/>
    <w:rsid w:val="00091613"/>
    <w:rsid w:val="00091694"/>
    <w:rsid w:val="000917CE"/>
    <w:rsid w:val="000917FF"/>
    <w:rsid w:val="0009183F"/>
    <w:rsid w:val="00091919"/>
    <w:rsid w:val="000919FA"/>
    <w:rsid w:val="00091ACB"/>
    <w:rsid w:val="00091AD2"/>
    <w:rsid w:val="00091AE5"/>
    <w:rsid w:val="00091B37"/>
    <w:rsid w:val="00091BE1"/>
    <w:rsid w:val="00091CD8"/>
    <w:rsid w:val="00091D1F"/>
    <w:rsid w:val="00091D76"/>
    <w:rsid w:val="00091D7C"/>
    <w:rsid w:val="00092042"/>
    <w:rsid w:val="00092064"/>
    <w:rsid w:val="000920A1"/>
    <w:rsid w:val="00092275"/>
    <w:rsid w:val="000923B2"/>
    <w:rsid w:val="000924C4"/>
    <w:rsid w:val="00092674"/>
    <w:rsid w:val="0009281A"/>
    <w:rsid w:val="000928D7"/>
    <w:rsid w:val="000929C4"/>
    <w:rsid w:val="00092AB7"/>
    <w:rsid w:val="00092BD8"/>
    <w:rsid w:val="00092C80"/>
    <w:rsid w:val="00092CD5"/>
    <w:rsid w:val="00092D7A"/>
    <w:rsid w:val="00092E26"/>
    <w:rsid w:val="00092E44"/>
    <w:rsid w:val="00092ED8"/>
    <w:rsid w:val="00092F94"/>
    <w:rsid w:val="00092FB7"/>
    <w:rsid w:val="00093087"/>
    <w:rsid w:val="000930D6"/>
    <w:rsid w:val="00093110"/>
    <w:rsid w:val="00093235"/>
    <w:rsid w:val="000933C8"/>
    <w:rsid w:val="00093574"/>
    <w:rsid w:val="00093692"/>
    <w:rsid w:val="00093745"/>
    <w:rsid w:val="00093777"/>
    <w:rsid w:val="0009377F"/>
    <w:rsid w:val="000937C3"/>
    <w:rsid w:val="000938CC"/>
    <w:rsid w:val="0009398E"/>
    <w:rsid w:val="000939B3"/>
    <w:rsid w:val="000939EE"/>
    <w:rsid w:val="00093AD4"/>
    <w:rsid w:val="00093B23"/>
    <w:rsid w:val="00093B24"/>
    <w:rsid w:val="00093B91"/>
    <w:rsid w:val="00093D08"/>
    <w:rsid w:val="00093E73"/>
    <w:rsid w:val="00093E82"/>
    <w:rsid w:val="00093ECC"/>
    <w:rsid w:val="00093F14"/>
    <w:rsid w:val="00093F9F"/>
    <w:rsid w:val="0009401E"/>
    <w:rsid w:val="00094170"/>
    <w:rsid w:val="0009432B"/>
    <w:rsid w:val="0009433E"/>
    <w:rsid w:val="00094345"/>
    <w:rsid w:val="0009449F"/>
    <w:rsid w:val="000944BF"/>
    <w:rsid w:val="00094644"/>
    <w:rsid w:val="000947E9"/>
    <w:rsid w:val="000947FB"/>
    <w:rsid w:val="00094A0F"/>
    <w:rsid w:val="00094A12"/>
    <w:rsid w:val="00094C9F"/>
    <w:rsid w:val="00094DC9"/>
    <w:rsid w:val="00095003"/>
    <w:rsid w:val="00095111"/>
    <w:rsid w:val="000951C0"/>
    <w:rsid w:val="00095317"/>
    <w:rsid w:val="00095341"/>
    <w:rsid w:val="00095383"/>
    <w:rsid w:val="000954A1"/>
    <w:rsid w:val="00095523"/>
    <w:rsid w:val="0009565B"/>
    <w:rsid w:val="00095668"/>
    <w:rsid w:val="0009566F"/>
    <w:rsid w:val="000956A6"/>
    <w:rsid w:val="000956BA"/>
    <w:rsid w:val="00095879"/>
    <w:rsid w:val="0009588B"/>
    <w:rsid w:val="00095926"/>
    <w:rsid w:val="00095A02"/>
    <w:rsid w:val="00095A7B"/>
    <w:rsid w:val="00095B5A"/>
    <w:rsid w:val="00095B72"/>
    <w:rsid w:val="00095BC0"/>
    <w:rsid w:val="00095BF9"/>
    <w:rsid w:val="00095C0D"/>
    <w:rsid w:val="00095C13"/>
    <w:rsid w:val="00095C5A"/>
    <w:rsid w:val="00095CBF"/>
    <w:rsid w:val="00095CC5"/>
    <w:rsid w:val="00095D5E"/>
    <w:rsid w:val="00095DA3"/>
    <w:rsid w:val="00095DAA"/>
    <w:rsid w:val="00095F10"/>
    <w:rsid w:val="00095F1E"/>
    <w:rsid w:val="00095F7D"/>
    <w:rsid w:val="000960FC"/>
    <w:rsid w:val="0009627A"/>
    <w:rsid w:val="000962BA"/>
    <w:rsid w:val="00096347"/>
    <w:rsid w:val="0009637C"/>
    <w:rsid w:val="000964C3"/>
    <w:rsid w:val="000964EB"/>
    <w:rsid w:val="00096686"/>
    <w:rsid w:val="000967BA"/>
    <w:rsid w:val="00096864"/>
    <w:rsid w:val="000968AA"/>
    <w:rsid w:val="00096945"/>
    <w:rsid w:val="000969E7"/>
    <w:rsid w:val="00096A6A"/>
    <w:rsid w:val="00096ADE"/>
    <w:rsid w:val="00096B71"/>
    <w:rsid w:val="00096C7E"/>
    <w:rsid w:val="00096CA1"/>
    <w:rsid w:val="00096CDE"/>
    <w:rsid w:val="00096D2B"/>
    <w:rsid w:val="00096D60"/>
    <w:rsid w:val="00096D99"/>
    <w:rsid w:val="00096DB0"/>
    <w:rsid w:val="00096DE9"/>
    <w:rsid w:val="00096E53"/>
    <w:rsid w:val="00096E68"/>
    <w:rsid w:val="00096EB2"/>
    <w:rsid w:val="00096EE0"/>
    <w:rsid w:val="00096F91"/>
    <w:rsid w:val="00096FB2"/>
    <w:rsid w:val="00096FE4"/>
    <w:rsid w:val="00096FF1"/>
    <w:rsid w:val="00096FFC"/>
    <w:rsid w:val="0009702D"/>
    <w:rsid w:val="0009712A"/>
    <w:rsid w:val="000971FC"/>
    <w:rsid w:val="00097247"/>
    <w:rsid w:val="00097255"/>
    <w:rsid w:val="000972BF"/>
    <w:rsid w:val="000975BA"/>
    <w:rsid w:val="000975DE"/>
    <w:rsid w:val="000975ED"/>
    <w:rsid w:val="0009761D"/>
    <w:rsid w:val="00097678"/>
    <w:rsid w:val="00097684"/>
    <w:rsid w:val="0009769F"/>
    <w:rsid w:val="00097850"/>
    <w:rsid w:val="00097863"/>
    <w:rsid w:val="00097898"/>
    <w:rsid w:val="00097910"/>
    <w:rsid w:val="00097C54"/>
    <w:rsid w:val="00097C7A"/>
    <w:rsid w:val="00097D16"/>
    <w:rsid w:val="00097F8B"/>
    <w:rsid w:val="0009C107"/>
    <w:rsid w:val="000A0009"/>
    <w:rsid w:val="000A0071"/>
    <w:rsid w:val="000A00A3"/>
    <w:rsid w:val="000A00E2"/>
    <w:rsid w:val="000A013E"/>
    <w:rsid w:val="000A046B"/>
    <w:rsid w:val="000A04DE"/>
    <w:rsid w:val="000A0879"/>
    <w:rsid w:val="000A090C"/>
    <w:rsid w:val="000A091E"/>
    <w:rsid w:val="000A0A26"/>
    <w:rsid w:val="000A0A4A"/>
    <w:rsid w:val="000A0ABA"/>
    <w:rsid w:val="000A0AD0"/>
    <w:rsid w:val="000A0AEC"/>
    <w:rsid w:val="000A0AEF"/>
    <w:rsid w:val="000A0B02"/>
    <w:rsid w:val="000A0C60"/>
    <w:rsid w:val="000A0DF4"/>
    <w:rsid w:val="000A0EA6"/>
    <w:rsid w:val="000A0EB6"/>
    <w:rsid w:val="000A0F11"/>
    <w:rsid w:val="000A0FDD"/>
    <w:rsid w:val="000A104B"/>
    <w:rsid w:val="000A10C4"/>
    <w:rsid w:val="000A10F3"/>
    <w:rsid w:val="000A1192"/>
    <w:rsid w:val="000A119B"/>
    <w:rsid w:val="000A12AD"/>
    <w:rsid w:val="000A13F2"/>
    <w:rsid w:val="000A1469"/>
    <w:rsid w:val="000A156E"/>
    <w:rsid w:val="000A16C1"/>
    <w:rsid w:val="000A1706"/>
    <w:rsid w:val="000A1775"/>
    <w:rsid w:val="000A178F"/>
    <w:rsid w:val="000A1799"/>
    <w:rsid w:val="000A18F1"/>
    <w:rsid w:val="000A1945"/>
    <w:rsid w:val="000A19F5"/>
    <w:rsid w:val="000A1A1F"/>
    <w:rsid w:val="000A1A5A"/>
    <w:rsid w:val="000A1AE1"/>
    <w:rsid w:val="000A1C8F"/>
    <w:rsid w:val="000A1D8C"/>
    <w:rsid w:val="000A1D9E"/>
    <w:rsid w:val="000A1E3A"/>
    <w:rsid w:val="000A1EF5"/>
    <w:rsid w:val="000A2072"/>
    <w:rsid w:val="000A2163"/>
    <w:rsid w:val="000A2295"/>
    <w:rsid w:val="000A22DC"/>
    <w:rsid w:val="000A238C"/>
    <w:rsid w:val="000A240C"/>
    <w:rsid w:val="000A25C0"/>
    <w:rsid w:val="000A25F6"/>
    <w:rsid w:val="000A2606"/>
    <w:rsid w:val="000A2691"/>
    <w:rsid w:val="000A26C9"/>
    <w:rsid w:val="000A2704"/>
    <w:rsid w:val="000A2709"/>
    <w:rsid w:val="000A2826"/>
    <w:rsid w:val="000A29C4"/>
    <w:rsid w:val="000A2AEB"/>
    <w:rsid w:val="000A2BAF"/>
    <w:rsid w:val="000A2BBA"/>
    <w:rsid w:val="000A2C01"/>
    <w:rsid w:val="000A2D5A"/>
    <w:rsid w:val="000A2D6C"/>
    <w:rsid w:val="000A2D8B"/>
    <w:rsid w:val="000A2D8E"/>
    <w:rsid w:val="000A2DC5"/>
    <w:rsid w:val="000A2E84"/>
    <w:rsid w:val="000A2F75"/>
    <w:rsid w:val="000A3065"/>
    <w:rsid w:val="000A30DE"/>
    <w:rsid w:val="000A31E1"/>
    <w:rsid w:val="000A325A"/>
    <w:rsid w:val="000A3268"/>
    <w:rsid w:val="000A32AF"/>
    <w:rsid w:val="000A32F3"/>
    <w:rsid w:val="000A330C"/>
    <w:rsid w:val="000A33E3"/>
    <w:rsid w:val="000A34E0"/>
    <w:rsid w:val="000A363E"/>
    <w:rsid w:val="000A36A6"/>
    <w:rsid w:val="000A378B"/>
    <w:rsid w:val="000A388C"/>
    <w:rsid w:val="000A38B7"/>
    <w:rsid w:val="000A38F7"/>
    <w:rsid w:val="000A3968"/>
    <w:rsid w:val="000A3979"/>
    <w:rsid w:val="000A3A03"/>
    <w:rsid w:val="000A3A09"/>
    <w:rsid w:val="000A3A67"/>
    <w:rsid w:val="000A3A8F"/>
    <w:rsid w:val="000A3AC1"/>
    <w:rsid w:val="000A3B00"/>
    <w:rsid w:val="000A3BAC"/>
    <w:rsid w:val="000A3BB0"/>
    <w:rsid w:val="000A3E82"/>
    <w:rsid w:val="000A3F09"/>
    <w:rsid w:val="000A3F92"/>
    <w:rsid w:val="000A4126"/>
    <w:rsid w:val="000A4274"/>
    <w:rsid w:val="000A42B4"/>
    <w:rsid w:val="000A42F8"/>
    <w:rsid w:val="000A457B"/>
    <w:rsid w:val="000A4625"/>
    <w:rsid w:val="000A464D"/>
    <w:rsid w:val="000A4767"/>
    <w:rsid w:val="000A47B3"/>
    <w:rsid w:val="000A47BC"/>
    <w:rsid w:val="000A47E6"/>
    <w:rsid w:val="000A47F4"/>
    <w:rsid w:val="000A4800"/>
    <w:rsid w:val="000A49C4"/>
    <w:rsid w:val="000A4A21"/>
    <w:rsid w:val="000A4A54"/>
    <w:rsid w:val="000A4AB6"/>
    <w:rsid w:val="000A4ACE"/>
    <w:rsid w:val="000A4B4A"/>
    <w:rsid w:val="000A4F05"/>
    <w:rsid w:val="000A4F54"/>
    <w:rsid w:val="000A5123"/>
    <w:rsid w:val="000A5126"/>
    <w:rsid w:val="000A519C"/>
    <w:rsid w:val="000A52CC"/>
    <w:rsid w:val="000A52DB"/>
    <w:rsid w:val="000A5378"/>
    <w:rsid w:val="000A53C7"/>
    <w:rsid w:val="000A53CA"/>
    <w:rsid w:val="000A54BB"/>
    <w:rsid w:val="000A55B8"/>
    <w:rsid w:val="000A563A"/>
    <w:rsid w:val="000A5643"/>
    <w:rsid w:val="000A5698"/>
    <w:rsid w:val="000A56E7"/>
    <w:rsid w:val="000A575E"/>
    <w:rsid w:val="000A5837"/>
    <w:rsid w:val="000A586D"/>
    <w:rsid w:val="000A5988"/>
    <w:rsid w:val="000A5ACC"/>
    <w:rsid w:val="000A5ADC"/>
    <w:rsid w:val="000A5AEB"/>
    <w:rsid w:val="000A5C05"/>
    <w:rsid w:val="000A5CC8"/>
    <w:rsid w:val="000A5CF5"/>
    <w:rsid w:val="000A5D39"/>
    <w:rsid w:val="000A5F0E"/>
    <w:rsid w:val="000A5FA7"/>
    <w:rsid w:val="000A5FB2"/>
    <w:rsid w:val="000A5FD9"/>
    <w:rsid w:val="000A6062"/>
    <w:rsid w:val="000A6105"/>
    <w:rsid w:val="000A6150"/>
    <w:rsid w:val="000A620E"/>
    <w:rsid w:val="000A6279"/>
    <w:rsid w:val="000A62AF"/>
    <w:rsid w:val="000A62F0"/>
    <w:rsid w:val="000A63A5"/>
    <w:rsid w:val="000A6527"/>
    <w:rsid w:val="000A653F"/>
    <w:rsid w:val="000A66AB"/>
    <w:rsid w:val="000A66D1"/>
    <w:rsid w:val="000A673F"/>
    <w:rsid w:val="000A6812"/>
    <w:rsid w:val="000A6ABF"/>
    <w:rsid w:val="000A6CBD"/>
    <w:rsid w:val="000A6CED"/>
    <w:rsid w:val="000A6D10"/>
    <w:rsid w:val="000A6FAE"/>
    <w:rsid w:val="000A7115"/>
    <w:rsid w:val="000A7261"/>
    <w:rsid w:val="000A72A0"/>
    <w:rsid w:val="000A72EF"/>
    <w:rsid w:val="000A730B"/>
    <w:rsid w:val="000A7365"/>
    <w:rsid w:val="000A745F"/>
    <w:rsid w:val="000A74D1"/>
    <w:rsid w:val="000A7529"/>
    <w:rsid w:val="000A7620"/>
    <w:rsid w:val="000A77A2"/>
    <w:rsid w:val="000A786B"/>
    <w:rsid w:val="000A7878"/>
    <w:rsid w:val="000A78CB"/>
    <w:rsid w:val="000A7941"/>
    <w:rsid w:val="000A794C"/>
    <w:rsid w:val="000A7A0B"/>
    <w:rsid w:val="000A7A43"/>
    <w:rsid w:val="000A7B04"/>
    <w:rsid w:val="000A7C1B"/>
    <w:rsid w:val="000A7CF2"/>
    <w:rsid w:val="000A7D19"/>
    <w:rsid w:val="000A7D4E"/>
    <w:rsid w:val="000A7DFE"/>
    <w:rsid w:val="000A7E7C"/>
    <w:rsid w:val="000A7E96"/>
    <w:rsid w:val="000A7F1B"/>
    <w:rsid w:val="000A7F6E"/>
    <w:rsid w:val="000A7F93"/>
    <w:rsid w:val="000B03C5"/>
    <w:rsid w:val="000B0409"/>
    <w:rsid w:val="000B0458"/>
    <w:rsid w:val="000B05E7"/>
    <w:rsid w:val="000B0641"/>
    <w:rsid w:val="000B0657"/>
    <w:rsid w:val="000B0664"/>
    <w:rsid w:val="000B06DE"/>
    <w:rsid w:val="000B084D"/>
    <w:rsid w:val="000B08A9"/>
    <w:rsid w:val="000B0953"/>
    <w:rsid w:val="000B0B6D"/>
    <w:rsid w:val="000B0C09"/>
    <w:rsid w:val="000B0C2D"/>
    <w:rsid w:val="000B0EC1"/>
    <w:rsid w:val="000B0FDC"/>
    <w:rsid w:val="000B1032"/>
    <w:rsid w:val="000B1041"/>
    <w:rsid w:val="000B1060"/>
    <w:rsid w:val="000B11DE"/>
    <w:rsid w:val="000B120A"/>
    <w:rsid w:val="000B120B"/>
    <w:rsid w:val="000B1402"/>
    <w:rsid w:val="000B155B"/>
    <w:rsid w:val="000B1567"/>
    <w:rsid w:val="000B15F6"/>
    <w:rsid w:val="000B16BC"/>
    <w:rsid w:val="000B1743"/>
    <w:rsid w:val="000B17EF"/>
    <w:rsid w:val="000B17F5"/>
    <w:rsid w:val="000B17FE"/>
    <w:rsid w:val="000B182F"/>
    <w:rsid w:val="000B1945"/>
    <w:rsid w:val="000B1973"/>
    <w:rsid w:val="000B19CB"/>
    <w:rsid w:val="000B1AE3"/>
    <w:rsid w:val="000B1B4A"/>
    <w:rsid w:val="000B1B5F"/>
    <w:rsid w:val="000B1B96"/>
    <w:rsid w:val="000B1C1D"/>
    <w:rsid w:val="000B1E43"/>
    <w:rsid w:val="000B1F72"/>
    <w:rsid w:val="000B1F81"/>
    <w:rsid w:val="000B209F"/>
    <w:rsid w:val="000B20A5"/>
    <w:rsid w:val="000B2150"/>
    <w:rsid w:val="000B22E5"/>
    <w:rsid w:val="000B2591"/>
    <w:rsid w:val="000B25DD"/>
    <w:rsid w:val="000B26EF"/>
    <w:rsid w:val="000B2713"/>
    <w:rsid w:val="000B277D"/>
    <w:rsid w:val="000B28C4"/>
    <w:rsid w:val="000B2A45"/>
    <w:rsid w:val="000B2ABC"/>
    <w:rsid w:val="000B2AD2"/>
    <w:rsid w:val="000B2BD5"/>
    <w:rsid w:val="000B2D5E"/>
    <w:rsid w:val="000B2D8D"/>
    <w:rsid w:val="000B2F49"/>
    <w:rsid w:val="000B3002"/>
    <w:rsid w:val="000B3301"/>
    <w:rsid w:val="000B3339"/>
    <w:rsid w:val="000B3341"/>
    <w:rsid w:val="000B33A9"/>
    <w:rsid w:val="000B33F1"/>
    <w:rsid w:val="000B34AA"/>
    <w:rsid w:val="000B34C8"/>
    <w:rsid w:val="000B35C6"/>
    <w:rsid w:val="000B3722"/>
    <w:rsid w:val="000B372B"/>
    <w:rsid w:val="000B379D"/>
    <w:rsid w:val="000B3A9F"/>
    <w:rsid w:val="000B3BBC"/>
    <w:rsid w:val="000B3BD4"/>
    <w:rsid w:val="000B3C1E"/>
    <w:rsid w:val="000B3C70"/>
    <w:rsid w:val="000B3D4B"/>
    <w:rsid w:val="000B3D71"/>
    <w:rsid w:val="000B3DC8"/>
    <w:rsid w:val="000B3DF6"/>
    <w:rsid w:val="000B3E67"/>
    <w:rsid w:val="000B3E68"/>
    <w:rsid w:val="000B3E9B"/>
    <w:rsid w:val="000B3F44"/>
    <w:rsid w:val="000B410F"/>
    <w:rsid w:val="000B4473"/>
    <w:rsid w:val="000B448D"/>
    <w:rsid w:val="000B44E6"/>
    <w:rsid w:val="000B46CB"/>
    <w:rsid w:val="000B4741"/>
    <w:rsid w:val="000B4794"/>
    <w:rsid w:val="000B4802"/>
    <w:rsid w:val="000B48CF"/>
    <w:rsid w:val="000B48E0"/>
    <w:rsid w:val="000B48EB"/>
    <w:rsid w:val="000B495D"/>
    <w:rsid w:val="000B4A7A"/>
    <w:rsid w:val="000B4BFD"/>
    <w:rsid w:val="000B4E71"/>
    <w:rsid w:val="000B4EA8"/>
    <w:rsid w:val="000B4F47"/>
    <w:rsid w:val="000B4F62"/>
    <w:rsid w:val="000B4F79"/>
    <w:rsid w:val="000B5004"/>
    <w:rsid w:val="000B50CE"/>
    <w:rsid w:val="000B51D8"/>
    <w:rsid w:val="000B52D4"/>
    <w:rsid w:val="000B535E"/>
    <w:rsid w:val="000B53D9"/>
    <w:rsid w:val="000B548A"/>
    <w:rsid w:val="000B54B2"/>
    <w:rsid w:val="000B55ED"/>
    <w:rsid w:val="000B5744"/>
    <w:rsid w:val="000B57F5"/>
    <w:rsid w:val="000B58B8"/>
    <w:rsid w:val="000B5A3F"/>
    <w:rsid w:val="000B5C79"/>
    <w:rsid w:val="000B5CA2"/>
    <w:rsid w:val="000B5CDA"/>
    <w:rsid w:val="000B5D21"/>
    <w:rsid w:val="000B5DBA"/>
    <w:rsid w:val="000B5DE8"/>
    <w:rsid w:val="000B5E0B"/>
    <w:rsid w:val="000B5E29"/>
    <w:rsid w:val="000B5E4C"/>
    <w:rsid w:val="000B5E9B"/>
    <w:rsid w:val="000B5EA5"/>
    <w:rsid w:val="000B5EE5"/>
    <w:rsid w:val="000B5FBD"/>
    <w:rsid w:val="000B603B"/>
    <w:rsid w:val="000B6387"/>
    <w:rsid w:val="000B6413"/>
    <w:rsid w:val="000B6436"/>
    <w:rsid w:val="000B6504"/>
    <w:rsid w:val="000B66E6"/>
    <w:rsid w:val="000B6772"/>
    <w:rsid w:val="000B67CB"/>
    <w:rsid w:val="000B6804"/>
    <w:rsid w:val="000B683E"/>
    <w:rsid w:val="000B6C58"/>
    <w:rsid w:val="000B6C5F"/>
    <w:rsid w:val="000B6D10"/>
    <w:rsid w:val="000B6D8C"/>
    <w:rsid w:val="000B6DED"/>
    <w:rsid w:val="000B6F01"/>
    <w:rsid w:val="000B6F17"/>
    <w:rsid w:val="000B6F55"/>
    <w:rsid w:val="000B6FBE"/>
    <w:rsid w:val="000B7119"/>
    <w:rsid w:val="000B71F2"/>
    <w:rsid w:val="000B720A"/>
    <w:rsid w:val="000B7230"/>
    <w:rsid w:val="000B72B1"/>
    <w:rsid w:val="000B734C"/>
    <w:rsid w:val="000B73C5"/>
    <w:rsid w:val="000B73D0"/>
    <w:rsid w:val="000B7603"/>
    <w:rsid w:val="000B7657"/>
    <w:rsid w:val="000B76EA"/>
    <w:rsid w:val="000B77C8"/>
    <w:rsid w:val="000B7800"/>
    <w:rsid w:val="000B7853"/>
    <w:rsid w:val="000B7C0F"/>
    <w:rsid w:val="000B7C1A"/>
    <w:rsid w:val="000B7CF5"/>
    <w:rsid w:val="000B7D22"/>
    <w:rsid w:val="000B7DF0"/>
    <w:rsid w:val="000B7E6D"/>
    <w:rsid w:val="000B7EF6"/>
    <w:rsid w:val="000B7FB8"/>
    <w:rsid w:val="000B7FDD"/>
    <w:rsid w:val="000C0035"/>
    <w:rsid w:val="000C02DD"/>
    <w:rsid w:val="000C030B"/>
    <w:rsid w:val="000C042F"/>
    <w:rsid w:val="000C043A"/>
    <w:rsid w:val="000C0452"/>
    <w:rsid w:val="000C04EF"/>
    <w:rsid w:val="000C0531"/>
    <w:rsid w:val="000C0558"/>
    <w:rsid w:val="000C05C1"/>
    <w:rsid w:val="000C06C2"/>
    <w:rsid w:val="000C06D6"/>
    <w:rsid w:val="000C0822"/>
    <w:rsid w:val="000C08C3"/>
    <w:rsid w:val="000C08E4"/>
    <w:rsid w:val="000C0937"/>
    <w:rsid w:val="000C0967"/>
    <w:rsid w:val="000C0A0D"/>
    <w:rsid w:val="000C0A1C"/>
    <w:rsid w:val="000C0A57"/>
    <w:rsid w:val="000C0A8B"/>
    <w:rsid w:val="000C0AEA"/>
    <w:rsid w:val="000C0B22"/>
    <w:rsid w:val="000C0DE3"/>
    <w:rsid w:val="000C0E52"/>
    <w:rsid w:val="000C0F60"/>
    <w:rsid w:val="000C1037"/>
    <w:rsid w:val="000C1048"/>
    <w:rsid w:val="000C107B"/>
    <w:rsid w:val="000C10F4"/>
    <w:rsid w:val="000C110A"/>
    <w:rsid w:val="000C11FB"/>
    <w:rsid w:val="000C12EE"/>
    <w:rsid w:val="000C14AE"/>
    <w:rsid w:val="000C15C6"/>
    <w:rsid w:val="000C168B"/>
    <w:rsid w:val="000C176B"/>
    <w:rsid w:val="000C17DD"/>
    <w:rsid w:val="000C187F"/>
    <w:rsid w:val="000C190C"/>
    <w:rsid w:val="000C1980"/>
    <w:rsid w:val="000C1A28"/>
    <w:rsid w:val="000C1BAC"/>
    <w:rsid w:val="000C1BCA"/>
    <w:rsid w:val="000C1CCD"/>
    <w:rsid w:val="000C1E0F"/>
    <w:rsid w:val="000C1E67"/>
    <w:rsid w:val="000C1F41"/>
    <w:rsid w:val="000C201D"/>
    <w:rsid w:val="000C2035"/>
    <w:rsid w:val="000C2043"/>
    <w:rsid w:val="000C217B"/>
    <w:rsid w:val="000C217D"/>
    <w:rsid w:val="000C223A"/>
    <w:rsid w:val="000C2291"/>
    <w:rsid w:val="000C2413"/>
    <w:rsid w:val="000C2428"/>
    <w:rsid w:val="000C244D"/>
    <w:rsid w:val="000C254A"/>
    <w:rsid w:val="000C25C8"/>
    <w:rsid w:val="000C25E2"/>
    <w:rsid w:val="000C26BF"/>
    <w:rsid w:val="000C26C1"/>
    <w:rsid w:val="000C26D4"/>
    <w:rsid w:val="000C2844"/>
    <w:rsid w:val="000C296C"/>
    <w:rsid w:val="000C2990"/>
    <w:rsid w:val="000C29CF"/>
    <w:rsid w:val="000C2A7E"/>
    <w:rsid w:val="000C2ADE"/>
    <w:rsid w:val="000C2B88"/>
    <w:rsid w:val="000C2D63"/>
    <w:rsid w:val="000C2DEE"/>
    <w:rsid w:val="000C2E2B"/>
    <w:rsid w:val="000C30FC"/>
    <w:rsid w:val="000C3166"/>
    <w:rsid w:val="000C3218"/>
    <w:rsid w:val="000C3333"/>
    <w:rsid w:val="000C33A8"/>
    <w:rsid w:val="000C3470"/>
    <w:rsid w:val="000C3571"/>
    <w:rsid w:val="000C3595"/>
    <w:rsid w:val="000C35BF"/>
    <w:rsid w:val="000C35EB"/>
    <w:rsid w:val="000C36B2"/>
    <w:rsid w:val="000C36CF"/>
    <w:rsid w:val="000C3718"/>
    <w:rsid w:val="000C37A0"/>
    <w:rsid w:val="000C37E8"/>
    <w:rsid w:val="000C38FB"/>
    <w:rsid w:val="000C3908"/>
    <w:rsid w:val="000C3954"/>
    <w:rsid w:val="000C39DF"/>
    <w:rsid w:val="000C3A52"/>
    <w:rsid w:val="000C3BCC"/>
    <w:rsid w:val="000C3C4F"/>
    <w:rsid w:val="000C3C5D"/>
    <w:rsid w:val="000C3CCF"/>
    <w:rsid w:val="000C3D50"/>
    <w:rsid w:val="000C3D77"/>
    <w:rsid w:val="000C3D9B"/>
    <w:rsid w:val="000C3EF9"/>
    <w:rsid w:val="000C4192"/>
    <w:rsid w:val="000C4277"/>
    <w:rsid w:val="000C429D"/>
    <w:rsid w:val="000C4332"/>
    <w:rsid w:val="000C436A"/>
    <w:rsid w:val="000C458D"/>
    <w:rsid w:val="000C4711"/>
    <w:rsid w:val="000C4719"/>
    <w:rsid w:val="000C47F9"/>
    <w:rsid w:val="000C4875"/>
    <w:rsid w:val="000C4890"/>
    <w:rsid w:val="000C48E4"/>
    <w:rsid w:val="000C494C"/>
    <w:rsid w:val="000C4A79"/>
    <w:rsid w:val="000C4AE5"/>
    <w:rsid w:val="000C4B53"/>
    <w:rsid w:val="000C4C0F"/>
    <w:rsid w:val="000C4C1B"/>
    <w:rsid w:val="000C4C5B"/>
    <w:rsid w:val="000C4EBA"/>
    <w:rsid w:val="000C4EC1"/>
    <w:rsid w:val="000C4F00"/>
    <w:rsid w:val="000C4F51"/>
    <w:rsid w:val="000C4FA3"/>
    <w:rsid w:val="000C5059"/>
    <w:rsid w:val="000C5081"/>
    <w:rsid w:val="000C50C2"/>
    <w:rsid w:val="000C5225"/>
    <w:rsid w:val="000C5311"/>
    <w:rsid w:val="000C5330"/>
    <w:rsid w:val="000C549D"/>
    <w:rsid w:val="000C5568"/>
    <w:rsid w:val="000C574A"/>
    <w:rsid w:val="000C57E4"/>
    <w:rsid w:val="000C5834"/>
    <w:rsid w:val="000C5C39"/>
    <w:rsid w:val="000C5CA3"/>
    <w:rsid w:val="000C5CE7"/>
    <w:rsid w:val="000C5CE8"/>
    <w:rsid w:val="000C5D19"/>
    <w:rsid w:val="000C5DAC"/>
    <w:rsid w:val="000C5E7F"/>
    <w:rsid w:val="000C5F09"/>
    <w:rsid w:val="000C6046"/>
    <w:rsid w:val="000C6206"/>
    <w:rsid w:val="000C625D"/>
    <w:rsid w:val="000C62BA"/>
    <w:rsid w:val="000C63C1"/>
    <w:rsid w:val="000C6525"/>
    <w:rsid w:val="000C656F"/>
    <w:rsid w:val="000C6640"/>
    <w:rsid w:val="000C6678"/>
    <w:rsid w:val="000C6719"/>
    <w:rsid w:val="000C6760"/>
    <w:rsid w:val="000C6778"/>
    <w:rsid w:val="000C68E0"/>
    <w:rsid w:val="000C691B"/>
    <w:rsid w:val="000C6924"/>
    <w:rsid w:val="000C6965"/>
    <w:rsid w:val="000C698D"/>
    <w:rsid w:val="000C6A48"/>
    <w:rsid w:val="000C6B0F"/>
    <w:rsid w:val="000C6B50"/>
    <w:rsid w:val="000C6B74"/>
    <w:rsid w:val="000C6C0A"/>
    <w:rsid w:val="000C6C29"/>
    <w:rsid w:val="000C6C68"/>
    <w:rsid w:val="000C6CD5"/>
    <w:rsid w:val="000C6CF2"/>
    <w:rsid w:val="000C6D79"/>
    <w:rsid w:val="000C6D8C"/>
    <w:rsid w:val="000C6E28"/>
    <w:rsid w:val="000C6EA8"/>
    <w:rsid w:val="000C704F"/>
    <w:rsid w:val="000C712D"/>
    <w:rsid w:val="000C73AF"/>
    <w:rsid w:val="000C75EC"/>
    <w:rsid w:val="000C7606"/>
    <w:rsid w:val="000C769C"/>
    <w:rsid w:val="000C7774"/>
    <w:rsid w:val="000C7789"/>
    <w:rsid w:val="000C77A1"/>
    <w:rsid w:val="000C7922"/>
    <w:rsid w:val="000C7929"/>
    <w:rsid w:val="000C79B9"/>
    <w:rsid w:val="000C7A14"/>
    <w:rsid w:val="000C7ACA"/>
    <w:rsid w:val="000C7C15"/>
    <w:rsid w:val="000C7C1B"/>
    <w:rsid w:val="000C7D4E"/>
    <w:rsid w:val="000C7FC9"/>
    <w:rsid w:val="000D0075"/>
    <w:rsid w:val="000D0105"/>
    <w:rsid w:val="000D0125"/>
    <w:rsid w:val="000D016D"/>
    <w:rsid w:val="000D0391"/>
    <w:rsid w:val="000D042F"/>
    <w:rsid w:val="000D0596"/>
    <w:rsid w:val="000D069E"/>
    <w:rsid w:val="000D077C"/>
    <w:rsid w:val="000D0960"/>
    <w:rsid w:val="000D09C5"/>
    <w:rsid w:val="000D0AFA"/>
    <w:rsid w:val="000D0B35"/>
    <w:rsid w:val="000D0C02"/>
    <w:rsid w:val="000D0C8D"/>
    <w:rsid w:val="000D0CD3"/>
    <w:rsid w:val="000D0E94"/>
    <w:rsid w:val="000D0F00"/>
    <w:rsid w:val="000D0F56"/>
    <w:rsid w:val="000D0F78"/>
    <w:rsid w:val="000D0FC2"/>
    <w:rsid w:val="000D101F"/>
    <w:rsid w:val="000D1032"/>
    <w:rsid w:val="000D10FE"/>
    <w:rsid w:val="000D1131"/>
    <w:rsid w:val="000D1154"/>
    <w:rsid w:val="000D1163"/>
    <w:rsid w:val="000D11CD"/>
    <w:rsid w:val="000D11F5"/>
    <w:rsid w:val="000D1246"/>
    <w:rsid w:val="000D132E"/>
    <w:rsid w:val="000D1485"/>
    <w:rsid w:val="000D1572"/>
    <w:rsid w:val="000D1627"/>
    <w:rsid w:val="000D166B"/>
    <w:rsid w:val="000D17DB"/>
    <w:rsid w:val="000D1A29"/>
    <w:rsid w:val="000D1B4B"/>
    <w:rsid w:val="000D1CFA"/>
    <w:rsid w:val="000D1E20"/>
    <w:rsid w:val="000D1F68"/>
    <w:rsid w:val="000D20B2"/>
    <w:rsid w:val="000D2231"/>
    <w:rsid w:val="000D22D3"/>
    <w:rsid w:val="000D233B"/>
    <w:rsid w:val="000D23E2"/>
    <w:rsid w:val="000D23F8"/>
    <w:rsid w:val="000D2444"/>
    <w:rsid w:val="000D244C"/>
    <w:rsid w:val="000D24D6"/>
    <w:rsid w:val="000D24F6"/>
    <w:rsid w:val="000D2518"/>
    <w:rsid w:val="000D251E"/>
    <w:rsid w:val="000D2559"/>
    <w:rsid w:val="000D2608"/>
    <w:rsid w:val="000D2614"/>
    <w:rsid w:val="000D277D"/>
    <w:rsid w:val="000D27B0"/>
    <w:rsid w:val="000D2832"/>
    <w:rsid w:val="000D2838"/>
    <w:rsid w:val="000D28AD"/>
    <w:rsid w:val="000D28BD"/>
    <w:rsid w:val="000D294A"/>
    <w:rsid w:val="000D2995"/>
    <w:rsid w:val="000D29E6"/>
    <w:rsid w:val="000D2AAB"/>
    <w:rsid w:val="000D2B48"/>
    <w:rsid w:val="000D2C31"/>
    <w:rsid w:val="000D2CD7"/>
    <w:rsid w:val="000D2CE1"/>
    <w:rsid w:val="000D2D14"/>
    <w:rsid w:val="000D2D21"/>
    <w:rsid w:val="000D2D3F"/>
    <w:rsid w:val="000D2D64"/>
    <w:rsid w:val="000D2ECD"/>
    <w:rsid w:val="000D3001"/>
    <w:rsid w:val="000D3040"/>
    <w:rsid w:val="000D31C0"/>
    <w:rsid w:val="000D3331"/>
    <w:rsid w:val="000D3343"/>
    <w:rsid w:val="000D3526"/>
    <w:rsid w:val="000D3536"/>
    <w:rsid w:val="000D35D9"/>
    <w:rsid w:val="000D385F"/>
    <w:rsid w:val="000D3A75"/>
    <w:rsid w:val="000D3ABF"/>
    <w:rsid w:val="000D3B10"/>
    <w:rsid w:val="000D3BF9"/>
    <w:rsid w:val="000D3D46"/>
    <w:rsid w:val="000D3D8C"/>
    <w:rsid w:val="000D3F5C"/>
    <w:rsid w:val="000D4096"/>
    <w:rsid w:val="000D412E"/>
    <w:rsid w:val="000D4164"/>
    <w:rsid w:val="000D43A2"/>
    <w:rsid w:val="000D4496"/>
    <w:rsid w:val="000D4529"/>
    <w:rsid w:val="000D460C"/>
    <w:rsid w:val="000D4681"/>
    <w:rsid w:val="000D46F7"/>
    <w:rsid w:val="000D471D"/>
    <w:rsid w:val="000D4863"/>
    <w:rsid w:val="000D4958"/>
    <w:rsid w:val="000D4A14"/>
    <w:rsid w:val="000D4B32"/>
    <w:rsid w:val="000D4BAA"/>
    <w:rsid w:val="000D4C1C"/>
    <w:rsid w:val="000D4DA2"/>
    <w:rsid w:val="000D4DE6"/>
    <w:rsid w:val="000D4E1E"/>
    <w:rsid w:val="000D4F5D"/>
    <w:rsid w:val="000D5064"/>
    <w:rsid w:val="000D51C3"/>
    <w:rsid w:val="000D52A1"/>
    <w:rsid w:val="000D5395"/>
    <w:rsid w:val="000D54E4"/>
    <w:rsid w:val="000D5515"/>
    <w:rsid w:val="000D5519"/>
    <w:rsid w:val="000D562C"/>
    <w:rsid w:val="000D5738"/>
    <w:rsid w:val="000D58DC"/>
    <w:rsid w:val="000D58FD"/>
    <w:rsid w:val="000D5932"/>
    <w:rsid w:val="000D5939"/>
    <w:rsid w:val="000D5941"/>
    <w:rsid w:val="000D5A2F"/>
    <w:rsid w:val="000D5A98"/>
    <w:rsid w:val="000D5AA0"/>
    <w:rsid w:val="000D5AE6"/>
    <w:rsid w:val="000D5AF2"/>
    <w:rsid w:val="000D5B81"/>
    <w:rsid w:val="000D5BD6"/>
    <w:rsid w:val="000D5C1F"/>
    <w:rsid w:val="000D5C4A"/>
    <w:rsid w:val="000D5C89"/>
    <w:rsid w:val="000D5C9C"/>
    <w:rsid w:val="000D5F5A"/>
    <w:rsid w:val="000D6107"/>
    <w:rsid w:val="000D6177"/>
    <w:rsid w:val="000D6332"/>
    <w:rsid w:val="000D637E"/>
    <w:rsid w:val="000D63DD"/>
    <w:rsid w:val="000D64DB"/>
    <w:rsid w:val="000D65DE"/>
    <w:rsid w:val="000D6681"/>
    <w:rsid w:val="000D670B"/>
    <w:rsid w:val="000D684D"/>
    <w:rsid w:val="000D684F"/>
    <w:rsid w:val="000D6873"/>
    <w:rsid w:val="000D691E"/>
    <w:rsid w:val="000D694E"/>
    <w:rsid w:val="000D6A0B"/>
    <w:rsid w:val="000D6A3A"/>
    <w:rsid w:val="000D6C34"/>
    <w:rsid w:val="000D6C83"/>
    <w:rsid w:val="000D6D10"/>
    <w:rsid w:val="000D6D4A"/>
    <w:rsid w:val="000D6D5B"/>
    <w:rsid w:val="000D6E90"/>
    <w:rsid w:val="000D6EB7"/>
    <w:rsid w:val="000D6F01"/>
    <w:rsid w:val="000D7010"/>
    <w:rsid w:val="000D7051"/>
    <w:rsid w:val="000D715D"/>
    <w:rsid w:val="000D7235"/>
    <w:rsid w:val="000D72FB"/>
    <w:rsid w:val="000D7311"/>
    <w:rsid w:val="000D76D6"/>
    <w:rsid w:val="000D76DD"/>
    <w:rsid w:val="000D7941"/>
    <w:rsid w:val="000D7B7B"/>
    <w:rsid w:val="000D7BB0"/>
    <w:rsid w:val="000D7CAF"/>
    <w:rsid w:val="000E003A"/>
    <w:rsid w:val="000E018F"/>
    <w:rsid w:val="000E0273"/>
    <w:rsid w:val="000E02CA"/>
    <w:rsid w:val="000E0308"/>
    <w:rsid w:val="000E0363"/>
    <w:rsid w:val="000E03BE"/>
    <w:rsid w:val="000E047C"/>
    <w:rsid w:val="000E05E0"/>
    <w:rsid w:val="000E0631"/>
    <w:rsid w:val="000E06A5"/>
    <w:rsid w:val="000E070B"/>
    <w:rsid w:val="000E073A"/>
    <w:rsid w:val="000E087D"/>
    <w:rsid w:val="000E08DA"/>
    <w:rsid w:val="000E0971"/>
    <w:rsid w:val="000E09A6"/>
    <w:rsid w:val="000E09FB"/>
    <w:rsid w:val="000E0A29"/>
    <w:rsid w:val="000E0A2E"/>
    <w:rsid w:val="000E0A8E"/>
    <w:rsid w:val="000E0D0C"/>
    <w:rsid w:val="000E0D78"/>
    <w:rsid w:val="000E0F78"/>
    <w:rsid w:val="000E0FAA"/>
    <w:rsid w:val="000E0FD1"/>
    <w:rsid w:val="000E10C5"/>
    <w:rsid w:val="000E113D"/>
    <w:rsid w:val="000E121E"/>
    <w:rsid w:val="000E1267"/>
    <w:rsid w:val="000E1327"/>
    <w:rsid w:val="000E13A5"/>
    <w:rsid w:val="000E13B8"/>
    <w:rsid w:val="000E13FF"/>
    <w:rsid w:val="000E144B"/>
    <w:rsid w:val="000E146A"/>
    <w:rsid w:val="000E14E8"/>
    <w:rsid w:val="000E15E4"/>
    <w:rsid w:val="000E1664"/>
    <w:rsid w:val="000E1697"/>
    <w:rsid w:val="000E16F7"/>
    <w:rsid w:val="000E1709"/>
    <w:rsid w:val="000E172F"/>
    <w:rsid w:val="000E173E"/>
    <w:rsid w:val="000E1877"/>
    <w:rsid w:val="000E18EF"/>
    <w:rsid w:val="000E199C"/>
    <w:rsid w:val="000E1A57"/>
    <w:rsid w:val="000E1ADA"/>
    <w:rsid w:val="000E1AE8"/>
    <w:rsid w:val="000E1B18"/>
    <w:rsid w:val="000E1BD3"/>
    <w:rsid w:val="000E1BD6"/>
    <w:rsid w:val="000E1C2D"/>
    <w:rsid w:val="000E1CAA"/>
    <w:rsid w:val="000E1DC3"/>
    <w:rsid w:val="000E1E5A"/>
    <w:rsid w:val="000E1E66"/>
    <w:rsid w:val="000E1F56"/>
    <w:rsid w:val="000E2003"/>
    <w:rsid w:val="000E200E"/>
    <w:rsid w:val="000E2171"/>
    <w:rsid w:val="000E218C"/>
    <w:rsid w:val="000E23AA"/>
    <w:rsid w:val="000E2452"/>
    <w:rsid w:val="000E2478"/>
    <w:rsid w:val="000E2508"/>
    <w:rsid w:val="000E2518"/>
    <w:rsid w:val="000E2575"/>
    <w:rsid w:val="000E2594"/>
    <w:rsid w:val="000E25FF"/>
    <w:rsid w:val="000E2663"/>
    <w:rsid w:val="000E26B4"/>
    <w:rsid w:val="000E2732"/>
    <w:rsid w:val="000E2870"/>
    <w:rsid w:val="000E2B4B"/>
    <w:rsid w:val="000E2BA0"/>
    <w:rsid w:val="000E2C9D"/>
    <w:rsid w:val="000E2CCB"/>
    <w:rsid w:val="000E2D3C"/>
    <w:rsid w:val="000E2DE7"/>
    <w:rsid w:val="000E2E55"/>
    <w:rsid w:val="000E2F45"/>
    <w:rsid w:val="000E2FC7"/>
    <w:rsid w:val="000E3186"/>
    <w:rsid w:val="000E31F0"/>
    <w:rsid w:val="000E3370"/>
    <w:rsid w:val="000E338D"/>
    <w:rsid w:val="000E340A"/>
    <w:rsid w:val="000E342A"/>
    <w:rsid w:val="000E3448"/>
    <w:rsid w:val="000E349E"/>
    <w:rsid w:val="000E34C2"/>
    <w:rsid w:val="000E357D"/>
    <w:rsid w:val="000E35AF"/>
    <w:rsid w:val="000E35B7"/>
    <w:rsid w:val="000E360F"/>
    <w:rsid w:val="000E3671"/>
    <w:rsid w:val="000E375F"/>
    <w:rsid w:val="000E383B"/>
    <w:rsid w:val="000E391E"/>
    <w:rsid w:val="000E3976"/>
    <w:rsid w:val="000E39B3"/>
    <w:rsid w:val="000E3A55"/>
    <w:rsid w:val="000E3BE8"/>
    <w:rsid w:val="000E3CE7"/>
    <w:rsid w:val="000E3DD6"/>
    <w:rsid w:val="000E3E18"/>
    <w:rsid w:val="000E3E52"/>
    <w:rsid w:val="000E3EBB"/>
    <w:rsid w:val="000E40E4"/>
    <w:rsid w:val="000E4392"/>
    <w:rsid w:val="000E4471"/>
    <w:rsid w:val="000E44AF"/>
    <w:rsid w:val="000E46BB"/>
    <w:rsid w:val="000E48D9"/>
    <w:rsid w:val="000E4B61"/>
    <w:rsid w:val="000E4D91"/>
    <w:rsid w:val="000E4DEA"/>
    <w:rsid w:val="000E4DF2"/>
    <w:rsid w:val="000E510E"/>
    <w:rsid w:val="000E5137"/>
    <w:rsid w:val="000E517B"/>
    <w:rsid w:val="000E53B6"/>
    <w:rsid w:val="000E5447"/>
    <w:rsid w:val="000E550C"/>
    <w:rsid w:val="000E55EA"/>
    <w:rsid w:val="000E56B1"/>
    <w:rsid w:val="000E56DC"/>
    <w:rsid w:val="000E56FF"/>
    <w:rsid w:val="000E576D"/>
    <w:rsid w:val="000E5777"/>
    <w:rsid w:val="000E577D"/>
    <w:rsid w:val="000E583B"/>
    <w:rsid w:val="000E5897"/>
    <w:rsid w:val="000E5902"/>
    <w:rsid w:val="000E5CE1"/>
    <w:rsid w:val="000E5DC7"/>
    <w:rsid w:val="000E5EF6"/>
    <w:rsid w:val="000E6046"/>
    <w:rsid w:val="000E6066"/>
    <w:rsid w:val="000E60A5"/>
    <w:rsid w:val="000E6127"/>
    <w:rsid w:val="000E616F"/>
    <w:rsid w:val="000E62D4"/>
    <w:rsid w:val="000E631C"/>
    <w:rsid w:val="000E6430"/>
    <w:rsid w:val="000E6676"/>
    <w:rsid w:val="000E67EA"/>
    <w:rsid w:val="000E6A54"/>
    <w:rsid w:val="000E6A61"/>
    <w:rsid w:val="000E6B58"/>
    <w:rsid w:val="000E6C6E"/>
    <w:rsid w:val="000E6C95"/>
    <w:rsid w:val="000E6EA2"/>
    <w:rsid w:val="000E7077"/>
    <w:rsid w:val="000E70E7"/>
    <w:rsid w:val="000E71B8"/>
    <w:rsid w:val="000E7277"/>
    <w:rsid w:val="000E7289"/>
    <w:rsid w:val="000E7529"/>
    <w:rsid w:val="000E7558"/>
    <w:rsid w:val="000E75AF"/>
    <w:rsid w:val="000E77ED"/>
    <w:rsid w:val="000E7823"/>
    <w:rsid w:val="000E78E9"/>
    <w:rsid w:val="000E790D"/>
    <w:rsid w:val="000E7960"/>
    <w:rsid w:val="000E7B2F"/>
    <w:rsid w:val="000E7BAB"/>
    <w:rsid w:val="000E7BD2"/>
    <w:rsid w:val="000E7C6A"/>
    <w:rsid w:val="000E7CA8"/>
    <w:rsid w:val="000E7CCD"/>
    <w:rsid w:val="000E7D7D"/>
    <w:rsid w:val="000E7E00"/>
    <w:rsid w:val="000E7EB6"/>
    <w:rsid w:val="000E7EBA"/>
    <w:rsid w:val="000E7F2A"/>
    <w:rsid w:val="000E7F81"/>
    <w:rsid w:val="000F0065"/>
    <w:rsid w:val="000F0105"/>
    <w:rsid w:val="000F0119"/>
    <w:rsid w:val="000F014C"/>
    <w:rsid w:val="000F01CF"/>
    <w:rsid w:val="000F02BD"/>
    <w:rsid w:val="000F03F1"/>
    <w:rsid w:val="000F0597"/>
    <w:rsid w:val="000F0640"/>
    <w:rsid w:val="000F0648"/>
    <w:rsid w:val="000F06CE"/>
    <w:rsid w:val="000F0709"/>
    <w:rsid w:val="000F077B"/>
    <w:rsid w:val="000F07BA"/>
    <w:rsid w:val="000F07BE"/>
    <w:rsid w:val="000F07C3"/>
    <w:rsid w:val="000F09AF"/>
    <w:rsid w:val="000F0A1B"/>
    <w:rsid w:val="000F0A22"/>
    <w:rsid w:val="000F0AB4"/>
    <w:rsid w:val="000F0BB2"/>
    <w:rsid w:val="000F0BC8"/>
    <w:rsid w:val="000F0DB2"/>
    <w:rsid w:val="000F0E56"/>
    <w:rsid w:val="000F0E86"/>
    <w:rsid w:val="000F0EA6"/>
    <w:rsid w:val="000F0EA8"/>
    <w:rsid w:val="000F0F5A"/>
    <w:rsid w:val="000F0FCC"/>
    <w:rsid w:val="000F1006"/>
    <w:rsid w:val="000F1041"/>
    <w:rsid w:val="000F1044"/>
    <w:rsid w:val="000F10B4"/>
    <w:rsid w:val="000F1180"/>
    <w:rsid w:val="000F11BF"/>
    <w:rsid w:val="000F11D4"/>
    <w:rsid w:val="000F1379"/>
    <w:rsid w:val="000F1386"/>
    <w:rsid w:val="000F14B4"/>
    <w:rsid w:val="000F156B"/>
    <w:rsid w:val="000F15F5"/>
    <w:rsid w:val="000F1632"/>
    <w:rsid w:val="000F1848"/>
    <w:rsid w:val="000F19FE"/>
    <w:rsid w:val="000F1A98"/>
    <w:rsid w:val="000F1AFA"/>
    <w:rsid w:val="000F1C02"/>
    <w:rsid w:val="000F1CE5"/>
    <w:rsid w:val="000F1E40"/>
    <w:rsid w:val="000F1EB3"/>
    <w:rsid w:val="000F2033"/>
    <w:rsid w:val="000F2067"/>
    <w:rsid w:val="000F21D7"/>
    <w:rsid w:val="000F2476"/>
    <w:rsid w:val="000F24DE"/>
    <w:rsid w:val="000F257B"/>
    <w:rsid w:val="000F2601"/>
    <w:rsid w:val="000F260A"/>
    <w:rsid w:val="000F2714"/>
    <w:rsid w:val="000F2798"/>
    <w:rsid w:val="000F2843"/>
    <w:rsid w:val="000F28CA"/>
    <w:rsid w:val="000F28D6"/>
    <w:rsid w:val="000F2953"/>
    <w:rsid w:val="000F2986"/>
    <w:rsid w:val="000F29A7"/>
    <w:rsid w:val="000F2A0A"/>
    <w:rsid w:val="000F2A0C"/>
    <w:rsid w:val="000F2AAD"/>
    <w:rsid w:val="000F2B8B"/>
    <w:rsid w:val="000F2BBA"/>
    <w:rsid w:val="000F2C25"/>
    <w:rsid w:val="000F2D3D"/>
    <w:rsid w:val="000F2DC8"/>
    <w:rsid w:val="000F2E0A"/>
    <w:rsid w:val="000F2E30"/>
    <w:rsid w:val="000F2EF5"/>
    <w:rsid w:val="000F308F"/>
    <w:rsid w:val="000F3132"/>
    <w:rsid w:val="000F3230"/>
    <w:rsid w:val="000F3396"/>
    <w:rsid w:val="000F3509"/>
    <w:rsid w:val="000F3703"/>
    <w:rsid w:val="000F3728"/>
    <w:rsid w:val="000F388B"/>
    <w:rsid w:val="000F388D"/>
    <w:rsid w:val="000F38C9"/>
    <w:rsid w:val="000F3999"/>
    <w:rsid w:val="000F39CC"/>
    <w:rsid w:val="000F39D6"/>
    <w:rsid w:val="000F3A79"/>
    <w:rsid w:val="000F3BE9"/>
    <w:rsid w:val="000F3C7C"/>
    <w:rsid w:val="000F3C7E"/>
    <w:rsid w:val="000F3E06"/>
    <w:rsid w:val="000F3E25"/>
    <w:rsid w:val="000F3E61"/>
    <w:rsid w:val="000F4003"/>
    <w:rsid w:val="000F40B9"/>
    <w:rsid w:val="000F410B"/>
    <w:rsid w:val="000F41D5"/>
    <w:rsid w:val="000F41FB"/>
    <w:rsid w:val="000F43C3"/>
    <w:rsid w:val="000F4446"/>
    <w:rsid w:val="000F450B"/>
    <w:rsid w:val="000F4713"/>
    <w:rsid w:val="000F4747"/>
    <w:rsid w:val="000F47BA"/>
    <w:rsid w:val="000F47E7"/>
    <w:rsid w:val="000F488F"/>
    <w:rsid w:val="000F48FE"/>
    <w:rsid w:val="000F4975"/>
    <w:rsid w:val="000F4AF6"/>
    <w:rsid w:val="000F4BE6"/>
    <w:rsid w:val="000F4C08"/>
    <w:rsid w:val="000F4D0C"/>
    <w:rsid w:val="000F4F09"/>
    <w:rsid w:val="000F5030"/>
    <w:rsid w:val="000F5039"/>
    <w:rsid w:val="000F50FA"/>
    <w:rsid w:val="000F5112"/>
    <w:rsid w:val="000F5166"/>
    <w:rsid w:val="000F51A9"/>
    <w:rsid w:val="000F5238"/>
    <w:rsid w:val="000F5356"/>
    <w:rsid w:val="000F53D3"/>
    <w:rsid w:val="000F53D8"/>
    <w:rsid w:val="000F55DA"/>
    <w:rsid w:val="000F56E9"/>
    <w:rsid w:val="000F5770"/>
    <w:rsid w:val="000F57F8"/>
    <w:rsid w:val="000F58A2"/>
    <w:rsid w:val="000F592A"/>
    <w:rsid w:val="000F5947"/>
    <w:rsid w:val="000F59E2"/>
    <w:rsid w:val="000F5A69"/>
    <w:rsid w:val="000F5AD7"/>
    <w:rsid w:val="000F5AFB"/>
    <w:rsid w:val="000F5B25"/>
    <w:rsid w:val="000F5BFB"/>
    <w:rsid w:val="000F5C05"/>
    <w:rsid w:val="000F5C47"/>
    <w:rsid w:val="000F5D04"/>
    <w:rsid w:val="000F5D18"/>
    <w:rsid w:val="000F5F21"/>
    <w:rsid w:val="000F5F8C"/>
    <w:rsid w:val="000F6114"/>
    <w:rsid w:val="000F6403"/>
    <w:rsid w:val="000F643F"/>
    <w:rsid w:val="000F6478"/>
    <w:rsid w:val="000F64BC"/>
    <w:rsid w:val="000F64D0"/>
    <w:rsid w:val="000F6557"/>
    <w:rsid w:val="000F65A5"/>
    <w:rsid w:val="000F6623"/>
    <w:rsid w:val="000F66D0"/>
    <w:rsid w:val="000F6761"/>
    <w:rsid w:val="000F6859"/>
    <w:rsid w:val="000F68B5"/>
    <w:rsid w:val="000F6A6C"/>
    <w:rsid w:val="000F6A8B"/>
    <w:rsid w:val="000F6AED"/>
    <w:rsid w:val="000F6BD5"/>
    <w:rsid w:val="000F6C96"/>
    <w:rsid w:val="000F6D54"/>
    <w:rsid w:val="000F6D9B"/>
    <w:rsid w:val="000F6E8A"/>
    <w:rsid w:val="000F6EC5"/>
    <w:rsid w:val="000F6EE3"/>
    <w:rsid w:val="000F6F3A"/>
    <w:rsid w:val="000F709B"/>
    <w:rsid w:val="000F718A"/>
    <w:rsid w:val="000F722E"/>
    <w:rsid w:val="000F723F"/>
    <w:rsid w:val="000F725A"/>
    <w:rsid w:val="000F72A0"/>
    <w:rsid w:val="000F72E1"/>
    <w:rsid w:val="000F7343"/>
    <w:rsid w:val="000F7406"/>
    <w:rsid w:val="000F7448"/>
    <w:rsid w:val="000F767C"/>
    <w:rsid w:val="000F7689"/>
    <w:rsid w:val="000F7785"/>
    <w:rsid w:val="000F7797"/>
    <w:rsid w:val="000F77B4"/>
    <w:rsid w:val="000F77D5"/>
    <w:rsid w:val="000F7968"/>
    <w:rsid w:val="000F7BDA"/>
    <w:rsid w:val="000F7C27"/>
    <w:rsid w:val="000F7CC9"/>
    <w:rsid w:val="000F7E56"/>
    <w:rsid w:val="000F7F5E"/>
    <w:rsid w:val="0010003D"/>
    <w:rsid w:val="00100107"/>
    <w:rsid w:val="00100112"/>
    <w:rsid w:val="00100115"/>
    <w:rsid w:val="001001B7"/>
    <w:rsid w:val="00100253"/>
    <w:rsid w:val="00100265"/>
    <w:rsid w:val="001002A0"/>
    <w:rsid w:val="001003F1"/>
    <w:rsid w:val="0010044F"/>
    <w:rsid w:val="001006BE"/>
    <w:rsid w:val="001007F5"/>
    <w:rsid w:val="0010082F"/>
    <w:rsid w:val="001008D6"/>
    <w:rsid w:val="0010095D"/>
    <w:rsid w:val="00100970"/>
    <w:rsid w:val="00100A12"/>
    <w:rsid w:val="00100A59"/>
    <w:rsid w:val="00100AE2"/>
    <w:rsid w:val="00100B2E"/>
    <w:rsid w:val="00100B6B"/>
    <w:rsid w:val="00100BAD"/>
    <w:rsid w:val="00100BFA"/>
    <w:rsid w:val="00100C07"/>
    <w:rsid w:val="00100C56"/>
    <w:rsid w:val="00100CD0"/>
    <w:rsid w:val="00100D80"/>
    <w:rsid w:val="00100EE7"/>
    <w:rsid w:val="00100F55"/>
    <w:rsid w:val="00100F78"/>
    <w:rsid w:val="00100F8E"/>
    <w:rsid w:val="001011DF"/>
    <w:rsid w:val="00101210"/>
    <w:rsid w:val="00101269"/>
    <w:rsid w:val="001012F5"/>
    <w:rsid w:val="0010158E"/>
    <w:rsid w:val="00101618"/>
    <w:rsid w:val="0010168B"/>
    <w:rsid w:val="0010182C"/>
    <w:rsid w:val="00101917"/>
    <w:rsid w:val="00101A12"/>
    <w:rsid w:val="00101A36"/>
    <w:rsid w:val="00101A78"/>
    <w:rsid w:val="00101B14"/>
    <w:rsid w:val="00101B78"/>
    <w:rsid w:val="00101C2E"/>
    <w:rsid w:val="00101CDA"/>
    <w:rsid w:val="00101D4B"/>
    <w:rsid w:val="00101FB7"/>
    <w:rsid w:val="00101FD4"/>
    <w:rsid w:val="00101FF8"/>
    <w:rsid w:val="00102026"/>
    <w:rsid w:val="0010203A"/>
    <w:rsid w:val="001021EF"/>
    <w:rsid w:val="0010229E"/>
    <w:rsid w:val="001024DB"/>
    <w:rsid w:val="001024ED"/>
    <w:rsid w:val="00102508"/>
    <w:rsid w:val="0010255C"/>
    <w:rsid w:val="0010262F"/>
    <w:rsid w:val="00102696"/>
    <w:rsid w:val="00102726"/>
    <w:rsid w:val="00102740"/>
    <w:rsid w:val="00102751"/>
    <w:rsid w:val="0010282A"/>
    <w:rsid w:val="00102986"/>
    <w:rsid w:val="0010299C"/>
    <w:rsid w:val="001029D8"/>
    <w:rsid w:val="00102B24"/>
    <w:rsid w:val="00102B34"/>
    <w:rsid w:val="00102C3C"/>
    <w:rsid w:val="00102C67"/>
    <w:rsid w:val="00102C74"/>
    <w:rsid w:val="00102C88"/>
    <w:rsid w:val="00102D1A"/>
    <w:rsid w:val="00102F90"/>
    <w:rsid w:val="001030B5"/>
    <w:rsid w:val="001030E6"/>
    <w:rsid w:val="001033C5"/>
    <w:rsid w:val="001035D2"/>
    <w:rsid w:val="0010368A"/>
    <w:rsid w:val="001036F1"/>
    <w:rsid w:val="00103793"/>
    <w:rsid w:val="001037A6"/>
    <w:rsid w:val="00103970"/>
    <w:rsid w:val="00103A56"/>
    <w:rsid w:val="00103A75"/>
    <w:rsid w:val="00103C7A"/>
    <w:rsid w:val="00103C88"/>
    <w:rsid w:val="00103CAA"/>
    <w:rsid w:val="00103D23"/>
    <w:rsid w:val="00103DB1"/>
    <w:rsid w:val="00103E46"/>
    <w:rsid w:val="00103E9C"/>
    <w:rsid w:val="00103F7A"/>
    <w:rsid w:val="001040D1"/>
    <w:rsid w:val="001041C2"/>
    <w:rsid w:val="001042AF"/>
    <w:rsid w:val="001042D0"/>
    <w:rsid w:val="00104333"/>
    <w:rsid w:val="0010438C"/>
    <w:rsid w:val="0010439F"/>
    <w:rsid w:val="001044AF"/>
    <w:rsid w:val="00104606"/>
    <w:rsid w:val="00104653"/>
    <w:rsid w:val="00104691"/>
    <w:rsid w:val="0010472C"/>
    <w:rsid w:val="00104745"/>
    <w:rsid w:val="00104776"/>
    <w:rsid w:val="00104789"/>
    <w:rsid w:val="00104811"/>
    <w:rsid w:val="0010493A"/>
    <w:rsid w:val="00104948"/>
    <w:rsid w:val="00104C0C"/>
    <w:rsid w:val="00104DB8"/>
    <w:rsid w:val="00104E49"/>
    <w:rsid w:val="00104E64"/>
    <w:rsid w:val="00104EAB"/>
    <w:rsid w:val="00104F79"/>
    <w:rsid w:val="001050B8"/>
    <w:rsid w:val="001050E3"/>
    <w:rsid w:val="00105146"/>
    <w:rsid w:val="001053AB"/>
    <w:rsid w:val="001054D7"/>
    <w:rsid w:val="001054E3"/>
    <w:rsid w:val="0010556E"/>
    <w:rsid w:val="00105591"/>
    <w:rsid w:val="00105621"/>
    <w:rsid w:val="00105627"/>
    <w:rsid w:val="00105697"/>
    <w:rsid w:val="001056DF"/>
    <w:rsid w:val="001057CC"/>
    <w:rsid w:val="001057E3"/>
    <w:rsid w:val="0010585F"/>
    <w:rsid w:val="00105925"/>
    <w:rsid w:val="00105943"/>
    <w:rsid w:val="00105B09"/>
    <w:rsid w:val="00105B3C"/>
    <w:rsid w:val="00105B77"/>
    <w:rsid w:val="00105CC6"/>
    <w:rsid w:val="00105DAC"/>
    <w:rsid w:val="00105E3F"/>
    <w:rsid w:val="00105F09"/>
    <w:rsid w:val="00105FF5"/>
    <w:rsid w:val="0010604D"/>
    <w:rsid w:val="001062B2"/>
    <w:rsid w:val="001063B6"/>
    <w:rsid w:val="00106492"/>
    <w:rsid w:val="001064DC"/>
    <w:rsid w:val="00106580"/>
    <w:rsid w:val="00106638"/>
    <w:rsid w:val="00106644"/>
    <w:rsid w:val="00106662"/>
    <w:rsid w:val="00106671"/>
    <w:rsid w:val="001066A7"/>
    <w:rsid w:val="0010678A"/>
    <w:rsid w:val="0010685F"/>
    <w:rsid w:val="00106932"/>
    <w:rsid w:val="00106B92"/>
    <w:rsid w:val="00106B9B"/>
    <w:rsid w:val="00106C49"/>
    <w:rsid w:val="00106CAE"/>
    <w:rsid w:val="00106D73"/>
    <w:rsid w:val="00106E49"/>
    <w:rsid w:val="00106E64"/>
    <w:rsid w:val="00106E89"/>
    <w:rsid w:val="00106FB1"/>
    <w:rsid w:val="0010740F"/>
    <w:rsid w:val="0010742C"/>
    <w:rsid w:val="0010754C"/>
    <w:rsid w:val="0010780E"/>
    <w:rsid w:val="0010782E"/>
    <w:rsid w:val="0010795C"/>
    <w:rsid w:val="001079B5"/>
    <w:rsid w:val="001079F1"/>
    <w:rsid w:val="00107A26"/>
    <w:rsid w:val="00107A8C"/>
    <w:rsid w:val="00107BB7"/>
    <w:rsid w:val="00107BDA"/>
    <w:rsid w:val="00107C01"/>
    <w:rsid w:val="00107C93"/>
    <w:rsid w:val="00107CEB"/>
    <w:rsid w:val="00107E02"/>
    <w:rsid w:val="00107E6A"/>
    <w:rsid w:val="00107E9A"/>
    <w:rsid w:val="00107E9B"/>
    <w:rsid w:val="00107F3A"/>
    <w:rsid w:val="00110159"/>
    <w:rsid w:val="00110180"/>
    <w:rsid w:val="001101AD"/>
    <w:rsid w:val="001101E6"/>
    <w:rsid w:val="00110221"/>
    <w:rsid w:val="00110330"/>
    <w:rsid w:val="001103B4"/>
    <w:rsid w:val="001104B9"/>
    <w:rsid w:val="001104FC"/>
    <w:rsid w:val="00110596"/>
    <w:rsid w:val="001105AF"/>
    <w:rsid w:val="0011062E"/>
    <w:rsid w:val="001107F4"/>
    <w:rsid w:val="0011083B"/>
    <w:rsid w:val="001109C3"/>
    <w:rsid w:val="00110A7A"/>
    <w:rsid w:val="00110B62"/>
    <w:rsid w:val="00110BA1"/>
    <w:rsid w:val="00110BB3"/>
    <w:rsid w:val="00110EAB"/>
    <w:rsid w:val="00110EC2"/>
    <w:rsid w:val="00110FC2"/>
    <w:rsid w:val="001110AF"/>
    <w:rsid w:val="0011122D"/>
    <w:rsid w:val="00111232"/>
    <w:rsid w:val="0011126F"/>
    <w:rsid w:val="0011134A"/>
    <w:rsid w:val="001114C8"/>
    <w:rsid w:val="001114F8"/>
    <w:rsid w:val="00111659"/>
    <w:rsid w:val="001116AF"/>
    <w:rsid w:val="001116B7"/>
    <w:rsid w:val="00111716"/>
    <w:rsid w:val="00111951"/>
    <w:rsid w:val="00111B2A"/>
    <w:rsid w:val="00111B6A"/>
    <w:rsid w:val="00111BCE"/>
    <w:rsid w:val="00111CEF"/>
    <w:rsid w:val="00111D34"/>
    <w:rsid w:val="00111E01"/>
    <w:rsid w:val="00111EA2"/>
    <w:rsid w:val="00111FFA"/>
    <w:rsid w:val="0011205A"/>
    <w:rsid w:val="00112394"/>
    <w:rsid w:val="00112435"/>
    <w:rsid w:val="00112493"/>
    <w:rsid w:val="001124F9"/>
    <w:rsid w:val="0011257F"/>
    <w:rsid w:val="001125B0"/>
    <w:rsid w:val="001125EB"/>
    <w:rsid w:val="00112783"/>
    <w:rsid w:val="00112799"/>
    <w:rsid w:val="001127A0"/>
    <w:rsid w:val="00112863"/>
    <w:rsid w:val="0011287A"/>
    <w:rsid w:val="001129D8"/>
    <w:rsid w:val="00112A44"/>
    <w:rsid w:val="00112A55"/>
    <w:rsid w:val="00112C93"/>
    <w:rsid w:val="00112D1A"/>
    <w:rsid w:val="00112D55"/>
    <w:rsid w:val="00112DB4"/>
    <w:rsid w:val="00112EC1"/>
    <w:rsid w:val="00112ED5"/>
    <w:rsid w:val="00112ED9"/>
    <w:rsid w:val="00113050"/>
    <w:rsid w:val="00113059"/>
    <w:rsid w:val="00113061"/>
    <w:rsid w:val="00113070"/>
    <w:rsid w:val="001130EC"/>
    <w:rsid w:val="00113111"/>
    <w:rsid w:val="00113153"/>
    <w:rsid w:val="00113327"/>
    <w:rsid w:val="00113396"/>
    <w:rsid w:val="001133E6"/>
    <w:rsid w:val="00113474"/>
    <w:rsid w:val="00113498"/>
    <w:rsid w:val="001134D7"/>
    <w:rsid w:val="00113505"/>
    <w:rsid w:val="001135F4"/>
    <w:rsid w:val="001138A5"/>
    <w:rsid w:val="001139BD"/>
    <w:rsid w:val="001139FB"/>
    <w:rsid w:val="00113A32"/>
    <w:rsid w:val="00113A5A"/>
    <w:rsid w:val="00113A9A"/>
    <w:rsid w:val="00113C67"/>
    <w:rsid w:val="00113D29"/>
    <w:rsid w:val="00113DFC"/>
    <w:rsid w:val="00113E3F"/>
    <w:rsid w:val="00113EB0"/>
    <w:rsid w:val="001140DC"/>
    <w:rsid w:val="00114282"/>
    <w:rsid w:val="001142A4"/>
    <w:rsid w:val="001143F1"/>
    <w:rsid w:val="0011457D"/>
    <w:rsid w:val="00114681"/>
    <w:rsid w:val="001146C9"/>
    <w:rsid w:val="001146CB"/>
    <w:rsid w:val="0011472C"/>
    <w:rsid w:val="001148EE"/>
    <w:rsid w:val="00114967"/>
    <w:rsid w:val="0011498C"/>
    <w:rsid w:val="00114A0D"/>
    <w:rsid w:val="00114B34"/>
    <w:rsid w:val="00114B46"/>
    <w:rsid w:val="00114B7B"/>
    <w:rsid w:val="00114B8E"/>
    <w:rsid w:val="00114C0D"/>
    <w:rsid w:val="00114C4C"/>
    <w:rsid w:val="00114C72"/>
    <w:rsid w:val="00114CCA"/>
    <w:rsid w:val="00114EFE"/>
    <w:rsid w:val="00114FB4"/>
    <w:rsid w:val="00114FF3"/>
    <w:rsid w:val="00115100"/>
    <w:rsid w:val="0011512E"/>
    <w:rsid w:val="0011525A"/>
    <w:rsid w:val="001152DD"/>
    <w:rsid w:val="00115304"/>
    <w:rsid w:val="00115358"/>
    <w:rsid w:val="00115436"/>
    <w:rsid w:val="001154E5"/>
    <w:rsid w:val="00115532"/>
    <w:rsid w:val="00115549"/>
    <w:rsid w:val="0011554A"/>
    <w:rsid w:val="0011554C"/>
    <w:rsid w:val="00115580"/>
    <w:rsid w:val="001155C8"/>
    <w:rsid w:val="00115627"/>
    <w:rsid w:val="00115666"/>
    <w:rsid w:val="00115751"/>
    <w:rsid w:val="00115805"/>
    <w:rsid w:val="00115814"/>
    <w:rsid w:val="00115858"/>
    <w:rsid w:val="001158C1"/>
    <w:rsid w:val="00115CFC"/>
    <w:rsid w:val="00115D4A"/>
    <w:rsid w:val="00115E30"/>
    <w:rsid w:val="0011601E"/>
    <w:rsid w:val="0011615B"/>
    <w:rsid w:val="0011630C"/>
    <w:rsid w:val="0011632C"/>
    <w:rsid w:val="001164D0"/>
    <w:rsid w:val="001164F7"/>
    <w:rsid w:val="00116510"/>
    <w:rsid w:val="00116551"/>
    <w:rsid w:val="001166E5"/>
    <w:rsid w:val="00116792"/>
    <w:rsid w:val="001167C5"/>
    <w:rsid w:val="0011686F"/>
    <w:rsid w:val="001168A2"/>
    <w:rsid w:val="00116A39"/>
    <w:rsid w:val="00116B00"/>
    <w:rsid w:val="00116CCF"/>
    <w:rsid w:val="00116D0B"/>
    <w:rsid w:val="00116D32"/>
    <w:rsid w:val="00116D53"/>
    <w:rsid w:val="00116E0D"/>
    <w:rsid w:val="00116ED8"/>
    <w:rsid w:val="00116FA3"/>
    <w:rsid w:val="00116FB2"/>
    <w:rsid w:val="00117003"/>
    <w:rsid w:val="00117085"/>
    <w:rsid w:val="001170AD"/>
    <w:rsid w:val="001170C1"/>
    <w:rsid w:val="00117293"/>
    <w:rsid w:val="001172A4"/>
    <w:rsid w:val="001172D6"/>
    <w:rsid w:val="00117501"/>
    <w:rsid w:val="00117502"/>
    <w:rsid w:val="001176F6"/>
    <w:rsid w:val="00117749"/>
    <w:rsid w:val="00117780"/>
    <w:rsid w:val="00117808"/>
    <w:rsid w:val="00117831"/>
    <w:rsid w:val="001178B2"/>
    <w:rsid w:val="0011792C"/>
    <w:rsid w:val="001179CD"/>
    <w:rsid w:val="001179D4"/>
    <w:rsid w:val="00117AE0"/>
    <w:rsid w:val="00117B66"/>
    <w:rsid w:val="00117D13"/>
    <w:rsid w:val="00117E11"/>
    <w:rsid w:val="00117ECA"/>
    <w:rsid w:val="00117F77"/>
    <w:rsid w:val="00117F91"/>
    <w:rsid w:val="00120040"/>
    <w:rsid w:val="00120060"/>
    <w:rsid w:val="0012007B"/>
    <w:rsid w:val="001200A3"/>
    <w:rsid w:val="001200AF"/>
    <w:rsid w:val="001202BD"/>
    <w:rsid w:val="00120369"/>
    <w:rsid w:val="00120378"/>
    <w:rsid w:val="001203AF"/>
    <w:rsid w:val="001203DB"/>
    <w:rsid w:val="001203F7"/>
    <w:rsid w:val="001203FA"/>
    <w:rsid w:val="00120478"/>
    <w:rsid w:val="001204BE"/>
    <w:rsid w:val="0012061F"/>
    <w:rsid w:val="0012070D"/>
    <w:rsid w:val="00120782"/>
    <w:rsid w:val="00120783"/>
    <w:rsid w:val="00120942"/>
    <w:rsid w:val="00120A03"/>
    <w:rsid w:val="00120A91"/>
    <w:rsid w:val="00120BD0"/>
    <w:rsid w:val="00120C50"/>
    <w:rsid w:val="00120DCA"/>
    <w:rsid w:val="00120DE9"/>
    <w:rsid w:val="00120EAD"/>
    <w:rsid w:val="00121049"/>
    <w:rsid w:val="0012112F"/>
    <w:rsid w:val="00121132"/>
    <w:rsid w:val="00121230"/>
    <w:rsid w:val="001212CA"/>
    <w:rsid w:val="001213BA"/>
    <w:rsid w:val="0012144F"/>
    <w:rsid w:val="0012149B"/>
    <w:rsid w:val="001214E7"/>
    <w:rsid w:val="0012150A"/>
    <w:rsid w:val="001217B5"/>
    <w:rsid w:val="0012198D"/>
    <w:rsid w:val="00121C7C"/>
    <w:rsid w:val="00121CA3"/>
    <w:rsid w:val="00121CB5"/>
    <w:rsid w:val="00121D2D"/>
    <w:rsid w:val="00121D9F"/>
    <w:rsid w:val="00121E25"/>
    <w:rsid w:val="00121EEC"/>
    <w:rsid w:val="00121F1F"/>
    <w:rsid w:val="00121F78"/>
    <w:rsid w:val="00121FD6"/>
    <w:rsid w:val="001220C5"/>
    <w:rsid w:val="001220F2"/>
    <w:rsid w:val="001220FB"/>
    <w:rsid w:val="0012222A"/>
    <w:rsid w:val="00122385"/>
    <w:rsid w:val="0012238B"/>
    <w:rsid w:val="00122467"/>
    <w:rsid w:val="00122572"/>
    <w:rsid w:val="001228A3"/>
    <w:rsid w:val="00122940"/>
    <w:rsid w:val="00122A57"/>
    <w:rsid w:val="00122B55"/>
    <w:rsid w:val="00122B62"/>
    <w:rsid w:val="00122B6C"/>
    <w:rsid w:val="00122C17"/>
    <w:rsid w:val="00122CF7"/>
    <w:rsid w:val="00122DD8"/>
    <w:rsid w:val="00122E74"/>
    <w:rsid w:val="00122EB1"/>
    <w:rsid w:val="00122EE3"/>
    <w:rsid w:val="00122F34"/>
    <w:rsid w:val="00122F56"/>
    <w:rsid w:val="00122F92"/>
    <w:rsid w:val="00122FD0"/>
    <w:rsid w:val="00123070"/>
    <w:rsid w:val="00123204"/>
    <w:rsid w:val="00123219"/>
    <w:rsid w:val="00123474"/>
    <w:rsid w:val="001234F3"/>
    <w:rsid w:val="001234F4"/>
    <w:rsid w:val="0012358F"/>
    <w:rsid w:val="0012359B"/>
    <w:rsid w:val="00123675"/>
    <w:rsid w:val="0012371B"/>
    <w:rsid w:val="00123729"/>
    <w:rsid w:val="001237DF"/>
    <w:rsid w:val="00123813"/>
    <w:rsid w:val="00123823"/>
    <w:rsid w:val="00123900"/>
    <w:rsid w:val="00123B4C"/>
    <w:rsid w:val="00123C63"/>
    <w:rsid w:val="00123E26"/>
    <w:rsid w:val="00123F4A"/>
    <w:rsid w:val="00123F8D"/>
    <w:rsid w:val="00123F8E"/>
    <w:rsid w:val="00123F93"/>
    <w:rsid w:val="001241D8"/>
    <w:rsid w:val="001241F6"/>
    <w:rsid w:val="0012421B"/>
    <w:rsid w:val="0012438B"/>
    <w:rsid w:val="0012442C"/>
    <w:rsid w:val="0012444D"/>
    <w:rsid w:val="00124618"/>
    <w:rsid w:val="00124763"/>
    <w:rsid w:val="001247F1"/>
    <w:rsid w:val="00124817"/>
    <w:rsid w:val="00124831"/>
    <w:rsid w:val="0012488B"/>
    <w:rsid w:val="0012495E"/>
    <w:rsid w:val="00124986"/>
    <w:rsid w:val="001249EB"/>
    <w:rsid w:val="00124A9C"/>
    <w:rsid w:val="00124BA7"/>
    <w:rsid w:val="00124BF2"/>
    <w:rsid w:val="00124C18"/>
    <w:rsid w:val="00124C98"/>
    <w:rsid w:val="00124CB3"/>
    <w:rsid w:val="00124DAA"/>
    <w:rsid w:val="00124E1E"/>
    <w:rsid w:val="00124EF8"/>
    <w:rsid w:val="00125114"/>
    <w:rsid w:val="001251C6"/>
    <w:rsid w:val="00125266"/>
    <w:rsid w:val="0012533D"/>
    <w:rsid w:val="001253A9"/>
    <w:rsid w:val="0012543E"/>
    <w:rsid w:val="00125444"/>
    <w:rsid w:val="00125487"/>
    <w:rsid w:val="001254B5"/>
    <w:rsid w:val="001256F4"/>
    <w:rsid w:val="0012580D"/>
    <w:rsid w:val="001258D0"/>
    <w:rsid w:val="0012591B"/>
    <w:rsid w:val="001259F8"/>
    <w:rsid w:val="00125B91"/>
    <w:rsid w:val="00125B92"/>
    <w:rsid w:val="00125C2C"/>
    <w:rsid w:val="00125C42"/>
    <w:rsid w:val="00125C4D"/>
    <w:rsid w:val="00125CDA"/>
    <w:rsid w:val="00125D55"/>
    <w:rsid w:val="00125D5A"/>
    <w:rsid w:val="00125E8C"/>
    <w:rsid w:val="0012632E"/>
    <w:rsid w:val="001263DC"/>
    <w:rsid w:val="0012641E"/>
    <w:rsid w:val="0012651A"/>
    <w:rsid w:val="00126561"/>
    <w:rsid w:val="00126607"/>
    <w:rsid w:val="00126665"/>
    <w:rsid w:val="001266BD"/>
    <w:rsid w:val="001266D7"/>
    <w:rsid w:val="00126755"/>
    <w:rsid w:val="00126764"/>
    <w:rsid w:val="00126768"/>
    <w:rsid w:val="00126848"/>
    <w:rsid w:val="001268D6"/>
    <w:rsid w:val="001269AA"/>
    <w:rsid w:val="001269F3"/>
    <w:rsid w:val="00126A69"/>
    <w:rsid w:val="00126A96"/>
    <w:rsid w:val="00126D17"/>
    <w:rsid w:val="00126D74"/>
    <w:rsid w:val="00126F68"/>
    <w:rsid w:val="00126FAA"/>
    <w:rsid w:val="00127048"/>
    <w:rsid w:val="001270AC"/>
    <w:rsid w:val="001270F4"/>
    <w:rsid w:val="00127111"/>
    <w:rsid w:val="00127292"/>
    <w:rsid w:val="001272A9"/>
    <w:rsid w:val="001272C4"/>
    <w:rsid w:val="0012730E"/>
    <w:rsid w:val="00127409"/>
    <w:rsid w:val="00127517"/>
    <w:rsid w:val="00127529"/>
    <w:rsid w:val="00127582"/>
    <w:rsid w:val="00127736"/>
    <w:rsid w:val="00127750"/>
    <w:rsid w:val="00127751"/>
    <w:rsid w:val="001277D9"/>
    <w:rsid w:val="0012787C"/>
    <w:rsid w:val="001278E3"/>
    <w:rsid w:val="00127906"/>
    <w:rsid w:val="00127A87"/>
    <w:rsid w:val="00127AFE"/>
    <w:rsid w:val="00127B78"/>
    <w:rsid w:val="00127BAD"/>
    <w:rsid w:val="00127CF6"/>
    <w:rsid w:val="00127D0F"/>
    <w:rsid w:val="00127D35"/>
    <w:rsid w:val="00127E33"/>
    <w:rsid w:val="00127FD0"/>
    <w:rsid w:val="00130118"/>
    <w:rsid w:val="00130214"/>
    <w:rsid w:val="00130329"/>
    <w:rsid w:val="0013033D"/>
    <w:rsid w:val="0013035A"/>
    <w:rsid w:val="001303EF"/>
    <w:rsid w:val="0013049E"/>
    <w:rsid w:val="001304AE"/>
    <w:rsid w:val="00130502"/>
    <w:rsid w:val="00130679"/>
    <w:rsid w:val="00130730"/>
    <w:rsid w:val="001308D4"/>
    <w:rsid w:val="00130905"/>
    <w:rsid w:val="00130993"/>
    <w:rsid w:val="00130BDA"/>
    <w:rsid w:val="00130C3D"/>
    <w:rsid w:val="00130C96"/>
    <w:rsid w:val="00130CB9"/>
    <w:rsid w:val="00130CFF"/>
    <w:rsid w:val="00130E52"/>
    <w:rsid w:val="00130EA8"/>
    <w:rsid w:val="00130EE8"/>
    <w:rsid w:val="00130F76"/>
    <w:rsid w:val="00131042"/>
    <w:rsid w:val="00131091"/>
    <w:rsid w:val="001310A4"/>
    <w:rsid w:val="001310CF"/>
    <w:rsid w:val="0013116A"/>
    <w:rsid w:val="0013127D"/>
    <w:rsid w:val="0013128F"/>
    <w:rsid w:val="00131329"/>
    <w:rsid w:val="001315FB"/>
    <w:rsid w:val="00131707"/>
    <w:rsid w:val="00131827"/>
    <w:rsid w:val="00131882"/>
    <w:rsid w:val="00131922"/>
    <w:rsid w:val="0013195C"/>
    <w:rsid w:val="0013195F"/>
    <w:rsid w:val="00131AC7"/>
    <w:rsid w:val="00131AF5"/>
    <w:rsid w:val="00131C7B"/>
    <w:rsid w:val="00131E5D"/>
    <w:rsid w:val="00131EA6"/>
    <w:rsid w:val="00131EDF"/>
    <w:rsid w:val="00131F52"/>
    <w:rsid w:val="00132014"/>
    <w:rsid w:val="00132022"/>
    <w:rsid w:val="00132096"/>
    <w:rsid w:val="00132143"/>
    <w:rsid w:val="001321F4"/>
    <w:rsid w:val="0013227F"/>
    <w:rsid w:val="001322D5"/>
    <w:rsid w:val="00132371"/>
    <w:rsid w:val="00132430"/>
    <w:rsid w:val="00132519"/>
    <w:rsid w:val="00132525"/>
    <w:rsid w:val="00132659"/>
    <w:rsid w:val="00132670"/>
    <w:rsid w:val="0013268C"/>
    <w:rsid w:val="001327A1"/>
    <w:rsid w:val="0013299E"/>
    <w:rsid w:val="00132AC8"/>
    <w:rsid w:val="00132B03"/>
    <w:rsid w:val="00132B48"/>
    <w:rsid w:val="00132F94"/>
    <w:rsid w:val="00132F97"/>
    <w:rsid w:val="001330DC"/>
    <w:rsid w:val="001330E0"/>
    <w:rsid w:val="001330FC"/>
    <w:rsid w:val="00133140"/>
    <w:rsid w:val="0013318E"/>
    <w:rsid w:val="00133197"/>
    <w:rsid w:val="0013321C"/>
    <w:rsid w:val="00133291"/>
    <w:rsid w:val="001332AB"/>
    <w:rsid w:val="001332E8"/>
    <w:rsid w:val="00133439"/>
    <w:rsid w:val="001335D9"/>
    <w:rsid w:val="00133AAA"/>
    <w:rsid w:val="00133B96"/>
    <w:rsid w:val="00133BAC"/>
    <w:rsid w:val="00133C6E"/>
    <w:rsid w:val="00133D8C"/>
    <w:rsid w:val="00133F4D"/>
    <w:rsid w:val="00133F80"/>
    <w:rsid w:val="0013406E"/>
    <w:rsid w:val="001340A9"/>
    <w:rsid w:val="001341BF"/>
    <w:rsid w:val="0013441B"/>
    <w:rsid w:val="00134452"/>
    <w:rsid w:val="00134492"/>
    <w:rsid w:val="00134547"/>
    <w:rsid w:val="00134675"/>
    <w:rsid w:val="00134752"/>
    <w:rsid w:val="00134790"/>
    <w:rsid w:val="001348E5"/>
    <w:rsid w:val="00134AE0"/>
    <w:rsid w:val="00134B72"/>
    <w:rsid w:val="00134B7F"/>
    <w:rsid w:val="00134C83"/>
    <w:rsid w:val="00134C85"/>
    <w:rsid w:val="00134CD7"/>
    <w:rsid w:val="00134D09"/>
    <w:rsid w:val="00134D85"/>
    <w:rsid w:val="00134E5C"/>
    <w:rsid w:val="00134FC9"/>
    <w:rsid w:val="00134FE6"/>
    <w:rsid w:val="0013501F"/>
    <w:rsid w:val="001350F3"/>
    <w:rsid w:val="00135113"/>
    <w:rsid w:val="0013516E"/>
    <w:rsid w:val="00135176"/>
    <w:rsid w:val="001353E7"/>
    <w:rsid w:val="001354E2"/>
    <w:rsid w:val="001355CE"/>
    <w:rsid w:val="001355DC"/>
    <w:rsid w:val="001357BA"/>
    <w:rsid w:val="001357F8"/>
    <w:rsid w:val="0013585F"/>
    <w:rsid w:val="001359CC"/>
    <w:rsid w:val="00135B90"/>
    <w:rsid w:val="00135DEB"/>
    <w:rsid w:val="00135E25"/>
    <w:rsid w:val="00135F2C"/>
    <w:rsid w:val="00135F48"/>
    <w:rsid w:val="00136010"/>
    <w:rsid w:val="001360C1"/>
    <w:rsid w:val="0013620E"/>
    <w:rsid w:val="00136473"/>
    <w:rsid w:val="00136549"/>
    <w:rsid w:val="001365B5"/>
    <w:rsid w:val="001365F9"/>
    <w:rsid w:val="0013661C"/>
    <w:rsid w:val="001366B8"/>
    <w:rsid w:val="001366CD"/>
    <w:rsid w:val="00136717"/>
    <w:rsid w:val="0013673F"/>
    <w:rsid w:val="0013675B"/>
    <w:rsid w:val="0013675D"/>
    <w:rsid w:val="0013682D"/>
    <w:rsid w:val="00136910"/>
    <w:rsid w:val="0013696F"/>
    <w:rsid w:val="00136A16"/>
    <w:rsid w:val="00136B26"/>
    <w:rsid w:val="00136C7A"/>
    <w:rsid w:val="00136CAB"/>
    <w:rsid w:val="00136D30"/>
    <w:rsid w:val="00136D6B"/>
    <w:rsid w:val="00136D93"/>
    <w:rsid w:val="00136DB4"/>
    <w:rsid w:val="00136F18"/>
    <w:rsid w:val="00136F5D"/>
    <w:rsid w:val="001371C2"/>
    <w:rsid w:val="001373DF"/>
    <w:rsid w:val="00137443"/>
    <w:rsid w:val="0013744D"/>
    <w:rsid w:val="00137494"/>
    <w:rsid w:val="001375A1"/>
    <w:rsid w:val="001375D8"/>
    <w:rsid w:val="001378B3"/>
    <w:rsid w:val="00137A04"/>
    <w:rsid w:val="00137B1E"/>
    <w:rsid w:val="00137B2A"/>
    <w:rsid w:val="00137B32"/>
    <w:rsid w:val="00137C35"/>
    <w:rsid w:val="00137CC3"/>
    <w:rsid w:val="00137D13"/>
    <w:rsid w:val="00137D60"/>
    <w:rsid w:val="00137E1A"/>
    <w:rsid w:val="00137E38"/>
    <w:rsid w:val="00137F3B"/>
    <w:rsid w:val="00137FA6"/>
    <w:rsid w:val="00137FB3"/>
    <w:rsid w:val="001401A7"/>
    <w:rsid w:val="001401D0"/>
    <w:rsid w:val="00140210"/>
    <w:rsid w:val="001402A5"/>
    <w:rsid w:val="0014030F"/>
    <w:rsid w:val="00140321"/>
    <w:rsid w:val="0014035C"/>
    <w:rsid w:val="001403D7"/>
    <w:rsid w:val="00140557"/>
    <w:rsid w:val="00140703"/>
    <w:rsid w:val="0014075D"/>
    <w:rsid w:val="00140832"/>
    <w:rsid w:val="0014083E"/>
    <w:rsid w:val="00140A1A"/>
    <w:rsid w:val="00140A3F"/>
    <w:rsid w:val="00140A79"/>
    <w:rsid w:val="00140AA8"/>
    <w:rsid w:val="00140B7B"/>
    <w:rsid w:val="00140C4E"/>
    <w:rsid w:val="00140F9D"/>
    <w:rsid w:val="00140FDA"/>
    <w:rsid w:val="001410CC"/>
    <w:rsid w:val="00141146"/>
    <w:rsid w:val="00141292"/>
    <w:rsid w:val="00141369"/>
    <w:rsid w:val="001413A8"/>
    <w:rsid w:val="0014147F"/>
    <w:rsid w:val="001415C6"/>
    <w:rsid w:val="0014174A"/>
    <w:rsid w:val="0014178B"/>
    <w:rsid w:val="001417BE"/>
    <w:rsid w:val="001417C9"/>
    <w:rsid w:val="001417CC"/>
    <w:rsid w:val="001417E6"/>
    <w:rsid w:val="001418DB"/>
    <w:rsid w:val="00141909"/>
    <w:rsid w:val="00141B19"/>
    <w:rsid w:val="00141B1C"/>
    <w:rsid w:val="00141B2D"/>
    <w:rsid w:val="00141B9C"/>
    <w:rsid w:val="00141C32"/>
    <w:rsid w:val="00141D05"/>
    <w:rsid w:val="00141DDF"/>
    <w:rsid w:val="00141DE4"/>
    <w:rsid w:val="00141E05"/>
    <w:rsid w:val="00141E21"/>
    <w:rsid w:val="00141E60"/>
    <w:rsid w:val="00141E78"/>
    <w:rsid w:val="00141EE6"/>
    <w:rsid w:val="00141F2E"/>
    <w:rsid w:val="00142025"/>
    <w:rsid w:val="0014208F"/>
    <w:rsid w:val="001420A4"/>
    <w:rsid w:val="001420D7"/>
    <w:rsid w:val="00142155"/>
    <w:rsid w:val="0014238A"/>
    <w:rsid w:val="001423F8"/>
    <w:rsid w:val="0014243A"/>
    <w:rsid w:val="00142477"/>
    <w:rsid w:val="00142530"/>
    <w:rsid w:val="00142590"/>
    <w:rsid w:val="0014259C"/>
    <w:rsid w:val="001425E2"/>
    <w:rsid w:val="00142628"/>
    <w:rsid w:val="001426A6"/>
    <w:rsid w:val="00142833"/>
    <w:rsid w:val="00142850"/>
    <w:rsid w:val="001428BD"/>
    <w:rsid w:val="00142A67"/>
    <w:rsid w:val="00142AA6"/>
    <w:rsid w:val="00142ABC"/>
    <w:rsid w:val="00142B87"/>
    <w:rsid w:val="00142BF2"/>
    <w:rsid w:val="00142C1D"/>
    <w:rsid w:val="00142C8C"/>
    <w:rsid w:val="00142CC6"/>
    <w:rsid w:val="00142EDC"/>
    <w:rsid w:val="00142F9F"/>
    <w:rsid w:val="00142FEC"/>
    <w:rsid w:val="00143126"/>
    <w:rsid w:val="001431F1"/>
    <w:rsid w:val="0014320F"/>
    <w:rsid w:val="0014326C"/>
    <w:rsid w:val="001432C9"/>
    <w:rsid w:val="0014337E"/>
    <w:rsid w:val="001433A5"/>
    <w:rsid w:val="001433C3"/>
    <w:rsid w:val="00143551"/>
    <w:rsid w:val="0014359E"/>
    <w:rsid w:val="001435A6"/>
    <w:rsid w:val="0014377C"/>
    <w:rsid w:val="00143795"/>
    <w:rsid w:val="001437B4"/>
    <w:rsid w:val="001437E9"/>
    <w:rsid w:val="001437EC"/>
    <w:rsid w:val="00143806"/>
    <w:rsid w:val="00143807"/>
    <w:rsid w:val="00143967"/>
    <w:rsid w:val="00143A46"/>
    <w:rsid w:val="00143B87"/>
    <w:rsid w:val="00143C08"/>
    <w:rsid w:val="00143C35"/>
    <w:rsid w:val="00143C36"/>
    <w:rsid w:val="00143D0D"/>
    <w:rsid w:val="00143DA0"/>
    <w:rsid w:val="00143DC8"/>
    <w:rsid w:val="0014402D"/>
    <w:rsid w:val="0014410A"/>
    <w:rsid w:val="00144182"/>
    <w:rsid w:val="00144242"/>
    <w:rsid w:val="0014426C"/>
    <w:rsid w:val="00144270"/>
    <w:rsid w:val="00144280"/>
    <w:rsid w:val="001445D6"/>
    <w:rsid w:val="001446C5"/>
    <w:rsid w:val="001446C9"/>
    <w:rsid w:val="001447F3"/>
    <w:rsid w:val="001448B7"/>
    <w:rsid w:val="001448FE"/>
    <w:rsid w:val="00144AF3"/>
    <w:rsid w:val="00144B22"/>
    <w:rsid w:val="00144BD5"/>
    <w:rsid w:val="00144D44"/>
    <w:rsid w:val="00144D6A"/>
    <w:rsid w:val="00144DE3"/>
    <w:rsid w:val="00144DEF"/>
    <w:rsid w:val="00144E90"/>
    <w:rsid w:val="00144FC6"/>
    <w:rsid w:val="0014501F"/>
    <w:rsid w:val="00145150"/>
    <w:rsid w:val="0014516B"/>
    <w:rsid w:val="001451AE"/>
    <w:rsid w:val="001451ED"/>
    <w:rsid w:val="001451FC"/>
    <w:rsid w:val="00145319"/>
    <w:rsid w:val="00145342"/>
    <w:rsid w:val="0014535F"/>
    <w:rsid w:val="0014548E"/>
    <w:rsid w:val="00145545"/>
    <w:rsid w:val="0014555B"/>
    <w:rsid w:val="00145583"/>
    <w:rsid w:val="001455EB"/>
    <w:rsid w:val="00145633"/>
    <w:rsid w:val="0014582E"/>
    <w:rsid w:val="001458A5"/>
    <w:rsid w:val="001458E4"/>
    <w:rsid w:val="001458F9"/>
    <w:rsid w:val="0014594A"/>
    <w:rsid w:val="00145960"/>
    <w:rsid w:val="00145996"/>
    <w:rsid w:val="001459C2"/>
    <w:rsid w:val="00145B29"/>
    <w:rsid w:val="00145C2B"/>
    <w:rsid w:val="00145CFE"/>
    <w:rsid w:val="00145D82"/>
    <w:rsid w:val="00145D83"/>
    <w:rsid w:val="00145ED6"/>
    <w:rsid w:val="00145EED"/>
    <w:rsid w:val="00145EF8"/>
    <w:rsid w:val="00145EFC"/>
    <w:rsid w:val="00145EFD"/>
    <w:rsid w:val="00145F01"/>
    <w:rsid w:val="00145FA5"/>
    <w:rsid w:val="00145FEB"/>
    <w:rsid w:val="0014609D"/>
    <w:rsid w:val="0014618B"/>
    <w:rsid w:val="00146207"/>
    <w:rsid w:val="0014621C"/>
    <w:rsid w:val="001462BE"/>
    <w:rsid w:val="0014639C"/>
    <w:rsid w:val="001464D7"/>
    <w:rsid w:val="00146538"/>
    <w:rsid w:val="00146592"/>
    <w:rsid w:val="00146806"/>
    <w:rsid w:val="00146919"/>
    <w:rsid w:val="00146952"/>
    <w:rsid w:val="00146A00"/>
    <w:rsid w:val="00146A3D"/>
    <w:rsid w:val="00146A92"/>
    <w:rsid w:val="00146AF4"/>
    <w:rsid w:val="00146BDD"/>
    <w:rsid w:val="00146C96"/>
    <w:rsid w:val="00146DFA"/>
    <w:rsid w:val="00146E9E"/>
    <w:rsid w:val="00146F29"/>
    <w:rsid w:val="00147000"/>
    <w:rsid w:val="00147022"/>
    <w:rsid w:val="001470DB"/>
    <w:rsid w:val="0014712E"/>
    <w:rsid w:val="00147367"/>
    <w:rsid w:val="001473C0"/>
    <w:rsid w:val="00147500"/>
    <w:rsid w:val="0014762A"/>
    <w:rsid w:val="00147694"/>
    <w:rsid w:val="0014777F"/>
    <w:rsid w:val="001477E9"/>
    <w:rsid w:val="00147820"/>
    <w:rsid w:val="00147910"/>
    <w:rsid w:val="001479B6"/>
    <w:rsid w:val="00147B66"/>
    <w:rsid w:val="00147BEE"/>
    <w:rsid w:val="00147C2D"/>
    <w:rsid w:val="00147D0C"/>
    <w:rsid w:val="00147DF9"/>
    <w:rsid w:val="00147E71"/>
    <w:rsid w:val="00147F53"/>
    <w:rsid w:val="00147F61"/>
    <w:rsid w:val="00147FDE"/>
    <w:rsid w:val="00150072"/>
    <w:rsid w:val="001500DD"/>
    <w:rsid w:val="001500EF"/>
    <w:rsid w:val="00150147"/>
    <w:rsid w:val="001501CE"/>
    <w:rsid w:val="001501DE"/>
    <w:rsid w:val="001501FF"/>
    <w:rsid w:val="0015022C"/>
    <w:rsid w:val="00150273"/>
    <w:rsid w:val="00150356"/>
    <w:rsid w:val="0015049E"/>
    <w:rsid w:val="001505A9"/>
    <w:rsid w:val="001506B2"/>
    <w:rsid w:val="001506BA"/>
    <w:rsid w:val="0015073C"/>
    <w:rsid w:val="00150762"/>
    <w:rsid w:val="001507E9"/>
    <w:rsid w:val="00150846"/>
    <w:rsid w:val="001508F2"/>
    <w:rsid w:val="00150937"/>
    <w:rsid w:val="00150945"/>
    <w:rsid w:val="0015094C"/>
    <w:rsid w:val="00150BFD"/>
    <w:rsid w:val="00150C3C"/>
    <w:rsid w:val="00150C7E"/>
    <w:rsid w:val="00150E7D"/>
    <w:rsid w:val="00150EEA"/>
    <w:rsid w:val="00150F1E"/>
    <w:rsid w:val="00150F79"/>
    <w:rsid w:val="00150FD5"/>
    <w:rsid w:val="00151013"/>
    <w:rsid w:val="001510EE"/>
    <w:rsid w:val="0015110B"/>
    <w:rsid w:val="00151166"/>
    <w:rsid w:val="001512F5"/>
    <w:rsid w:val="00151327"/>
    <w:rsid w:val="001514D3"/>
    <w:rsid w:val="00151567"/>
    <w:rsid w:val="001515BC"/>
    <w:rsid w:val="00151675"/>
    <w:rsid w:val="0015179E"/>
    <w:rsid w:val="0015188E"/>
    <w:rsid w:val="001518B7"/>
    <w:rsid w:val="0015194C"/>
    <w:rsid w:val="00151AA1"/>
    <w:rsid w:val="00151ACB"/>
    <w:rsid w:val="00151AF0"/>
    <w:rsid w:val="00151B49"/>
    <w:rsid w:val="00151BD1"/>
    <w:rsid w:val="00151CD7"/>
    <w:rsid w:val="00151E00"/>
    <w:rsid w:val="00151E0B"/>
    <w:rsid w:val="00151E30"/>
    <w:rsid w:val="00151E76"/>
    <w:rsid w:val="00151EB5"/>
    <w:rsid w:val="00151F02"/>
    <w:rsid w:val="00151F7C"/>
    <w:rsid w:val="0015207B"/>
    <w:rsid w:val="001520CE"/>
    <w:rsid w:val="001520F9"/>
    <w:rsid w:val="0015219A"/>
    <w:rsid w:val="001522C2"/>
    <w:rsid w:val="0015236C"/>
    <w:rsid w:val="001523AE"/>
    <w:rsid w:val="0015242E"/>
    <w:rsid w:val="0015255B"/>
    <w:rsid w:val="001525FE"/>
    <w:rsid w:val="0015263C"/>
    <w:rsid w:val="0015266C"/>
    <w:rsid w:val="00152739"/>
    <w:rsid w:val="0015278D"/>
    <w:rsid w:val="00152898"/>
    <w:rsid w:val="00152984"/>
    <w:rsid w:val="001529E5"/>
    <w:rsid w:val="001529F1"/>
    <w:rsid w:val="00152ABC"/>
    <w:rsid w:val="00152B02"/>
    <w:rsid w:val="00152B10"/>
    <w:rsid w:val="00152B68"/>
    <w:rsid w:val="00152B90"/>
    <w:rsid w:val="00152C28"/>
    <w:rsid w:val="00152C5F"/>
    <w:rsid w:val="00152D10"/>
    <w:rsid w:val="00152E5B"/>
    <w:rsid w:val="00152F9A"/>
    <w:rsid w:val="00152FA5"/>
    <w:rsid w:val="00152FEE"/>
    <w:rsid w:val="001530DC"/>
    <w:rsid w:val="00153101"/>
    <w:rsid w:val="00153108"/>
    <w:rsid w:val="0015312C"/>
    <w:rsid w:val="00153193"/>
    <w:rsid w:val="00153351"/>
    <w:rsid w:val="00153388"/>
    <w:rsid w:val="001533D1"/>
    <w:rsid w:val="0015345A"/>
    <w:rsid w:val="00153638"/>
    <w:rsid w:val="00153658"/>
    <w:rsid w:val="00153698"/>
    <w:rsid w:val="00153751"/>
    <w:rsid w:val="00153988"/>
    <w:rsid w:val="00153B37"/>
    <w:rsid w:val="00153BB6"/>
    <w:rsid w:val="00153D0B"/>
    <w:rsid w:val="00153D2A"/>
    <w:rsid w:val="00153D71"/>
    <w:rsid w:val="00153D87"/>
    <w:rsid w:val="00153EA6"/>
    <w:rsid w:val="00153F5A"/>
    <w:rsid w:val="0015402C"/>
    <w:rsid w:val="00154108"/>
    <w:rsid w:val="001541FB"/>
    <w:rsid w:val="00154280"/>
    <w:rsid w:val="00154283"/>
    <w:rsid w:val="00154286"/>
    <w:rsid w:val="001543F3"/>
    <w:rsid w:val="00154488"/>
    <w:rsid w:val="0015454A"/>
    <w:rsid w:val="00154623"/>
    <w:rsid w:val="001547D6"/>
    <w:rsid w:val="00154956"/>
    <w:rsid w:val="00154957"/>
    <w:rsid w:val="00154989"/>
    <w:rsid w:val="001549A8"/>
    <w:rsid w:val="001549AD"/>
    <w:rsid w:val="00154A2A"/>
    <w:rsid w:val="00154AA1"/>
    <w:rsid w:val="00154AEA"/>
    <w:rsid w:val="00154AEF"/>
    <w:rsid w:val="00154BF2"/>
    <w:rsid w:val="00154BF9"/>
    <w:rsid w:val="00154C78"/>
    <w:rsid w:val="00154C98"/>
    <w:rsid w:val="00154CAB"/>
    <w:rsid w:val="00154D65"/>
    <w:rsid w:val="00154DD0"/>
    <w:rsid w:val="00154DE4"/>
    <w:rsid w:val="00154E16"/>
    <w:rsid w:val="00154EEB"/>
    <w:rsid w:val="00154FA5"/>
    <w:rsid w:val="00155115"/>
    <w:rsid w:val="00155161"/>
    <w:rsid w:val="00155184"/>
    <w:rsid w:val="001551FE"/>
    <w:rsid w:val="0015520F"/>
    <w:rsid w:val="001552A3"/>
    <w:rsid w:val="001552F2"/>
    <w:rsid w:val="001554A1"/>
    <w:rsid w:val="001554D7"/>
    <w:rsid w:val="0015556F"/>
    <w:rsid w:val="00155690"/>
    <w:rsid w:val="0015582C"/>
    <w:rsid w:val="001559EE"/>
    <w:rsid w:val="00155AD0"/>
    <w:rsid w:val="00155B95"/>
    <w:rsid w:val="00155CD7"/>
    <w:rsid w:val="00155DD4"/>
    <w:rsid w:val="00155E8F"/>
    <w:rsid w:val="00155EEA"/>
    <w:rsid w:val="00155F07"/>
    <w:rsid w:val="00155F0F"/>
    <w:rsid w:val="00155F7C"/>
    <w:rsid w:val="00155F94"/>
    <w:rsid w:val="00156022"/>
    <w:rsid w:val="00156040"/>
    <w:rsid w:val="0015622E"/>
    <w:rsid w:val="001562A9"/>
    <w:rsid w:val="001562C8"/>
    <w:rsid w:val="0015631A"/>
    <w:rsid w:val="00156408"/>
    <w:rsid w:val="0015640D"/>
    <w:rsid w:val="00156441"/>
    <w:rsid w:val="001564BC"/>
    <w:rsid w:val="001564DD"/>
    <w:rsid w:val="0015650A"/>
    <w:rsid w:val="0015650C"/>
    <w:rsid w:val="00156554"/>
    <w:rsid w:val="00156578"/>
    <w:rsid w:val="00156623"/>
    <w:rsid w:val="0015665A"/>
    <w:rsid w:val="0015667E"/>
    <w:rsid w:val="0015677E"/>
    <w:rsid w:val="0015680E"/>
    <w:rsid w:val="00156892"/>
    <w:rsid w:val="00156899"/>
    <w:rsid w:val="0015690D"/>
    <w:rsid w:val="00156AAC"/>
    <w:rsid w:val="00156B8C"/>
    <w:rsid w:val="00156C0D"/>
    <w:rsid w:val="00156C2E"/>
    <w:rsid w:val="00156C52"/>
    <w:rsid w:val="00156C55"/>
    <w:rsid w:val="00156C7A"/>
    <w:rsid w:val="00156CC0"/>
    <w:rsid w:val="00156E47"/>
    <w:rsid w:val="00156EF8"/>
    <w:rsid w:val="00156EFA"/>
    <w:rsid w:val="00156FAA"/>
    <w:rsid w:val="001570C7"/>
    <w:rsid w:val="0015713C"/>
    <w:rsid w:val="00157289"/>
    <w:rsid w:val="00157455"/>
    <w:rsid w:val="00157505"/>
    <w:rsid w:val="001575B7"/>
    <w:rsid w:val="00157759"/>
    <w:rsid w:val="00157798"/>
    <w:rsid w:val="0015782D"/>
    <w:rsid w:val="0015784F"/>
    <w:rsid w:val="00157874"/>
    <w:rsid w:val="0015788E"/>
    <w:rsid w:val="00157911"/>
    <w:rsid w:val="001579D5"/>
    <w:rsid w:val="00157A74"/>
    <w:rsid w:val="00157B28"/>
    <w:rsid w:val="00157C76"/>
    <w:rsid w:val="00157CDD"/>
    <w:rsid w:val="00157D91"/>
    <w:rsid w:val="00157DA8"/>
    <w:rsid w:val="00157E01"/>
    <w:rsid w:val="00157E21"/>
    <w:rsid w:val="00157E22"/>
    <w:rsid w:val="00157ED1"/>
    <w:rsid w:val="00157F27"/>
    <w:rsid w:val="00157FE6"/>
    <w:rsid w:val="00158868"/>
    <w:rsid w:val="001600FF"/>
    <w:rsid w:val="00160142"/>
    <w:rsid w:val="00160167"/>
    <w:rsid w:val="00160181"/>
    <w:rsid w:val="00160187"/>
    <w:rsid w:val="001602FF"/>
    <w:rsid w:val="0016033A"/>
    <w:rsid w:val="001603B5"/>
    <w:rsid w:val="0016041C"/>
    <w:rsid w:val="00160477"/>
    <w:rsid w:val="00160485"/>
    <w:rsid w:val="00160504"/>
    <w:rsid w:val="0016055A"/>
    <w:rsid w:val="001607A4"/>
    <w:rsid w:val="001607B3"/>
    <w:rsid w:val="001607B4"/>
    <w:rsid w:val="001608CB"/>
    <w:rsid w:val="00160A22"/>
    <w:rsid w:val="00160A93"/>
    <w:rsid w:val="00160B38"/>
    <w:rsid w:val="00160C03"/>
    <w:rsid w:val="00160C16"/>
    <w:rsid w:val="00160CB2"/>
    <w:rsid w:val="00160DCF"/>
    <w:rsid w:val="00160DE9"/>
    <w:rsid w:val="00160F20"/>
    <w:rsid w:val="00160F2A"/>
    <w:rsid w:val="00160FEF"/>
    <w:rsid w:val="00161026"/>
    <w:rsid w:val="001610E6"/>
    <w:rsid w:val="001611B2"/>
    <w:rsid w:val="001611C4"/>
    <w:rsid w:val="00161227"/>
    <w:rsid w:val="001612D1"/>
    <w:rsid w:val="001612F5"/>
    <w:rsid w:val="001612F7"/>
    <w:rsid w:val="00161342"/>
    <w:rsid w:val="001613E4"/>
    <w:rsid w:val="001614AD"/>
    <w:rsid w:val="001614BD"/>
    <w:rsid w:val="001614E8"/>
    <w:rsid w:val="00161540"/>
    <w:rsid w:val="001615F4"/>
    <w:rsid w:val="001615F9"/>
    <w:rsid w:val="0016166B"/>
    <w:rsid w:val="001617A7"/>
    <w:rsid w:val="0016180F"/>
    <w:rsid w:val="0016183D"/>
    <w:rsid w:val="00161874"/>
    <w:rsid w:val="001619B8"/>
    <w:rsid w:val="00161A77"/>
    <w:rsid w:val="00161AB7"/>
    <w:rsid w:val="00161B60"/>
    <w:rsid w:val="00161B61"/>
    <w:rsid w:val="00161C2E"/>
    <w:rsid w:val="00161C41"/>
    <w:rsid w:val="00161EB0"/>
    <w:rsid w:val="00161F70"/>
    <w:rsid w:val="00162067"/>
    <w:rsid w:val="001620FF"/>
    <w:rsid w:val="00162214"/>
    <w:rsid w:val="0016225B"/>
    <w:rsid w:val="001624F9"/>
    <w:rsid w:val="00162629"/>
    <w:rsid w:val="0016263F"/>
    <w:rsid w:val="001626D1"/>
    <w:rsid w:val="0016271A"/>
    <w:rsid w:val="00162840"/>
    <w:rsid w:val="00162878"/>
    <w:rsid w:val="001628B8"/>
    <w:rsid w:val="00162959"/>
    <w:rsid w:val="00162A66"/>
    <w:rsid w:val="00162B3E"/>
    <w:rsid w:val="00162B44"/>
    <w:rsid w:val="00162C28"/>
    <w:rsid w:val="00162CC0"/>
    <w:rsid w:val="00162CDA"/>
    <w:rsid w:val="00162D45"/>
    <w:rsid w:val="00162D66"/>
    <w:rsid w:val="00162DE3"/>
    <w:rsid w:val="00162E40"/>
    <w:rsid w:val="00162E56"/>
    <w:rsid w:val="00162F34"/>
    <w:rsid w:val="00162F93"/>
    <w:rsid w:val="00163038"/>
    <w:rsid w:val="00163040"/>
    <w:rsid w:val="0016304E"/>
    <w:rsid w:val="001631CF"/>
    <w:rsid w:val="001631F1"/>
    <w:rsid w:val="00163258"/>
    <w:rsid w:val="001633AF"/>
    <w:rsid w:val="001633D3"/>
    <w:rsid w:val="00163568"/>
    <w:rsid w:val="00163580"/>
    <w:rsid w:val="00163604"/>
    <w:rsid w:val="0016364F"/>
    <w:rsid w:val="0016374F"/>
    <w:rsid w:val="0016381B"/>
    <w:rsid w:val="001638F7"/>
    <w:rsid w:val="00163982"/>
    <w:rsid w:val="0016398B"/>
    <w:rsid w:val="00163BB1"/>
    <w:rsid w:val="00163BCD"/>
    <w:rsid w:val="00163CB9"/>
    <w:rsid w:val="00163D33"/>
    <w:rsid w:val="00163D40"/>
    <w:rsid w:val="00163D50"/>
    <w:rsid w:val="00163D9D"/>
    <w:rsid w:val="00163FA8"/>
    <w:rsid w:val="00163FD1"/>
    <w:rsid w:val="001640DA"/>
    <w:rsid w:val="001641B1"/>
    <w:rsid w:val="001641D9"/>
    <w:rsid w:val="00164252"/>
    <w:rsid w:val="001642A0"/>
    <w:rsid w:val="0016433A"/>
    <w:rsid w:val="001643A5"/>
    <w:rsid w:val="001645DB"/>
    <w:rsid w:val="00164826"/>
    <w:rsid w:val="00164838"/>
    <w:rsid w:val="00164900"/>
    <w:rsid w:val="00164B9D"/>
    <w:rsid w:val="00164C1D"/>
    <w:rsid w:val="00164DBC"/>
    <w:rsid w:val="00164DC0"/>
    <w:rsid w:val="00164DFE"/>
    <w:rsid w:val="00164E3E"/>
    <w:rsid w:val="00164F54"/>
    <w:rsid w:val="00164FF0"/>
    <w:rsid w:val="00165174"/>
    <w:rsid w:val="00165203"/>
    <w:rsid w:val="00165263"/>
    <w:rsid w:val="001652BD"/>
    <w:rsid w:val="001652EB"/>
    <w:rsid w:val="00165371"/>
    <w:rsid w:val="0016539F"/>
    <w:rsid w:val="001653D5"/>
    <w:rsid w:val="00165434"/>
    <w:rsid w:val="00165491"/>
    <w:rsid w:val="001655B6"/>
    <w:rsid w:val="001655CB"/>
    <w:rsid w:val="00165687"/>
    <w:rsid w:val="001656FF"/>
    <w:rsid w:val="0016576D"/>
    <w:rsid w:val="00165A29"/>
    <w:rsid w:val="00165B27"/>
    <w:rsid w:val="00165B86"/>
    <w:rsid w:val="00165BB9"/>
    <w:rsid w:val="00165C61"/>
    <w:rsid w:val="00165D90"/>
    <w:rsid w:val="00165E1D"/>
    <w:rsid w:val="00165ED3"/>
    <w:rsid w:val="00165F14"/>
    <w:rsid w:val="00165F1E"/>
    <w:rsid w:val="00165FFF"/>
    <w:rsid w:val="001660E6"/>
    <w:rsid w:val="00166303"/>
    <w:rsid w:val="00166360"/>
    <w:rsid w:val="00166388"/>
    <w:rsid w:val="001663F2"/>
    <w:rsid w:val="0016642A"/>
    <w:rsid w:val="001664F6"/>
    <w:rsid w:val="00166544"/>
    <w:rsid w:val="0016657E"/>
    <w:rsid w:val="00166615"/>
    <w:rsid w:val="00166643"/>
    <w:rsid w:val="0016669C"/>
    <w:rsid w:val="001666EF"/>
    <w:rsid w:val="001666F8"/>
    <w:rsid w:val="001667BF"/>
    <w:rsid w:val="001667FA"/>
    <w:rsid w:val="0016681C"/>
    <w:rsid w:val="001668CC"/>
    <w:rsid w:val="00166976"/>
    <w:rsid w:val="001669BC"/>
    <w:rsid w:val="001669E0"/>
    <w:rsid w:val="00166A52"/>
    <w:rsid w:val="00166CE6"/>
    <w:rsid w:val="00166EA2"/>
    <w:rsid w:val="00166EBC"/>
    <w:rsid w:val="00167143"/>
    <w:rsid w:val="0016714B"/>
    <w:rsid w:val="001671EF"/>
    <w:rsid w:val="0016720D"/>
    <w:rsid w:val="001672FC"/>
    <w:rsid w:val="00167414"/>
    <w:rsid w:val="00167448"/>
    <w:rsid w:val="0016748C"/>
    <w:rsid w:val="00167494"/>
    <w:rsid w:val="00167506"/>
    <w:rsid w:val="00167543"/>
    <w:rsid w:val="001675FC"/>
    <w:rsid w:val="00167787"/>
    <w:rsid w:val="00167927"/>
    <w:rsid w:val="0016798E"/>
    <w:rsid w:val="0016799E"/>
    <w:rsid w:val="001679B6"/>
    <w:rsid w:val="00167B6C"/>
    <w:rsid w:val="00167C44"/>
    <w:rsid w:val="00167C92"/>
    <w:rsid w:val="00167CE4"/>
    <w:rsid w:val="00167E94"/>
    <w:rsid w:val="00167F34"/>
    <w:rsid w:val="00167F9E"/>
    <w:rsid w:val="00167FCB"/>
    <w:rsid w:val="00170091"/>
    <w:rsid w:val="00170297"/>
    <w:rsid w:val="001702AE"/>
    <w:rsid w:val="00170405"/>
    <w:rsid w:val="0017045A"/>
    <w:rsid w:val="00170531"/>
    <w:rsid w:val="00170672"/>
    <w:rsid w:val="0017070B"/>
    <w:rsid w:val="0017089C"/>
    <w:rsid w:val="001708B0"/>
    <w:rsid w:val="001708F7"/>
    <w:rsid w:val="00170924"/>
    <w:rsid w:val="00170A6F"/>
    <w:rsid w:val="00170ABF"/>
    <w:rsid w:val="00170B95"/>
    <w:rsid w:val="00170CBA"/>
    <w:rsid w:val="00170D66"/>
    <w:rsid w:val="00170D82"/>
    <w:rsid w:val="00170DD9"/>
    <w:rsid w:val="00170E3F"/>
    <w:rsid w:val="00170E51"/>
    <w:rsid w:val="00170E5A"/>
    <w:rsid w:val="00170EE9"/>
    <w:rsid w:val="00170F2B"/>
    <w:rsid w:val="00170F68"/>
    <w:rsid w:val="0017107F"/>
    <w:rsid w:val="0017130A"/>
    <w:rsid w:val="00171310"/>
    <w:rsid w:val="0017135B"/>
    <w:rsid w:val="001713E1"/>
    <w:rsid w:val="0017176C"/>
    <w:rsid w:val="001717C5"/>
    <w:rsid w:val="0017182C"/>
    <w:rsid w:val="0017183A"/>
    <w:rsid w:val="001718B8"/>
    <w:rsid w:val="00171A28"/>
    <w:rsid w:val="00171AF2"/>
    <w:rsid w:val="00171BC0"/>
    <w:rsid w:val="00171C59"/>
    <w:rsid w:val="00171DA8"/>
    <w:rsid w:val="00171DDA"/>
    <w:rsid w:val="00171F13"/>
    <w:rsid w:val="00172061"/>
    <w:rsid w:val="0017206D"/>
    <w:rsid w:val="001721BF"/>
    <w:rsid w:val="001721D8"/>
    <w:rsid w:val="00172287"/>
    <w:rsid w:val="00172396"/>
    <w:rsid w:val="00172412"/>
    <w:rsid w:val="00172483"/>
    <w:rsid w:val="001724DC"/>
    <w:rsid w:val="00172550"/>
    <w:rsid w:val="001726B3"/>
    <w:rsid w:val="00172752"/>
    <w:rsid w:val="00172841"/>
    <w:rsid w:val="00172850"/>
    <w:rsid w:val="00172882"/>
    <w:rsid w:val="001728F0"/>
    <w:rsid w:val="00172941"/>
    <w:rsid w:val="00172971"/>
    <w:rsid w:val="00172A6D"/>
    <w:rsid w:val="00172A92"/>
    <w:rsid w:val="00172B62"/>
    <w:rsid w:val="00172BE7"/>
    <w:rsid w:val="00172CF3"/>
    <w:rsid w:val="00172D49"/>
    <w:rsid w:val="00172DD5"/>
    <w:rsid w:val="00172E28"/>
    <w:rsid w:val="00172EC1"/>
    <w:rsid w:val="00172FB7"/>
    <w:rsid w:val="00172FD7"/>
    <w:rsid w:val="00173174"/>
    <w:rsid w:val="00173180"/>
    <w:rsid w:val="001731F7"/>
    <w:rsid w:val="00173265"/>
    <w:rsid w:val="001733B0"/>
    <w:rsid w:val="0017344C"/>
    <w:rsid w:val="00173562"/>
    <w:rsid w:val="001735F5"/>
    <w:rsid w:val="001736F7"/>
    <w:rsid w:val="00173877"/>
    <w:rsid w:val="001738E7"/>
    <w:rsid w:val="001738EA"/>
    <w:rsid w:val="0017395B"/>
    <w:rsid w:val="00173970"/>
    <w:rsid w:val="001739B0"/>
    <w:rsid w:val="00173A07"/>
    <w:rsid w:val="00173A46"/>
    <w:rsid w:val="00173B23"/>
    <w:rsid w:val="00173B8B"/>
    <w:rsid w:val="00173CB0"/>
    <w:rsid w:val="00173CCD"/>
    <w:rsid w:val="00173CF4"/>
    <w:rsid w:val="00173D60"/>
    <w:rsid w:val="00173E4C"/>
    <w:rsid w:val="00173FDB"/>
    <w:rsid w:val="00173FE0"/>
    <w:rsid w:val="00174026"/>
    <w:rsid w:val="00174050"/>
    <w:rsid w:val="0017406A"/>
    <w:rsid w:val="0017407F"/>
    <w:rsid w:val="001740C2"/>
    <w:rsid w:val="0017414F"/>
    <w:rsid w:val="0017419A"/>
    <w:rsid w:val="0017428D"/>
    <w:rsid w:val="001742A6"/>
    <w:rsid w:val="00174301"/>
    <w:rsid w:val="00174583"/>
    <w:rsid w:val="001745D8"/>
    <w:rsid w:val="0017470E"/>
    <w:rsid w:val="0017483B"/>
    <w:rsid w:val="001748F0"/>
    <w:rsid w:val="00174902"/>
    <w:rsid w:val="00174AAD"/>
    <w:rsid w:val="00174ACA"/>
    <w:rsid w:val="00174B93"/>
    <w:rsid w:val="00174C23"/>
    <w:rsid w:val="00174E7A"/>
    <w:rsid w:val="00174F9D"/>
    <w:rsid w:val="00174FCE"/>
    <w:rsid w:val="00175052"/>
    <w:rsid w:val="00175207"/>
    <w:rsid w:val="001752E8"/>
    <w:rsid w:val="001753F8"/>
    <w:rsid w:val="00175408"/>
    <w:rsid w:val="00175486"/>
    <w:rsid w:val="00175719"/>
    <w:rsid w:val="00175742"/>
    <w:rsid w:val="001757BA"/>
    <w:rsid w:val="00175846"/>
    <w:rsid w:val="00175866"/>
    <w:rsid w:val="00175974"/>
    <w:rsid w:val="001759FB"/>
    <w:rsid w:val="00175CBB"/>
    <w:rsid w:val="00175CEE"/>
    <w:rsid w:val="00175F0E"/>
    <w:rsid w:val="00176030"/>
    <w:rsid w:val="00176116"/>
    <w:rsid w:val="001762EE"/>
    <w:rsid w:val="0017631D"/>
    <w:rsid w:val="00176393"/>
    <w:rsid w:val="001763E0"/>
    <w:rsid w:val="0017647C"/>
    <w:rsid w:val="0017652B"/>
    <w:rsid w:val="00176571"/>
    <w:rsid w:val="001766AC"/>
    <w:rsid w:val="00176787"/>
    <w:rsid w:val="001767A9"/>
    <w:rsid w:val="0017693D"/>
    <w:rsid w:val="0017697E"/>
    <w:rsid w:val="00176A03"/>
    <w:rsid w:val="00176A4B"/>
    <w:rsid w:val="00176A79"/>
    <w:rsid w:val="00176B5F"/>
    <w:rsid w:val="00176C0C"/>
    <w:rsid w:val="00176C4D"/>
    <w:rsid w:val="00176EFB"/>
    <w:rsid w:val="00177024"/>
    <w:rsid w:val="00177132"/>
    <w:rsid w:val="00177166"/>
    <w:rsid w:val="001771C1"/>
    <w:rsid w:val="001772A8"/>
    <w:rsid w:val="00177469"/>
    <w:rsid w:val="00177491"/>
    <w:rsid w:val="00177581"/>
    <w:rsid w:val="00177590"/>
    <w:rsid w:val="00177662"/>
    <w:rsid w:val="00177668"/>
    <w:rsid w:val="0017769D"/>
    <w:rsid w:val="001776BC"/>
    <w:rsid w:val="0017778E"/>
    <w:rsid w:val="001777D0"/>
    <w:rsid w:val="00177945"/>
    <w:rsid w:val="001779CA"/>
    <w:rsid w:val="00177A2B"/>
    <w:rsid w:val="00177AFB"/>
    <w:rsid w:val="00177B46"/>
    <w:rsid w:val="00177B4C"/>
    <w:rsid w:val="00177C41"/>
    <w:rsid w:val="00177CEC"/>
    <w:rsid w:val="00177D2D"/>
    <w:rsid w:val="00177E16"/>
    <w:rsid w:val="00177FB5"/>
    <w:rsid w:val="00180003"/>
    <w:rsid w:val="001800BF"/>
    <w:rsid w:val="00180132"/>
    <w:rsid w:val="00180502"/>
    <w:rsid w:val="0018055E"/>
    <w:rsid w:val="00180575"/>
    <w:rsid w:val="00180640"/>
    <w:rsid w:val="00180649"/>
    <w:rsid w:val="00180766"/>
    <w:rsid w:val="00180783"/>
    <w:rsid w:val="001807BD"/>
    <w:rsid w:val="0018083D"/>
    <w:rsid w:val="00180857"/>
    <w:rsid w:val="001808C1"/>
    <w:rsid w:val="001809DD"/>
    <w:rsid w:val="00180A6E"/>
    <w:rsid w:val="00180AE4"/>
    <w:rsid w:val="00180B11"/>
    <w:rsid w:val="00180B61"/>
    <w:rsid w:val="00180DF9"/>
    <w:rsid w:val="00180E83"/>
    <w:rsid w:val="00180EAD"/>
    <w:rsid w:val="00180EEB"/>
    <w:rsid w:val="00180F53"/>
    <w:rsid w:val="0018104C"/>
    <w:rsid w:val="0018114A"/>
    <w:rsid w:val="001812B7"/>
    <w:rsid w:val="0018137F"/>
    <w:rsid w:val="0018147F"/>
    <w:rsid w:val="001814F1"/>
    <w:rsid w:val="001816D5"/>
    <w:rsid w:val="001816E3"/>
    <w:rsid w:val="00181736"/>
    <w:rsid w:val="001817BA"/>
    <w:rsid w:val="0018184A"/>
    <w:rsid w:val="001818D1"/>
    <w:rsid w:val="00181965"/>
    <w:rsid w:val="00181983"/>
    <w:rsid w:val="00181AB5"/>
    <w:rsid w:val="00181AF0"/>
    <w:rsid w:val="00181B12"/>
    <w:rsid w:val="00181E1B"/>
    <w:rsid w:val="00181E92"/>
    <w:rsid w:val="00181EF6"/>
    <w:rsid w:val="0018200F"/>
    <w:rsid w:val="00182029"/>
    <w:rsid w:val="001820B0"/>
    <w:rsid w:val="0018215B"/>
    <w:rsid w:val="001821AF"/>
    <w:rsid w:val="0018222A"/>
    <w:rsid w:val="00182247"/>
    <w:rsid w:val="00182266"/>
    <w:rsid w:val="001823E7"/>
    <w:rsid w:val="00182432"/>
    <w:rsid w:val="00182550"/>
    <w:rsid w:val="001825F3"/>
    <w:rsid w:val="00182601"/>
    <w:rsid w:val="00182678"/>
    <w:rsid w:val="00182839"/>
    <w:rsid w:val="00182930"/>
    <w:rsid w:val="0018296C"/>
    <w:rsid w:val="001829B0"/>
    <w:rsid w:val="00182A41"/>
    <w:rsid w:val="00182B0C"/>
    <w:rsid w:val="00182BCF"/>
    <w:rsid w:val="00182C60"/>
    <w:rsid w:val="00182E7E"/>
    <w:rsid w:val="00182EA3"/>
    <w:rsid w:val="00182F4F"/>
    <w:rsid w:val="00183060"/>
    <w:rsid w:val="00183250"/>
    <w:rsid w:val="00183272"/>
    <w:rsid w:val="00183300"/>
    <w:rsid w:val="00183491"/>
    <w:rsid w:val="0018349C"/>
    <w:rsid w:val="001835CA"/>
    <w:rsid w:val="00183692"/>
    <w:rsid w:val="001836DC"/>
    <w:rsid w:val="001836F0"/>
    <w:rsid w:val="00183748"/>
    <w:rsid w:val="001837BD"/>
    <w:rsid w:val="00183900"/>
    <w:rsid w:val="0018396A"/>
    <w:rsid w:val="00183AF0"/>
    <w:rsid w:val="00183C05"/>
    <w:rsid w:val="00183C22"/>
    <w:rsid w:val="00183C89"/>
    <w:rsid w:val="00183CE1"/>
    <w:rsid w:val="00183D87"/>
    <w:rsid w:val="00183EE1"/>
    <w:rsid w:val="00183F91"/>
    <w:rsid w:val="00183FDF"/>
    <w:rsid w:val="001842E7"/>
    <w:rsid w:val="001842EE"/>
    <w:rsid w:val="00184329"/>
    <w:rsid w:val="00184385"/>
    <w:rsid w:val="001843EB"/>
    <w:rsid w:val="00184569"/>
    <w:rsid w:val="001845C9"/>
    <w:rsid w:val="0018470C"/>
    <w:rsid w:val="00184A18"/>
    <w:rsid w:val="00184C29"/>
    <w:rsid w:val="00184D0E"/>
    <w:rsid w:val="00184D89"/>
    <w:rsid w:val="00184DE5"/>
    <w:rsid w:val="00184E4C"/>
    <w:rsid w:val="00184EE2"/>
    <w:rsid w:val="00184EF9"/>
    <w:rsid w:val="00184EFE"/>
    <w:rsid w:val="00184FDD"/>
    <w:rsid w:val="0018519A"/>
    <w:rsid w:val="0018522B"/>
    <w:rsid w:val="0018524B"/>
    <w:rsid w:val="001852C4"/>
    <w:rsid w:val="00185313"/>
    <w:rsid w:val="001853BE"/>
    <w:rsid w:val="00185405"/>
    <w:rsid w:val="0018541D"/>
    <w:rsid w:val="00185465"/>
    <w:rsid w:val="00185475"/>
    <w:rsid w:val="00185636"/>
    <w:rsid w:val="0018570B"/>
    <w:rsid w:val="00185790"/>
    <w:rsid w:val="00185854"/>
    <w:rsid w:val="001858F9"/>
    <w:rsid w:val="00185905"/>
    <w:rsid w:val="00185937"/>
    <w:rsid w:val="00185966"/>
    <w:rsid w:val="00185D31"/>
    <w:rsid w:val="00185D61"/>
    <w:rsid w:val="00185E4B"/>
    <w:rsid w:val="00185EA2"/>
    <w:rsid w:val="00185F7C"/>
    <w:rsid w:val="0018603F"/>
    <w:rsid w:val="001861B7"/>
    <w:rsid w:val="001861BC"/>
    <w:rsid w:val="00186248"/>
    <w:rsid w:val="00186262"/>
    <w:rsid w:val="00186279"/>
    <w:rsid w:val="00186315"/>
    <w:rsid w:val="00186377"/>
    <w:rsid w:val="00186412"/>
    <w:rsid w:val="00186498"/>
    <w:rsid w:val="001865F2"/>
    <w:rsid w:val="0018664B"/>
    <w:rsid w:val="0018664E"/>
    <w:rsid w:val="00186784"/>
    <w:rsid w:val="001867BD"/>
    <w:rsid w:val="0018688C"/>
    <w:rsid w:val="00186907"/>
    <w:rsid w:val="00186941"/>
    <w:rsid w:val="00186961"/>
    <w:rsid w:val="00186A2D"/>
    <w:rsid w:val="00186B88"/>
    <w:rsid w:val="00186BE9"/>
    <w:rsid w:val="00186C29"/>
    <w:rsid w:val="00186D03"/>
    <w:rsid w:val="00186E22"/>
    <w:rsid w:val="00186E76"/>
    <w:rsid w:val="00186E7E"/>
    <w:rsid w:val="00186ECD"/>
    <w:rsid w:val="00186F02"/>
    <w:rsid w:val="00186F3F"/>
    <w:rsid w:val="00186F9A"/>
    <w:rsid w:val="00187246"/>
    <w:rsid w:val="001872A9"/>
    <w:rsid w:val="00187324"/>
    <w:rsid w:val="00187409"/>
    <w:rsid w:val="00187430"/>
    <w:rsid w:val="00187483"/>
    <w:rsid w:val="001875A6"/>
    <w:rsid w:val="00187652"/>
    <w:rsid w:val="001876CC"/>
    <w:rsid w:val="0018774F"/>
    <w:rsid w:val="00187CF3"/>
    <w:rsid w:val="00187D49"/>
    <w:rsid w:val="00187D4F"/>
    <w:rsid w:val="00187D8C"/>
    <w:rsid w:val="00187DA9"/>
    <w:rsid w:val="00187DAD"/>
    <w:rsid w:val="00187EAD"/>
    <w:rsid w:val="00187EC4"/>
    <w:rsid w:val="00190013"/>
    <w:rsid w:val="00190154"/>
    <w:rsid w:val="00190231"/>
    <w:rsid w:val="00190304"/>
    <w:rsid w:val="00190318"/>
    <w:rsid w:val="001903CF"/>
    <w:rsid w:val="001903D1"/>
    <w:rsid w:val="001905AF"/>
    <w:rsid w:val="001905E0"/>
    <w:rsid w:val="00190641"/>
    <w:rsid w:val="001907D7"/>
    <w:rsid w:val="00190801"/>
    <w:rsid w:val="00190810"/>
    <w:rsid w:val="001908F1"/>
    <w:rsid w:val="00190981"/>
    <w:rsid w:val="001909CB"/>
    <w:rsid w:val="00190B46"/>
    <w:rsid w:val="00190BB3"/>
    <w:rsid w:val="00190D2F"/>
    <w:rsid w:val="00190D3D"/>
    <w:rsid w:val="00190DF0"/>
    <w:rsid w:val="00190E0B"/>
    <w:rsid w:val="00190E7C"/>
    <w:rsid w:val="00190F25"/>
    <w:rsid w:val="00191040"/>
    <w:rsid w:val="0019107C"/>
    <w:rsid w:val="001910AE"/>
    <w:rsid w:val="001910BA"/>
    <w:rsid w:val="00191115"/>
    <w:rsid w:val="00191136"/>
    <w:rsid w:val="00191246"/>
    <w:rsid w:val="0019124A"/>
    <w:rsid w:val="0019129F"/>
    <w:rsid w:val="001913F9"/>
    <w:rsid w:val="00191433"/>
    <w:rsid w:val="001914AE"/>
    <w:rsid w:val="001914BB"/>
    <w:rsid w:val="001914CB"/>
    <w:rsid w:val="00191550"/>
    <w:rsid w:val="00191746"/>
    <w:rsid w:val="0019176D"/>
    <w:rsid w:val="001917F7"/>
    <w:rsid w:val="001918F8"/>
    <w:rsid w:val="00191B08"/>
    <w:rsid w:val="00191BBB"/>
    <w:rsid w:val="00191C2B"/>
    <w:rsid w:val="00191DBD"/>
    <w:rsid w:val="00191E1D"/>
    <w:rsid w:val="00191E2C"/>
    <w:rsid w:val="00191F4F"/>
    <w:rsid w:val="001920CA"/>
    <w:rsid w:val="001920F0"/>
    <w:rsid w:val="0019219B"/>
    <w:rsid w:val="00192293"/>
    <w:rsid w:val="00192316"/>
    <w:rsid w:val="00192578"/>
    <w:rsid w:val="0019260F"/>
    <w:rsid w:val="001927F9"/>
    <w:rsid w:val="00192814"/>
    <w:rsid w:val="00192889"/>
    <w:rsid w:val="00192916"/>
    <w:rsid w:val="001929AB"/>
    <w:rsid w:val="00192CB4"/>
    <w:rsid w:val="00192D8B"/>
    <w:rsid w:val="00192DC3"/>
    <w:rsid w:val="00192ECA"/>
    <w:rsid w:val="00193241"/>
    <w:rsid w:val="001932B2"/>
    <w:rsid w:val="00193300"/>
    <w:rsid w:val="001933E3"/>
    <w:rsid w:val="00193519"/>
    <w:rsid w:val="001937F9"/>
    <w:rsid w:val="001938D6"/>
    <w:rsid w:val="0019399B"/>
    <w:rsid w:val="00193A6D"/>
    <w:rsid w:val="00193B17"/>
    <w:rsid w:val="00193B75"/>
    <w:rsid w:val="00193B76"/>
    <w:rsid w:val="00193BA8"/>
    <w:rsid w:val="00193C07"/>
    <w:rsid w:val="00193CFE"/>
    <w:rsid w:val="00193D98"/>
    <w:rsid w:val="00193EFD"/>
    <w:rsid w:val="00193FEB"/>
    <w:rsid w:val="00193FF6"/>
    <w:rsid w:val="0019403F"/>
    <w:rsid w:val="0019417D"/>
    <w:rsid w:val="00194256"/>
    <w:rsid w:val="0019426B"/>
    <w:rsid w:val="001943F1"/>
    <w:rsid w:val="00194438"/>
    <w:rsid w:val="0019454E"/>
    <w:rsid w:val="00194613"/>
    <w:rsid w:val="00194719"/>
    <w:rsid w:val="0019493F"/>
    <w:rsid w:val="001949E1"/>
    <w:rsid w:val="00194B3A"/>
    <w:rsid w:val="00194B4A"/>
    <w:rsid w:val="00194C31"/>
    <w:rsid w:val="00194C39"/>
    <w:rsid w:val="00194C8B"/>
    <w:rsid w:val="00194D58"/>
    <w:rsid w:val="00194D9C"/>
    <w:rsid w:val="00194DCD"/>
    <w:rsid w:val="00194E8B"/>
    <w:rsid w:val="00194EE0"/>
    <w:rsid w:val="00194FA1"/>
    <w:rsid w:val="00194FE7"/>
    <w:rsid w:val="00194FFC"/>
    <w:rsid w:val="00195063"/>
    <w:rsid w:val="00195085"/>
    <w:rsid w:val="0019508E"/>
    <w:rsid w:val="0019516B"/>
    <w:rsid w:val="001951A8"/>
    <w:rsid w:val="00195264"/>
    <w:rsid w:val="0019533D"/>
    <w:rsid w:val="00195593"/>
    <w:rsid w:val="00195621"/>
    <w:rsid w:val="00195799"/>
    <w:rsid w:val="0019586B"/>
    <w:rsid w:val="001958E1"/>
    <w:rsid w:val="00195901"/>
    <w:rsid w:val="0019599E"/>
    <w:rsid w:val="001959B3"/>
    <w:rsid w:val="001959DC"/>
    <w:rsid w:val="00195A68"/>
    <w:rsid w:val="00195AAE"/>
    <w:rsid w:val="00195AF1"/>
    <w:rsid w:val="00195CA7"/>
    <w:rsid w:val="00195D5E"/>
    <w:rsid w:val="00195D79"/>
    <w:rsid w:val="00195E31"/>
    <w:rsid w:val="00195EF2"/>
    <w:rsid w:val="00195F09"/>
    <w:rsid w:val="00195F35"/>
    <w:rsid w:val="00195F3A"/>
    <w:rsid w:val="001960EB"/>
    <w:rsid w:val="0019639C"/>
    <w:rsid w:val="00196465"/>
    <w:rsid w:val="001965A1"/>
    <w:rsid w:val="00196615"/>
    <w:rsid w:val="0019663F"/>
    <w:rsid w:val="00196691"/>
    <w:rsid w:val="0019669E"/>
    <w:rsid w:val="001966D4"/>
    <w:rsid w:val="001967A7"/>
    <w:rsid w:val="00196811"/>
    <w:rsid w:val="001968B3"/>
    <w:rsid w:val="0019690E"/>
    <w:rsid w:val="00196924"/>
    <w:rsid w:val="00196968"/>
    <w:rsid w:val="001969B2"/>
    <w:rsid w:val="001969E9"/>
    <w:rsid w:val="00196C33"/>
    <w:rsid w:val="00196CE7"/>
    <w:rsid w:val="00196E1B"/>
    <w:rsid w:val="00196E9A"/>
    <w:rsid w:val="00196EC7"/>
    <w:rsid w:val="00196EDA"/>
    <w:rsid w:val="00196F89"/>
    <w:rsid w:val="001970E8"/>
    <w:rsid w:val="0019716F"/>
    <w:rsid w:val="00197256"/>
    <w:rsid w:val="00197335"/>
    <w:rsid w:val="00197357"/>
    <w:rsid w:val="0019747A"/>
    <w:rsid w:val="00197486"/>
    <w:rsid w:val="001974ED"/>
    <w:rsid w:val="00197553"/>
    <w:rsid w:val="0019773D"/>
    <w:rsid w:val="001977D9"/>
    <w:rsid w:val="00197808"/>
    <w:rsid w:val="00197856"/>
    <w:rsid w:val="001978D6"/>
    <w:rsid w:val="00197968"/>
    <w:rsid w:val="001979AF"/>
    <w:rsid w:val="001979B8"/>
    <w:rsid w:val="001979CC"/>
    <w:rsid w:val="00197A84"/>
    <w:rsid w:val="00197AEE"/>
    <w:rsid w:val="00197B1A"/>
    <w:rsid w:val="00197CB7"/>
    <w:rsid w:val="00197CBE"/>
    <w:rsid w:val="00197D2E"/>
    <w:rsid w:val="00197DF4"/>
    <w:rsid w:val="001A004F"/>
    <w:rsid w:val="001A0117"/>
    <w:rsid w:val="001A0229"/>
    <w:rsid w:val="001A038D"/>
    <w:rsid w:val="001A042A"/>
    <w:rsid w:val="001A043C"/>
    <w:rsid w:val="001A04B4"/>
    <w:rsid w:val="001A05BB"/>
    <w:rsid w:val="001A065E"/>
    <w:rsid w:val="001A06AB"/>
    <w:rsid w:val="001A06E8"/>
    <w:rsid w:val="001A08CF"/>
    <w:rsid w:val="001A0904"/>
    <w:rsid w:val="001A0958"/>
    <w:rsid w:val="001A0A1F"/>
    <w:rsid w:val="001A0A27"/>
    <w:rsid w:val="001A0B01"/>
    <w:rsid w:val="001A0C88"/>
    <w:rsid w:val="001A0DF0"/>
    <w:rsid w:val="001A0E70"/>
    <w:rsid w:val="001A0E86"/>
    <w:rsid w:val="001A0E8C"/>
    <w:rsid w:val="001A0E99"/>
    <w:rsid w:val="001A0F09"/>
    <w:rsid w:val="001A0F17"/>
    <w:rsid w:val="001A0F80"/>
    <w:rsid w:val="001A0F9B"/>
    <w:rsid w:val="001A0FD6"/>
    <w:rsid w:val="001A104F"/>
    <w:rsid w:val="001A10BA"/>
    <w:rsid w:val="001A1117"/>
    <w:rsid w:val="001A1245"/>
    <w:rsid w:val="001A1349"/>
    <w:rsid w:val="001A1351"/>
    <w:rsid w:val="001A1400"/>
    <w:rsid w:val="001A176B"/>
    <w:rsid w:val="001A185D"/>
    <w:rsid w:val="001A19E6"/>
    <w:rsid w:val="001A19F7"/>
    <w:rsid w:val="001A1A3D"/>
    <w:rsid w:val="001A1A95"/>
    <w:rsid w:val="001A1AB9"/>
    <w:rsid w:val="001A1AFF"/>
    <w:rsid w:val="001A1CB5"/>
    <w:rsid w:val="001A1E21"/>
    <w:rsid w:val="001A1E74"/>
    <w:rsid w:val="001A1FAA"/>
    <w:rsid w:val="001A212E"/>
    <w:rsid w:val="001A2184"/>
    <w:rsid w:val="001A23CD"/>
    <w:rsid w:val="001A247F"/>
    <w:rsid w:val="001A2498"/>
    <w:rsid w:val="001A26D9"/>
    <w:rsid w:val="001A2837"/>
    <w:rsid w:val="001A287C"/>
    <w:rsid w:val="001A2AB7"/>
    <w:rsid w:val="001A2AF4"/>
    <w:rsid w:val="001A2B0B"/>
    <w:rsid w:val="001A2C9D"/>
    <w:rsid w:val="001A2CCE"/>
    <w:rsid w:val="001A2E32"/>
    <w:rsid w:val="001A2EA1"/>
    <w:rsid w:val="001A2F09"/>
    <w:rsid w:val="001A316C"/>
    <w:rsid w:val="001A31B9"/>
    <w:rsid w:val="001A31CD"/>
    <w:rsid w:val="001A31FB"/>
    <w:rsid w:val="001A321C"/>
    <w:rsid w:val="001A325F"/>
    <w:rsid w:val="001A328B"/>
    <w:rsid w:val="001A32A6"/>
    <w:rsid w:val="001A32ED"/>
    <w:rsid w:val="001A331B"/>
    <w:rsid w:val="001A335C"/>
    <w:rsid w:val="001A33F2"/>
    <w:rsid w:val="001A341A"/>
    <w:rsid w:val="001A34A9"/>
    <w:rsid w:val="001A35B5"/>
    <w:rsid w:val="001A3608"/>
    <w:rsid w:val="001A360C"/>
    <w:rsid w:val="001A3729"/>
    <w:rsid w:val="001A3776"/>
    <w:rsid w:val="001A38B7"/>
    <w:rsid w:val="001A38F3"/>
    <w:rsid w:val="001A39DD"/>
    <w:rsid w:val="001A3AAB"/>
    <w:rsid w:val="001A3AF5"/>
    <w:rsid w:val="001A3B79"/>
    <w:rsid w:val="001A3BB8"/>
    <w:rsid w:val="001A3C2A"/>
    <w:rsid w:val="001A3C60"/>
    <w:rsid w:val="001A3CC9"/>
    <w:rsid w:val="001A3E1B"/>
    <w:rsid w:val="001A41F6"/>
    <w:rsid w:val="001A422D"/>
    <w:rsid w:val="001A424D"/>
    <w:rsid w:val="001A431F"/>
    <w:rsid w:val="001A439C"/>
    <w:rsid w:val="001A44EF"/>
    <w:rsid w:val="001A44FF"/>
    <w:rsid w:val="001A45EE"/>
    <w:rsid w:val="001A4656"/>
    <w:rsid w:val="001A467D"/>
    <w:rsid w:val="001A479B"/>
    <w:rsid w:val="001A47DC"/>
    <w:rsid w:val="001A47F9"/>
    <w:rsid w:val="001A48ED"/>
    <w:rsid w:val="001A4B5D"/>
    <w:rsid w:val="001A4B9F"/>
    <w:rsid w:val="001A4BC6"/>
    <w:rsid w:val="001A4C4C"/>
    <w:rsid w:val="001A4C4F"/>
    <w:rsid w:val="001A4E2B"/>
    <w:rsid w:val="001A4E52"/>
    <w:rsid w:val="001A50DF"/>
    <w:rsid w:val="001A5177"/>
    <w:rsid w:val="001A5273"/>
    <w:rsid w:val="001A5356"/>
    <w:rsid w:val="001A54C2"/>
    <w:rsid w:val="001A551D"/>
    <w:rsid w:val="001A5592"/>
    <w:rsid w:val="001A55A4"/>
    <w:rsid w:val="001A5624"/>
    <w:rsid w:val="001A5702"/>
    <w:rsid w:val="001A57B1"/>
    <w:rsid w:val="001A57DD"/>
    <w:rsid w:val="001A5A1C"/>
    <w:rsid w:val="001A5A91"/>
    <w:rsid w:val="001A5B6D"/>
    <w:rsid w:val="001A5C34"/>
    <w:rsid w:val="001A5D50"/>
    <w:rsid w:val="001A5D79"/>
    <w:rsid w:val="001A5F0B"/>
    <w:rsid w:val="001A5F59"/>
    <w:rsid w:val="001A6042"/>
    <w:rsid w:val="001A61BA"/>
    <w:rsid w:val="001A628E"/>
    <w:rsid w:val="001A62A5"/>
    <w:rsid w:val="001A640A"/>
    <w:rsid w:val="001A66BF"/>
    <w:rsid w:val="001A6751"/>
    <w:rsid w:val="001A6823"/>
    <w:rsid w:val="001A6879"/>
    <w:rsid w:val="001A6883"/>
    <w:rsid w:val="001A6905"/>
    <w:rsid w:val="001A69F4"/>
    <w:rsid w:val="001A6A4B"/>
    <w:rsid w:val="001A6AD6"/>
    <w:rsid w:val="001A6B19"/>
    <w:rsid w:val="001A6BDB"/>
    <w:rsid w:val="001A6CCD"/>
    <w:rsid w:val="001A6DBC"/>
    <w:rsid w:val="001A6E90"/>
    <w:rsid w:val="001A6EBE"/>
    <w:rsid w:val="001A6F01"/>
    <w:rsid w:val="001A6FA5"/>
    <w:rsid w:val="001A7119"/>
    <w:rsid w:val="001A716A"/>
    <w:rsid w:val="001A719F"/>
    <w:rsid w:val="001A71D5"/>
    <w:rsid w:val="001A71EF"/>
    <w:rsid w:val="001A72B6"/>
    <w:rsid w:val="001A72F4"/>
    <w:rsid w:val="001A7339"/>
    <w:rsid w:val="001A7499"/>
    <w:rsid w:val="001A7515"/>
    <w:rsid w:val="001A75B0"/>
    <w:rsid w:val="001A75F9"/>
    <w:rsid w:val="001A7654"/>
    <w:rsid w:val="001A771E"/>
    <w:rsid w:val="001A777B"/>
    <w:rsid w:val="001A77DE"/>
    <w:rsid w:val="001A7853"/>
    <w:rsid w:val="001A79A7"/>
    <w:rsid w:val="001A79C2"/>
    <w:rsid w:val="001A7A47"/>
    <w:rsid w:val="001A7AFA"/>
    <w:rsid w:val="001A7AFD"/>
    <w:rsid w:val="001A7B12"/>
    <w:rsid w:val="001A7BD7"/>
    <w:rsid w:val="001A7D28"/>
    <w:rsid w:val="001A7E2D"/>
    <w:rsid w:val="001A7E84"/>
    <w:rsid w:val="001A7EC6"/>
    <w:rsid w:val="001A7ED4"/>
    <w:rsid w:val="001A7F29"/>
    <w:rsid w:val="001A7F56"/>
    <w:rsid w:val="001B0040"/>
    <w:rsid w:val="001B004D"/>
    <w:rsid w:val="001B00E9"/>
    <w:rsid w:val="001B01B1"/>
    <w:rsid w:val="001B026A"/>
    <w:rsid w:val="001B02DC"/>
    <w:rsid w:val="001B0369"/>
    <w:rsid w:val="001B0396"/>
    <w:rsid w:val="001B03FB"/>
    <w:rsid w:val="001B0418"/>
    <w:rsid w:val="001B0440"/>
    <w:rsid w:val="001B050A"/>
    <w:rsid w:val="001B0543"/>
    <w:rsid w:val="001B057A"/>
    <w:rsid w:val="001B05C3"/>
    <w:rsid w:val="001B0623"/>
    <w:rsid w:val="001B06F6"/>
    <w:rsid w:val="001B0876"/>
    <w:rsid w:val="001B0904"/>
    <w:rsid w:val="001B09AD"/>
    <w:rsid w:val="001B09B0"/>
    <w:rsid w:val="001B09B2"/>
    <w:rsid w:val="001B0A84"/>
    <w:rsid w:val="001B0ACC"/>
    <w:rsid w:val="001B0B70"/>
    <w:rsid w:val="001B0B9D"/>
    <w:rsid w:val="001B0BCE"/>
    <w:rsid w:val="001B0CAB"/>
    <w:rsid w:val="001B0CFC"/>
    <w:rsid w:val="001B0D99"/>
    <w:rsid w:val="001B0E2B"/>
    <w:rsid w:val="001B0EFC"/>
    <w:rsid w:val="001B1025"/>
    <w:rsid w:val="001B103A"/>
    <w:rsid w:val="001B1184"/>
    <w:rsid w:val="001B1206"/>
    <w:rsid w:val="001B124C"/>
    <w:rsid w:val="001B12C4"/>
    <w:rsid w:val="001B12E6"/>
    <w:rsid w:val="001B12F0"/>
    <w:rsid w:val="001B131B"/>
    <w:rsid w:val="001B15F4"/>
    <w:rsid w:val="001B1637"/>
    <w:rsid w:val="001B1658"/>
    <w:rsid w:val="001B1727"/>
    <w:rsid w:val="001B1766"/>
    <w:rsid w:val="001B1804"/>
    <w:rsid w:val="001B1811"/>
    <w:rsid w:val="001B1A35"/>
    <w:rsid w:val="001B1AF4"/>
    <w:rsid w:val="001B1B6B"/>
    <w:rsid w:val="001B1BA3"/>
    <w:rsid w:val="001B1C68"/>
    <w:rsid w:val="001B1F22"/>
    <w:rsid w:val="001B1F66"/>
    <w:rsid w:val="001B2016"/>
    <w:rsid w:val="001B206E"/>
    <w:rsid w:val="001B20F8"/>
    <w:rsid w:val="001B210A"/>
    <w:rsid w:val="001B21F4"/>
    <w:rsid w:val="001B2223"/>
    <w:rsid w:val="001B24EB"/>
    <w:rsid w:val="001B26A3"/>
    <w:rsid w:val="001B26B0"/>
    <w:rsid w:val="001B2716"/>
    <w:rsid w:val="001B27D1"/>
    <w:rsid w:val="001B2881"/>
    <w:rsid w:val="001B2884"/>
    <w:rsid w:val="001B28AF"/>
    <w:rsid w:val="001B2932"/>
    <w:rsid w:val="001B296A"/>
    <w:rsid w:val="001B29EA"/>
    <w:rsid w:val="001B2A81"/>
    <w:rsid w:val="001B2B66"/>
    <w:rsid w:val="001B2B9E"/>
    <w:rsid w:val="001B2CE3"/>
    <w:rsid w:val="001B2F21"/>
    <w:rsid w:val="001B3079"/>
    <w:rsid w:val="001B3167"/>
    <w:rsid w:val="001B3249"/>
    <w:rsid w:val="001B3291"/>
    <w:rsid w:val="001B334D"/>
    <w:rsid w:val="001B33F1"/>
    <w:rsid w:val="001B34FA"/>
    <w:rsid w:val="001B355D"/>
    <w:rsid w:val="001B35FA"/>
    <w:rsid w:val="001B382D"/>
    <w:rsid w:val="001B38FF"/>
    <w:rsid w:val="001B39BA"/>
    <w:rsid w:val="001B3A6E"/>
    <w:rsid w:val="001B3BB1"/>
    <w:rsid w:val="001B3BDD"/>
    <w:rsid w:val="001B3C27"/>
    <w:rsid w:val="001B3D0B"/>
    <w:rsid w:val="001B4063"/>
    <w:rsid w:val="001B40CB"/>
    <w:rsid w:val="001B40F4"/>
    <w:rsid w:val="001B427E"/>
    <w:rsid w:val="001B437A"/>
    <w:rsid w:val="001B4674"/>
    <w:rsid w:val="001B4676"/>
    <w:rsid w:val="001B468B"/>
    <w:rsid w:val="001B46E5"/>
    <w:rsid w:val="001B472C"/>
    <w:rsid w:val="001B4762"/>
    <w:rsid w:val="001B4867"/>
    <w:rsid w:val="001B48FC"/>
    <w:rsid w:val="001B492F"/>
    <w:rsid w:val="001B4B29"/>
    <w:rsid w:val="001B4B86"/>
    <w:rsid w:val="001B4BBB"/>
    <w:rsid w:val="001B4BE6"/>
    <w:rsid w:val="001B4BF4"/>
    <w:rsid w:val="001B4D77"/>
    <w:rsid w:val="001B4E65"/>
    <w:rsid w:val="001B4EFB"/>
    <w:rsid w:val="001B5054"/>
    <w:rsid w:val="001B5083"/>
    <w:rsid w:val="001B50E6"/>
    <w:rsid w:val="001B517D"/>
    <w:rsid w:val="001B5190"/>
    <w:rsid w:val="001B51BD"/>
    <w:rsid w:val="001B53E8"/>
    <w:rsid w:val="001B5443"/>
    <w:rsid w:val="001B5493"/>
    <w:rsid w:val="001B553A"/>
    <w:rsid w:val="001B553D"/>
    <w:rsid w:val="001B564D"/>
    <w:rsid w:val="001B56CF"/>
    <w:rsid w:val="001B57E1"/>
    <w:rsid w:val="001B5827"/>
    <w:rsid w:val="001B588E"/>
    <w:rsid w:val="001B5894"/>
    <w:rsid w:val="001B5961"/>
    <w:rsid w:val="001B5999"/>
    <w:rsid w:val="001B5A3D"/>
    <w:rsid w:val="001B5AA0"/>
    <w:rsid w:val="001B5AFA"/>
    <w:rsid w:val="001B5C10"/>
    <w:rsid w:val="001B5C75"/>
    <w:rsid w:val="001B5CE2"/>
    <w:rsid w:val="001B5CE9"/>
    <w:rsid w:val="001B5D2E"/>
    <w:rsid w:val="001B5EDE"/>
    <w:rsid w:val="001B5F03"/>
    <w:rsid w:val="001B602B"/>
    <w:rsid w:val="001B605B"/>
    <w:rsid w:val="001B6126"/>
    <w:rsid w:val="001B61A0"/>
    <w:rsid w:val="001B62A0"/>
    <w:rsid w:val="001B62BB"/>
    <w:rsid w:val="001B638D"/>
    <w:rsid w:val="001B63B3"/>
    <w:rsid w:val="001B64AD"/>
    <w:rsid w:val="001B64AE"/>
    <w:rsid w:val="001B650D"/>
    <w:rsid w:val="001B65F3"/>
    <w:rsid w:val="001B6617"/>
    <w:rsid w:val="001B6881"/>
    <w:rsid w:val="001B6917"/>
    <w:rsid w:val="001B6A76"/>
    <w:rsid w:val="001B6A91"/>
    <w:rsid w:val="001B6B99"/>
    <w:rsid w:val="001B6C24"/>
    <w:rsid w:val="001B6C35"/>
    <w:rsid w:val="001B6C82"/>
    <w:rsid w:val="001B6D62"/>
    <w:rsid w:val="001B6E33"/>
    <w:rsid w:val="001B6F8C"/>
    <w:rsid w:val="001B6FCE"/>
    <w:rsid w:val="001B704E"/>
    <w:rsid w:val="001B70BC"/>
    <w:rsid w:val="001B7119"/>
    <w:rsid w:val="001B713B"/>
    <w:rsid w:val="001B7165"/>
    <w:rsid w:val="001B71B3"/>
    <w:rsid w:val="001B73A1"/>
    <w:rsid w:val="001B741A"/>
    <w:rsid w:val="001B7442"/>
    <w:rsid w:val="001B747A"/>
    <w:rsid w:val="001B756D"/>
    <w:rsid w:val="001B768A"/>
    <w:rsid w:val="001B769F"/>
    <w:rsid w:val="001B76AD"/>
    <w:rsid w:val="001B77CD"/>
    <w:rsid w:val="001B7855"/>
    <w:rsid w:val="001B7961"/>
    <w:rsid w:val="001B79A5"/>
    <w:rsid w:val="001B7A1D"/>
    <w:rsid w:val="001B7B88"/>
    <w:rsid w:val="001B7B8D"/>
    <w:rsid w:val="001B7C24"/>
    <w:rsid w:val="001B7C41"/>
    <w:rsid w:val="001B7CDE"/>
    <w:rsid w:val="001B7DC1"/>
    <w:rsid w:val="001B7E4D"/>
    <w:rsid w:val="001B7E88"/>
    <w:rsid w:val="001C0165"/>
    <w:rsid w:val="001C026F"/>
    <w:rsid w:val="001C033B"/>
    <w:rsid w:val="001C03AE"/>
    <w:rsid w:val="001C04BB"/>
    <w:rsid w:val="001C04ED"/>
    <w:rsid w:val="001C05EF"/>
    <w:rsid w:val="001C062F"/>
    <w:rsid w:val="001C07C6"/>
    <w:rsid w:val="001C0920"/>
    <w:rsid w:val="001C0A38"/>
    <w:rsid w:val="001C0A84"/>
    <w:rsid w:val="001C0AB7"/>
    <w:rsid w:val="001C0AD9"/>
    <w:rsid w:val="001C0AF3"/>
    <w:rsid w:val="001C0B6B"/>
    <w:rsid w:val="001C0B8C"/>
    <w:rsid w:val="001C0BE1"/>
    <w:rsid w:val="001C0C49"/>
    <w:rsid w:val="001C0CBD"/>
    <w:rsid w:val="001C0E25"/>
    <w:rsid w:val="001C0E73"/>
    <w:rsid w:val="001C0EB5"/>
    <w:rsid w:val="001C0EF6"/>
    <w:rsid w:val="001C1030"/>
    <w:rsid w:val="001C10C5"/>
    <w:rsid w:val="001C1139"/>
    <w:rsid w:val="001C1200"/>
    <w:rsid w:val="001C1302"/>
    <w:rsid w:val="001C13F5"/>
    <w:rsid w:val="001C156A"/>
    <w:rsid w:val="001C1578"/>
    <w:rsid w:val="001C1604"/>
    <w:rsid w:val="001C1741"/>
    <w:rsid w:val="001C176D"/>
    <w:rsid w:val="001C17A3"/>
    <w:rsid w:val="001C181D"/>
    <w:rsid w:val="001C1865"/>
    <w:rsid w:val="001C1927"/>
    <w:rsid w:val="001C19B3"/>
    <w:rsid w:val="001C1AE2"/>
    <w:rsid w:val="001C1AEA"/>
    <w:rsid w:val="001C1B3E"/>
    <w:rsid w:val="001C1C41"/>
    <w:rsid w:val="001C1D33"/>
    <w:rsid w:val="001C1D82"/>
    <w:rsid w:val="001C1DE8"/>
    <w:rsid w:val="001C1DEF"/>
    <w:rsid w:val="001C1E84"/>
    <w:rsid w:val="001C1F52"/>
    <w:rsid w:val="001C1FCA"/>
    <w:rsid w:val="001C20B3"/>
    <w:rsid w:val="001C20BF"/>
    <w:rsid w:val="001C20FF"/>
    <w:rsid w:val="001C211B"/>
    <w:rsid w:val="001C2144"/>
    <w:rsid w:val="001C218D"/>
    <w:rsid w:val="001C21DA"/>
    <w:rsid w:val="001C22B1"/>
    <w:rsid w:val="001C22EB"/>
    <w:rsid w:val="001C22ED"/>
    <w:rsid w:val="001C2330"/>
    <w:rsid w:val="001C23BA"/>
    <w:rsid w:val="001C244E"/>
    <w:rsid w:val="001C245E"/>
    <w:rsid w:val="001C25A5"/>
    <w:rsid w:val="001C25D8"/>
    <w:rsid w:val="001C2678"/>
    <w:rsid w:val="001C2710"/>
    <w:rsid w:val="001C275C"/>
    <w:rsid w:val="001C2786"/>
    <w:rsid w:val="001C28E2"/>
    <w:rsid w:val="001C291C"/>
    <w:rsid w:val="001C2AC9"/>
    <w:rsid w:val="001C2AD1"/>
    <w:rsid w:val="001C2AE3"/>
    <w:rsid w:val="001C2B31"/>
    <w:rsid w:val="001C2B36"/>
    <w:rsid w:val="001C2BA8"/>
    <w:rsid w:val="001C2BB9"/>
    <w:rsid w:val="001C2CFD"/>
    <w:rsid w:val="001C2E51"/>
    <w:rsid w:val="001C2E6C"/>
    <w:rsid w:val="001C2F11"/>
    <w:rsid w:val="001C2F58"/>
    <w:rsid w:val="001C2F6F"/>
    <w:rsid w:val="001C2F8E"/>
    <w:rsid w:val="001C3008"/>
    <w:rsid w:val="001C308A"/>
    <w:rsid w:val="001C316B"/>
    <w:rsid w:val="001C322C"/>
    <w:rsid w:val="001C34E0"/>
    <w:rsid w:val="001C34E1"/>
    <w:rsid w:val="001C366B"/>
    <w:rsid w:val="001C3725"/>
    <w:rsid w:val="001C38BF"/>
    <w:rsid w:val="001C38C5"/>
    <w:rsid w:val="001C3903"/>
    <w:rsid w:val="001C3930"/>
    <w:rsid w:val="001C3AE1"/>
    <w:rsid w:val="001C3AE5"/>
    <w:rsid w:val="001C3BDE"/>
    <w:rsid w:val="001C3C37"/>
    <w:rsid w:val="001C3C3A"/>
    <w:rsid w:val="001C3C51"/>
    <w:rsid w:val="001C3D06"/>
    <w:rsid w:val="001C3DBD"/>
    <w:rsid w:val="001C3E79"/>
    <w:rsid w:val="001C3E9C"/>
    <w:rsid w:val="001C3EE0"/>
    <w:rsid w:val="001C3F8B"/>
    <w:rsid w:val="001C3FCA"/>
    <w:rsid w:val="001C4051"/>
    <w:rsid w:val="001C405B"/>
    <w:rsid w:val="001C4352"/>
    <w:rsid w:val="001C43B7"/>
    <w:rsid w:val="001C446A"/>
    <w:rsid w:val="001C447C"/>
    <w:rsid w:val="001C44C7"/>
    <w:rsid w:val="001C456E"/>
    <w:rsid w:val="001C459C"/>
    <w:rsid w:val="001C46BF"/>
    <w:rsid w:val="001C472C"/>
    <w:rsid w:val="001C4794"/>
    <w:rsid w:val="001C47B8"/>
    <w:rsid w:val="001C4835"/>
    <w:rsid w:val="001C485A"/>
    <w:rsid w:val="001C49F4"/>
    <w:rsid w:val="001C4A32"/>
    <w:rsid w:val="001C4A36"/>
    <w:rsid w:val="001C4AFD"/>
    <w:rsid w:val="001C4BCA"/>
    <w:rsid w:val="001C4CB9"/>
    <w:rsid w:val="001C4D7D"/>
    <w:rsid w:val="001C4D7E"/>
    <w:rsid w:val="001C4DDD"/>
    <w:rsid w:val="001C4FA6"/>
    <w:rsid w:val="001C505A"/>
    <w:rsid w:val="001C5113"/>
    <w:rsid w:val="001C514F"/>
    <w:rsid w:val="001C51B2"/>
    <w:rsid w:val="001C5351"/>
    <w:rsid w:val="001C53C2"/>
    <w:rsid w:val="001C53D4"/>
    <w:rsid w:val="001C54AF"/>
    <w:rsid w:val="001C54E2"/>
    <w:rsid w:val="001C5570"/>
    <w:rsid w:val="001C5576"/>
    <w:rsid w:val="001C55FC"/>
    <w:rsid w:val="001C566A"/>
    <w:rsid w:val="001C5683"/>
    <w:rsid w:val="001C56F0"/>
    <w:rsid w:val="001C5760"/>
    <w:rsid w:val="001C5766"/>
    <w:rsid w:val="001C584D"/>
    <w:rsid w:val="001C5926"/>
    <w:rsid w:val="001C5940"/>
    <w:rsid w:val="001C5A11"/>
    <w:rsid w:val="001C5C15"/>
    <w:rsid w:val="001C5CD3"/>
    <w:rsid w:val="001C5E84"/>
    <w:rsid w:val="001C5E8D"/>
    <w:rsid w:val="001C5F81"/>
    <w:rsid w:val="001C6101"/>
    <w:rsid w:val="001C6175"/>
    <w:rsid w:val="001C61D2"/>
    <w:rsid w:val="001C6226"/>
    <w:rsid w:val="001C6257"/>
    <w:rsid w:val="001C6350"/>
    <w:rsid w:val="001C63A4"/>
    <w:rsid w:val="001C6487"/>
    <w:rsid w:val="001C64BE"/>
    <w:rsid w:val="001C67A8"/>
    <w:rsid w:val="001C6962"/>
    <w:rsid w:val="001C697A"/>
    <w:rsid w:val="001C69F6"/>
    <w:rsid w:val="001C6A55"/>
    <w:rsid w:val="001C6B4F"/>
    <w:rsid w:val="001C6B91"/>
    <w:rsid w:val="001C6BB2"/>
    <w:rsid w:val="001C6BB3"/>
    <w:rsid w:val="001C6BD8"/>
    <w:rsid w:val="001C6BED"/>
    <w:rsid w:val="001C6CBB"/>
    <w:rsid w:val="001C6CDB"/>
    <w:rsid w:val="001C6CE7"/>
    <w:rsid w:val="001C6DD5"/>
    <w:rsid w:val="001C6FFC"/>
    <w:rsid w:val="001C70D6"/>
    <w:rsid w:val="001C7314"/>
    <w:rsid w:val="001C7412"/>
    <w:rsid w:val="001C741E"/>
    <w:rsid w:val="001C7535"/>
    <w:rsid w:val="001C7642"/>
    <w:rsid w:val="001C7654"/>
    <w:rsid w:val="001C774A"/>
    <w:rsid w:val="001C7774"/>
    <w:rsid w:val="001C77F0"/>
    <w:rsid w:val="001C787C"/>
    <w:rsid w:val="001C78C2"/>
    <w:rsid w:val="001C795B"/>
    <w:rsid w:val="001C7A07"/>
    <w:rsid w:val="001C7B97"/>
    <w:rsid w:val="001C7F24"/>
    <w:rsid w:val="001D00BC"/>
    <w:rsid w:val="001D00EE"/>
    <w:rsid w:val="001D012F"/>
    <w:rsid w:val="001D030C"/>
    <w:rsid w:val="001D0365"/>
    <w:rsid w:val="001D0444"/>
    <w:rsid w:val="001D04EB"/>
    <w:rsid w:val="001D04FC"/>
    <w:rsid w:val="001D055E"/>
    <w:rsid w:val="001D0572"/>
    <w:rsid w:val="001D059D"/>
    <w:rsid w:val="001D05AA"/>
    <w:rsid w:val="001D05E6"/>
    <w:rsid w:val="001D0651"/>
    <w:rsid w:val="001D067C"/>
    <w:rsid w:val="001D06B2"/>
    <w:rsid w:val="001D06F2"/>
    <w:rsid w:val="001D08D9"/>
    <w:rsid w:val="001D092B"/>
    <w:rsid w:val="001D0955"/>
    <w:rsid w:val="001D09CC"/>
    <w:rsid w:val="001D0A61"/>
    <w:rsid w:val="001D0B8E"/>
    <w:rsid w:val="001D0C38"/>
    <w:rsid w:val="001D0CB5"/>
    <w:rsid w:val="001D0E58"/>
    <w:rsid w:val="001D0EEC"/>
    <w:rsid w:val="001D0FDC"/>
    <w:rsid w:val="001D1001"/>
    <w:rsid w:val="001D1025"/>
    <w:rsid w:val="001D10ED"/>
    <w:rsid w:val="001D111A"/>
    <w:rsid w:val="001D1248"/>
    <w:rsid w:val="001D1270"/>
    <w:rsid w:val="001D1293"/>
    <w:rsid w:val="001D133C"/>
    <w:rsid w:val="001D1475"/>
    <w:rsid w:val="001D15C7"/>
    <w:rsid w:val="001D1638"/>
    <w:rsid w:val="001D1A12"/>
    <w:rsid w:val="001D1A44"/>
    <w:rsid w:val="001D1A49"/>
    <w:rsid w:val="001D1A93"/>
    <w:rsid w:val="001D1B9D"/>
    <w:rsid w:val="001D1D77"/>
    <w:rsid w:val="001D1DB5"/>
    <w:rsid w:val="001D1DBF"/>
    <w:rsid w:val="001D1EDD"/>
    <w:rsid w:val="001D1F63"/>
    <w:rsid w:val="001D1FAE"/>
    <w:rsid w:val="001D1FC2"/>
    <w:rsid w:val="001D1FEF"/>
    <w:rsid w:val="001D2029"/>
    <w:rsid w:val="001D2077"/>
    <w:rsid w:val="001D20CA"/>
    <w:rsid w:val="001D20F4"/>
    <w:rsid w:val="001D2149"/>
    <w:rsid w:val="001D216A"/>
    <w:rsid w:val="001D2195"/>
    <w:rsid w:val="001D219F"/>
    <w:rsid w:val="001D2226"/>
    <w:rsid w:val="001D2231"/>
    <w:rsid w:val="001D2280"/>
    <w:rsid w:val="001D2292"/>
    <w:rsid w:val="001D22CE"/>
    <w:rsid w:val="001D236B"/>
    <w:rsid w:val="001D2469"/>
    <w:rsid w:val="001D2535"/>
    <w:rsid w:val="001D25CC"/>
    <w:rsid w:val="001D25F1"/>
    <w:rsid w:val="001D278F"/>
    <w:rsid w:val="001D27D4"/>
    <w:rsid w:val="001D2860"/>
    <w:rsid w:val="001D29A1"/>
    <w:rsid w:val="001D2A16"/>
    <w:rsid w:val="001D2ACD"/>
    <w:rsid w:val="001D2B1B"/>
    <w:rsid w:val="001D2B3D"/>
    <w:rsid w:val="001D2B44"/>
    <w:rsid w:val="001D2B93"/>
    <w:rsid w:val="001D2CA2"/>
    <w:rsid w:val="001D2D57"/>
    <w:rsid w:val="001D2D7D"/>
    <w:rsid w:val="001D2D91"/>
    <w:rsid w:val="001D2E0A"/>
    <w:rsid w:val="001D2E34"/>
    <w:rsid w:val="001D2E57"/>
    <w:rsid w:val="001D2F44"/>
    <w:rsid w:val="001D2FF0"/>
    <w:rsid w:val="001D3200"/>
    <w:rsid w:val="001D32EF"/>
    <w:rsid w:val="001D331F"/>
    <w:rsid w:val="001D337B"/>
    <w:rsid w:val="001D3453"/>
    <w:rsid w:val="001D35CD"/>
    <w:rsid w:val="001D35E6"/>
    <w:rsid w:val="001D3649"/>
    <w:rsid w:val="001D3686"/>
    <w:rsid w:val="001D3875"/>
    <w:rsid w:val="001D394C"/>
    <w:rsid w:val="001D398D"/>
    <w:rsid w:val="001D3B7A"/>
    <w:rsid w:val="001D3BF4"/>
    <w:rsid w:val="001D3C5D"/>
    <w:rsid w:val="001D3D91"/>
    <w:rsid w:val="001D3F0D"/>
    <w:rsid w:val="001D3F66"/>
    <w:rsid w:val="001D3FE4"/>
    <w:rsid w:val="001D402E"/>
    <w:rsid w:val="001D4077"/>
    <w:rsid w:val="001D40DF"/>
    <w:rsid w:val="001D410F"/>
    <w:rsid w:val="001D417D"/>
    <w:rsid w:val="001D41C2"/>
    <w:rsid w:val="001D41CB"/>
    <w:rsid w:val="001D42FE"/>
    <w:rsid w:val="001D43A0"/>
    <w:rsid w:val="001D445E"/>
    <w:rsid w:val="001D44AE"/>
    <w:rsid w:val="001D44ED"/>
    <w:rsid w:val="001D453C"/>
    <w:rsid w:val="001D457E"/>
    <w:rsid w:val="001D461C"/>
    <w:rsid w:val="001D4672"/>
    <w:rsid w:val="001D472B"/>
    <w:rsid w:val="001D4752"/>
    <w:rsid w:val="001D4804"/>
    <w:rsid w:val="001D48BB"/>
    <w:rsid w:val="001D4901"/>
    <w:rsid w:val="001D4979"/>
    <w:rsid w:val="001D49DE"/>
    <w:rsid w:val="001D49EA"/>
    <w:rsid w:val="001D4A3E"/>
    <w:rsid w:val="001D4C76"/>
    <w:rsid w:val="001D4EAA"/>
    <w:rsid w:val="001D4F2E"/>
    <w:rsid w:val="001D4F86"/>
    <w:rsid w:val="001D4FA9"/>
    <w:rsid w:val="001D511E"/>
    <w:rsid w:val="001D517F"/>
    <w:rsid w:val="001D51D1"/>
    <w:rsid w:val="001D5378"/>
    <w:rsid w:val="001D5392"/>
    <w:rsid w:val="001D5422"/>
    <w:rsid w:val="001D559F"/>
    <w:rsid w:val="001D55FD"/>
    <w:rsid w:val="001D5675"/>
    <w:rsid w:val="001D56BC"/>
    <w:rsid w:val="001D56FC"/>
    <w:rsid w:val="001D5778"/>
    <w:rsid w:val="001D577B"/>
    <w:rsid w:val="001D5858"/>
    <w:rsid w:val="001D5862"/>
    <w:rsid w:val="001D5954"/>
    <w:rsid w:val="001D59B1"/>
    <w:rsid w:val="001D5A77"/>
    <w:rsid w:val="001D5AFE"/>
    <w:rsid w:val="001D5B81"/>
    <w:rsid w:val="001D5BE4"/>
    <w:rsid w:val="001D5C2D"/>
    <w:rsid w:val="001D5C49"/>
    <w:rsid w:val="001D5CA8"/>
    <w:rsid w:val="001D5CDD"/>
    <w:rsid w:val="001D5D4B"/>
    <w:rsid w:val="001D5DC8"/>
    <w:rsid w:val="001D5E89"/>
    <w:rsid w:val="001D5F29"/>
    <w:rsid w:val="001D5F98"/>
    <w:rsid w:val="001D6070"/>
    <w:rsid w:val="001D60BF"/>
    <w:rsid w:val="001D6111"/>
    <w:rsid w:val="001D6180"/>
    <w:rsid w:val="001D618C"/>
    <w:rsid w:val="001D61B8"/>
    <w:rsid w:val="001D61D1"/>
    <w:rsid w:val="001D6211"/>
    <w:rsid w:val="001D6292"/>
    <w:rsid w:val="001D62DA"/>
    <w:rsid w:val="001D63AA"/>
    <w:rsid w:val="001D6437"/>
    <w:rsid w:val="001D6659"/>
    <w:rsid w:val="001D6687"/>
    <w:rsid w:val="001D66DE"/>
    <w:rsid w:val="001D67E6"/>
    <w:rsid w:val="001D68C5"/>
    <w:rsid w:val="001D691C"/>
    <w:rsid w:val="001D6963"/>
    <w:rsid w:val="001D6CBD"/>
    <w:rsid w:val="001D6CC7"/>
    <w:rsid w:val="001D6D87"/>
    <w:rsid w:val="001D6D98"/>
    <w:rsid w:val="001D6E8C"/>
    <w:rsid w:val="001D6EDE"/>
    <w:rsid w:val="001D6F6C"/>
    <w:rsid w:val="001D6F6F"/>
    <w:rsid w:val="001D718D"/>
    <w:rsid w:val="001D71C0"/>
    <w:rsid w:val="001D71E4"/>
    <w:rsid w:val="001D73FA"/>
    <w:rsid w:val="001D75E8"/>
    <w:rsid w:val="001D765C"/>
    <w:rsid w:val="001D77AF"/>
    <w:rsid w:val="001D7873"/>
    <w:rsid w:val="001D7876"/>
    <w:rsid w:val="001D798F"/>
    <w:rsid w:val="001D7A48"/>
    <w:rsid w:val="001D7AC8"/>
    <w:rsid w:val="001D7AED"/>
    <w:rsid w:val="001D7B7B"/>
    <w:rsid w:val="001D7C41"/>
    <w:rsid w:val="001D7CFE"/>
    <w:rsid w:val="001D7D90"/>
    <w:rsid w:val="001D7F6A"/>
    <w:rsid w:val="001E00F5"/>
    <w:rsid w:val="001E0156"/>
    <w:rsid w:val="001E0201"/>
    <w:rsid w:val="001E0446"/>
    <w:rsid w:val="001E0449"/>
    <w:rsid w:val="001E04D0"/>
    <w:rsid w:val="001E05D5"/>
    <w:rsid w:val="001E05DE"/>
    <w:rsid w:val="001E06B1"/>
    <w:rsid w:val="001E06D1"/>
    <w:rsid w:val="001E06EF"/>
    <w:rsid w:val="001E0762"/>
    <w:rsid w:val="001E07A9"/>
    <w:rsid w:val="001E086C"/>
    <w:rsid w:val="001E09F9"/>
    <w:rsid w:val="001E0B71"/>
    <w:rsid w:val="001E0B7C"/>
    <w:rsid w:val="001E0C25"/>
    <w:rsid w:val="001E0C6A"/>
    <w:rsid w:val="001E0D19"/>
    <w:rsid w:val="001E0E1A"/>
    <w:rsid w:val="001E0F68"/>
    <w:rsid w:val="001E0FAA"/>
    <w:rsid w:val="001E100A"/>
    <w:rsid w:val="001E100F"/>
    <w:rsid w:val="001E1075"/>
    <w:rsid w:val="001E1086"/>
    <w:rsid w:val="001E10B8"/>
    <w:rsid w:val="001E10DA"/>
    <w:rsid w:val="001E10FA"/>
    <w:rsid w:val="001E1110"/>
    <w:rsid w:val="001E1319"/>
    <w:rsid w:val="001E1329"/>
    <w:rsid w:val="001E1330"/>
    <w:rsid w:val="001E1332"/>
    <w:rsid w:val="001E1496"/>
    <w:rsid w:val="001E15C6"/>
    <w:rsid w:val="001E16BB"/>
    <w:rsid w:val="001E173A"/>
    <w:rsid w:val="001E17FA"/>
    <w:rsid w:val="001E1801"/>
    <w:rsid w:val="001E1BB9"/>
    <w:rsid w:val="001E1BDB"/>
    <w:rsid w:val="001E1C06"/>
    <w:rsid w:val="001E1C87"/>
    <w:rsid w:val="001E1CA4"/>
    <w:rsid w:val="001E1CB2"/>
    <w:rsid w:val="001E1D19"/>
    <w:rsid w:val="001E1D20"/>
    <w:rsid w:val="001E1D2B"/>
    <w:rsid w:val="001E1DA6"/>
    <w:rsid w:val="001E1DA7"/>
    <w:rsid w:val="001E1DA9"/>
    <w:rsid w:val="001E1E4D"/>
    <w:rsid w:val="001E1EC6"/>
    <w:rsid w:val="001E1FE2"/>
    <w:rsid w:val="001E20BA"/>
    <w:rsid w:val="001E2128"/>
    <w:rsid w:val="001E21B6"/>
    <w:rsid w:val="001E22AB"/>
    <w:rsid w:val="001E2455"/>
    <w:rsid w:val="001E2577"/>
    <w:rsid w:val="001E2746"/>
    <w:rsid w:val="001E276E"/>
    <w:rsid w:val="001E2774"/>
    <w:rsid w:val="001E288B"/>
    <w:rsid w:val="001E2967"/>
    <w:rsid w:val="001E29F2"/>
    <w:rsid w:val="001E2B54"/>
    <w:rsid w:val="001E2C16"/>
    <w:rsid w:val="001E2C55"/>
    <w:rsid w:val="001E2D81"/>
    <w:rsid w:val="001E2EB7"/>
    <w:rsid w:val="001E2F03"/>
    <w:rsid w:val="001E2F2A"/>
    <w:rsid w:val="001E2F4B"/>
    <w:rsid w:val="001E3022"/>
    <w:rsid w:val="001E304D"/>
    <w:rsid w:val="001E308E"/>
    <w:rsid w:val="001E32BC"/>
    <w:rsid w:val="001E32F3"/>
    <w:rsid w:val="001E33D8"/>
    <w:rsid w:val="001E3405"/>
    <w:rsid w:val="001E35CA"/>
    <w:rsid w:val="001E3709"/>
    <w:rsid w:val="001E3714"/>
    <w:rsid w:val="001E374D"/>
    <w:rsid w:val="001E3758"/>
    <w:rsid w:val="001E3792"/>
    <w:rsid w:val="001E3861"/>
    <w:rsid w:val="001E3892"/>
    <w:rsid w:val="001E3932"/>
    <w:rsid w:val="001E3AE3"/>
    <w:rsid w:val="001E3B8F"/>
    <w:rsid w:val="001E3C27"/>
    <w:rsid w:val="001E3E25"/>
    <w:rsid w:val="001E3EB4"/>
    <w:rsid w:val="001E3F6C"/>
    <w:rsid w:val="001E3F9B"/>
    <w:rsid w:val="001E40DA"/>
    <w:rsid w:val="001E4266"/>
    <w:rsid w:val="001E42DB"/>
    <w:rsid w:val="001E448A"/>
    <w:rsid w:val="001E4514"/>
    <w:rsid w:val="001E4534"/>
    <w:rsid w:val="001E45F9"/>
    <w:rsid w:val="001E460F"/>
    <w:rsid w:val="001E4624"/>
    <w:rsid w:val="001E47BC"/>
    <w:rsid w:val="001E48BF"/>
    <w:rsid w:val="001E4AD0"/>
    <w:rsid w:val="001E4C7E"/>
    <w:rsid w:val="001E4CBA"/>
    <w:rsid w:val="001E4CD2"/>
    <w:rsid w:val="001E4CE4"/>
    <w:rsid w:val="001E4CF3"/>
    <w:rsid w:val="001E4CF7"/>
    <w:rsid w:val="001E4CFF"/>
    <w:rsid w:val="001E4D07"/>
    <w:rsid w:val="001E4D85"/>
    <w:rsid w:val="001E4DEE"/>
    <w:rsid w:val="001E4E0C"/>
    <w:rsid w:val="001E4E2D"/>
    <w:rsid w:val="001E4FFF"/>
    <w:rsid w:val="001E51B0"/>
    <w:rsid w:val="001E51F4"/>
    <w:rsid w:val="001E538B"/>
    <w:rsid w:val="001E541F"/>
    <w:rsid w:val="001E54FB"/>
    <w:rsid w:val="001E5616"/>
    <w:rsid w:val="001E5629"/>
    <w:rsid w:val="001E56D6"/>
    <w:rsid w:val="001E5750"/>
    <w:rsid w:val="001E57B3"/>
    <w:rsid w:val="001E58DB"/>
    <w:rsid w:val="001E58E1"/>
    <w:rsid w:val="001E5976"/>
    <w:rsid w:val="001E5991"/>
    <w:rsid w:val="001E59A9"/>
    <w:rsid w:val="001E5AA0"/>
    <w:rsid w:val="001E5B09"/>
    <w:rsid w:val="001E5BEF"/>
    <w:rsid w:val="001E5C12"/>
    <w:rsid w:val="001E5C14"/>
    <w:rsid w:val="001E5C84"/>
    <w:rsid w:val="001E5D3D"/>
    <w:rsid w:val="001E5D73"/>
    <w:rsid w:val="001E5DAC"/>
    <w:rsid w:val="001E5DDA"/>
    <w:rsid w:val="001E5DF6"/>
    <w:rsid w:val="001E60DF"/>
    <w:rsid w:val="001E6267"/>
    <w:rsid w:val="001E62ED"/>
    <w:rsid w:val="001E6303"/>
    <w:rsid w:val="001E63CA"/>
    <w:rsid w:val="001E6637"/>
    <w:rsid w:val="001E66CB"/>
    <w:rsid w:val="001E67E8"/>
    <w:rsid w:val="001E680C"/>
    <w:rsid w:val="001E6814"/>
    <w:rsid w:val="001E690B"/>
    <w:rsid w:val="001E6939"/>
    <w:rsid w:val="001E6B1B"/>
    <w:rsid w:val="001E6B2A"/>
    <w:rsid w:val="001E6B6B"/>
    <w:rsid w:val="001E6D9A"/>
    <w:rsid w:val="001E6E6B"/>
    <w:rsid w:val="001E6F19"/>
    <w:rsid w:val="001E6F5D"/>
    <w:rsid w:val="001E6F7D"/>
    <w:rsid w:val="001E6F9E"/>
    <w:rsid w:val="001E7031"/>
    <w:rsid w:val="001E7054"/>
    <w:rsid w:val="001E7068"/>
    <w:rsid w:val="001E712E"/>
    <w:rsid w:val="001E7204"/>
    <w:rsid w:val="001E72F3"/>
    <w:rsid w:val="001E7599"/>
    <w:rsid w:val="001E7672"/>
    <w:rsid w:val="001E7699"/>
    <w:rsid w:val="001E76AA"/>
    <w:rsid w:val="001E7980"/>
    <w:rsid w:val="001E79CD"/>
    <w:rsid w:val="001E7A76"/>
    <w:rsid w:val="001E7AC6"/>
    <w:rsid w:val="001E7AE7"/>
    <w:rsid w:val="001E7B16"/>
    <w:rsid w:val="001E7BD6"/>
    <w:rsid w:val="001E7C60"/>
    <w:rsid w:val="001E7D43"/>
    <w:rsid w:val="001E7DA7"/>
    <w:rsid w:val="001E7DD1"/>
    <w:rsid w:val="001E7E8F"/>
    <w:rsid w:val="001E7E94"/>
    <w:rsid w:val="001E7EC3"/>
    <w:rsid w:val="001E7EFA"/>
    <w:rsid w:val="001E7F3F"/>
    <w:rsid w:val="001E7FF5"/>
    <w:rsid w:val="001F0044"/>
    <w:rsid w:val="001F022E"/>
    <w:rsid w:val="001F03D5"/>
    <w:rsid w:val="001F0472"/>
    <w:rsid w:val="001F047C"/>
    <w:rsid w:val="001F0547"/>
    <w:rsid w:val="001F059A"/>
    <w:rsid w:val="001F05C9"/>
    <w:rsid w:val="001F0605"/>
    <w:rsid w:val="001F065C"/>
    <w:rsid w:val="001F0676"/>
    <w:rsid w:val="001F06A0"/>
    <w:rsid w:val="001F06A2"/>
    <w:rsid w:val="001F06FE"/>
    <w:rsid w:val="001F0716"/>
    <w:rsid w:val="001F073D"/>
    <w:rsid w:val="001F07CC"/>
    <w:rsid w:val="001F0826"/>
    <w:rsid w:val="001F0872"/>
    <w:rsid w:val="001F08D5"/>
    <w:rsid w:val="001F08DC"/>
    <w:rsid w:val="001F0A26"/>
    <w:rsid w:val="001F0A8B"/>
    <w:rsid w:val="001F0AC2"/>
    <w:rsid w:val="001F0B40"/>
    <w:rsid w:val="001F0BDD"/>
    <w:rsid w:val="001F0D62"/>
    <w:rsid w:val="001F0D7C"/>
    <w:rsid w:val="001F0E86"/>
    <w:rsid w:val="001F1108"/>
    <w:rsid w:val="001F115D"/>
    <w:rsid w:val="001F1188"/>
    <w:rsid w:val="001F11AB"/>
    <w:rsid w:val="001F1311"/>
    <w:rsid w:val="001F13D4"/>
    <w:rsid w:val="001F13FE"/>
    <w:rsid w:val="001F140E"/>
    <w:rsid w:val="001F16A8"/>
    <w:rsid w:val="001F1754"/>
    <w:rsid w:val="001F17B8"/>
    <w:rsid w:val="001F17DC"/>
    <w:rsid w:val="001F19D3"/>
    <w:rsid w:val="001F1A47"/>
    <w:rsid w:val="001F1AAA"/>
    <w:rsid w:val="001F1AC5"/>
    <w:rsid w:val="001F1B20"/>
    <w:rsid w:val="001F1D34"/>
    <w:rsid w:val="001F1DC9"/>
    <w:rsid w:val="001F1E4B"/>
    <w:rsid w:val="001F1EBC"/>
    <w:rsid w:val="001F1FA5"/>
    <w:rsid w:val="001F2122"/>
    <w:rsid w:val="001F2163"/>
    <w:rsid w:val="001F21C2"/>
    <w:rsid w:val="001F2247"/>
    <w:rsid w:val="001F22A1"/>
    <w:rsid w:val="001F22CE"/>
    <w:rsid w:val="001F22DB"/>
    <w:rsid w:val="001F231C"/>
    <w:rsid w:val="001F2321"/>
    <w:rsid w:val="001F239E"/>
    <w:rsid w:val="001F23F9"/>
    <w:rsid w:val="001F2469"/>
    <w:rsid w:val="001F24D5"/>
    <w:rsid w:val="001F250A"/>
    <w:rsid w:val="001F257F"/>
    <w:rsid w:val="001F267A"/>
    <w:rsid w:val="001F2881"/>
    <w:rsid w:val="001F28A7"/>
    <w:rsid w:val="001F29B0"/>
    <w:rsid w:val="001F2A44"/>
    <w:rsid w:val="001F2A88"/>
    <w:rsid w:val="001F2AA6"/>
    <w:rsid w:val="001F2B27"/>
    <w:rsid w:val="001F2BA8"/>
    <w:rsid w:val="001F2C0F"/>
    <w:rsid w:val="001F2C80"/>
    <w:rsid w:val="001F2D06"/>
    <w:rsid w:val="001F2D92"/>
    <w:rsid w:val="001F2E7E"/>
    <w:rsid w:val="001F3015"/>
    <w:rsid w:val="001F306C"/>
    <w:rsid w:val="001F30C0"/>
    <w:rsid w:val="001F30DA"/>
    <w:rsid w:val="001F312C"/>
    <w:rsid w:val="001F3321"/>
    <w:rsid w:val="001F3379"/>
    <w:rsid w:val="001F33C9"/>
    <w:rsid w:val="001F33E1"/>
    <w:rsid w:val="001F34E2"/>
    <w:rsid w:val="001F3509"/>
    <w:rsid w:val="001F352D"/>
    <w:rsid w:val="001F353F"/>
    <w:rsid w:val="001F3556"/>
    <w:rsid w:val="001F35C6"/>
    <w:rsid w:val="001F362B"/>
    <w:rsid w:val="001F36D3"/>
    <w:rsid w:val="001F3769"/>
    <w:rsid w:val="001F3844"/>
    <w:rsid w:val="001F3981"/>
    <w:rsid w:val="001F3A55"/>
    <w:rsid w:val="001F3B79"/>
    <w:rsid w:val="001F400D"/>
    <w:rsid w:val="001F409D"/>
    <w:rsid w:val="001F40DC"/>
    <w:rsid w:val="001F430F"/>
    <w:rsid w:val="001F4381"/>
    <w:rsid w:val="001F438B"/>
    <w:rsid w:val="001F43ED"/>
    <w:rsid w:val="001F4437"/>
    <w:rsid w:val="001F446D"/>
    <w:rsid w:val="001F448F"/>
    <w:rsid w:val="001F44A8"/>
    <w:rsid w:val="001F44F7"/>
    <w:rsid w:val="001F44FE"/>
    <w:rsid w:val="001F4513"/>
    <w:rsid w:val="001F4552"/>
    <w:rsid w:val="001F4570"/>
    <w:rsid w:val="001F45C9"/>
    <w:rsid w:val="001F467B"/>
    <w:rsid w:val="001F46D5"/>
    <w:rsid w:val="001F46E4"/>
    <w:rsid w:val="001F46EF"/>
    <w:rsid w:val="001F475A"/>
    <w:rsid w:val="001F4783"/>
    <w:rsid w:val="001F47E6"/>
    <w:rsid w:val="001F48B6"/>
    <w:rsid w:val="001F48C5"/>
    <w:rsid w:val="001F490C"/>
    <w:rsid w:val="001F4920"/>
    <w:rsid w:val="001F4947"/>
    <w:rsid w:val="001F4954"/>
    <w:rsid w:val="001F499E"/>
    <w:rsid w:val="001F49E2"/>
    <w:rsid w:val="001F4AD2"/>
    <w:rsid w:val="001F4BC2"/>
    <w:rsid w:val="001F4BE2"/>
    <w:rsid w:val="001F4BF2"/>
    <w:rsid w:val="001F4CAC"/>
    <w:rsid w:val="001F4CE7"/>
    <w:rsid w:val="001F4D73"/>
    <w:rsid w:val="001F4E9E"/>
    <w:rsid w:val="001F4EA0"/>
    <w:rsid w:val="001F4F34"/>
    <w:rsid w:val="001F4F8F"/>
    <w:rsid w:val="001F4FDA"/>
    <w:rsid w:val="001F501A"/>
    <w:rsid w:val="001F506A"/>
    <w:rsid w:val="001F50D1"/>
    <w:rsid w:val="001F51BD"/>
    <w:rsid w:val="001F5282"/>
    <w:rsid w:val="001F5304"/>
    <w:rsid w:val="001F5305"/>
    <w:rsid w:val="001F555E"/>
    <w:rsid w:val="001F560B"/>
    <w:rsid w:val="001F562C"/>
    <w:rsid w:val="001F5635"/>
    <w:rsid w:val="001F567D"/>
    <w:rsid w:val="001F5719"/>
    <w:rsid w:val="001F571F"/>
    <w:rsid w:val="001F5884"/>
    <w:rsid w:val="001F589C"/>
    <w:rsid w:val="001F59D6"/>
    <w:rsid w:val="001F5A0E"/>
    <w:rsid w:val="001F5A4C"/>
    <w:rsid w:val="001F5C48"/>
    <w:rsid w:val="001F5CE4"/>
    <w:rsid w:val="001F5D09"/>
    <w:rsid w:val="001F5DC1"/>
    <w:rsid w:val="001F5E17"/>
    <w:rsid w:val="001F5E29"/>
    <w:rsid w:val="001F5EDD"/>
    <w:rsid w:val="001F60FB"/>
    <w:rsid w:val="001F6110"/>
    <w:rsid w:val="001F616E"/>
    <w:rsid w:val="001F6203"/>
    <w:rsid w:val="001F6269"/>
    <w:rsid w:val="001F62AC"/>
    <w:rsid w:val="001F637F"/>
    <w:rsid w:val="001F6387"/>
    <w:rsid w:val="001F6415"/>
    <w:rsid w:val="001F64F0"/>
    <w:rsid w:val="001F659C"/>
    <w:rsid w:val="001F660F"/>
    <w:rsid w:val="001F668B"/>
    <w:rsid w:val="001F66E6"/>
    <w:rsid w:val="001F6805"/>
    <w:rsid w:val="001F6887"/>
    <w:rsid w:val="001F68B7"/>
    <w:rsid w:val="001F6925"/>
    <w:rsid w:val="001F6AAC"/>
    <w:rsid w:val="001F6C10"/>
    <w:rsid w:val="001F6C60"/>
    <w:rsid w:val="001F6EE7"/>
    <w:rsid w:val="001F6F0E"/>
    <w:rsid w:val="001F6FE3"/>
    <w:rsid w:val="001F7221"/>
    <w:rsid w:val="001F724F"/>
    <w:rsid w:val="001F7272"/>
    <w:rsid w:val="001F73EA"/>
    <w:rsid w:val="001F762F"/>
    <w:rsid w:val="001F765B"/>
    <w:rsid w:val="001F782A"/>
    <w:rsid w:val="001F78DB"/>
    <w:rsid w:val="001F7919"/>
    <w:rsid w:val="001F79D1"/>
    <w:rsid w:val="001F7A39"/>
    <w:rsid w:val="001F7B96"/>
    <w:rsid w:val="001F7BDE"/>
    <w:rsid w:val="001F7C95"/>
    <w:rsid w:val="001F7CB7"/>
    <w:rsid w:val="001F7D0F"/>
    <w:rsid w:val="001F7E4D"/>
    <w:rsid w:val="001F7E68"/>
    <w:rsid w:val="001F7E72"/>
    <w:rsid w:val="002002B3"/>
    <w:rsid w:val="00200424"/>
    <w:rsid w:val="00200448"/>
    <w:rsid w:val="002005B5"/>
    <w:rsid w:val="00200757"/>
    <w:rsid w:val="00200768"/>
    <w:rsid w:val="00200891"/>
    <w:rsid w:val="00200898"/>
    <w:rsid w:val="0020094A"/>
    <w:rsid w:val="0020097B"/>
    <w:rsid w:val="00200A11"/>
    <w:rsid w:val="00200A79"/>
    <w:rsid w:val="00200C1B"/>
    <w:rsid w:val="00200D3A"/>
    <w:rsid w:val="00200E2B"/>
    <w:rsid w:val="00200E83"/>
    <w:rsid w:val="00200EC7"/>
    <w:rsid w:val="00200F7A"/>
    <w:rsid w:val="00200F92"/>
    <w:rsid w:val="00200FBF"/>
    <w:rsid w:val="00200FE0"/>
    <w:rsid w:val="00200FF9"/>
    <w:rsid w:val="00201235"/>
    <w:rsid w:val="0020161E"/>
    <w:rsid w:val="0020168C"/>
    <w:rsid w:val="002017C9"/>
    <w:rsid w:val="0020181A"/>
    <w:rsid w:val="002018A7"/>
    <w:rsid w:val="00201941"/>
    <w:rsid w:val="00201A64"/>
    <w:rsid w:val="00201A69"/>
    <w:rsid w:val="00201C04"/>
    <w:rsid w:val="00201D52"/>
    <w:rsid w:val="00201E57"/>
    <w:rsid w:val="00201E58"/>
    <w:rsid w:val="00201E8C"/>
    <w:rsid w:val="00201E9F"/>
    <w:rsid w:val="00202086"/>
    <w:rsid w:val="002021D3"/>
    <w:rsid w:val="00202338"/>
    <w:rsid w:val="0020235B"/>
    <w:rsid w:val="002023FE"/>
    <w:rsid w:val="0020246F"/>
    <w:rsid w:val="002025B6"/>
    <w:rsid w:val="002026C0"/>
    <w:rsid w:val="0020286A"/>
    <w:rsid w:val="002028A4"/>
    <w:rsid w:val="002028C0"/>
    <w:rsid w:val="002029B2"/>
    <w:rsid w:val="00202A1F"/>
    <w:rsid w:val="00202ACD"/>
    <w:rsid w:val="00202B3C"/>
    <w:rsid w:val="00202B43"/>
    <w:rsid w:val="00202C45"/>
    <w:rsid w:val="00202C7B"/>
    <w:rsid w:val="00202E08"/>
    <w:rsid w:val="00202FE4"/>
    <w:rsid w:val="002030AF"/>
    <w:rsid w:val="002031A0"/>
    <w:rsid w:val="0020322B"/>
    <w:rsid w:val="002033DF"/>
    <w:rsid w:val="0020341A"/>
    <w:rsid w:val="002034E9"/>
    <w:rsid w:val="00203609"/>
    <w:rsid w:val="00203716"/>
    <w:rsid w:val="002038BC"/>
    <w:rsid w:val="002038D4"/>
    <w:rsid w:val="002039AD"/>
    <w:rsid w:val="00203AB8"/>
    <w:rsid w:val="00203CAE"/>
    <w:rsid w:val="00203D97"/>
    <w:rsid w:val="00203DDB"/>
    <w:rsid w:val="00203E5D"/>
    <w:rsid w:val="00203F8C"/>
    <w:rsid w:val="002040A8"/>
    <w:rsid w:val="002040C8"/>
    <w:rsid w:val="00204100"/>
    <w:rsid w:val="002041D7"/>
    <w:rsid w:val="002041DE"/>
    <w:rsid w:val="00204209"/>
    <w:rsid w:val="0020425C"/>
    <w:rsid w:val="00204328"/>
    <w:rsid w:val="002043DB"/>
    <w:rsid w:val="002044BE"/>
    <w:rsid w:val="0020459F"/>
    <w:rsid w:val="002045F1"/>
    <w:rsid w:val="00204711"/>
    <w:rsid w:val="00204824"/>
    <w:rsid w:val="00204939"/>
    <w:rsid w:val="00204958"/>
    <w:rsid w:val="002049AB"/>
    <w:rsid w:val="00204A22"/>
    <w:rsid w:val="00204A6F"/>
    <w:rsid w:val="00204AF1"/>
    <w:rsid w:val="00204B04"/>
    <w:rsid w:val="00204BC8"/>
    <w:rsid w:val="00204BD5"/>
    <w:rsid w:val="00204BEF"/>
    <w:rsid w:val="00204C09"/>
    <w:rsid w:val="00204C4D"/>
    <w:rsid w:val="00204CB2"/>
    <w:rsid w:val="00204E47"/>
    <w:rsid w:val="00204F53"/>
    <w:rsid w:val="00204FE3"/>
    <w:rsid w:val="00205013"/>
    <w:rsid w:val="00205039"/>
    <w:rsid w:val="00205140"/>
    <w:rsid w:val="00205144"/>
    <w:rsid w:val="00205165"/>
    <w:rsid w:val="002051A3"/>
    <w:rsid w:val="002055A7"/>
    <w:rsid w:val="002055E5"/>
    <w:rsid w:val="002055FF"/>
    <w:rsid w:val="00205600"/>
    <w:rsid w:val="00205685"/>
    <w:rsid w:val="0020570D"/>
    <w:rsid w:val="002057B1"/>
    <w:rsid w:val="00205817"/>
    <w:rsid w:val="002058ED"/>
    <w:rsid w:val="00205924"/>
    <w:rsid w:val="0020599D"/>
    <w:rsid w:val="00205A8B"/>
    <w:rsid w:val="00205A97"/>
    <w:rsid w:val="00205B2F"/>
    <w:rsid w:val="00205B43"/>
    <w:rsid w:val="00205B71"/>
    <w:rsid w:val="00205BEA"/>
    <w:rsid w:val="00205E2B"/>
    <w:rsid w:val="00205F3D"/>
    <w:rsid w:val="00206001"/>
    <w:rsid w:val="00206165"/>
    <w:rsid w:val="00206183"/>
    <w:rsid w:val="00206187"/>
    <w:rsid w:val="002061AD"/>
    <w:rsid w:val="00206282"/>
    <w:rsid w:val="002063DE"/>
    <w:rsid w:val="00206736"/>
    <w:rsid w:val="00206765"/>
    <w:rsid w:val="002067F1"/>
    <w:rsid w:val="0020685C"/>
    <w:rsid w:val="002068A8"/>
    <w:rsid w:val="002068F1"/>
    <w:rsid w:val="00206B13"/>
    <w:rsid w:val="00206BF9"/>
    <w:rsid w:val="00206C23"/>
    <w:rsid w:val="00206C88"/>
    <w:rsid w:val="00206D35"/>
    <w:rsid w:val="00206E81"/>
    <w:rsid w:val="00206EA2"/>
    <w:rsid w:val="00206F28"/>
    <w:rsid w:val="00206F6F"/>
    <w:rsid w:val="00206F88"/>
    <w:rsid w:val="00206FDF"/>
    <w:rsid w:val="00207136"/>
    <w:rsid w:val="00207158"/>
    <w:rsid w:val="0020716F"/>
    <w:rsid w:val="002071DF"/>
    <w:rsid w:val="002071E1"/>
    <w:rsid w:val="0020721B"/>
    <w:rsid w:val="00207275"/>
    <w:rsid w:val="002072F6"/>
    <w:rsid w:val="002073E5"/>
    <w:rsid w:val="0020744B"/>
    <w:rsid w:val="002078AD"/>
    <w:rsid w:val="002079CC"/>
    <w:rsid w:val="00207A31"/>
    <w:rsid w:val="00207A73"/>
    <w:rsid w:val="00207AC3"/>
    <w:rsid w:val="00207BD4"/>
    <w:rsid w:val="00207C1B"/>
    <w:rsid w:val="00207C69"/>
    <w:rsid w:val="00207DA4"/>
    <w:rsid w:val="002100B7"/>
    <w:rsid w:val="002101CD"/>
    <w:rsid w:val="002103CF"/>
    <w:rsid w:val="002103F4"/>
    <w:rsid w:val="00210506"/>
    <w:rsid w:val="0021053A"/>
    <w:rsid w:val="00210585"/>
    <w:rsid w:val="002105B6"/>
    <w:rsid w:val="002105F7"/>
    <w:rsid w:val="00210616"/>
    <w:rsid w:val="002106A6"/>
    <w:rsid w:val="002107D2"/>
    <w:rsid w:val="00210935"/>
    <w:rsid w:val="00210991"/>
    <w:rsid w:val="002109CC"/>
    <w:rsid w:val="002109F8"/>
    <w:rsid w:val="00210A25"/>
    <w:rsid w:val="00210A67"/>
    <w:rsid w:val="00210A7A"/>
    <w:rsid w:val="00210ADF"/>
    <w:rsid w:val="00210B6D"/>
    <w:rsid w:val="00210BA3"/>
    <w:rsid w:val="00210CA4"/>
    <w:rsid w:val="00210DB1"/>
    <w:rsid w:val="00210F17"/>
    <w:rsid w:val="00210F9E"/>
    <w:rsid w:val="00210FE6"/>
    <w:rsid w:val="00211018"/>
    <w:rsid w:val="00211073"/>
    <w:rsid w:val="00211085"/>
    <w:rsid w:val="00211246"/>
    <w:rsid w:val="002112A9"/>
    <w:rsid w:val="002112C2"/>
    <w:rsid w:val="00211504"/>
    <w:rsid w:val="002116A3"/>
    <w:rsid w:val="002116C8"/>
    <w:rsid w:val="002119C5"/>
    <w:rsid w:val="00211A1B"/>
    <w:rsid w:val="00211B0B"/>
    <w:rsid w:val="00211B70"/>
    <w:rsid w:val="00211BA4"/>
    <w:rsid w:val="00211BE6"/>
    <w:rsid w:val="00211BEB"/>
    <w:rsid w:val="00211CAF"/>
    <w:rsid w:val="00211D23"/>
    <w:rsid w:val="00211ECE"/>
    <w:rsid w:val="00211F08"/>
    <w:rsid w:val="00212023"/>
    <w:rsid w:val="002120BB"/>
    <w:rsid w:val="002121F0"/>
    <w:rsid w:val="00212256"/>
    <w:rsid w:val="00212338"/>
    <w:rsid w:val="00212547"/>
    <w:rsid w:val="0021255D"/>
    <w:rsid w:val="002125F5"/>
    <w:rsid w:val="0021272A"/>
    <w:rsid w:val="00212804"/>
    <w:rsid w:val="0021288E"/>
    <w:rsid w:val="00212A08"/>
    <w:rsid w:val="00212A0E"/>
    <w:rsid w:val="00212C96"/>
    <w:rsid w:val="00212C99"/>
    <w:rsid w:val="00212D68"/>
    <w:rsid w:val="00212EAB"/>
    <w:rsid w:val="00212F6D"/>
    <w:rsid w:val="00212F7F"/>
    <w:rsid w:val="0021301E"/>
    <w:rsid w:val="00213020"/>
    <w:rsid w:val="00213092"/>
    <w:rsid w:val="00213128"/>
    <w:rsid w:val="002132DA"/>
    <w:rsid w:val="002132F3"/>
    <w:rsid w:val="00213318"/>
    <w:rsid w:val="00213371"/>
    <w:rsid w:val="00213462"/>
    <w:rsid w:val="002134FD"/>
    <w:rsid w:val="0021355F"/>
    <w:rsid w:val="00213636"/>
    <w:rsid w:val="002137CB"/>
    <w:rsid w:val="0021381D"/>
    <w:rsid w:val="002138E8"/>
    <w:rsid w:val="00213914"/>
    <w:rsid w:val="0021392A"/>
    <w:rsid w:val="002139BD"/>
    <w:rsid w:val="00213B8C"/>
    <w:rsid w:val="00213BEC"/>
    <w:rsid w:val="00213C7F"/>
    <w:rsid w:val="00213DC0"/>
    <w:rsid w:val="00213E96"/>
    <w:rsid w:val="00213EBD"/>
    <w:rsid w:val="00213FC1"/>
    <w:rsid w:val="00213FC8"/>
    <w:rsid w:val="00214016"/>
    <w:rsid w:val="00214088"/>
    <w:rsid w:val="002140C4"/>
    <w:rsid w:val="00214200"/>
    <w:rsid w:val="0021435C"/>
    <w:rsid w:val="0021439A"/>
    <w:rsid w:val="0021440D"/>
    <w:rsid w:val="002144E8"/>
    <w:rsid w:val="00214540"/>
    <w:rsid w:val="00214547"/>
    <w:rsid w:val="002146B2"/>
    <w:rsid w:val="00214869"/>
    <w:rsid w:val="00214924"/>
    <w:rsid w:val="00214972"/>
    <w:rsid w:val="00214A8F"/>
    <w:rsid w:val="00214BAC"/>
    <w:rsid w:val="00214BAF"/>
    <w:rsid w:val="00214CF9"/>
    <w:rsid w:val="00214DEA"/>
    <w:rsid w:val="00214F84"/>
    <w:rsid w:val="0021523D"/>
    <w:rsid w:val="002153AB"/>
    <w:rsid w:val="0021554F"/>
    <w:rsid w:val="00215616"/>
    <w:rsid w:val="00215623"/>
    <w:rsid w:val="00215657"/>
    <w:rsid w:val="002156AB"/>
    <w:rsid w:val="00215767"/>
    <w:rsid w:val="00215941"/>
    <w:rsid w:val="00215A0F"/>
    <w:rsid w:val="00215ADF"/>
    <w:rsid w:val="00215C44"/>
    <w:rsid w:val="00215C6E"/>
    <w:rsid w:val="00215D47"/>
    <w:rsid w:val="00215EF8"/>
    <w:rsid w:val="00215F4C"/>
    <w:rsid w:val="00215FA7"/>
    <w:rsid w:val="00216068"/>
    <w:rsid w:val="00216085"/>
    <w:rsid w:val="00216188"/>
    <w:rsid w:val="00216242"/>
    <w:rsid w:val="0021624F"/>
    <w:rsid w:val="00216412"/>
    <w:rsid w:val="00216423"/>
    <w:rsid w:val="0021643B"/>
    <w:rsid w:val="00216534"/>
    <w:rsid w:val="00216594"/>
    <w:rsid w:val="00216612"/>
    <w:rsid w:val="0021665D"/>
    <w:rsid w:val="0021666B"/>
    <w:rsid w:val="0021669E"/>
    <w:rsid w:val="002166B5"/>
    <w:rsid w:val="0021676B"/>
    <w:rsid w:val="002169F1"/>
    <w:rsid w:val="00216A33"/>
    <w:rsid w:val="00216AE6"/>
    <w:rsid w:val="00216AED"/>
    <w:rsid w:val="00216B8C"/>
    <w:rsid w:val="00216C00"/>
    <w:rsid w:val="00216C4A"/>
    <w:rsid w:val="00216CA0"/>
    <w:rsid w:val="00216D0B"/>
    <w:rsid w:val="00216D74"/>
    <w:rsid w:val="00216DBD"/>
    <w:rsid w:val="00216F2B"/>
    <w:rsid w:val="00216F56"/>
    <w:rsid w:val="00216F62"/>
    <w:rsid w:val="00216F7B"/>
    <w:rsid w:val="00216FA0"/>
    <w:rsid w:val="00216FB2"/>
    <w:rsid w:val="00216FB3"/>
    <w:rsid w:val="0021708E"/>
    <w:rsid w:val="00217302"/>
    <w:rsid w:val="0021733E"/>
    <w:rsid w:val="00217399"/>
    <w:rsid w:val="002173EA"/>
    <w:rsid w:val="002173FA"/>
    <w:rsid w:val="00217461"/>
    <w:rsid w:val="002174C6"/>
    <w:rsid w:val="002174E8"/>
    <w:rsid w:val="002175F8"/>
    <w:rsid w:val="002176C1"/>
    <w:rsid w:val="00217727"/>
    <w:rsid w:val="00217732"/>
    <w:rsid w:val="00217845"/>
    <w:rsid w:val="002178CC"/>
    <w:rsid w:val="00217985"/>
    <w:rsid w:val="002179C0"/>
    <w:rsid w:val="00217AC4"/>
    <w:rsid w:val="00217BEE"/>
    <w:rsid w:val="00217D35"/>
    <w:rsid w:val="00217D65"/>
    <w:rsid w:val="00217E41"/>
    <w:rsid w:val="00217F16"/>
    <w:rsid w:val="00217F1C"/>
    <w:rsid w:val="00220025"/>
    <w:rsid w:val="0022010F"/>
    <w:rsid w:val="00220175"/>
    <w:rsid w:val="002201DC"/>
    <w:rsid w:val="00220360"/>
    <w:rsid w:val="002203B1"/>
    <w:rsid w:val="0022045F"/>
    <w:rsid w:val="0022049A"/>
    <w:rsid w:val="002204D0"/>
    <w:rsid w:val="00220519"/>
    <w:rsid w:val="00220522"/>
    <w:rsid w:val="0022060B"/>
    <w:rsid w:val="00220712"/>
    <w:rsid w:val="002208B5"/>
    <w:rsid w:val="002208D0"/>
    <w:rsid w:val="002209D3"/>
    <w:rsid w:val="00220A65"/>
    <w:rsid w:val="00220A6A"/>
    <w:rsid w:val="00220BBC"/>
    <w:rsid w:val="00220C44"/>
    <w:rsid w:val="00220C4E"/>
    <w:rsid w:val="00220C62"/>
    <w:rsid w:val="00220CFA"/>
    <w:rsid w:val="00220D11"/>
    <w:rsid w:val="00220E0B"/>
    <w:rsid w:val="00220E48"/>
    <w:rsid w:val="00220ED1"/>
    <w:rsid w:val="00220F38"/>
    <w:rsid w:val="00220FFC"/>
    <w:rsid w:val="00221023"/>
    <w:rsid w:val="0022110B"/>
    <w:rsid w:val="00221142"/>
    <w:rsid w:val="0022115E"/>
    <w:rsid w:val="00221170"/>
    <w:rsid w:val="002211D0"/>
    <w:rsid w:val="002211E9"/>
    <w:rsid w:val="00221226"/>
    <w:rsid w:val="00221291"/>
    <w:rsid w:val="002212DE"/>
    <w:rsid w:val="002213C4"/>
    <w:rsid w:val="002213C8"/>
    <w:rsid w:val="00221445"/>
    <w:rsid w:val="00221488"/>
    <w:rsid w:val="002214F7"/>
    <w:rsid w:val="00221543"/>
    <w:rsid w:val="002215E4"/>
    <w:rsid w:val="00221649"/>
    <w:rsid w:val="00221869"/>
    <w:rsid w:val="00221888"/>
    <w:rsid w:val="002218B9"/>
    <w:rsid w:val="00221914"/>
    <w:rsid w:val="0022192B"/>
    <w:rsid w:val="002219DD"/>
    <w:rsid w:val="00221B30"/>
    <w:rsid w:val="00221B87"/>
    <w:rsid w:val="00221BF9"/>
    <w:rsid w:val="00221C4A"/>
    <w:rsid w:val="00221CB1"/>
    <w:rsid w:val="00221CF8"/>
    <w:rsid w:val="00221CFA"/>
    <w:rsid w:val="00221D0A"/>
    <w:rsid w:val="00221DAA"/>
    <w:rsid w:val="00221DF3"/>
    <w:rsid w:val="0022204A"/>
    <w:rsid w:val="00222074"/>
    <w:rsid w:val="00222156"/>
    <w:rsid w:val="002221A9"/>
    <w:rsid w:val="002221F9"/>
    <w:rsid w:val="00222240"/>
    <w:rsid w:val="002222BB"/>
    <w:rsid w:val="00222440"/>
    <w:rsid w:val="0022251E"/>
    <w:rsid w:val="00222540"/>
    <w:rsid w:val="002225AD"/>
    <w:rsid w:val="00222909"/>
    <w:rsid w:val="0022296D"/>
    <w:rsid w:val="00222A31"/>
    <w:rsid w:val="00222A71"/>
    <w:rsid w:val="00222AF8"/>
    <w:rsid w:val="00222BB2"/>
    <w:rsid w:val="00222F6F"/>
    <w:rsid w:val="002230AD"/>
    <w:rsid w:val="00223109"/>
    <w:rsid w:val="00223136"/>
    <w:rsid w:val="002231F9"/>
    <w:rsid w:val="00223225"/>
    <w:rsid w:val="002232D9"/>
    <w:rsid w:val="00223330"/>
    <w:rsid w:val="00223335"/>
    <w:rsid w:val="00223363"/>
    <w:rsid w:val="002233CD"/>
    <w:rsid w:val="002234AE"/>
    <w:rsid w:val="00223598"/>
    <w:rsid w:val="002235EF"/>
    <w:rsid w:val="00223646"/>
    <w:rsid w:val="0022375B"/>
    <w:rsid w:val="002238A6"/>
    <w:rsid w:val="00223932"/>
    <w:rsid w:val="00223947"/>
    <w:rsid w:val="00223A24"/>
    <w:rsid w:val="00223C06"/>
    <w:rsid w:val="00223C8F"/>
    <w:rsid w:val="00223D29"/>
    <w:rsid w:val="00223DB6"/>
    <w:rsid w:val="00223E38"/>
    <w:rsid w:val="00223E51"/>
    <w:rsid w:val="00224028"/>
    <w:rsid w:val="0022404B"/>
    <w:rsid w:val="002240D8"/>
    <w:rsid w:val="002240E5"/>
    <w:rsid w:val="00224126"/>
    <w:rsid w:val="00224167"/>
    <w:rsid w:val="0022418D"/>
    <w:rsid w:val="0022427C"/>
    <w:rsid w:val="00224310"/>
    <w:rsid w:val="00224549"/>
    <w:rsid w:val="0022455B"/>
    <w:rsid w:val="002245CE"/>
    <w:rsid w:val="00224624"/>
    <w:rsid w:val="0022467E"/>
    <w:rsid w:val="002246D0"/>
    <w:rsid w:val="0022472C"/>
    <w:rsid w:val="00224813"/>
    <w:rsid w:val="00224841"/>
    <w:rsid w:val="00224897"/>
    <w:rsid w:val="00224974"/>
    <w:rsid w:val="00224A35"/>
    <w:rsid w:val="00224A87"/>
    <w:rsid w:val="00224E35"/>
    <w:rsid w:val="00224EA3"/>
    <w:rsid w:val="00224F19"/>
    <w:rsid w:val="002250B9"/>
    <w:rsid w:val="00225167"/>
    <w:rsid w:val="002251E7"/>
    <w:rsid w:val="00225249"/>
    <w:rsid w:val="00225415"/>
    <w:rsid w:val="002254EA"/>
    <w:rsid w:val="002255D4"/>
    <w:rsid w:val="002256CE"/>
    <w:rsid w:val="0022572A"/>
    <w:rsid w:val="0022575D"/>
    <w:rsid w:val="00225819"/>
    <w:rsid w:val="0022592E"/>
    <w:rsid w:val="00225A28"/>
    <w:rsid w:val="00225A82"/>
    <w:rsid w:val="00225AA7"/>
    <w:rsid w:val="00225AA9"/>
    <w:rsid w:val="00225AB4"/>
    <w:rsid w:val="00225B64"/>
    <w:rsid w:val="00225CC7"/>
    <w:rsid w:val="00225E7F"/>
    <w:rsid w:val="00225E9C"/>
    <w:rsid w:val="00225EA0"/>
    <w:rsid w:val="00225FB2"/>
    <w:rsid w:val="00225FB3"/>
    <w:rsid w:val="00226017"/>
    <w:rsid w:val="00226027"/>
    <w:rsid w:val="00226070"/>
    <w:rsid w:val="002260A9"/>
    <w:rsid w:val="002260FB"/>
    <w:rsid w:val="0022619F"/>
    <w:rsid w:val="0022620E"/>
    <w:rsid w:val="00226301"/>
    <w:rsid w:val="00226356"/>
    <w:rsid w:val="00226381"/>
    <w:rsid w:val="002263DF"/>
    <w:rsid w:val="0022663E"/>
    <w:rsid w:val="00226649"/>
    <w:rsid w:val="0022668E"/>
    <w:rsid w:val="002266F2"/>
    <w:rsid w:val="002267D8"/>
    <w:rsid w:val="00226900"/>
    <w:rsid w:val="00226909"/>
    <w:rsid w:val="002269CC"/>
    <w:rsid w:val="00226AC7"/>
    <w:rsid w:val="00226B18"/>
    <w:rsid w:val="00226B45"/>
    <w:rsid w:val="00226CBA"/>
    <w:rsid w:val="00226D59"/>
    <w:rsid w:val="00226E16"/>
    <w:rsid w:val="00226E40"/>
    <w:rsid w:val="00226E4A"/>
    <w:rsid w:val="00227018"/>
    <w:rsid w:val="002271E5"/>
    <w:rsid w:val="002271F7"/>
    <w:rsid w:val="00227230"/>
    <w:rsid w:val="0022731E"/>
    <w:rsid w:val="002273A8"/>
    <w:rsid w:val="002274B5"/>
    <w:rsid w:val="002275C4"/>
    <w:rsid w:val="002276B7"/>
    <w:rsid w:val="0022776D"/>
    <w:rsid w:val="002278EB"/>
    <w:rsid w:val="0022791A"/>
    <w:rsid w:val="00227941"/>
    <w:rsid w:val="00227A01"/>
    <w:rsid w:val="00227BBF"/>
    <w:rsid w:val="00227BCD"/>
    <w:rsid w:val="00227CBA"/>
    <w:rsid w:val="00227D30"/>
    <w:rsid w:val="00227DCB"/>
    <w:rsid w:val="00227E05"/>
    <w:rsid w:val="00227E9A"/>
    <w:rsid w:val="00227F89"/>
    <w:rsid w:val="0022F296"/>
    <w:rsid w:val="00230098"/>
    <w:rsid w:val="002300E3"/>
    <w:rsid w:val="00230217"/>
    <w:rsid w:val="0023025A"/>
    <w:rsid w:val="002302AB"/>
    <w:rsid w:val="002302E0"/>
    <w:rsid w:val="00230519"/>
    <w:rsid w:val="00230796"/>
    <w:rsid w:val="00230953"/>
    <w:rsid w:val="0023098B"/>
    <w:rsid w:val="002309A8"/>
    <w:rsid w:val="002309F8"/>
    <w:rsid w:val="00230A3E"/>
    <w:rsid w:val="00230A52"/>
    <w:rsid w:val="00230C4C"/>
    <w:rsid w:val="00230CDB"/>
    <w:rsid w:val="00230E04"/>
    <w:rsid w:val="00230E0A"/>
    <w:rsid w:val="00230E27"/>
    <w:rsid w:val="00230F18"/>
    <w:rsid w:val="00230F57"/>
    <w:rsid w:val="002310D4"/>
    <w:rsid w:val="002310E2"/>
    <w:rsid w:val="0023126B"/>
    <w:rsid w:val="002312C4"/>
    <w:rsid w:val="00231317"/>
    <w:rsid w:val="002313C0"/>
    <w:rsid w:val="002313D0"/>
    <w:rsid w:val="0023141E"/>
    <w:rsid w:val="00231490"/>
    <w:rsid w:val="002314DE"/>
    <w:rsid w:val="00231659"/>
    <w:rsid w:val="00231742"/>
    <w:rsid w:val="002317A7"/>
    <w:rsid w:val="002319C5"/>
    <w:rsid w:val="00231A75"/>
    <w:rsid w:val="00231B2C"/>
    <w:rsid w:val="00231CBE"/>
    <w:rsid w:val="00231DF5"/>
    <w:rsid w:val="00231E52"/>
    <w:rsid w:val="00231E60"/>
    <w:rsid w:val="00231FB1"/>
    <w:rsid w:val="0023204B"/>
    <w:rsid w:val="002320A1"/>
    <w:rsid w:val="0023224D"/>
    <w:rsid w:val="002322A5"/>
    <w:rsid w:val="00232349"/>
    <w:rsid w:val="00232386"/>
    <w:rsid w:val="00232391"/>
    <w:rsid w:val="00232402"/>
    <w:rsid w:val="0023254F"/>
    <w:rsid w:val="002328C9"/>
    <w:rsid w:val="002329C7"/>
    <w:rsid w:val="00232A82"/>
    <w:rsid w:val="00232AA8"/>
    <w:rsid w:val="00232AEA"/>
    <w:rsid w:val="00232B27"/>
    <w:rsid w:val="00232BA6"/>
    <w:rsid w:val="00232C2D"/>
    <w:rsid w:val="00232C37"/>
    <w:rsid w:val="00232C77"/>
    <w:rsid w:val="00232C96"/>
    <w:rsid w:val="00232D68"/>
    <w:rsid w:val="00232D8E"/>
    <w:rsid w:val="00232DC6"/>
    <w:rsid w:val="00232DD3"/>
    <w:rsid w:val="00232E1C"/>
    <w:rsid w:val="00232E3C"/>
    <w:rsid w:val="00232E65"/>
    <w:rsid w:val="00232E99"/>
    <w:rsid w:val="00232EA4"/>
    <w:rsid w:val="00232F01"/>
    <w:rsid w:val="00232FD5"/>
    <w:rsid w:val="0023314B"/>
    <w:rsid w:val="0023315B"/>
    <w:rsid w:val="002331E3"/>
    <w:rsid w:val="00233390"/>
    <w:rsid w:val="00233465"/>
    <w:rsid w:val="002334D2"/>
    <w:rsid w:val="0023350A"/>
    <w:rsid w:val="0023357C"/>
    <w:rsid w:val="00233660"/>
    <w:rsid w:val="0023375E"/>
    <w:rsid w:val="00233832"/>
    <w:rsid w:val="0023385B"/>
    <w:rsid w:val="002338EA"/>
    <w:rsid w:val="00233A53"/>
    <w:rsid w:val="00233A86"/>
    <w:rsid w:val="00233AE4"/>
    <w:rsid w:val="00233B6C"/>
    <w:rsid w:val="00233CF6"/>
    <w:rsid w:val="00233E9C"/>
    <w:rsid w:val="00233F29"/>
    <w:rsid w:val="00234014"/>
    <w:rsid w:val="00234017"/>
    <w:rsid w:val="00234150"/>
    <w:rsid w:val="002341B2"/>
    <w:rsid w:val="00234226"/>
    <w:rsid w:val="0023436B"/>
    <w:rsid w:val="0023445F"/>
    <w:rsid w:val="00234612"/>
    <w:rsid w:val="00234697"/>
    <w:rsid w:val="00234775"/>
    <w:rsid w:val="0023483B"/>
    <w:rsid w:val="002348CC"/>
    <w:rsid w:val="00234A1C"/>
    <w:rsid w:val="00234ACF"/>
    <w:rsid w:val="00234AFD"/>
    <w:rsid w:val="00234B10"/>
    <w:rsid w:val="00234BB5"/>
    <w:rsid w:val="00234BEF"/>
    <w:rsid w:val="00234C08"/>
    <w:rsid w:val="00234C5E"/>
    <w:rsid w:val="00234CB6"/>
    <w:rsid w:val="00234D12"/>
    <w:rsid w:val="00234DBB"/>
    <w:rsid w:val="00234E7C"/>
    <w:rsid w:val="00234EA9"/>
    <w:rsid w:val="00234EFF"/>
    <w:rsid w:val="00234F8F"/>
    <w:rsid w:val="00234FC1"/>
    <w:rsid w:val="00234FE1"/>
    <w:rsid w:val="002350BE"/>
    <w:rsid w:val="00235122"/>
    <w:rsid w:val="002351BF"/>
    <w:rsid w:val="002351C5"/>
    <w:rsid w:val="0023521D"/>
    <w:rsid w:val="00235315"/>
    <w:rsid w:val="00235332"/>
    <w:rsid w:val="00235407"/>
    <w:rsid w:val="00235465"/>
    <w:rsid w:val="00235478"/>
    <w:rsid w:val="002354FC"/>
    <w:rsid w:val="0023551E"/>
    <w:rsid w:val="0023556E"/>
    <w:rsid w:val="002355C9"/>
    <w:rsid w:val="002358DC"/>
    <w:rsid w:val="00235B6A"/>
    <w:rsid w:val="00235D25"/>
    <w:rsid w:val="00235F1B"/>
    <w:rsid w:val="00236074"/>
    <w:rsid w:val="00236115"/>
    <w:rsid w:val="00236230"/>
    <w:rsid w:val="002362A8"/>
    <w:rsid w:val="0023632E"/>
    <w:rsid w:val="002363B9"/>
    <w:rsid w:val="0023653E"/>
    <w:rsid w:val="002365A9"/>
    <w:rsid w:val="002366DE"/>
    <w:rsid w:val="002367D8"/>
    <w:rsid w:val="002367FB"/>
    <w:rsid w:val="0023686A"/>
    <w:rsid w:val="00236872"/>
    <w:rsid w:val="002368DB"/>
    <w:rsid w:val="002368EA"/>
    <w:rsid w:val="00236947"/>
    <w:rsid w:val="00236958"/>
    <w:rsid w:val="00236A78"/>
    <w:rsid w:val="00236B7A"/>
    <w:rsid w:val="00236CB0"/>
    <w:rsid w:val="00236D85"/>
    <w:rsid w:val="00236FD0"/>
    <w:rsid w:val="00237093"/>
    <w:rsid w:val="00237245"/>
    <w:rsid w:val="002373B8"/>
    <w:rsid w:val="002373BB"/>
    <w:rsid w:val="00237441"/>
    <w:rsid w:val="00237467"/>
    <w:rsid w:val="0023749C"/>
    <w:rsid w:val="002375D5"/>
    <w:rsid w:val="002375E4"/>
    <w:rsid w:val="002376A8"/>
    <w:rsid w:val="002376AB"/>
    <w:rsid w:val="002376EE"/>
    <w:rsid w:val="00237896"/>
    <w:rsid w:val="00237A40"/>
    <w:rsid w:val="00237A5B"/>
    <w:rsid w:val="00237A87"/>
    <w:rsid w:val="00237B58"/>
    <w:rsid w:val="00237DA3"/>
    <w:rsid w:val="00237E94"/>
    <w:rsid w:val="00237F1E"/>
    <w:rsid w:val="00237F21"/>
    <w:rsid w:val="00237F8F"/>
    <w:rsid w:val="0024006B"/>
    <w:rsid w:val="00240276"/>
    <w:rsid w:val="00240315"/>
    <w:rsid w:val="00240365"/>
    <w:rsid w:val="002403BA"/>
    <w:rsid w:val="002404EE"/>
    <w:rsid w:val="0024051A"/>
    <w:rsid w:val="00240610"/>
    <w:rsid w:val="0024061F"/>
    <w:rsid w:val="0024062C"/>
    <w:rsid w:val="00240659"/>
    <w:rsid w:val="002406B0"/>
    <w:rsid w:val="00240745"/>
    <w:rsid w:val="002407E6"/>
    <w:rsid w:val="00240829"/>
    <w:rsid w:val="00240844"/>
    <w:rsid w:val="002409BF"/>
    <w:rsid w:val="002409D2"/>
    <w:rsid w:val="002409D4"/>
    <w:rsid w:val="00240A62"/>
    <w:rsid w:val="00240B15"/>
    <w:rsid w:val="00240B83"/>
    <w:rsid w:val="00240C5F"/>
    <w:rsid w:val="00240D55"/>
    <w:rsid w:val="00240D94"/>
    <w:rsid w:val="00240EC6"/>
    <w:rsid w:val="00240FAD"/>
    <w:rsid w:val="00240FC9"/>
    <w:rsid w:val="00241240"/>
    <w:rsid w:val="00241277"/>
    <w:rsid w:val="002412BA"/>
    <w:rsid w:val="0024146B"/>
    <w:rsid w:val="00241477"/>
    <w:rsid w:val="0024147D"/>
    <w:rsid w:val="002414B1"/>
    <w:rsid w:val="002414FC"/>
    <w:rsid w:val="00241540"/>
    <w:rsid w:val="00241623"/>
    <w:rsid w:val="00241633"/>
    <w:rsid w:val="0024164C"/>
    <w:rsid w:val="002416B5"/>
    <w:rsid w:val="00241755"/>
    <w:rsid w:val="002417C1"/>
    <w:rsid w:val="002418BC"/>
    <w:rsid w:val="0024190E"/>
    <w:rsid w:val="00241919"/>
    <w:rsid w:val="00241940"/>
    <w:rsid w:val="00241944"/>
    <w:rsid w:val="00241952"/>
    <w:rsid w:val="002419B8"/>
    <w:rsid w:val="00241AD1"/>
    <w:rsid w:val="00241B90"/>
    <w:rsid w:val="00241EFA"/>
    <w:rsid w:val="00241F32"/>
    <w:rsid w:val="0024208F"/>
    <w:rsid w:val="002420FD"/>
    <w:rsid w:val="00242127"/>
    <w:rsid w:val="0024217E"/>
    <w:rsid w:val="002421BB"/>
    <w:rsid w:val="002421CD"/>
    <w:rsid w:val="002422F8"/>
    <w:rsid w:val="00242346"/>
    <w:rsid w:val="002423BA"/>
    <w:rsid w:val="002423CD"/>
    <w:rsid w:val="00242460"/>
    <w:rsid w:val="00242466"/>
    <w:rsid w:val="00242507"/>
    <w:rsid w:val="0024277B"/>
    <w:rsid w:val="0024282E"/>
    <w:rsid w:val="0024293A"/>
    <w:rsid w:val="00242961"/>
    <w:rsid w:val="002429D3"/>
    <w:rsid w:val="002429D6"/>
    <w:rsid w:val="00242BBC"/>
    <w:rsid w:val="00242E3B"/>
    <w:rsid w:val="00242E42"/>
    <w:rsid w:val="00242E8F"/>
    <w:rsid w:val="00242ECD"/>
    <w:rsid w:val="00242F15"/>
    <w:rsid w:val="00242FDE"/>
    <w:rsid w:val="00243131"/>
    <w:rsid w:val="002431BF"/>
    <w:rsid w:val="00243231"/>
    <w:rsid w:val="002432CA"/>
    <w:rsid w:val="002432E6"/>
    <w:rsid w:val="00243356"/>
    <w:rsid w:val="002433D6"/>
    <w:rsid w:val="0024350B"/>
    <w:rsid w:val="002435A9"/>
    <w:rsid w:val="00243696"/>
    <w:rsid w:val="002437CF"/>
    <w:rsid w:val="002438E3"/>
    <w:rsid w:val="00243975"/>
    <w:rsid w:val="00243A66"/>
    <w:rsid w:val="00243A9D"/>
    <w:rsid w:val="00243AA9"/>
    <w:rsid w:val="00243B1B"/>
    <w:rsid w:val="00243D53"/>
    <w:rsid w:val="00243DE7"/>
    <w:rsid w:val="00243EBD"/>
    <w:rsid w:val="00243FB0"/>
    <w:rsid w:val="00243FBD"/>
    <w:rsid w:val="0024403B"/>
    <w:rsid w:val="00244180"/>
    <w:rsid w:val="00244273"/>
    <w:rsid w:val="002442B8"/>
    <w:rsid w:val="002444DD"/>
    <w:rsid w:val="002444E3"/>
    <w:rsid w:val="0024459A"/>
    <w:rsid w:val="002445C3"/>
    <w:rsid w:val="0024461C"/>
    <w:rsid w:val="0024463B"/>
    <w:rsid w:val="00244698"/>
    <w:rsid w:val="002446CB"/>
    <w:rsid w:val="00244726"/>
    <w:rsid w:val="00244730"/>
    <w:rsid w:val="00244770"/>
    <w:rsid w:val="00244890"/>
    <w:rsid w:val="0024497C"/>
    <w:rsid w:val="00244B2A"/>
    <w:rsid w:val="00244BF3"/>
    <w:rsid w:val="00244C53"/>
    <w:rsid w:val="00244D28"/>
    <w:rsid w:val="00244F43"/>
    <w:rsid w:val="00244F5D"/>
    <w:rsid w:val="00244FB9"/>
    <w:rsid w:val="00245041"/>
    <w:rsid w:val="002451D4"/>
    <w:rsid w:val="00245242"/>
    <w:rsid w:val="00245246"/>
    <w:rsid w:val="002452BB"/>
    <w:rsid w:val="0024531E"/>
    <w:rsid w:val="0024538F"/>
    <w:rsid w:val="002453CE"/>
    <w:rsid w:val="002453F6"/>
    <w:rsid w:val="002454F6"/>
    <w:rsid w:val="0024553F"/>
    <w:rsid w:val="0024556D"/>
    <w:rsid w:val="002455F5"/>
    <w:rsid w:val="00245711"/>
    <w:rsid w:val="00245722"/>
    <w:rsid w:val="00245778"/>
    <w:rsid w:val="002459F6"/>
    <w:rsid w:val="00245A36"/>
    <w:rsid w:val="00245BA7"/>
    <w:rsid w:val="00245C5A"/>
    <w:rsid w:val="00245E06"/>
    <w:rsid w:val="00245ECF"/>
    <w:rsid w:val="00245FA2"/>
    <w:rsid w:val="002460DA"/>
    <w:rsid w:val="00246206"/>
    <w:rsid w:val="002462A8"/>
    <w:rsid w:val="00246324"/>
    <w:rsid w:val="00246384"/>
    <w:rsid w:val="00246401"/>
    <w:rsid w:val="002464BD"/>
    <w:rsid w:val="002464F5"/>
    <w:rsid w:val="00246511"/>
    <w:rsid w:val="0024657E"/>
    <w:rsid w:val="002465FD"/>
    <w:rsid w:val="00246723"/>
    <w:rsid w:val="00246786"/>
    <w:rsid w:val="002467C8"/>
    <w:rsid w:val="002467E4"/>
    <w:rsid w:val="0024681F"/>
    <w:rsid w:val="0024689D"/>
    <w:rsid w:val="002468B3"/>
    <w:rsid w:val="002468CE"/>
    <w:rsid w:val="00246928"/>
    <w:rsid w:val="0024699F"/>
    <w:rsid w:val="002469B8"/>
    <w:rsid w:val="002469C5"/>
    <w:rsid w:val="00246A64"/>
    <w:rsid w:val="00246B66"/>
    <w:rsid w:val="00246C6B"/>
    <w:rsid w:val="00246C6E"/>
    <w:rsid w:val="00246C79"/>
    <w:rsid w:val="00246C9E"/>
    <w:rsid w:val="00246D04"/>
    <w:rsid w:val="00246D46"/>
    <w:rsid w:val="00246E76"/>
    <w:rsid w:val="00246EA6"/>
    <w:rsid w:val="00246F09"/>
    <w:rsid w:val="0024706F"/>
    <w:rsid w:val="002470F9"/>
    <w:rsid w:val="00247120"/>
    <w:rsid w:val="0024713D"/>
    <w:rsid w:val="002472E7"/>
    <w:rsid w:val="00247422"/>
    <w:rsid w:val="0024753E"/>
    <w:rsid w:val="0024760F"/>
    <w:rsid w:val="00247686"/>
    <w:rsid w:val="00247698"/>
    <w:rsid w:val="002476BD"/>
    <w:rsid w:val="00247794"/>
    <w:rsid w:val="002477AF"/>
    <w:rsid w:val="00247920"/>
    <w:rsid w:val="00247974"/>
    <w:rsid w:val="002479C9"/>
    <w:rsid w:val="002479F0"/>
    <w:rsid w:val="002479FD"/>
    <w:rsid w:val="00247ADC"/>
    <w:rsid w:val="00247B5F"/>
    <w:rsid w:val="00247BF5"/>
    <w:rsid w:val="00247C87"/>
    <w:rsid w:val="00247CA1"/>
    <w:rsid w:val="00247DB0"/>
    <w:rsid w:val="00247E26"/>
    <w:rsid w:val="00247E5D"/>
    <w:rsid w:val="00247ECA"/>
    <w:rsid w:val="00247F70"/>
    <w:rsid w:val="00247FF9"/>
    <w:rsid w:val="0025018D"/>
    <w:rsid w:val="00250343"/>
    <w:rsid w:val="002503A1"/>
    <w:rsid w:val="002503F4"/>
    <w:rsid w:val="00250565"/>
    <w:rsid w:val="00250623"/>
    <w:rsid w:val="00250662"/>
    <w:rsid w:val="00250690"/>
    <w:rsid w:val="002506F7"/>
    <w:rsid w:val="00250794"/>
    <w:rsid w:val="00250823"/>
    <w:rsid w:val="002508AC"/>
    <w:rsid w:val="00250968"/>
    <w:rsid w:val="0025096F"/>
    <w:rsid w:val="00250AA7"/>
    <w:rsid w:val="00250E34"/>
    <w:rsid w:val="00250E58"/>
    <w:rsid w:val="00250EE0"/>
    <w:rsid w:val="00250EFE"/>
    <w:rsid w:val="00250F80"/>
    <w:rsid w:val="0025104A"/>
    <w:rsid w:val="002510D7"/>
    <w:rsid w:val="002510E7"/>
    <w:rsid w:val="002510F3"/>
    <w:rsid w:val="0025111C"/>
    <w:rsid w:val="00251172"/>
    <w:rsid w:val="0025121E"/>
    <w:rsid w:val="0025122B"/>
    <w:rsid w:val="002512BA"/>
    <w:rsid w:val="002512C8"/>
    <w:rsid w:val="002512CE"/>
    <w:rsid w:val="002512DF"/>
    <w:rsid w:val="002512ED"/>
    <w:rsid w:val="002513EA"/>
    <w:rsid w:val="0025142D"/>
    <w:rsid w:val="00251521"/>
    <w:rsid w:val="0025153D"/>
    <w:rsid w:val="002515B8"/>
    <w:rsid w:val="0025162F"/>
    <w:rsid w:val="00251645"/>
    <w:rsid w:val="0025164B"/>
    <w:rsid w:val="002516AE"/>
    <w:rsid w:val="00251770"/>
    <w:rsid w:val="0025179D"/>
    <w:rsid w:val="002518B8"/>
    <w:rsid w:val="00251943"/>
    <w:rsid w:val="00251969"/>
    <w:rsid w:val="00251AF4"/>
    <w:rsid w:val="00251B12"/>
    <w:rsid w:val="00251B4F"/>
    <w:rsid w:val="00251C98"/>
    <w:rsid w:val="00251D07"/>
    <w:rsid w:val="00251DB5"/>
    <w:rsid w:val="00251E2E"/>
    <w:rsid w:val="00251EC6"/>
    <w:rsid w:val="00251ECD"/>
    <w:rsid w:val="00251F52"/>
    <w:rsid w:val="00251FBA"/>
    <w:rsid w:val="002520D1"/>
    <w:rsid w:val="0025217A"/>
    <w:rsid w:val="002521A9"/>
    <w:rsid w:val="0025224E"/>
    <w:rsid w:val="002522C3"/>
    <w:rsid w:val="002523CC"/>
    <w:rsid w:val="00252714"/>
    <w:rsid w:val="002528DC"/>
    <w:rsid w:val="002528EC"/>
    <w:rsid w:val="00252A4D"/>
    <w:rsid w:val="00252A94"/>
    <w:rsid w:val="00252BC6"/>
    <w:rsid w:val="00252C98"/>
    <w:rsid w:val="00252DCA"/>
    <w:rsid w:val="00252F99"/>
    <w:rsid w:val="0025304C"/>
    <w:rsid w:val="00253058"/>
    <w:rsid w:val="00253186"/>
    <w:rsid w:val="002531E0"/>
    <w:rsid w:val="002531EC"/>
    <w:rsid w:val="002531FC"/>
    <w:rsid w:val="0025340C"/>
    <w:rsid w:val="00253578"/>
    <w:rsid w:val="002535FC"/>
    <w:rsid w:val="002537E4"/>
    <w:rsid w:val="002538F2"/>
    <w:rsid w:val="002539C9"/>
    <w:rsid w:val="002539FA"/>
    <w:rsid w:val="00253A44"/>
    <w:rsid w:val="00253A82"/>
    <w:rsid w:val="00253AD3"/>
    <w:rsid w:val="00253B30"/>
    <w:rsid w:val="00253B69"/>
    <w:rsid w:val="00253C32"/>
    <w:rsid w:val="00253DB9"/>
    <w:rsid w:val="00253DCB"/>
    <w:rsid w:val="00253E08"/>
    <w:rsid w:val="00254018"/>
    <w:rsid w:val="00254076"/>
    <w:rsid w:val="002542A0"/>
    <w:rsid w:val="00254307"/>
    <w:rsid w:val="0025435A"/>
    <w:rsid w:val="00254581"/>
    <w:rsid w:val="0025461C"/>
    <w:rsid w:val="00254652"/>
    <w:rsid w:val="002546EB"/>
    <w:rsid w:val="002549B0"/>
    <w:rsid w:val="002549C9"/>
    <w:rsid w:val="002549FE"/>
    <w:rsid w:val="00254A6E"/>
    <w:rsid w:val="00254A75"/>
    <w:rsid w:val="00254B91"/>
    <w:rsid w:val="00254D26"/>
    <w:rsid w:val="00254D47"/>
    <w:rsid w:val="00254D64"/>
    <w:rsid w:val="00254DBF"/>
    <w:rsid w:val="00254E44"/>
    <w:rsid w:val="00255000"/>
    <w:rsid w:val="00255072"/>
    <w:rsid w:val="002550D4"/>
    <w:rsid w:val="00255174"/>
    <w:rsid w:val="002551ED"/>
    <w:rsid w:val="0025521C"/>
    <w:rsid w:val="002552F4"/>
    <w:rsid w:val="00255358"/>
    <w:rsid w:val="00255360"/>
    <w:rsid w:val="0025536F"/>
    <w:rsid w:val="002553E9"/>
    <w:rsid w:val="00255580"/>
    <w:rsid w:val="0025560C"/>
    <w:rsid w:val="0025570F"/>
    <w:rsid w:val="002557E1"/>
    <w:rsid w:val="00255868"/>
    <w:rsid w:val="00255957"/>
    <w:rsid w:val="00255980"/>
    <w:rsid w:val="00255AA4"/>
    <w:rsid w:val="00255B32"/>
    <w:rsid w:val="00255B3B"/>
    <w:rsid w:val="00255CB1"/>
    <w:rsid w:val="00255D2A"/>
    <w:rsid w:val="00255E4D"/>
    <w:rsid w:val="00255FB4"/>
    <w:rsid w:val="002560EE"/>
    <w:rsid w:val="002562A2"/>
    <w:rsid w:val="002562CC"/>
    <w:rsid w:val="002562D0"/>
    <w:rsid w:val="0025640A"/>
    <w:rsid w:val="0025640C"/>
    <w:rsid w:val="00256476"/>
    <w:rsid w:val="002565CC"/>
    <w:rsid w:val="002565F4"/>
    <w:rsid w:val="0025660A"/>
    <w:rsid w:val="00256712"/>
    <w:rsid w:val="002567EF"/>
    <w:rsid w:val="002568B2"/>
    <w:rsid w:val="0025699E"/>
    <w:rsid w:val="00256A08"/>
    <w:rsid w:val="00256A4A"/>
    <w:rsid w:val="00256AEF"/>
    <w:rsid w:val="00256C60"/>
    <w:rsid w:val="00256C62"/>
    <w:rsid w:val="00256CBF"/>
    <w:rsid w:val="00256DEB"/>
    <w:rsid w:val="00256ECF"/>
    <w:rsid w:val="00257092"/>
    <w:rsid w:val="002571F0"/>
    <w:rsid w:val="0025722E"/>
    <w:rsid w:val="002572D8"/>
    <w:rsid w:val="00257506"/>
    <w:rsid w:val="00257657"/>
    <w:rsid w:val="0025768C"/>
    <w:rsid w:val="00257716"/>
    <w:rsid w:val="0025773A"/>
    <w:rsid w:val="00257866"/>
    <w:rsid w:val="0025790E"/>
    <w:rsid w:val="00257A4F"/>
    <w:rsid w:val="00257B40"/>
    <w:rsid w:val="00257C4A"/>
    <w:rsid w:val="00257C6C"/>
    <w:rsid w:val="00257C74"/>
    <w:rsid w:val="00257DAC"/>
    <w:rsid w:val="00257DEB"/>
    <w:rsid w:val="00257E6A"/>
    <w:rsid w:val="00257E89"/>
    <w:rsid w:val="00257F06"/>
    <w:rsid w:val="0026007C"/>
    <w:rsid w:val="002601D6"/>
    <w:rsid w:val="00260254"/>
    <w:rsid w:val="00260259"/>
    <w:rsid w:val="002602C0"/>
    <w:rsid w:val="002602EC"/>
    <w:rsid w:val="00260495"/>
    <w:rsid w:val="0026056B"/>
    <w:rsid w:val="00260842"/>
    <w:rsid w:val="002608AF"/>
    <w:rsid w:val="002608F7"/>
    <w:rsid w:val="0026090C"/>
    <w:rsid w:val="002609DD"/>
    <w:rsid w:val="00260A54"/>
    <w:rsid w:val="00260A55"/>
    <w:rsid w:val="00260D7C"/>
    <w:rsid w:val="00260E53"/>
    <w:rsid w:val="00260F16"/>
    <w:rsid w:val="00260F2D"/>
    <w:rsid w:val="0026104E"/>
    <w:rsid w:val="002610C5"/>
    <w:rsid w:val="0026117D"/>
    <w:rsid w:val="002611C1"/>
    <w:rsid w:val="002611FC"/>
    <w:rsid w:val="00261200"/>
    <w:rsid w:val="00261229"/>
    <w:rsid w:val="00261343"/>
    <w:rsid w:val="002613CD"/>
    <w:rsid w:val="00261640"/>
    <w:rsid w:val="0026165B"/>
    <w:rsid w:val="00261706"/>
    <w:rsid w:val="00261869"/>
    <w:rsid w:val="0026188C"/>
    <w:rsid w:val="0026191D"/>
    <w:rsid w:val="00261962"/>
    <w:rsid w:val="00261A85"/>
    <w:rsid w:val="00261D96"/>
    <w:rsid w:val="00261DE1"/>
    <w:rsid w:val="00261DFA"/>
    <w:rsid w:val="00261F2D"/>
    <w:rsid w:val="00261F3D"/>
    <w:rsid w:val="00261F4D"/>
    <w:rsid w:val="00261F66"/>
    <w:rsid w:val="00262014"/>
    <w:rsid w:val="002621BA"/>
    <w:rsid w:val="0026221F"/>
    <w:rsid w:val="00262343"/>
    <w:rsid w:val="0026237A"/>
    <w:rsid w:val="00262400"/>
    <w:rsid w:val="0026246B"/>
    <w:rsid w:val="00262471"/>
    <w:rsid w:val="002624C3"/>
    <w:rsid w:val="002624F4"/>
    <w:rsid w:val="00262524"/>
    <w:rsid w:val="0026252A"/>
    <w:rsid w:val="00262536"/>
    <w:rsid w:val="00262541"/>
    <w:rsid w:val="002626C6"/>
    <w:rsid w:val="00262906"/>
    <w:rsid w:val="00262B2E"/>
    <w:rsid w:val="00262BBC"/>
    <w:rsid w:val="00262BC3"/>
    <w:rsid w:val="00262C99"/>
    <w:rsid w:val="00262C9D"/>
    <w:rsid w:val="00262EE3"/>
    <w:rsid w:val="00262FD5"/>
    <w:rsid w:val="00262FD7"/>
    <w:rsid w:val="00262FE4"/>
    <w:rsid w:val="00262FEF"/>
    <w:rsid w:val="00263171"/>
    <w:rsid w:val="00263194"/>
    <w:rsid w:val="002633AD"/>
    <w:rsid w:val="002633C1"/>
    <w:rsid w:val="0026340D"/>
    <w:rsid w:val="00263434"/>
    <w:rsid w:val="00263493"/>
    <w:rsid w:val="002634F2"/>
    <w:rsid w:val="002635B5"/>
    <w:rsid w:val="002638D4"/>
    <w:rsid w:val="00263911"/>
    <w:rsid w:val="002639DA"/>
    <w:rsid w:val="002639FC"/>
    <w:rsid w:val="00263A3C"/>
    <w:rsid w:val="00263AFF"/>
    <w:rsid w:val="00263BE8"/>
    <w:rsid w:val="00263C00"/>
    <w:rsid w:val="00263E2E"/>
    <w:rsid w:val="00263E42"/>
    <w:rsid w:val="00263E8B"/>
    <w:rsid w:val="00263F3B"/>
    <w:rsid w:val="00263F4E"/>
    <w:rsid w:val="00264008"/>
    <w:rsid w:val="0026400B"/>
    <w:rsid w:val="002640F2"/>
    <w:rsid w:val="002641B1"/>
    <w:rsid w:val="0026424C"/>
    <w:rsid w:val="00264268"/>
    <w:rsid w:val="002642CC"/>
    <w:rsid w:val="002642F0"/>
    <w:rsid w:val="0026458D"/>
    <w:rsid w:val="002645B6"/>
    <w:rsid w:val="00264681"/>
    <w:rsid w:val="00264713"/>
    <w:rsid w:val="002647E6"/>
    <w:rsid w:val="00264866"/>
    <w:rsid w:val="00264873"/>
    <w:rsid w:val="002648BD"/>
    <w:rsid w:val="00264923"/>
    <w:rsid w:val="002649EC"/>
    <w:rsid w:val="00264AD6"/>
    <w:rsid w:val="00264D1D"/>
    <w:rsid w:val="00264D22"/>
    <w:rsid w:val="00264D45"/>
    <w:rsid w:val="00264DD4"/>
    <w:rsid w:val="00264DEA"/>
    <w:rsid w:val="0026508D"/>
    <w:rsid w:val="00265116"/>
    <w:rsid w:val="0026511C"/>
    <w:rsid w:val="00265406"/>
    <w:rsid w:val="0026544D"/>
    <w:rsid w:val="0026548D"/>
    <w:rsid w:val="00265510"/>
    <w:rsid w:val="00265669"/>
    <w:rsid w:val="002657BF"/>
    <w:rsid w:val="0026587D"/>
    <w:rsid w:val="0026587E"/>
    <w:rsid w:val="0026588F"/>
    <w:rsid w:val="00265897"/>
    <w:rsid w:val="002658A1"/>
    <w:rsid w:val="00265913"/>
    <w:rsid w:val="002659E6"/>
    <w:rsid w:val="00265ACB"/>
    <w:rsid w:val="00265B42"/>
    <w:rsid w:val="00265C23"/>
    <w:rsid w:val="00265C27"/>
    <w:rsid w:val="00265C9C"/>
    <w:rsid w:val="00265CBE"/>
    <w:rsid w:val="00265DBF"/>
    <w:rsid w:val="00265E0A"/>
    <w:rsid w:val="00265E0B"/>
    <w:rsid w:val="00265EF8"/>
    <w:rsid w:val="00265F94"/>
    <w:rsid w:val="00265FD5"/>
    <w:rsid w:val="00266005"/>
    <w:rsid w:val="002660B8"/>
    <w:rsid w:val="002660EC"/>
    <w:rsid w:val="0026610E"/>
    <w:rsid w:val="00266130"/>
    <w:rsid w:val="002661A1"/>
    <w:rsid w:val="00266256"/>
    <w:rsid w:val="0026634F"/>
    <w:rsid w:val="00266421"/>
    <w:rsid w:val="00266444"/>
    <w:rsid w:val="0026647F"/>
    <w:rsid w:val="002664F9"/>
    <w:rsid w:val="00266632"/>
    <w:rsid w:val="002669CD"/>
    <w:rsid w:val="00266A3D"/>
    <w:rsid w:val="00266A71"/>
    <w:rsid w:val="00266A9D"/>
    <w:rsid w:val="00266AF3"/>
    <w:rsid w:val="00266B47"/>
    <w:rsid w:val="00266D90"/>
    <w:rsid w:val="00266D9B"/>
    <w:rsid w:val="00266E08"/>
    <w:rsid w:val="00267288"/>
    <w:rsid w:val="00267358"/>
    <w:rsid w:val="002673A9"/>
    <w:rsid w:val="00267447"/>
    <w:rsid w:val="00267547"/>
    <w:rsid w:val="00267668"/>
    <w:rsid w:val="0026776E"/>
    <w:rsid w:val="002678CD"/>
    <w:rsid w:val="00267B1A"/>
    <w:rsid w:val="00267D21"/>
    <w:rsid w:val="00267FAD"/>
    <w:rsid w:val="0027000F"/>
    <w:rsid w:val="00270184"/>
    <w:rsid w:val="00270215"/>
    <w:rsid w:val="002702B6"/>
    <w:rsid w:val="0027038E"/>
    <w:rsid w:val="002705F5"/>
    <w:rsid w:val="00270709"/>
    <w:rsid w:val="0027078F"/>
    <w:rsid w:val="002707A4"/>
    <w:rsid w:val="00270805"/>
    <w:rsid w:val="002708DE"/>
    <w:rsid w:val="0027090A"/>
    <w:rsid w:val="00270914"/>
    <w:rsid w:val="00270967"/>
    <w:rsid w:val="00270B3A"/>
    <w:rsid w:val="00270C7D"/>
    <w:rsid w:val="00270D52"/>
    <w:rsid w:val="00270E33"/>
    <w:rsid w:val="00270FB2"/>
    <w:rsid w:val="00271008"/>
    <w:rsid w:val="00271026"/>
    <w:rsid w:val="00271131"/>
    <w:rsid w:val="002711E0"/>
    <w:rsid w:val="002712A4"/>
    <w:rsid w:val="002712BA"/>
    <w:rsid w:val="002712C1"/>
    <w:rsid w:val="00271384"/>
    <w:rsid w:val="002714C0"/>
    <w:rsid w:val="002716CD"/>
    <w:rsid w:val="002716D2"/>
    <w:rsid w:val="002716F7"/>
    <w:rsid w:val="0027177B"/>
    <w:rsid w:val="002717E3"/>
    <w:rsid w:val="002717E7"/>
    <w:rsid w:val="00271909"/>
    <w:rsid w:val="00271BD9"/>
    <w:rsid w:val="00271CCF"/>
    <w:rsid w:val="00271CD7"/>
    <w:rsid w:val="00271D16"/>
    <w:rsid w:val="00271D78"/>
    <w:rsid w:val="00271DA0"/>
    <w:rsid w:val="00271DDF"/>
    <w:rsid w:val="00271E2B"/>
    <w:rsid w:val="00271E33"/>
    <w:rsid w:val="00271E8C"/>
    <w:rsid w:val="00271E90"/>
    <w:rsid w:val="00271EFF"/>
    <w:rsid w:val="00271F05"/>
    <w:rsid w:val="0027227D"/>
    <w:rsid w:val="002722F2"/>
    <w:rsid w:val="00272322"/>
    <w:rsid w:val="002723A4"/>
    <w:rsid w:val="0027241A"/>
    <w:rsid w:val="002724F0"/>
    <w:rsid w:val="00272516"/>
    <w:rsid w:val="00272521"/>
    <w:rsid w:val="00272552"/>
    <w:rsid w:val="002726AE"/>
    <w:rsid w:val="0027270F"/>
    <w:rsid w:val="00272813"/>
    <w:rsid w:val="0027281E"/>
    <w:rsid w:val="002728A4"/>
    <w:rsid w:val="00272B0D"/>
    <w:rsid w:val="00272C74"/>
    <w:rsid w:val="00272D5F"/>
    <w:rsid w:val="00272D87"/>
    <w:rsid w:val="00272D99"/>
    <w:rsid w:val="00272ED9"/>
    <w:rsid w:val="00272FD0"/>
    <w:rsid w:val="0027303E"/>
    <w:rsid w:val="00273043"/>
    <w:rsid w:val="00273073"/>
    <w:rsid w:val="002730E6"/>
    <w:rsid w:val="002731F7"/>
    <w:rsid w:val="00273224"/>
    <w:rsid w:val="0027329D"/>
    <w:rsid w:val="0027348D"/>
    <w:rsid w:val="002734D5"/>
    <w:rsid w:val="0027354E"/>
    <w:rsid w:val="002735AF"/>
    <w:rsid w:val="002736A0"/>
    <w:rsid w:val="002736CE"/>
    <w:rsid w:val="002736D7"/>
    <w:rsid w:val="00273774"/>
    <w:rsid w:val="0027384E"/>
    <w:rsid w:val="002738ED"/>
    <w:rsid w:val="00273906"/>
    <w:rsid w:val="0027391B"/>
    <w:rsid w:val="00273926"/>
    <w:rsid w:val="002739C3"/>
    <w:rsid w:val="00273B35"/>
    <w:rsid w:val="00273BF1"/>
    <w:rsid w:val="00273CCC"/>
    <w:rsid w:val="00273D2B"/>
    <w:rsid w:val="00273D72"/>
    <w:rsid w:val="00273D9D"/>
    <w:rsid w:val="00273E7D"/>
    <w:rsid w:val="00273EFB"/>
    <w:rsid w:val="00273FA8"/>
    <w:rsid w:val="00274047"/>
    <w:rsid w:val="0027411F"/>
    <w:rsid w:val="00274166"/>
    <w:rsid w:val="00274183"/>
    <w:rsid w:val="00274267"/>
    <w:rsid w:val="00274364"/>
    <w:rsid w:val="00274439"/>
    <w:rsid w:val="0027444F"/>
    <w:rsid w:val="0027446B"/>
    <w:rsid w:val="0027447B"/>
    <w:rsid w:val="00274486"/>
    <w:rsid w:val="0027449B"/>
    <w:rsid w:val="002744CA"/>
    <w:rsid w:val="002744CB"/>
    <w:rsid w:val="002744D3"/>
    <w:rsid w:val="00274667"/>
    <w:rsid w:val="00274A1F"/>
    <w:rsid w:val="00274AC1"/>
    <w:rsid w:val="00274ADD"/>
    <w:rsid w:val="00274AF6"/>
    <w:rsid w:val="00274E1D"/>
    <w:rsid w:val="00274E2F"/>
    <w:rsid w:val="00274FB9"/>
    <w:rsid w:val="00274FFA"/>
    <w:rsid w:val="00275044"/>
    <w:rsid w:val="00275084"/>
    <w:rsid w:val="002750E9"/>
    <w:rsid w:val="002751EB"/>
    <w:rsid w:val="0027520E"/>
    <w:rsid w:val="00275242"/>
    <w:rsid w:val="002752B6"/>
    <w:rsid w:val="002752C3"/>
    <w:rsid w:val="0027545C"/>
    <w:rsid w:val="002754A0"/>
    <w:rsid w:val="00275543"/>
    <w:rsid w:val="002755F0"/>
    <w:rsid w:val="002756C1"/>
    <w:rsid w:val="00275710"/>
    <w:rsid w:val="002757E6"/>
    <w:rsid w:val="00275842"/>
    <w:rsid w:val="00275854"/>
    <w:rsid w:val="0027594A"/>
    <w:rsid w:val="00275950"/>
    <w:rsid w:val="00275965"/>
    <w:rsid w:val="002759AE"/>
    <w:rsid w:val="002759B7"/>
    <w:rsid w:val="00275A17"/>
    <w:rsid w:val="00275A38"/>
    <w:rsid w:val="00275A7B"/>
    <w:rsid w:val="00275C3C"/>
    <w:rsid w:val="00275C50"/>
    <w:rsid w:val="00275C8A"/>
    <w:rsid w:val="00275D34"/>
    <w:rsid w:val="00275E41"/>
    <w:rsid w:val="002760F5"/>
    <w:rsid w:val="00276125"/>
    <w:rsid w:val="00276150"/>
    <w:rsid w:val="0027615E"/>
    <w:rsid w:val="0027616F"/>
    <w:rsid w:val="002761A0"/>
    <w:rsid w:val="002761E6"/>
    <w:rsid w:val="0027620A"/>
    <w:rsid w:val="002762F6"/>
    <w:rsid w:val="00276384"/>
    <w:rsid w:val="00276394"/>
    <w:rsid w:val="00276414"/>
    <w:rsid w:val="002764DC"/>
    <w:rsid w:val="002765AB"/>
    <w:rsid w:val="0027662B"/>
    <w:rsid w:val="0027662D"/>
    <w:rsid w:val="002766E8"/>
    <w:rsid w:val="00276775"/>
    <w:rsid w:val="002767A9"/>
    <w:rsid w:val="002767CE"/>
    <w:rsid w:val="00276867"/>
    <w:rsid w:val="0027688B"/>
    <w:rsid w:val="00276894"/>
    <w:rsid w:val="002768B1"/>
    <w:rsid w:val="00276904"/>
    <w:rsid w:val="002769C2"/>
    <w:rsid w:val="00276B1E"/>
    <w:rsid w:val="00276CCD"/>
    <w:rsid w:val="00276DFE"/>
    <w:rsid w:val="00276E48"/>
    <w:rsid w:val="00276E82"/>
    <w:rsid w:val="00276EC2"/>
    <w:rsid w:val="00277034"/>
    <w:rsid w:val="0027709E"/>
    <w:rsid w:val="0027711E"/>
    <w:rsid w:val="0027717D"/>
    <w:rsid w:val="002771DB"/>
    <w:rsid w:val="00277574"/>
    <w:rsid w:val="0027769C"/>
    <w:rsid w:val="00277772"/>
    <w:rsid w:val="002777B3"/>
    <w:rsid w:val="002777F5"/>
    <w:rsid w:val="00277866"/>
    <w:rsid w:val="00277905"/>
    <w:rsid w:val="00277946"/>
    <w:rsid w:val="0027797D"/>
    <w:rsid w:val="00277A5E"/>
    <w:rsid w:val="00277AB2"/>
    <w:rsid w:val="00277B7E"/>
    <w:rsid w:val="00277D10"/>
    <w:rsid w:val="00277D4D"/>
    <w:rsid w:val="00277DBE"/>
    <w:rsid w:val="00277F8D"/>
    <w:rsid w:val="00277FAD"/>
    <w:rsid w:val="00277FCA"/>
    <w:rsid w:val="0027BF51"/>
    <w:rsid w:val="00280068"/>
    <w:rsid w:val="002800AD"/>
    <w:rsid w:val="00280105"/>
    <w:rsid w:val="002801A9"/>
    <w:rsid w:val="002802C4"/>
    <w:rsid w:val="002802E3"/>
    <w:rsid w:val="00280322"/>
    <w:rsid w:val="0028035D"/>
    <w:rsid w:val="002803D3"/>
    <w:rsid w:val="0028043C"/>
    <w:rsid w:val="0028065E"/>
    <w:rsid w:val="002806C9"/>
    <w:rsid w:val="002808A5"/>
    <w:rsid w:val="002809D7"/>
    <w:rsid w:val="00280A00"/>
    <w:rsid w:val="00280C90"/>
    <w:rsid w:val="00280CB2"/>
    <w:rsid w:val="00280CDD"/>
    <w:rsid w:val="00280DC9"/>
    <w:rsid w:val="00280DEF"/>
    <w:rsid w:val="00280DF6"/>
    <w:rsid w:val="00280F4B"/>
    <w:rsid w:val="00280FB0"/>
    <w:rsid w:val="002812FA"/>
    <w:rsid w:val="00281418"/>
    <w:rsid w:val="00281474"/>
    <w:rsid w:val="00281593"/>
    <w:rsid w:val="002815A9"/>
    <w:rsid w:val="00281604"/>
    <w:rsid w:val="0028162E"/>
    <w:rsid w:val="00281654"/>
    <w:rsid w:val="0028182C"/>
    <w:rsid w:val="0028186D"/>
    <w:rsid w:val="00281BAE"/>
    <w:rsid w:val="00281C75"/>
    <w:rsid w:val="00281CCC"/>
    <w:rsid w:val="00281D60"/>
    <w:rsid w:val="00281F6E"/>
    <w:rsid w:val="002822C1"/>
    <w:rsid w:val="00282340"/>
    <w:rsid w:val="0028239B"/>
    <w:rsid w:val="0028239E"/>
    <w:rsid w:val="002823EC"/>
    <w:rsid w:val="00282437"/>
    <w:rsid w:val="002824D5"/>
    <w:rsid w:val="0028254B"/>
    <w:rsid w:val="00282783"/>
    <w:rsid w:val="002827EB"/>
    <w:rsid w:val="002827F7"/>
    <w:rsid w:val="00282905"/>
    <w:rsid w:val="002829F9"/>
    <w:rsid w:val="00282AE0"/>
    <w:rsid w:val="00282B21"/>
    <w:rsid w:val="00282B30"/>
    <w:rsid w:val="00282C5A"/>
    <w:rsid w:val="00282DDF"/>
    <w:rsid w:val="00282F31"/>
    <w:rsid w:val="00282F4B"/>
    <w:rsid w:val="00282F4F"/>
    <w:rsid w:val="00282F53"/>
    <w:rsid w:val="00282FFA"/>
    <w:rsid w:val="002831F6"/>
    <w:rsid w:val="002831F9"/>
    <w:rsid w:val="00283232"/>
    <w:rsid w:val="002832C3"/>
    <w:rsid w:val="002833C5"/>
    <w:rsid w:val="002833FA"/>
    <w:rsid w:val="00283443"/>
    <w:rsid w:val="00283655"/>
    <w:rsid w:val="00283765"/>
    <w:rsid w:val="00283819"/>
    <w:rsid w:val="002838CD"/>
    <w:rsid w:val="002838EE"/>
    <w:rsid w:val="0028394B"/>
    <w:rsid w:val="00283958"/>
    <w:rsid w:val="00283A20"/>
    <w:rsid w:val="00283A4A"/>
    <w:rsid w:val="00283B27"/>
    <w:rsid w:val="00283B42"/>
    <w:rsid w:val="00283BB1"/>
    <w:rsid w:val="00283BF6"/>
    <w:rsid w:val="00283C4F"/>
    <w:rsid w:val="00283D06"/>
    <w:rsid w:val="00283E42"/>
    <w:rsid w:val="00283F73"/>
    <w:rsid w:val="00283FD7"/>
    <w:rsid w:val="00283FE5"/>
    <w:rsid w:val="00284147"/>
    <w:rsid w:val="00284223"/>
    <w:rsid w:val="002842B2"/>
    <w:rsid w:val="002842F8"/>
    <w:rsid w:val="002844C4"/>
    <w:rsid w:val="00284689"/>
    <w:rsid w:val="002846A4"/>
    <w:rsid w:val="00284875"/>
    <w:rsid w:val="002848F0"/>
    <w:rsid w:val="00284911"/>
    <w:rsid w:val="00284A14"/>
    <w:rsid w:val="00284AB9"/>
    <w:rsid w:val="00284BAB"/>
    <w:rsid w:val="00284BE2"/>
    <w:rsid w:val="00284C1F"/>
    <w:rsid w:val="00284C26"/>
    <w:rsid w:val="00284C34"/>
    <w:rsid w:val="00284E5E"/>
    <w:rsid w:val="00284EDD"/>
    <w:rsid w:val="00284F00"/>
    <w:rsid w:val="00284FF4"/>
    <w:rsid w:val="00285083"/>
    <w:rsid w:val="0028517B"/>
    <w:rsid w:val="00285237"/>
    <w:rsid w:val="0028544C"/>
    <w:rsid w:val="002854EB"/>
    <w:rsid w:val="002854FD"/>
    <w:rsid w:val="0028556B"/>
    <w:rsid w:val="002855F9"/>
    <w:rsid w:val="00285654"/>
    <w:rsid w:val="0028581D"/>
    <w:rsid w:val="00285837"/>
    <w:rsid w:val="00285AF7"/>
    <w:rsid w:val="00285B50"/>
    <w:rsid w:val="00285D73"/>
    <w:rsid w:val="00285EEC"/>
    <w:rsid w:val="00286020"/>
    <w:rsid w:val="0028611D"/>
    <w:rsid w:val="0028619E"/>
    <w:rsid w:val="00286303"/>
    <w:rsid w:val="0028645C"/>
    <w:rsid w:val="00286495"/>
    <w:rsid w:val="00286536"/>
    <w:rsid w:val="002865D8"/>
    <w:rsid w:val="00286633"/>
    <w:rsid w:val="00286750"/>
    <w:rsid w:val="00286845"/>
    <w:rsid w:val="00286873"/>
    <w:rsid w:val="002868A8"/>
    <w:rsid w:val="002868AD"/>
    <w:rsid w:val="002868DF"/>
    <w:rsid w:val="0028692B"/>
    <w:rsid w:val="00286980"/>
    <w:rsid w:val="00286994"/>
    <w:rsid w:val="00286A21"/>
    <w:rsid w:val="00286ABC"/>
    <w:rsid w:val="00286BB7"/>
    <w:rsid w:val="00286D7A"/>
    <w:rsid w:val="00286DC9"/>
    <w:rsid w:val="00286DCF"/>
    <w:rsid w:val="0028709D"/>
    <w:rsid w:val="002871A3"/>
    <w:rsid w:val="0028726A"/>
    <w:rsid w:val="00287289"/>
    <w:rsid w:val="002872CE"/>
    <w:rsid w:val="002872E9"/>
    <w:rsid w:val="002872FC"/>
    <w:rsid w:val="002873B9"/>
    <w:rsid w:val="00287429"/>
    <w:rsid w:val="00287442"/>
    <w:rsid w:val="0028745C"/>
    <w:rsid w:val="002875E3"/>
    <w:rsid w:val="0028765F"/>
    <w:rsid w:val="002876D9"/>
    <w:rsid w:val="0028777E"/>
    <w:rsid w:val="00287790"/>
    <w:rsid w:val="002877F8"/>
    <w:rsid w:val="0028797B"/>
    <w:rsid w:val="00287AC3"/>
    <w:rsid w:val="00287AE4"/>
    <w:rsid w:val="00287AE9"/>
    <w:rsid w:val="00287C16"/>
    <w:rsid w:val="00287C8A"/>
    <w:rsid w:val="00287CD9"/>
    <w:rsid w:val="00287CF1"/>
    <w:rsid w:val="00287D0F"/>
    <w:rsid w:val="002901C6"/>
    <w:rsid w:val="00290240"/>
    <w:rsid w:val="00290288"/>
    <w:rsid w:val="00290344"/>
    <w:rsid w:val="0029037C"/>
    <w:rsid w:val="00290428"/>
    <w:rsid w:val="002904AA"/>
    <w:rsid w:val="002904F7"/>
    <w:rsid w:val="0029059D"/>
    <w:rsid w:val="002905BB"/>
    <w:rsid w:val="002905E3"/>
    <w:rsid w:val="0029064C"/>
    <w:rsid w:val="00290651"/>
    <w:rsid w:val="002906E3"/>
    <w:rsid w:val="00290763"/>
    <w:rsid w:val="00290811"/>
    <w:rsid w:val="0029093F"/>
    <w:rsid w:val="002909ED"/>
    <w:rsid w:val="00290A34"/>
    <w:rsid w:val="00290A5F"/>
    <w:rsid w:val="00290BB5"/>
    <w:rsid w:val="00290E1B"/>
    <w:rsid w:val="00290E40"/>
    <w:rsid w:val="00290EB4"/>
    <w:rsid w:val="00290ED9"/>
    <w:rsid w:val="00290F64"/>
    <w:rsid w:val="00291005"/>
    <w:rsid w:val="002910C4"/>
    <w:rsid w:val="0029112F"/>
    <w:rsid w:val="00291299"/>
    <w:rsid w:val="002912C1"/>
    <w:rsid w:val="002912E6"/>
    <w:rsid w:val="0029132D"/>
    <w:rsid w:val="0029148B"/>
    <w:rsid w:val="0029149E"/>
    <w:rsid w:val="002914F7"/>
    <w:rsid w:val="00291549"/>
    <w:rsid w:val="00291580"/>
    <w:rsid w:val="00291611"/>
    <w:rsid w:val="00291664"/>
    <w:rsid w:val="00291696"/>
    <w:rsid w:val="0029171A"/>
    <w:rsid w:val="002918ED"/>
    <w:rsid w:val="002918FE"/>
    <w:rsid w:val="00291985"/>
    <w:rsid w:val="002919AA"/>
    <w:rsid w:val="002919D1"/>
    <w:rsid w:val="002919FF"/>
    <w:rsid w:val="00291A9E"/>
    <w:rsid w:val="00291B54"/>
    <w:rsid w:val="00291B73"/>
    <w:rsid w:val="00291BB9"/>
    <w:rsid w:val="00291C5A"/>
    <w:rsid w:val="00291CC3"/>
    <w:rsid w:val="00291CC7"/>
    <w:rsid w:val="00291CF9"/>
    <w:rsid w:val="00291D45"/>
    <w:rsid w:val="00291D62"/>
    <w:rsid w:val="00291D6C"/>
    <w:rsid w:val="00291D84"/>
    <w:rsid w:val="00291EC0"/>
    <w:rsid w:val="002920BB"/>
    <w:rsid w:val="00292117"/>
    <w:rsid w:val="0029220B"/>
    <w:rsid w:val="002922AB"/>
    <w:rsid w:val="002922F0"/>
    <w:rsid w:val="002923C7"/>
    <w:rsid w:val="00292473"/>
    <w:rsid w:val="00292597"/>
    <w:rsid w:val="002926D2"/>
    <w:rsid w:val="002927E3"/>
    <w:rsid w:val="00292875"/>
    <w:rsid w:val="002929AE"/>
    <w:rsid w:val="002929C2"/>
    <w:rsid w:val="002929D6"/>
    <w:rsid w:val="00292A03"/>
    <w:rsid w:val="00292B48"/>
    <w:rsid w:val="00292C22"/>
    <w:rsid w:val="00292C3D"/>
    <w:rsid w:val="00292C48"/>
    <w:rsid w:val="00292C52"/>
    <w:rsid w:val="00292D8F"/>
    <w:rsid w:val="00292DEB"/>
    <w:rsid w:val="00292EBB"/>
    <w:rsid w:val="002930D2"/>
    <w:rsid w:val="002932E0"/>
    <w:rsid w:val="00293307"/>
    <w:rsid w:val="00293335"/>
    <w:rsid w:val="00293341"/>
    <w:rsid w:val="00293466"/>
    <w:rsid w:val="002934E5"/>
    <w:rsid w:val="002935BB"/>
    <w:rsid w:val="002935F7"/>
    <w:rsid w:val="002936AE"/>
    <w:rsid w:val="002936E7"/>
    <w:rsid w:val="00293847"/>
    <w:rsid w:val="00293A47"/>
    <w:rsid w:val="00293A5D"/>
    <w:rsid w:val="00293C3C"/>
    <w:rsid w:val="00293CD9"/>
    <w:rsid w:val="00293CDA"/>
    <w:rsid w:val="00293E99"/>
    <w:rsid w:val="00293ED1"/>
    <w:rsid w:val="00293F18"/>
    <w:rsid w:val="002940C7"/>
    <w:rsid w:val="00294313"/>
    <w:rsid w:val="002943E9"/>
    <w:rsid w:val="00294498"/>
    <w:rsid w:val="002944F2"/>
    <w:rsid w:val="0029454E"/>
    <w:rsid w:val="00294619"/>
    <w:rsid w:val="00294686"/>
    <w:rsid w:val="0029476E"/>
    <w:rsid w:val="0029478C"/>
    <w:rsid w:val="00294922"/>
    <w:rsid w:val="00294936"/>
    <w:rsid w:val="002949DE"/>
    <w:rsid w:val="00294A64"/>
    <w:rsid w:val="00294AF8"/>
    <w:rsid w:val="00294C0A"/>
    <w:rsid w:val="00294D5C"/>
    <w:rsid w:val="00294D89"/>
    <w:rsid w:val="00294E04"/>
    <w:rsid w:val="00294F14"/>
    <w:rsid w:val="00294FCD"/>
    <w:rsid w:val="00294FEE"/>
    <w:rsid w:val="00295211"/>
    <w:rsid w:val="002952CE"/>
    <w:rsid w:val="00295318"/>
    <w:rsid w:val="0029538E"/>
    <w:rsid w:val="002953F8"/>
    <w:rsid w:val="002954B5"/>
    <w:rsid w:val="00295584"/>
    <w:rsid w:val="0029564C"/>
    <w:rsid w:val="002957D0"/>
    <w:rsid w:val="00295816"/>
    <w:rsid w:val="0029585E"/>
    <w:rsid w:val="00295C32"/>
    <w:rsid w:val="00295C78"/>
    <w:rsid w:val="00295C9B"/>
    <w:rsid w:val="00295CA7"/>
    <w:rsid w:val="00295DA6"/>
    <w:rsid w:val="00295EC3"/>
    <w:rsid w:val="00296062"/>
    <w:rsid w:val="002960D0"/>
    <w:rsid w:val="002960F4"/>
    <w:rsid w:val="00296149"/>
    <w:rsid w:val="0029633F"/>
    <w:rsid w:val="00296381"/>
    <w:rsid w:val="00296382"/>
    <w:rsid w:val="00296510"/>
    <w:rsid w:val="0029655A"/>
    <w:rsid w:val="002965DD"/>
    <w:rsid w:val="00296615"/>
    <w:rsid w:val="00296638"/>
    <w:rsid w:val="002966A2"/>
    <w:rsid w:val="00296772"/>
    <w:rsid w:val="0029680F"/>
    <w:rsid w:val="002968A1"/>
    <w:rsid w:val="0029699F"/>
    <w:rsid w:val="002969D1"/>
    <w:rsid w:val="00296AA5"/>
    <w:rsid w:val="00296AF7"/>
    <w:rsid w:val="00296B39"/>
    <w:rsid w:val="00296BCF"/>
    <w:rsid w:val="00296C75"/>
    <w:rsid w:val="00296CD6"/>
    <w:rsid w:val="00296D72"/>
    <w:rsid w:val="00296D77"/>
    <w:rsid w:val="00296DAB"/>
    <w:rsid w:val="00296F7F"/>
    <w:rsid w:val="00296FD3"/>
    <w:rsid w:val="00296FE1"/>
    <w:rsid w:val="00297123"/>
    <w:rsid w:val="00297288"/>
    <w:rsid w:val="002974B9"/>
    <w:rsid w:val="00297506"/>
    <w:rsid w:val="0029752C"/>
    <w:rsid w:val="002975C4"/>
    <w:rsid w:val="00297610"/>
    <w:rsid w:val="00297771"/>
    <w:rsid w:val="0029786B"/>
    <w:rsid w:val="0029787D"/>
    <w:rsid w:val="00297A90"/>
    <w:rsid w:val="00297AAF"/>
    <w:rsid w:val="00297B35"/>
    <w:rsid w:val="00297BA9"/>
    <w:rsid w:val="00297BE4"/>
    <w:rsid w:val="00297BEE"/>
    <w:rsid w:val="00297C7F"/>
    <w:rsid w:val="00297C98"/>
    <w:rsid w:val="00297D4E"/>
    <w:rsid w:val="00297E89"/>
    <w:rsid w:val="00297FB3"/>
    <w:rsid w:val="002A0022"/>
    <w:rsid w:val="002A004F"/>
    <w:rsid w:val="002A03AB"/>
    <w:rsid w:val="002A03E6"/>
    <w:rsid w:val="002A0490"/>
    <w:rsid w:val="002A0669"/>
    <w:rsid w:val="002A07E5"/>
    <w:rsid w:val="002A0854"/>
    <w:rsid w:val="002A0928"/>
    <w:rsid w:val="002A095A"/>
    <w:rsid w:val="002A0A35"/>
    <w:rsid w:val="002A0B64"/>
    <w:rsid w:val="002A0C79"/>
    <w:rsid w:val="002A0D10"/>
    <w:rsid w:val="002A0D3D"/>
    <w:rsid w:val="002A0D89"/>
    <w:rsid w:val="002A0F33"/>
    <w:rsid w:val="002A1101"/>
    <w:rsid w:val="002A117C"/>
    <w:rsid w:val="002A130B"/>
    <w:rsid w:val="002A1529"/>
    <w:rsid w:val="002A155B"/>
    <w:rsid w:val="002A1580"/>
    <w:rsid w:val="002A15BE"/>
    <w:rsid w:val="002A15F6"/>
    <w:rsid w:val="002A1715"/>
    <w:rsid w:val="002A18B5"/>
    <w:rsid w:val="002A196A"/>
    <w:rsid w:val="002A19E7"/>
    <w:rsid w:val="002A1A4D"/>
    <w:rsid w:val="002A1A7F"/>
    <w:rsid w:val="002A1ACC"/>
    <w:rsid w:val="002A1B70"/>
    <w:rsid w:val="002A1BDF"/>
    <w:rsid w:val="002A1D1C"/>
    <w:rsid w:val="002A1DB8"/>
    <w:rsid w:val="002A1DC9"/>
    <w:rsid w:val="002A1E11"/>
    <w:rsid w:val="002A1E8F"/>
    <w:rsid w:val="002A1F62"/>
    <w:rsid w:val="002A2023"/>
    <w:rsid w:val="002A20BD"/>
    <w:rsid w:val="002A20E2"/>
    <w:rsid w:val="002A2203"/>
    <w:rsid w:val="002A23A4"/>
    <w:rsid w:val="002A2478"/>
    <w:rsid w:val="002A26DE"/>
    <w:rsid w:val="002A271E"/>
    <w:rsid w:val="002A2753"/>
    <w:rsid w:val="002A278A"/>
    <w:rsid w:val="002A27C5"/>
    <w:rsid w:val="002A28DE"/>
    <w:rsid w:val="002A28F7"/>
    <w:rsid w:val="002A2910"/>
    <w:rsid w:val="002A2978"/>
    <w:rsid w:val="002A29BB"/>
    <w:rsid w:val="002A2A62"/>
    <w:rsid w:val="002A2A69"/>
    <w:rsid w:val="002A2A6F"/>
    <w:rsid w:val="002A2B4F"/>
    <w:rsid w:val="002A2CD0"/>
    <w:rsid w:val="002A2CD7"/>
    <w:rsid w:val="002A2DC1"/>
    <w:rsid w:val="002A2E2A"/>
    <w:rsid w:val="002A2EDF"/>
    <w:rsid w:val="002A2EEA"/>
    <w:rsid w:val="002A2F44"/>
    <w:rsid w:val="002A304F"/>
    <w:rsid w:val="002A306F"/>
    <w:rsid w:val="002A3098"/>
    <w:rsid w:val="002A31D6"/>
    <w:rsid w:val="002A321F"/>
    <w:rsid w:val="002A3324"/>
    <w:rsid w:val="002A3396"/>
    <w:rsid w:val="002A340C"/>
    <w:rsid w:val="002A34ED"/>
    <w:rsid w:val="002A35DB"/>
    <w:rsid w:val="002A372C"/>
    <w:rsid w:val="002A37B7"/>
    <w:rsid w:val="002A37E8"/>
    <w:rsid w:val="002A386C"/>
    <w:rsid w:val="002A3914"/>
    <w:rsid w:val="002A398A"/>
    <w:rsid w:val="002A3B9C"/>
    <w:rsid w:val="002A3C5B"/>
    <w:rsid w:val="002A3D55"/>
    <w:rsid w:val="002A3DDF"/>
    <w:rsid w:val="002A3E7B"/>
    <w:rsid w:val="002A3F20"/>
    <w:rsid w:val="002A3F44"/>
    <w:rsid w:val="002A401A"/>
    <w:rsid w:val="002A41E8"/>
    <w:rsid w:val="002A4306"/>
    <w:rsid w:val="002A4383"/>
    <w:rsid w:val="002A442B"/>
    <w:rsid w:val="002A4471"/>
    <w:rsid w:val="002A4487"/>
    <w:rsid w:val="002A44A4"/>
    <w:rsid w:val="002A44A5"/>
    <w:rsid w:val="002A4636"/>
    <w:rsid w:val="002A46BC"/>
    <w:rsid w:val="002A473B"/>
    <w:rsid w:val="002A474E"/>
    <w:rsid w:val="002A475B"/>
    <w:rsid w:val="002A47AB"/>
    <w:rsid w:val="002A47B6"/>
    <w:rsid w:val="002A4809"/>
    <w:rsid w:val="002A4863"/>
    <w:rsid w:val="002A4899"/>
    <w:rsid w:val="002A48E5"/>
    <w:rsid w:val="002A49A0"/>
    <w:rsid w:val="002A49A9"/>
    <w:rsid w:val="002A49F0"/>
    <w:rsid w:val="002A4A22"/>
    <w:rsid w:val="002A4A51"/>
    <w:rsid w:val="002A4A8A"/>
    <w:rsid w:val="002A4AE2"/>
    <w:rsid w:val="002A4B6F"/>
    <w:rsid w:val="002A4BA2"/>
    <w:rsid w:val="002A4C67"/>
    <w:rsid w:val="002A52E3"/>
    <w:rsid w:val="002A5329"/>
    <w:rsid w:val="002A532F"/>
    <w:rsid w:val="002A5368"/>
    <w:rsid w:val="002A5517"/>
    <w:rsid w:val="002A557D"/>
    <w:rsid w:val="002A562D"/>
    <w:rsid w:val="002A56AB"/>
    <w:rsid w:val="002A56B7"/>
    <w:rsid w:val="002A580D"/>
    <w:rsid w:val="002A5867"/>
    <w:rsid w:val="002A5883"/>
    <w:rsid w:val="002A58DF"/>
    <w:rsid w:val="002A59B5"/>
    <w:rsid w:val="002A59DD"/>
    <w:rsid w:val="002A5B64"/>
    <w:rsid w:val="002A5BA1"/>
    <w:rsid w:val="002A5BC3"/>
    <w:rsid w:val="002A5BCD"/>
    <w:rsid w:val="002A5C16"/>
    <w:rsid w:val="002A5C27"/>
    <w:rsid w:val="002A5CCB"/>
    <w:rsid w:val="002A5E25"/>
    <w:rsid w:val="002A5E91"/>
    <w:rsid w:val="002A5EDE"/>
    <w:rsid w:val="002A5F9C"/>
    <w:rsid w:val="002A6009"/>
    <w:rsid w:val="002A6083"/>
    <w:rsid w:val="002A6212"/>
    <w:rsid w:val="002A6267"/>
    <w:rsid w:val="002A626F"/>
    <w:rsid w:val="002A6313"/>
    <w:rsid w:val="002A63F2"/>
    <w:rsid w:val="002A663A"/>
    <w:rsid w:val="002A677B"/>
    <w:rsid w:val="002A6795"/>
    <w:rsid w:val="002A680C"/>
    <w:rsid w:val="002A6877"/>
    <w:rsid w:val="002A6932"/>
    <w:rsid w:val="002A6962"/>
    <w:rsid w:val="002A6A4C"/>
    <w:rsid w:val="002A6AB8"/>
    <w:rsid w:val="002A6AE9"/>
    <w:rsid w:val="002A6C38"/>
    <w:rsid w:val="002A6C67"/>
    <w:rsid w:val="002A6D93"/>
    <w:rsid w:val="002A6DD9"/>
    <w:rsid w:val="002A6DE7"/>
    <w:rsid w:val="002A6E99"/>
    <w:rsid w:val="002A6F0B"/>
    <w:rsid w:val="002A6F5C"/>
    <w:rsid w:val="002A6F6F"/>
    <w:rsid w:val="002A6FE7"/>
    <w:rsid w:val="002A71A3"/>
    <w:rsid w:val="002A7207"/>
    <w:rsid w:val="002A7229"/>
    <w:rsid w:val="002A7295"/>
    <w:rsid w:val="002A735D"/>
    <w:rsid w:val="002A739A"/>
    <w:rsid w:val="002A7738"/>
    <w:rsid w:val="002A78B0"/>
    <w:rsid w:val="002A7981"/>
    <w:rsid w:val="002A7999"/>
    <w:rsid w:val="002B0153"/>
    <w:rsid w:val="002B0219"/>
    <w:rsid w:val="002B05BF"/>
    <w:rsid w:val="002B0640"/>
    <w:rsid w:val="002B080F"/>
    <w:rsid w:val="002B09BE"/>
    <w:rsid w:val="002B0AD1"/>
    <w:rsid w:val="002B0B10"/>
    <w:rsid w:val="002B0D57"/>
    <w:rsid w:val="002B0D74"/>
    <w:rsid w:val="002B0ECB"/>
    <w:rsid w:val="002B1002"/>
    <w:rsid w:val="002B103F"/>
    <w:rsid w:val="002B1061"/>
    <w:rsid w:val="002B1191"/>
    <w:rsid w:val="002B12C2"/>
    <w:rsid w:val="002B133F"/>
    <w:rsid w:val="002B134E"/>
    <w:rsid w:val="002B1365"/>
    <w:rsid w:val="002B1515"/>
    <w:rsid w:val="002B1549"/>
    <w:rsid w:val="002B154C"/>
    <w:rsid w:val="002B1641"/>
    <w:rsid w:val="002B1683"/>
    <w:rsid w:val="002B16FE"/>
    <w:rsid w:val="002B1768"/>
    <w:rsid w:val="002B1830"/>
    <w:rsid w:val="002B1889"/>
    <w:rsid w:val="002B18DA"/>
    <w:rsid w:val="002B18FE"/>
    <w:rsid w:val="002B194A"/>
    <w:rsid w:val="002B194D"/>
    <w:rsid w:val="002B1998"/>
    <w:rsid w:val="002B1A2A"/>
    <w:rsid w:val="002B1AE0"/>
    <w:rsid w:val="002B1B81"/>
    <w:rsid w:val="002B1BE1"/>
    <w:rsid w:val="002B1C2A"/>
    <w:rsid w:val="002B1CA5"/>
    <w:rsid w:val="002B1CC8"/>
    <w:rsid w:val="002B1D7E"/>
    <w:rsid w:val="002B1DE7"/>
    <w:rsid w:val="002B2094"/>
    <w:rsid w:val="002B210C"/>
    <w:rsid w:val="002B2306"/>
    <w:rsid w:val="002B2537"/>
    <w:rsid w:val="002B269C"/>
    <w:rsid w:val="002B276B"/>
    <w:rsid w:val="002B2827"/>
    <w:rsid w:val="002B29B5"/>
    <w:rsid w:val="002B2A89"/>
    <w:rsid w:val="002B2AF5"/>
    <w:rsid w:val="002B2B31"/>
    <w:rsid w:val="002B2C57"/>
    <w:rsid w:val="002B2C83"/>
    <w:rsid w:val="002B2E30"/>
    <w:rsid w:val="002B3060"/>
    <w:rsid w:val="002B30C8"/>
    <w:rsid w:val="002B3130"/>
    <w:rsid w:val="002B317C"/>
    <w:rsid w:val="002B317E"/>
    <w:rsid w:val="002B31B8"/>
    <w:rsid w:val="002B3270"/>
    <w:rsid w:val="002B33E9"/>
    <w:rsid w:val="002B33F1"/>
    <w:rsid w:val="002B3408"/>
    <w:rsid w:val="002B340C"/>
    <w:rsid w:val="002B3533"/>
    <w:rsid w:val="002B35C3"/>
    <w:rsid w:val="002B35D2"/>
    <w:rsid w:val="002B3614"/>
    <w:rsid w:val="002B3648"/>
    <w:rsid w:val="002B3653"/>
    <w:rsid w:val="002B3707"/>
    <w:rsid w:val="002B37F9"/>
    <w:rsid w:val="002B3880"/>
    <w:rsid w:val="002B38E8"/>
    <w:rsid w:val="002B3AD8"/>
    <w:rsid w:val="002B3B96"/>
    <w:rsid w:val="002B3C16"/>
    <w:rsid w:val="002B3D45"/>
    <w:rsid w:val="002B3E10"/>
    <w:rsid w:val="002B3EB3"/>
    <w:rsid w:val="002B3EC1"/>
    <w:rsid w:val="002B3F25"/>
    <w:rsid w:val="002B3F4F"/>
    <w:rsid w:val="002B40F4"/>
    <w:rsid w:val="002B41D6"/>
    <w:rsid w:val="002B41EF"/>
    <w:rsid w:val="002B4239"/>
    <w:rsid w:val="002B425C"/>
    <w:rsid w:val="002B42B1"/>
    <w:rsid w:val="002B42D6"/>
    <w:rsid w:val="002B4399"/>
    <w:rsid w:val="002B43A4"/>
    <w:rsid w:val="002B4429"/>
    <w:rsid w:val="002B4552"/>
    <w:rsid w:val="002B4612"/>
    <w:rsid w:val="002B4650"/>
    <w:rsid w:val="002B475E"/>
    <w:rsid w:val="002B476F"/>
    <w:rsid w:val="002B4825"/>
    <w:rsid w:val="002B4867"/>
    <w:rsid w:val="002B4955"/>
    <w:rsid w:val="002B49AE"/>
    <w:rsid w:val="002B49BE"/>
    <w:rsid w:val="002B4A33"/>
    <w:rsid w:val="002B4A4C"/>
    <w:rsid w:val="002B4A8D"/>
    <w:rsid w:val="002B4D11"/>
    <w:rsid w:val="002B4DAF"/>
    <w:rsid w:val="002B4DBA"/>
    <w:rsid w:val="002B4F3E"/>
    <w:rsid w:val="002B52CA"/>
    <w:rsid w:val="002B53F0"/>
    <w:rsid w:val="002B5443"/>
    <w:rsid w:val="002B54F9"/>
    <w:rsid w:val="002B563B"/>
    <w:rsid w:val="002B567E"/>
    <w:rsid w:val="002B5695"/>
    <w:rsid w:val="002B56FD"/>
    <w:rsid w:val="002B57CB"/>
    <w:rsid w:val="002B57DE"/>
    <w:rsid w:val="002B597C"/>
    <w:rsid w:val="002B59E8"/>
    <w:rsid w:val="002B5ABE"/>
    <w:rsid w:val="002B5B47"/>
    <w:rsid w:val="002B5DE6"/>
    <w:rsid w:val="002B5EF4"/>
    <w:rsid w:val="002B604B"/>
    <w:rsid w:val="002B60BF"/>
    <w:rsid w:val="002B6129"/>
    <w:rsid w:val="002B6214"/>
    <w:rsid w:val="002B63ED"/>
    <w:rsid w:val="002B63F4"/>
    <w:rsid w:val="002B64B6"/>
    <w:rsid w:val="002B64EA"/>
    <w:rsid w:val="002B655A"/>
    <w:rsid w:val="002B65A3"/>
    <w:rsid w:val="002B65CB"/>
    <w:rsid w:val="002B6848"/>
    <w:rsid w:val="002B6940"/>
    <w:rsid w:val="002B69FE"/>
    <w:rsid w:val="002B6A7E"/>
    <w:rsid w:val="002B6B19"/>
    <w:rsid w:val="002B6B7B"/>
    <w:rsid w:val="002B6BBE"/>
    <w:rsid w:val="002B6EC1"/>
    <w:rsid w:val="002B6ED6"/>
    <w:rsid w:val="002B6EDD"/>
    <w:rsid w:val="002B6FA3"/>
    <w:rsid w:val="002B7080"/>
    <w:rsid w:val="002B7129"/>
    <w:rsid w:val="002B71A6"/>
    <w:rsid w:val="002B7390"/>
    <w:rsid w:val="002B73A3"/>
    <w:rsid w:val="002B758A"/>
    <w:rsid w:val="002B77FD"/>
    <w:rsid w:val="002B7879"/>
    <w:rsid w:val="002B7943"/>
    <w:rsid w:val="002B79F5"/>
    <w:rsid w:val="002B7A72"/>
    <w:rsid w:val="002B7AD5"/>
    <w:rsid w:val="002B7AF6"/>
    <w:rsid w:val="002B7D2B"/>
    <w:rsid w:val="002B7D57"/>
    <w:rsid w:val="002B7D79"/>
    <w:rsid w:val="002B7DC2"/>
    <w:rsid w:val="002B7E4E"/>
    <w:rsid w:val="002B7EC1"/>
    <w:rsid w:val="002C009E"/>
    <w:rsid w:val="002C02B7"/>
    <w:rsid w:val="002C02E6"/>
    <w:rsid w:val="002C05BC"/>
    <w:rsid w:val="002C05C0"/>
    <w:rsid w:val="002C05C7"/>
    <w:rsid w:val="002C05D5"/>
    <w:rsid w:val="002C061C"/>
    <w:rsid w:val="002C064A"/>
    <w:rsid w:val="002C0671"/>
    <w:rsid w:val="002C0738"/>
    <w:rsid w:val="002C07ED"/>
    <w:rsid w:val="002C07F0"/>
    <w:rsid w:val="002C090D"/>
    <w:rsid w:val="002C0A9E"/>
    <w:rsid w:val="002C0B62"/>
    <w:rsid w:val="002C0C8A"/>
    <w:rsid w:val="002C0CBE"/>
    <w:rsid w:val="002C0F35"/>
    <w:rsid w:val="002C1040"/>
    <w:rsid w:val="002C1056"/>
    <w:rsid w:val="002C113C"/>
    <w:rsid w:val="002C115A"/>
    <w:rsid w:val="002C1194"/>
    <w:rsid w:val="002C12E8"/>
    <w:rsid w:val="002C12F1"/>
    <w:rsid w:val="002C1385"/>
    <w:rsid w:val="002C14AF"/>
    <w:rsid w:val="002C15B7"/>
    <w:rsid w:val="002C15D1"/>
    <w:rsid w:val="002C177C"/>
    <w:rsid w:val="002C17A8"/>
    <w:rsid w:val="002C17C0"/>
    <w:rsid w:val="002C1910"/>
    <w:rsid w:val="002C19CB"/>
    <w:rsid w:val="002C1A02"/>
    <w:rsid w:val="002C1A4D"/>
    <w:rsid w:val="002C1B07"/>
    <w:rsid w:val="002C1B9F"/>
    <w:rsid w:val="002C1BE7"/>
    <w:rsid w:val="002C1BF1"/>
    <w:rsid w:val="002C1C62"/>
    <w:rsid w:val="002C1CFE"/>
    <w:rsid w:val="002C1E59"/>
    <w:rsid w:val="002C1E66"/>
    <w:rsid w:val="002C1E8D"/>
    <w:rsid w:val="002C1EA5"/>
    <w:rsid w:val="002C1F00"/>
    <w:rsid w:val="002C20D0"/>
    <w:rsid w:val="002C224B"/>
    <w:rsid w:val="002C2255"/>
    <w:rsid w:val="002C23D0"/>
    <w:rsid w:val="002C2491"/>
    <w:rsid w:val="002C260E"/>
    <w:rsid w:val="002C2627"/>
    <w:rsid w:val="002C2728"/>
    <w:rsid w:val="002C27CB"/>
    <w:rsid w:val="002C27ED"/>
    <w:rsid w:val="002C2826"/>
    <w:rsid w:val="002C2A35"/>
    <w:rsid w:val="002C2A85"/>
    <w:rsid w:val="002C2B31"/>
    <w:rsid w:val="002C2B52"/>
    <w:rsid w:val="002C2B8B"/>
    <w:rsid w:val="002C2BAC"/>
    <w:rsid w:val="002C2C96"/>
    <w:rsid w:val="002C2CBF"/>
    <w:rsid w:val="002C2D4C"/>
    <w:rsid w:val="002C2DB6"/>
    <w:rsid w:val="002C2DF0"/>
    <w:rsid w:val="002C2E84"/>
    <w:rsid w:val="002C2F07"/>
    <w:rsid w:val="002C300C"/>
    <w:rsid w:val="002C301F"/>
    <w:rsid w:val="002C306D"/>
    <w:rsid w:val="002C30C2"/>
    <w:rsid w:val="002C30DB"/>
    <w:rsid w:val="002C3127"/>
    <w:rsid w:val="002C3143"/>
    <w:rsid w:val="002C3194"/>
    <w:rsid w:val="002C326B"/>
    <w:rsid w:val="002C32DE"/>
    <w:rsid w:val="002C364C"/>
    <w:rsid w:val="002C36DB"/>
    <w:rsid w:val="002C370B"/>
    <w:rsid w:val="002C37AD"/>
    <w:rsid w:val="002C3945"/>
    <w:rsid w:val="002C39AD"/>
    <w:rsid w:val="002C3AEA"/>
    <w:rsid w:val="002C3BFD"/>
    <w:rsid w:val="002C3BFF"/>
    <w:rsid w:val="002C3C13"/>
    <w:rsid w:val="002C3C2F"/>
    <w:rsid w:val="002C3CD3"/>
    <w:rsid w:val="002C3D9E"/>
    <w:rsid w:val="002C3E14"/>
    <w:rsid w:val="002C3E8C"/>
    <w:rsid w:val="002C3EE6"/>
    <w:rsid w:val="002C3F0B"/>
    <w:rsid w:val="002C3F32"/>
    <w:rsid w:val="002C3F38"/>
    <w:rsid w:val="002C3F94"/>
    <w:rsid w:val="002C3FD1"/>
    <w:rsid w:val="002C3FD2"/>
    <w:rsid w:val="002C3FF8"/>
    <w:rsid w:val="002C408D"/>
    <w:rsid w:val="002C4146"/>
    <w:rsid w:val="002C4150"/>
    <w:rsid w:val="002C4171"/>
    <w:rsid w:val="002C4173"/>
    <w:rsid w:val="002C41C4"/>
    <w:rsid w:val="002C436A"/>
    <w:rsid w:val="002C438A"/>
    <w:rsid w:val="002C43CD"/>
    <w:rsid w:val="002C44C0"/>
    <w:rsid w:val="002C4521"/>
    <w:rsid w:val="002C4621"/>
    <w:rsid w:val="002C465A"/>
    <w:rsid w:val="002C47EC"/>
    <w:rsid w:val="002C4A00"/>
    <w:rsid w:val="002C4A12"/>
    <w:rsid w:val="002C4A26"/>
    <w:rsid w:val="002C4A47"/>
    <w:rsid w:val="002C4A69"/>
    <w:rsid w:val="002C4B02"/>
    <w:rsid w:val="002C4C10"/>
    <w:rsid w:val="002C4C5C"/>
    <w:rsid w:val="002C4CBF"/>
    <w:rsid w:val="002C4D28"/>
    <w:rsid w:val="002C4D6B"/>
    <w:rsid w:val="002C4D7B"/>
    <w:rsid w:val="002C4DF3"/>
    <w:rsid w:val="002C4E2C"/>
    <w:rsid w:val="002C4F98"/>
    <w:rsid w:val="002C5013"/>
    <w:rsid w:val="002C5020"/>
    <w:rsid w:val="002C50B3"/>
    <w:rsid w:val="002C50B8"/>
    <w:rsid w:val="002C538E"/>
    <w:rsid w:val="002C53A4"/>
    <w:rsid w:val="002C5630"/>
    <w:rsid w:val="002C56B1"/>
    <w:rsid w:val="002C58B2"/>
    <w:rsid w:val="002C58E9"/>
    <w:rsid w:val="002C596B"/>
    <w:rsid w:val="002C59C3"/>
    <w:rsid w:val="002C5B2C"/>
    <w:rsid w:val="002C5B76"/>
    <w:rsid w:val="002C5DF5"/>
    <w:rsid w:val="002C5F1A"/>
    <w:rsid w:val="002C5F3E"/>
    <w:rsid w:val="002C6042"/>
    <w:rsid w:val="002C604A"/>
    <w:rsid w:val="002C60DE"/>
    <w:rsid w:val="002C60E9"/>
    <w:rsid w:val="002C651F"/>
    <w:rsid w:val="002C6555"/>
    <w:rsid w:val="002C6571"/>
    <w:rsid w:val="002C670E"/>
    <w:rsid w:val="002C6731"/>
    <w:rsid w:val="002C67F1"/>
    <w:rsid w:val="002C687D"/>
    <w:rsid w:val="002C697D"/>
    <w:rsid w:val="002C6A26"/>
    <w:rsid w:val="002C6ADC"/>
    <w:rsid w:val="002C6B0C"/>
    <w:rsid w:val="002C6B28"/>
    <w:rsid w:val="002C6BD5"/>
    <w:rsid w:val="002C6BF3"/>
    <w:rsid w:val="002C6C2A"/>
    <w:rsid w:val="002C6C4E"/>
    <w:rsid w:val="002C6CE4"/>
    <w:rsid w:val="002C6D21"/>
    <w:rsid w:val="002C6D9E"/>
    <w:rsid w:val="002C6E04"/>
    <w:rsid w:val="002C6F27"/>
    <w:rsid w:val="002C6F6B"/>
    <w:rsid w:val="002C6F78"/>
    <w:rsid w:val="002C6FA0"/>
    <w:rsid w:val="002C7020"/>
    <w:rsid w:val="002C7095"/>
    <w:rsid w:val="002C7196"/>
    <w:rsid w:val="002C7213"/>
    <w:rsid w:val="002C72C4"/>
    <w:rsid w:val="002C72F1"/>
    <w:rsid w:val="002C730A"/>
    <w:rsid w:val="002C731A"/>
    <w:rsid w:val="002C7386"/>
    <w:rsid w:val="002C743A"/>
    <w:rsid w:val="002C7450"/>
    <w:rsid w:val="002C7595"/>
    <w:rsid w:val="002C78EE"/>
    <w:rsid w:val="002C7A5B"/>
    <w:rsid w:val="002C7B9C"/>
    <w:rsid w:val="002C7C9A"/>
    <w:rsid w:val="002C7E50"/>
    <w:rsid w:val="002C7FA5"/>
    <w:rsid w:val="002D004A"/>
    <w:rsid w:val="002D005E"/>
    <w:rsid w:val="002D008B"/>
    <w:rsid w:val="002D00C2"/>
    <w:rsid w:val="002D0254"/>
    <w:rsid w:val="002D0286"/>
    <w:rsid w:val="002D02B9"/>
    <w:rsid w:val="002D02EA"/>
    <w:rsid w:val="002D0361"/>
    <w:rsid w:val="002D0583"/>
    <w:rsid w:val="002D066D"/>
    <w:rsid w:val="002D06C8"/>
    <w:rsid w:val="002D086F"/>
    <w:rsid w:val="002D09F5"/>
    <w:rsid w:val="002D0A89"/>
    <w:rsid w:val="002D0AA0"/>
    <w:rsid w:val="002D0B1D"/>
    <w:rsid w:val="002D0BED"/>
    <w:rsid w:val="002D0C17"/>
    <w:rsid w:val="002D0CED"/>
    <w:rsid w:val="002D0D25"/>
    <w:rsid w:val="002D0D70"/>
    <w:rsid w:val="002D0DEF"/>
    <w:rsid w:val="002D0E5E"/>
    <w:rsid w:val="002D1450"/>
    <w:rsid w:val="002D16CF"/>
    <w:rsid w:val="002D16E1"/>
    <w:rsid w:val="002D173E"/>
    <w:rsid w:val="002D1808"/>
    <w:rsid w:val="002D18ED"/>
    <w:rsid w:val="002D1975"/>
    <w:rsid w:val="002D1A4D"/>
    <w:rsid w:val="002D1B3E"/>
    <w:rsid w:val="002D1B5A"/>
    <w:rsid w:val="002D1BE4"/>
    <w:rsid w:val="002D1D8E"/>
    <w:rsid w:val="002D1E28"/>
    <w:rsid w:val="002D1ECB"/>
    <w:rsid w:val="002D1F99"/>
    <w:rsid w:val="002D2109"/>
    <w:rsid w:val="002D2387"/>
    <w:rsid w:val="002D23E1"/>
    <w:rsid w:val="002D241C"/>
    <w:rsid w:val="002D245F"/>
    <w:rsid w:val="002D24E0"/>
    <w:rsid w:val="002D2506"/>
    <w:rsid w:val="002D2540"/>
    <w:rsid w:val="002D267E"/>
    <w:rsid w:val="002D2749"/>
    <w:rsid w:val="002D2764"/>
    <w:rsid w:val="002D2789"/>
    <w:rsid w:val="002D278B"/>
    <w:rsid w:val="002D2840"/>
    <w:rsid w:val="002D2894"/>
    <w:rsid w:val="002D28D5"/>
    <w:rsid w:val="002D2951"/>
    <w:rsid w:val="002D2A2E"/>
    <w:rsid w:val="002D2A3C"/>
    <w:rsid w:val="002D2AF3"/>
    <w:rsid w:val="002D2B42"/>
    <w:rsid w:val="002D2B74"/>
    <w:rsid w:val="002D2BC2"/>
    <w:rsid w:val="002D2C6C"/>
    <w:rsid w:val="002D2CA0"/>
    <w:rsid w:val="002D2D96"/>
    <w:rsid w:val="002D2DE1"/>
    <w:rsid w:val="002D2E43"/>
    <w:rsid w:val="002D2F07"/>
    <w:rsid w:val="002D2F1D"/>
    <w:rsid w:val="002D2FC6"/>
    <w:rsid w:val="002D3076"/>
    <w:rsid w:val="002D3185"/>
    <w:rsid w:val="002D318A"/>
    <w:rsid w:val="002D3336"/>
    <w:rsid w:val="002D3355"/>
    <w:rsid w:val="002D33FD"/>
    <w:rsid w:val="002D3442"/>
    <w:rsid w:val="002D345C"/>
    <w:rsid w:val="002D370E"/>
    <w:rsid w:val="002D3733"/>
    <w:rsid w:val="002D3837"/>
    <w:rsid w:val="002D3878"/>
    <w:rsid w:val="002D389F"/>
    <w:rsid w:val="002D39C0"/>
    <w:rsid w:val="002D3B41"/>
    <w:rsid w:val="002D3C5C"/>
    <w:rsid w:val="002D3C6A"/>
    <w:rsid w:val="002D3DB3"/>
    <w:rsid w:val="002D3F40"/>
    <w:rsid w:val="002D3F43"/>
    <w:rsid w:val="002D400A"/>
    <w:rsid w:val="002D412E"/>
    <w:rsid w:val="002D4135"/>
    <w:rsid w:val="002D4276"/>
    <w:rsid w:val="002D43B3"/>
    <w:rsid w:val="002D44BB"/>
    <w:rsid w:val="002D4667"/>
    <w:rsid w:val="002D47BC"/>
    <w:rsid w:val="002D4820"/>
    <w:rsid w:val="002D48A5"/>
    <w:rsid w:val="002D4941"/>
    <w:rsid w:val="002D4B38"/>
    <w:rsid w:val="002D4BD0"/>
    <w:rsid w:val="002D4BD5"/>
    <w:rsid w:val="002D4C56"/>
    <w:rsid w:val="002D4DFE"/>
    <w:rsid w:val="002D4E6B"/>
    <w:rsid w:val="002D4F10"/>
    <w:rsid w:val="002D5006"/>
    <w:rsid w:val="002D5075"/>
    <w:rsid w:val="002D51E6"/>
    <w:rsid w:val="002D5357"/>
    <w:rsid w:val="002D5369"/>
    <w:rsid w:val="002D5484"/>
    <w:rsid w:val="002D549C"/>
    <w:rsid w:val="002D54B1"/>
    <w:rsid w:val="002D54C4"/>
    <w:rsid w:val="002D54F4"/>
    <w:rsid w:val="002D5577"/>
    <w:rsid w:val="002D5595"/>
    <w:rsid w:val="002D55BC"/>
    <w:rsid w:val="002D56CC"/>
    <w:rsid w:val="002D56F0"/>
    <w:rsid w:val="002D5774"/>
    <w:rsid w:val="002D578B"/>
    <w:rsid w:val="002D586E"/>
    <w:rsid w:val="002D58B9"/>
    <w:rsid w:val="002D58E0"/>
    <w:rsid w:val="002D58E5"/>
    <w:rsid w:val="002D5980"/>
    <w:rsid w:val="002D5AEC"/>
    <w:rsid w:val="002D5B1E"/>
    <w:rsid w:val="002D5B1F"/>
    <w:rsid w:val="002D5B9D"/>
    <w:rsid w:val="002D5C26"/>
    <w:rsid w:val="002D5D2C"/>
    <w:rsid w:val="002D5EDE"/>
    <w:rsid w:val="002D5FEF"/>
    <w:rsid w:val="002D603D"/>
    <w:rsid w:val="002D611B"/>
    <w:rsid w:val="002D61AF"/>
    <w:rsid w:val="002D6213"/>
    <w:rsid w:val="002D6249"/>
    <w:rsid w:val="002D6253"/>
    <w:rsid w:val="002D628B"/>
    <w:rsid w:val="002D63CD"/>
    <w:rsid w:val="002D6501"/>
    <w:rsid w:val="002D6521"/>
    <w:rsid w:val="002D65A6"/>
    <w:rsid w:val="002D65F9"/>
    <w:rsid w:val="002D66F9"/>
    <w:rsid w:val="002D67A4"/>
    <w:rsid w:val="002D6A61"/>
    <w:rsid w:val="002D6ABF"/>
    <w:rsid w:val="002D6AE8"/>
    <w:rsid w:val="002D6B39"/>
    <w:rsid w:val="002D6C45"/>
    <w:rsid w:val="002D6C6A"/>
    <w:rsid w:val="002D6C6F"/>
    <w:rsid w:val="002D6CA2"/>
    <w:rsid w:val="002D6D72"/>
    <w:rsid w:val="002D6D8E"/>
    <w:rsid w:val="002D6E35"/>
    <w:rsid w:val="002D7024"/>
    <w:rsid w:val="002D706C"/>
    <w:rsid w:val="002D70B1"/>
    <w:rsid w:val="002D7189"/>
    <w:rsid w:val="002D7247"/>
    <w:rsid w:val="002D726A"/>
    <w:rsid w:val="002D7274"/>
    <w:rsid w:val="002D73D5"/>
    <w:rsid w:val="002D7640"/>
    <w:rsid w:val="002D7807"/>
    <w:rsid w:val="002D78D4"/>
    <w:rsid w:val="002D78EE"/>
    <w:rsid w:val="002D7901"/>
    <w:rsid w:val="002D7AD0"/>
    <w:rsid w:val="002D7AD6"/>
    <w:rsid w:val="002D7C38"/>
    <w:rsid w:val="002D7C9A"/>
    <w:rsid w:val="002D7D44"/>
    <w:rsid w:val="002D7E3E"/>
    <w:rsid w:val="002D7FB0"/>
    <w:rsid w:val="002D7FCD"/>
    <w:rsid w:val="002E0062"/>
    <w:rsid w:val="002E0166"/>
    <w:rsid w:val="002E01D9"/>
    <w:rsid w:val="002E0208"/>
    <w:rsid w:val="002E0223"/>
    <w:rsid w:val="002E0235"/>
    <w:rsid w:val="002E03B4"/>
    <w:rsid w:val="002E03F8"/>
    <w:rsid w:val="002E0479"/>
    <w:rsid w:val="002E04F9"/>
    <w:rsid w:val="002E054A"/>
    <w:rsid w:val="002E065F"/>
    <w:rsid w:val="002E06B5"/>
    <w:rsid w:val="002E0712"/>
    <w:rsid w:val="002E07FD"/>
    <w:rsid w:val="002E080F"/>
    <w:rsid w:val="002E08B1"/>
    <w:rsid w:val="002E0A43"/>
    <w:rsid w:val="002E0B99"/>
    <w:rsid w:val="002E0C09"/>
    <w:rsid w:val="002E0C11"/>
    <w:rsid w:val="002E0C38"/>
    <w:rsid w:val="002E0CA1"/>
    <w:rsid w:val="002E0D33"/>
    <w:rsid w:val="002E0D3C"/>
    <w:rsid w:val="002E0EA0"/>
    <w:rsid w:val="002E0EA2"/>
    <w:rsid w:val="002E0EDF"/>
    <w:rsid w:val="002E101C"/>
    <w:rsid w:val="002E10AD"/>
    <w:rsid w:val="002E138F"/>
    <w:rsid w:val="002E144E"/>
    <w:rsid w:val="002E1519"/>
    <w:rsid w:val="002E155C"/>
    <w:rsid w:val="002E1799"/>
    <w:rsid w:val="002E179F"/>
    <w:rsid w:val="002E17A2"/>
    <w:rsid w:val="002E17CA"/>
    <w:rsid w:val="002E1885"/>
    <w:rsid w:val="002E19B5"/>
    <w:rsid w:val="002E1A91"/>
    <w:rsid w:val="002E1B86"/>
    <w:rsid w:val="002E1C16"/>
    <w:rsid w:val="002E1CD6"/>
    <w:rsid w:val="002E1DC4"/>
    <w:rsid w:val="002E1F98"/>
    <w:rsid w:val="002E20C3"/>
    <w:rsid w:val="002E2154"/>
    <w:rsid w:val="002E21F6"/>
    <w:rsid w:val="002E223E"/>
    <w:rsid w:val="002E228A"/>
    <w:rsid w:val="002E2297"/>
    <w:rsid w:val="002E22B9"/>
    <w:rsid w:val="002E22DF"/>
    <w:rsid w:val="002E241E"/>
    <w:rsid w:val="002E24B2"/>
    <w:rsid w:val="002E24DB"/>
    <w:rsid w:val="002E252B"/>
    <w:rsid w:val="002E2593"/>
    <w:rsid w:val="002E26CB"/>
    <w:rsid w:val="002E27E9"/>
    <w:rsid w:val="002E2803"/>
    <w:rsid w:val="002E288E"/>
    <w:rsid w:val="002E28D0"/>
    <w:rsid w:val="002E2A28"/>
    <w:rsid w:val="002E2A88"/>
    <w:rsid w:val="002E2B5A"/>
    <w:rsid w:val="002E2BB2"/>
    <w:rsid w:val="002E2BC2"/>
    <w:rsid w:val="002E2C6D"/>
    <w:rsid w:val="002E2D1A"/>
    <w:rsid w:val="002E2D61"/>
    <w:rsid w:val="002E2D77"/>
    <w:rsid w:val="002E2FA6"/>
    <w:rsid w:val="002E3041"/>
    <w:rsid w:val="002E30EE"/>
    <w:rsid w:val="002E3132"/>
    <w:rsid w:val="002E3198"/>
    <w:rsid w:val="002E31AA"/>
    <w:rsid w:val="002E3268"/>
    <w:rsid w:val="002E3278"/>
    <w:rsid w:val="002E335D"/>
    <w:rsid w:val="002E33B5"/>
    <w:rsid w:val="002E33DD"/>
    <w:rsid w:val="002E34BC"/>
    <w:rsid w:val="002E34DE"/>
    <w:rsid w:val="002E3533"/>
    <w:rsid w:val="002E357F"/>
    <w:rsid w:val="002E3761"/>
    <w:rsid w:val="002E38C9"/>
    <w:rsid w:val="002E3973"/>
    <w:rsid w:val="002E39A7"/>
    <w:rsid w:val="002E39B6"/>
    <w:rsid w:val="002E3B38"/>
    <w:rsid w:val="002E3C02"/>
    <w:rsid w:val="002E3CF5"/>
    <w:rsid w:val="002E3DCA"/>
    <w:rsid w:val="002E3E49"/>
    <w:rsid w:val="002E3E5B"/>
    <w:rsid w:val="002E3F48"/>
    <w:rsid w:val="002E4045"/>
    <w:rsid w:val="002E4095"/>
    <w:rsid w:val="002E40E6"/>
    <w:rsid w:val="002E40FB"/>
    <w:rsid w:val="002E4235"/>
    <w:rsid w:val="002E42EA"/>
    <w:rsid w:val="002E4378"/>
    <w:rsid w:val="002E4438"/>
    <w:rsid w:val="002E4464"/>
    <w:rsid w:val="002E44D6"/>
    <w:rsid w:val="002E44F3"/>
    <w:rsid w:val="002E4539"/>
    <w:rsid w:val="002E46C6"/>
    <w:rsid w:val="002E4794"/>
    <w:rsid w:val="002E4819"/>
    <w:rsid w:val="002E4846"/>
    <w:rsid w:val="002E4986"/>
    <w:rsid w:val="002E49A0"/>
    <w:rsid w:val="002E49A5"/>
    <w:rsid w:val="002E4CF1"/>
    <w:rsid w:val="002E4D27"/>
    <w:rsid w:val="002E4D73"/>
    <w:rsid w:val="002E4EA6"/>
    <w:rsid w:val="002E4EB1"/>
    <w:rsid w:val="002E4FD0"/>
    <w:rsid w:val="002E509F"/>
    <w:rsid w:val="002E5227"/>
    <w:rsid w:val="002E5403"/>
    <w:rsid w:val="002E54D9"/>
    <w:rsid w:val="002E55D3"/>
    <w:rsid w:val="002E5658"/>
    <w:rsid w:val="002E578F"/>
    <w:rsid w:val="002E585B"/>
    <w:rsid w:val="002E5A98"/>
    <w:rsid w:val="002E5B9C"/>
    <w:rsid w:val="002E5C8E"/>
    <w:rsid w:val="002E5D28"/>
    <w:rsid w:val="002E5D45"/>
    <w:rsid w:val="002E5D8B"/>
    <w:rsid w:val="002E5DA8"/>
    <w:rsid w:val="002E5EB1"/>
    <w:rsid w:val="002E5F59"/>
    <w:rsid w:val="002E5F85"/>
    <w:rsid w:val="002E60A4"/>
    <w:rsid w:val="002E61E1"/>
    <w:rsid w:val="002E623C"/>
    <w:rsid w:val="002E6245"/>
    <w:rsid w:val="002E6280"/>
    <w:rsid w:val="002E62CC"/>
    <w:rsid w:val="002E6325"/>
    <w:rsid w:val="002E659C"/>
    <w:rsid w:val="002E65D4"/>
    <w:rsid w:val="002E65EB"/>
    <w:rsid w:val="002E66BF"/>
    <w:rsid w:val="002E66E2"/>
    <w:rsid w:val="002E6732"/>
    <w:rsid w:val="002E679B"/>
    <w:rsid w:val="002E6882"/>
    <w:rsid w:val="002E6958"/>
    <w:rsid w:val="002E6A41"/>
    <w:rsid w:val="002E6B86"/>
    <w:rsid w:val="002E6C2A"/>
    <w:rsid w:val="002E6C7F"/>
    <w:rsid w:val="002E6D54"/>
    <w:rsid w:val="002E6DA7"/>
    <w:rsid w:val="002E6DFD"/>
    <w:rsid w:val="002E7047"/>
    <w:rsid w:val="002E70B1"/>
    <w:rsid w:val="002E7103"/>
    <w:rsid w:val="002E711B"/>
    <w:rsid w:val="002E71E0"/>
    <w:rsid w:val="002E7338"/>
    <w:rsid w:val="002E7371"/>
    <w:rsid w:val="002E73D0"/>
    <w:rsid w:val="002E7443"/>
    <w:rsid w:val="002E749B"/>
    <w:rsid w:val="002E74BD"/>
    <w:rsid w:val="002E7620"/>
    <w:rsid w:val="002E7663"/>
    <w:rsid w:val="002E784B"/>
    <w:rsid w:val="002E78E3"/>
    <w:rsid w:val="002E7942"/>
    <w:rsid w:val="002E799A"/>
    <w:rsid w:val="002E7A62"/>
    <w:rsid w:val="002E7CAC"/>
    <w:rsid w:val="002E7CC4"/>
    <w:rsid w:val="002E7D50"/>
    <w:rsid w:val="002E7EDA"/>
    <w:rsid w:val="002F008F"/>
    <w:rsid w:val="002F012C"/>
    <w:rsid w:val="002F0150"/>
    <w:rsid w:val="002F0154"/>
    <w:rsid w:val="002F01B9"/>
    <w:rsid w:val="002F0253"/>
    <w:rsid w:val="002F0365"/>
    <w:rsid w:val="002F04AC"/>
    <w:rsid w:val="002F04C9"/>
    <w:rsid w:val="002F04E6"/>
    <w:rsid w:val="002F052E"/>
    <w:rsid w:val="002F05AC"/>
    <w:rsid w:val="002F05CF"/>
    <w:rsid w:val="002F05ED"/>
    <w:rsid w:val="002F092F"/>
    <w:rsid w:val="002F09D0"/>
    <w:rsid w:val="002F09F5"/>
    <w:rsid w:val="002F0A4D"/>
    <w:rsid w:val="002F0A72"/>
    <w:rsid w:val="002F0A87"/>
    <w:rsid w:val="002F0BA4"/>
    <w:rsid w:val="002F0BB1"/>
    <w:rsid w:val="002F0D6D"/>
    <w:rsid w:val="002F0E66"/>
    <w:rsid w:val="002F0EE7"/>
    <w:rsid w:val="002F0F40"/>
    <w:rsid w:val="002F0FD6"/>
    <w:rsid w:val="002F1069"/>
    <w:rsid w:val="002F107F"/>
    <w:rsid w:val="002F119E"/>
    <w:rsid w:val="002F11DD"/>
    <w:rsid w:val="002F1233"/>
    <w:rsid w:val="002F124B"/>
    <w:rsid w:val="002F137D"/>
    <w:rsid w:val="002F13D7"/>
    <w:rsid w:val="002F152A"/>
    <w:rsid w:val="002F15B2"/>
    <w:rsid w:val="002F1686"/>
    <w:rsid w:val="002F16F0"/>
    <w:rsid w:val="002F1775"/>
    <w:rsid w:val="002F1776"/>
    <w:rsid w:val="002F17C8"/>
    <w:rsid w:val="002F17D0"/>
    <w:rsid w:val="002F1868"/>
    <w:rsid w:val="002F1890"/>
    <w:rsid w:val="002F191F"/>
    <w:rsid w:val="002F1ADA"/>
    <w:rsid w:val="002F1AEC"/>
    <w:rsid w:val="002F1CE5"/>
    <w:rsid w:val="002F1CE7"/>
    <w:rsid w:val="002F1CF6"/>
    <w:rsid w:val="002F1D50"/>
    <w:rsid w:val="002F1D76"/>
    <w:rsid w:val="002F1E07"/>
    <w:rsid w:val="002F1E53"/>
    <w:rsid w:val="002F1FF1"/>
    <w:rsid w:val="002F2065"/>
    <w:rsid w:val="002F20B8"/>
    <w:rsid w:val="002F215F"/>
    <w:rsid w:val="002F2190"/>
    <w:rsid w:val="002F21C0"/>
    <w:rsid w:val="002F21D8"/>
    <w:rsid w:val="002F22AF"/>
    <w:rsid w:val="002F22CF"/>
    <w:rsid w:val="002F2572"/>
    <w:rsid w:val="002F2623"/>
    <w:rsid w:val="002F2639"/>
    <w:rsid w:val="002F266C"/>
    <w:rsid w:val="002F2681"/>
    <w:rsid w:val="002F271F"/>
    <w:rsid w:val="002F2945"/>
    <w:rsid w:val="002F2A15"/>
    <w:rsid w:val="002F2B4D"/>
    <w:rsid w:val="002F2BF9"/>
    <w:rsid w:val="002F2C09"/>
    <w:rsid w:val="002F2C1F"/>
    <w:rsid w:val="002F2C71"/>
    <w:rsid w:val="002F2CCB"/>
    <w:rsid w:val="002F2D70"/>
    <w:rsid w:val="002F2F88"/>
    <w:rsid w:val="002F2FC6"/>
    <w:rsid w:val="002F3017"/>
    <w:rsid w:val="002F311C"/>
    <w:rsid w:val="002F3161"/>
    <w:rsid w:val="002F31B0"/>
    <w:rsid w:val="002F31DE"/>
    <w:rsid w:val="002F3325"/>
    <w:rsid w:val="002F3334"/>
    <w:rsid w:val="002F342C"/>
    <w:rsid w:val="002F34BE"/>
    <w:rsid w:val="002F3536"/>
    <w:rsid w:val="002F377D"/>
    <w:rsid w:val="002F378B"/>
    <w:rsid w:val="002F3871"/>
    <w:rsid w:val="002F39E9"/>
    <w:rsid w:val="002F3AE2"/>
    <w:rsid w:val="002F3B57"/>
    <w:rsid w:val="002F3B5F"/>
    <w:rsid w:val="002F3B92"/>
    <w:rsid w:val="002F3C52"/>
    <w:rsid w:val="002F3CF0"/>
    <w:rsid w:val="002F3F20"/>
    <w:rsid w:val="002F3F8A"/>
    <w:rsid w:val="002F4048"/>
    <w:rsid w:val="002F42BB"/>
    <w:rsid w:val="002F4385"/>
    <w:rsid w:val="002F4388"/>
    <w:rsid w:val="002F43EF"/>
    <w:rsid w:val="002F4563"/>
    <w:rsid w:val="002F45BB"/>
    <w:rsid w:val="002F4667"/>
    <w:rsid w:val="002F469C"/>
    <w:rsid w:val="002F46C7"/>
    <w:rsid w:val="002F47A2"/>
    <w:rsid w:val="002F47A6"/>
    <w:rsid w:val="002F4864"/>
    <w:rsid w:val="002F4875"/>
    <w:rsid w:val="002F49C0"/>
    <w:rsid w:val="002F49CC"/>
    <w:rsid w:val="002F49E3"/>
    <w:rsid w:val="002F4A50"/>
    <w:rsid w:val="002F4AE5"/>
    <w:rsid w:val="002F4CA6"/>
    <w:rsid w:val="002F4D63"/>
    <w:rsid w:val="002F4D7A"/>
    <w:rsid w:val="002F4E34"/>
    <w:rsid w:val="002F4E62"/>
    <w:rsid w:val="002F4EA0"/>
    <w:rsid w:val="002F4ECB"/>
    <w:rsid w:val="002F4EE4"/>
    <w:rsid w:val="002F4FB8"/>
    <w:rsid w:val="002F50AA"/>
    <w:rsid w:val="002F50DF"/>
    <w:rsid w:val="002F5152"/>
    <w:rsid w:val="002F5209"/>
    <w:rsid w:val="002F52BC"/>
    <w:rsid w:val="002F537C"/>
    <w:rsid w:val="002F53BF"/>
    <w:rsid w:val="002F53CF"/>
    <w:rsid w:val="002F5445"/>
    <w:rsid w:val="002F54B0"/>
    <w:rsid w:val="002F552A"/>
    <w:rsid w:val="002F55F7"/>
    <w:rsid w:val="002F56E6"/>
    <w:rsid w:val="002F570C"/>
    <w:rsid w:val="002F570D"/>
    <w:rsid w:val="002F57C1"/>
    <w:rsid w:val="002F57C2"/>
    <w:rsid w:val="002F57C7"/>
    <w:rsid w:val="002F5802"/>
    <w:rsid w:val="002F5921"/>
    <w:rsid w:val="002F5AA4"/>
    <w:rsid w:val="002F5B33"/>
    <w:rsid w:val="002F5BD6"/>
    <w:rsid w:val="002F5BE8"/>
    <w:rsid w:val="002F5C52"/>
    <w:rsid w:val="002F5C7D"/>
    <w:rsid w:val="002F5D23"/>
    <w:rsid w:val="002F5DF9"/>
    <w:rsid w:val="002F5EF3"/>
    <w:rsid w:val="002F5F59"/>
    <w:rsid w:val="002F604B"/>
    <w:rsid w:val="002F609F"/>
    <w:rsid w:val="002F6265"/>
    <w:rsid w:val="002F645E"/>
    <w:rsid w:val="002F645F"/>
    <w:rsid w:val="002F6685"/>
    <w:rsid w:val="002F66FB"/>
    <w:rsid w:val="002F66FC"/>
    <w:rsid w:val="002F699E"/>
    <w:rsid w:val="002F69D1"/>
    <w:rsid w:val="002F6A6B"/>
    <w:rsid w:val="002F6BF9"/>
    <w:rsid w:val="002F6CDF"/>
    <w:rsid w:val="002F6D63"/>
    <w:rsid w:val="002F6E05"/>
    <w:rsid w:val="002F6EB4"/>
    <w:rsid w:val="002F6FB2"/>
    <w:rsid w:val="002F7027"/>
    <w:rsid w:val="002F702D"/>
    <w:rsid w:val="002F7031"/>
    <w:rsid w:val="002F7071"/>
    <w:rsid w:val="002F709B"/>
    <w:rsid w:val="002F70C9"/>
    <w:rsid w:val="002F71D5"/>
    <w:rsid w:val="002F71DA"/>
    <w:rsid w:val="002F7218"/>
    <w:rsid w:val="002F723E"/>
    <w:rsid w:val="002F735C"/>
    <w:rsid w:val="002F76C4"/>
    <w:rsid w:val="002F76CB"/>
    <w:rsid w:val="002F7713"/>
    <w:rsid w:val="002F77E1"/>
    <w:rsid w:val="002F7814"/>
    <w:rsid w:val="002F78D9"/>
    <w:rsid w:val="002F7921"/>
    <w:rsid w:val="002F7983"/>
    <w:rsid w:val="002F79C8"/>
    <w:rsid w:val="002F7A57"/>
    <w:rsid w:val="002F7ABD"/>
    <w:rsid w:val="002F7C1B"/>
    <w:rsid w:val="002F7D38"/>
    <w:rsid w:val="002F7DBA"/>
    <w:rsid w:val="002F7F92"/>
    <w:rsid w:val="0030014A"/>
    <w:rsid w:val="00300339"/>
    <w:rsid w:val="003003CB"/>
    <w:rsid w:val="00300438"/>
    <w:rsid w:val="00300447"/>
    <w:rsid w:val="00300557"/>
    <w:rsid w:val="003005E7"/>
    <w:rsid w:val="003006A3"/>
    <w:rsid w:val="00300760"/>
    <w:rsid w:val="0030080F"/>
    <w:rsid w:val="0030085A"/>
    <w:rsid w:val="0030085E"/>
    <w:rsid w:val="00300906"/>
    <w:rsid w:val="00300917"/>
    <w:rsid w:val="00300934"/>
    <w:rsid w:val="00300969"/>
    <w:rsid w:val="003009B1"/>
    <w:rsid w:val="00300A24"/>
    <w:rsid w:val="00300A9B"/>
    <w:rsid w:val="00300B15"/>
    <w:rsid w:val="00300D0B"/>
    <w:rsid w:val="00300D93"/>
    <w:rsid w:val="00300DC6"/>
    <w:rsid w:val="00300DF0"/>
    <w:rsid w:val="00300F49"/>
    <w:rsid w:val="00300FF0"/>
    <w:rsid w:val="0030102F"/>
    <w:rsid w:val="0030104F"/>
    <w:rsid w:val="003010B1"/>
    <w:rsid w:val="0030119E"/>
    <w:rsid w:val="00301272"/>
    <w:rsid w:val="003012BF"/>
    <w:rsid w:val="0030136E"/>
    <w:rsid w:val="0030144F"/>
    <w:rsid w:val="00301474"/>
    <w:rsid w:val="003014EB"/>
    <w:rsid w:val="00301574"/>
    <w:rsid w:val="00301756"/>
    <w:rsid w:val="00301952"/>
    <w:rsid w:val="003019E4"/>
    <w:rsid w:val="00301A73"/>
    <w:rsid w:val="00301C29"/>
    <w:rsid w:val="00301C9E"/>
    <w:rsid w:val="00301CBF"/>
    <w:rsid w:val="00301D12"/>
    <w:rsid w:val="00301D4C"/>
    <w:rsid w:val="00301EAD"/>
    <w:rsid w:val="00301F4A"/>
    <w:rsid w:val="00301FB2"/>
    <w:rsid w:val="00302009"/>
    <w:rsid w:val="003020B7"/>
    <w:rsid w:val="00302267"/>
    <w:rsid w:val="0030234B"/>
    <w:rsid w:val="0030235E"/>
    <w:rsid w:val="00302381"/>
    <w:rsid w:val="003023D6"/>
    <w:rsid w:val="00302463"/>
    <w:rsid w:val="0030247F"/>
    <w:rsid w:val="00302697"/>
    <w:rsid w:val="003026C3"/>
    <w:rsid w:val="00302800"/>
    <w:rsid w:val="003028DD"/>
    <w:rsid w:val="0030293D"/>
    <w:rsid w:val="00302992"/>
    <w:rsid w:val="003029E0"/>
    <w:rsid w:val="00302A2D"/>
    <w:rsid w:val="00302B68"/>
    <w:rsid w:val="00302BB1"/>
    <w:rsid w:val="00302C32"/>
    <w:rsid w:val="00302C50"/>
    <w:rsid w:val="00302DE2"/>
    <w:rsid w:val="00302E14"/>
    <w:rsid w:val="00302FF6"/>
    <w:rsid w:val="0030309F"/>
    <w:rsid w:val="00303215"/>
    <w:rsid w:val="0030329B"/>
    <w:rsid w:val="0030337A"/>
    <w:rsid w:val="003033BA"/>
    <w:rsid w:val="003033C9"/>
    <w:rsid w:val="0030340B"/>
    <w:rsid w:val="0030341B"/>
    <w:rsid w:val="00303482"/>
    <w:rsid w:val="003035AE"/>
    <w:rsid w:val="003036D8"/>
    <w:rsid w:val="00303913"/>
    <w:rsid w:val="00303964"/>
    <w:rsid w:val="00303A01"/>
    <w:rsid w:val="00303A79"/>
    <w:rsid w:val="00303C21"/>
    <w:rsid w:val="00303CCC"/>
    <w:rsid w:val="00303D30"/>
    <w:rsid w:val="00303DA2"/>
    <w:rsid w:val="00303E55"/>
    <w:rsid w:val="00303EC1"/>
    <w:rsid w:val="00303ED7"/>
    <w:rsid w:val="00303F5E"/>
    <w:rsid w:val="00303FE1"/>
    <w:rsid w:val="0030403E"/>
    <w:rsid w:val="0030406D"/>
    <w:rsid w:val="0030408A"/>
    <w:rsid w:val="003040E6"/>
    <w:rsid w:val="00304199"/>
    <w:rsid w:val="00304253"/>
    <w:rsid w:val="00304284"/>
    <w:rsid w:val="003043E8"/>
    <w:rsid w:val="00304426"/>
    <w:rsid w:val="00304452"/>
    <w:rsid w:val="0030446F"/>
    <w:rsid w:val="003044F1"/>
    <w:rsid w:val="0030457A"/>
    <w:rsid w:val="00304657"/>
    <w:rsid w:val="0030478D"/>
    <w:rsid w:val="00304810"/>
    <w:rsid w:val="003048B6"/>
    <w:rsid w:val="00304941"/>
    <w:rsid w:val="00304A7F"/>
    <w:rsid w:val="00304B3B"/>
    <w:rsid w:val="00304C08"/>
    <w:rsid w:val="00304F12"/>
    <w:rsid w:val="00304F21"/>
    <w:rsid w:val="0030511B"/>
    <w:rsid w:val="003051FE"/>
    <w:rsid w:val="00305350"/>
    <w:rsid w:val="0030537E"/>
    <w:rsid w:val="00305422"/>
    <w:rsid w:val="003054FB"/>
    <w:rsid w:val="0030562E"/>
    <w:rsid w:val="0030568A"/>
    <w:rsid w:val="0030572C"/>
    <w:rsid w:val="003057AA"/>
    <w:rsid w:val="003057BB"/>
    <w:rsid w:val="003057CE"/>
    <w:rsid w:val="00305AB3"/>
    <w:rsid w:val="00305B6B"/>
    <w:rsid w:val="00305C50"/>
    <w:rsid w:val="00305C6E"/>
    <w:rsid w:val="00305CA8"/>
    <w:rsid w:val="00305DC9"/>
    <w:rsid w:val="00305E65"/>
    <w:rsid w:val="00305FE0"/>
    <w:rsid w:val="0030627C"/>
    <w:rsid w:val="00306316"/>
    <w:rsid w:val="00306443"/>
    <w:rsid w:val="003064E3"/>
    <w:rsid w:val="003065A8"/>
    <w:rsid w:val="00306619"/>
    <w:rsid w:val="00306666"/>
    <w:rsid w:val="00306667"/>
    <w:rsid w:val="0030673D"/>
    <w:rsid w:val="00306828"/>
    <w:rsid w:val="0030689D"/>
    <w:rsid w:val="00306918"/>
    <w:rsid w:val="0030693F"/>
    <w:rsid w:val="003069E1"/>
    <w:rsid w:val="003069E2"/>
    <w:rsid w:val="00306D69"/>
    <w:rsid w:val="00306E4B"/>
    <w:rsid w:val="00306E7B"/>
    <w:rsid w:val="00306F8C"/>
    <w:rsid w:val="00307057"/>
    <w:rsid w:val="003070F6"/>
    <w:rsid w:val="0030712A"/>
    <w:rsid w:val="003071A3"/>
    <w:rsid w:val="00307298"/>
    <w:rsid w:val="00307415"/>
    <w:rsid w:val="00307497"/>
    <w:rsid w:val="00307562"/>
    <w:rsid w:val="00307563"/>
    <w:rsid w:val="00307607"/>
    <w:rsid w:val="00307837"/>
    <w:rsid w:val="003078E3"/>
    <w:rsid w:val="0030793F"/>
    <w:rsid w:val="00307943"/>
    <w:rsid w:val="00307ADA"/>
    <w:rsid w:val="00307B3E"/>
    <w:rsid w:val="00307C7A"/>
    <w:rsid w:val="00307CD0"/>
    <w:rsid w:val="00307D9C"/>
    <w:rsid w:val="00307E19"/>
    <w:rsid w:val="00307EA5"/>
    <w:rsid w:val="00307ED1"/>
    <w:rsid w:val="00307F60"/>
    <w:rsid w:val="00310253"/>
    <w:rsid w:val="0031028B"/>
    <w:rsid w:val="0031033D"/>
    <w:rsid w:val="003104FA"/>
    <w:rsid w:val="0031070E"/>
    <w:rsid w:val="00310764"/>
    <w:rsid w:val="003107B3"/>
    <w:rsid w:val="00310942"/>
    <w:rsid w:val="00310B54"/>
    <w:rsid w:val="00310C6D"/>
    <w:rsid w:val="00310CF0"/>
    <w:rsid w:val="00310D77"/>
    <w:rsid w:val="00310E18"/>
    <w:rsid w:val="00310E25"/>
    <w:rsid w:val="00310F4B"/>
    <w:rsid w:val="00310F67"/>
    <w:rsid w:val="00310FCE"/>
    <w:rsid w:val="00311035"/>
    <w:rsid w:val="003110D0"/>
    <w:rsid w:val="00311148"/>
    <w:rsid w:val="00311150"/>
    <w:rsid w:val="003111E8"/>
    <w:rsid w:val="00311291"/>
    <w:rsid w:val="00311321"/>
    <w:rsid w:val="0031136C"/>
    <w:rsid w:val="00311396"/>
    <w:rsid w:val="003114B6"/>
    <w:rsid w:val="003114D5"/>
    <w:rsid w:val="00311547"/>
    <w:rsid w:val="003117D1"/>
    <w:rsid w:val="003117F8"/>
    <w:rsid w:val="003118C4"/>
    <w:rsid w:val="003118C5"/>
    <w:rsid w:val="003119C7"/>
    <w:rsid w:val="00311A18"/>
    <w:rsid w:val="00311A7E"/>
    <w:rsid w:val="00311B36"/>
    <w:rsid w:val="00311C4A"/>
    <w:rsid w:val="00311D74"/>
    <w:rsid w:val="00311F22"/>
    <w:rsid w:val="00311FF0"/>
    <w:rsid w:val="00312171"/>
    <w:rsid w:val="00312203"/>
    <w:rsid w:val="00312299"/>
    <w:rsid w:val="003122C3"/>
    <w:rsid w:val="003122D8"/>
    <w:rsid w:val="00312407"/>
    <w:rsid w:val="00312464"/>
    <w:rsid w:val="003124C9"/>
    <w:rsid w:val="003124CE"/>
    <w:rsid w:val="003124EB"/>
    <w:rsid w:val="003125F8"/>
    <w:rsid w:val="00312748"/>
    <w:rsid w:val="00312758"/>
    <w:rsid w:val="00312853"/>
    <w:rsid w:val="00312860"/>
    <w:rsid w:val="00312944"/>
    <w:rsid w:val="00312A94"/>
    <w:rsid w:val="00312B99"/>
    <w:rsid w:val="00312D49"/>
    <w:rsid w:val="00312DB9"/>
    <w:rsid w:val="00312E6E"/>
    <w:rsid w:val="00313018"/>
    <w:rsid w:val="00313062"/>
    <w:rsid w:val="003130EF"/>
    <w:rsid w:val="00313166"/>
    <w:rsid w:val="003131DB"/>
    <w:rsid w:val="003132AE"/>
    <w:rsid w:val="003132C4"/>
    <w:rsid w:val="003133AF"/>
    <w:rsid w:val="003133CD"/>
    <w:rsid w:val="00313416"/>
    <w:rsid w:val="003135CB"/>
    <w:rsid w:val="003135E7"/>
    <w:rsid w:val="00313622"/>
    <w:rsid w:val="003137F9"/>
    <w:rsid w:val="003138DB"/>
    <w:rsid w:val="0031390E"/>
    <w:rsid w:val="0031391D"/>
    <w:rsid w:val="003139C2"/>
    <w:rsid w:val="00313A67"/>
    <w:rsid w:val="00313A73"/>
    <w:rsid w:val="00313ABB"/>
    <w:rsid w:val="00313AD7"/>
    <w:rsid w:val="00313B18"/>
    <w:rsid w:val="00313BA7"/>
    <w:rsid w:val="00313C18"/>
    <w:rsid w:val="00313D31"/>
    <w:rsid w:val="00313DD2"/>
    <w:rsid w:val="00313E55"/>
    <w:rsid w:val="0031404F"/>
    <w:rsid w:val="00314177"/>
    <w:rsid w:val="00314243"/>
    <w:rsid w:val="0031424D"/>
    <w:rsid w:val="0031426C"/>
    <w:rsid w:val="003144AD"/>
    <w:rsid w:val="00314517"/>
    <w:rsid w:val="0031451B"/>
    <w:rsid w:val="003147B6"/>
    <w:rsid w:val="0031487D"/>
    <w:rsid w:val="00314984"/>
    <w:rsid w:val="00314ACE"/>
    <w:rsid w:val="00314B19"/>
    <w:rsid w:val="00314C2C"/>
    <w:rsid w:val="00314C4E"/>
    <w:rsid w:val="00314D19"/>
    <w:rsid w:val="00314D25"/>
    <w:rsid w:val="00314D2C"/>
    <w:rsid w:val="00314D9B"/>
    <w:rsid w:val="00314DDC"/>
    <w:rsid w:val="00314E9F"/>
    <w:rsid w:val="00314F1F"/>
    <w:rsid w:val="00315095"/>
    <w:rsid w:val="0031514F"/>
    <w:rsid w:val="00315302"/>
    <w:rsid w:val="00315398"/>
    <w:rsid w:val="003155FD"/>
    <w:rsid w:val="003156F5"/>
    <w:rsid w:val="00315726"/>
    <w:rsid w:val="00315790"/>
    <w:rsid w:val="003157AD"/>
    <w:rsid w:val="003158F4"/>
    <w:rsid w:val="00315A5E"/>
    <w:rsid w:val="00315A7C"/>
    <w:rsid w:val="00315C9A"/>
    <w:rsid w:val="00315CC3"/>
    <w:rsid w:val="00315CC7"/>
    <w:rsid w:val="00315E47"/>
    <w:rsid w:val="00315E64"/>
    <w:rsid w:val="00315E73"/>
    <w:rsid w:val="00315F7A"/>
    <w:rsid w:val="003160D5"/>
    <w:rsid w:val="003161E6"/>
    <w:rsid w:val="0031635D"/>
    <w:rsid w:val="00316363"/>
    <w:rsid w:val="003163A9"/>
    <w:rsid w:val="003163EA"/>
    <w:rsid w:val="003165EE"/>
    <w:rsid w:val="00316665"/>
    <w:rsid w:val="0031671C"/>
    <w:rsid w:val="00316932"/>
    <w:rsid w:val="00316938"/>
    <w:rsid w:val="00316947"/>
    <w:rsid w:val="003169D4"/>
    <w:rsid w:val="00316A0C"/>
    <w:rsid w:val="00316A0D"/>
    <w:rsid w:val="00316B91"/>
    <w:rsid w:val="00316CDC"/>
    <w:rsid w:val="00316D84"/>
    <w:rsid w:val="00316DC3"/>
    <w:rsid w:val="00316E92"/>
    <w:rsid w:val="00316FE3"/>
    <w:rsid w:val="0031721C"/>
    <w:rsid w:val="0031721E"/>
    <w:rsid w:val="00317246"/>
    <w:rsid w:val="00317254"/>
    <w:rsid w:val="003172F0"/>
    <w:rsid w:val="0031740E"/>
    <w:rsid w:val="003174F3"/>
    <w:rsid w:val="003176E0"/>
    <w:rsid w:val="0031771D"/>
    <w:rsid w:val="00317795"/>
    <w:rsid w:val="003177A2"/>
    <w:rsid w:val="00317814"/>
    <w:rsid w:val="0031782F"/>
    <w:rsid w:val="00317884"/>
    <w:rsid w:val="003178FE"/>
    <w:rsid w:val="003179D6"/>
    <w:rsid w:val="00317A81"/>
    <w:rsid w:val="00317AD9"/>
    <w:rsid w:val="00317AE1"/>
    <w:rsid w:val="00317BCB"/>
    <w:rsid w:val="00317C04"/>
    <w:rsid w:val="00317D56"/>
    <w:rsid w:val="00317D64"/>
    <w:rsid w:val="00317DA9"/>
    <w:rsid w:val="00317F3F"/>
    <w:rsid w:val="00317FAB"/>
    <w:rsid w:val="0032004F"/>
    <w:rsid w:val="00320064"/>
    <w:rsid w:val="003200EF"/>
    <w:rsid w:val="0032021B"/>
    <w:rsid w:val="0032037C"/>
    <w:rsid w:val="003205B7"/>
    <w:rsid w:val="00320682"/>
    <w:rsid w:val="00320692"/>
    <w:rsid w:val="003206FE"/>
    <w:rsid w:val="00320759"/>
    <w:rsid w:val="00320887"/>
    <w:rsid w:val="003208AC"/>
    <w:rsid w:val="00320936"/>
    <w:rsid w:val="00320B5D"/>
    <w:rsid w:val="00320BDB"/>
    <w:rsid w:val="00320C3A"/>
    <w:rsid w:val="00320C66"/>
    <w:rsid w:val="00320D2F"/>
    <w:rsid w:val="00320F25"/>
    <w:rsid w:val="00320F4C"/>
    <w:rsid w:val="00321039"/>
    <w:rsid w:val="003210C9"/>
    <w:rsid w:val="00321178"/>
    <w:rsid w:val="0032119C"/>
    <w:rsid w:val="00321220"/>
    <w:rsid w:val="003212DA"/>
    <w:rsid w:val="003213EF"/>
    <w:rsid w:val="00321494"/>
    <w:rsid w:val="00321681"/>
    <w:rsid w:val="003216D6"/>
    <w:rsid w:val="003217AF"/>
    <w:rsid w:val="00321843"/>
    <w:rsid w:val="00321880"/>
    <w:rsid w:val="003218F6"/>
    <w:rsid w:val="00321942"/>
    <w:rsid w:val="00321A48"/>
    <w:rsid w:val="00321B98"/>
    <w:rsid w:val="00321BB9"/>
    <w:rsid w:val="00321BBC"/>
    <w:rsid w:val="00321D54"/>
    <w:rsid w:val="00321E4C"/>
    <w:rsid w:val="00321ECF"/>
    <w:rsid w:val="0032205F"/>
    <w:rsid w:val="0032206D"/>
    <w:rsid w:val="003221B5"/>
    <w:rsid w:val="00322247"/>
    <w:rsid w:val="00322254"/>
    <w:rsid w:val="003222D8"/>
    <w:rsid w:val="003222F9"/>
    <w:rsid w:val="00322359"/>
    <w:rsid w:val="00322380"/>
    <w:rsid w:val="0032238C"/>
    <w:rsid w:val="00322443"/>
    <w:rsid w:val="00322501"/>
    <w:rsid w:val="00322533"/>
    <w:rsid w:val="003225B0"/>
    <w:rsid w:val="00322694"/>
    <w:rsid w:val="00322823"/>
    <w:rsid w:val="00322934"/>
    <w:rsid w:val="003229E7"/>
    <w:rsid w:val="00322E17"/>
    <w:rsid w:val="00322E5B"/>
    <w:rsid w:val="00322E5C"/>
    <w:rsid w:val="00322EF0"/>
    <w:rsid w:val="00322F39"/>
    <w:rsid w:val="00322FF2"/>
    <w:rsid w:val="0032300C"/>
    <w:rsid w:val="003232E5"/>
    <w:rsid w:val="00323360"/>
    <w:rsid w:val="00323380"/>
    <w:rsid w:val="00323590"/>
    <w:rsid w:val="003235A1"/>
    <w:rsid w:val="00323714"/>
    <w:rsid w:val="00323768"/>
    <w:rsid w:val="0032376B"/>
    <w:rsid w:val="0032378B"/>
    <w:rsid w:val="003238D2"/>
    <w:rsid w:val="003239BD"/>
    <w:rsid w:val="00323A13"/>
    <w:rsid w:val="00323BF6"/>
    <w:rsid w:val="00323C7D"/>
    <w:rsid w:val="00323CF4"/>
    <w:rsid w:val="00323DA7"/>
    <w:rsid w:val="00323E1C"/>
    <w:rsid w:val="00323EC3"/>
    <w:rsid w:val="00323F5B"/>
    <w:rsid w:val="00323FEF"/>
    <w:rsid w:val="003240D3"/>
    <w:rsid w:val="00324230"/>
    <w:rsid w:val="00324276"/>
    <w:rsid w:val="0032434F"/>
    <w:rsid w:val="00324387"/>
    <w:rsid w:val="00324395"/>
    <w:rsid w:val="00324461"/>
    <w:rsid w:val="0032448A"/>
    <w:rsid w:val="00324514"/>
    <w:rsid w:val="00324587"/>
    <w:rsid w:val="003245A0"/>
    <w:rsid w:val="003245BB"/>
    <w:rsid w:val="003245FD"/>
    <w:rsid w:val="003246E3"/>
    <w:rsid w:val="0032474E"/>
    <w:rsid w:val="00324785"/>
    <w:rsid w:val="0032481F"/>
    <w:rsid w:val="0032484F"/>
    <w:rsid w:val="00324871"/>
    <w:rsid w:val="003248A2"/>
    <w:rsid w:val="0032490A"/>
    <w:rsid w:val="003249E9"/>
    <w:rsid w:val="00324A3A"/>
    <w:rsid w:val="00324D48"/>
    <w:rsid w:val="00324DB6"/>
    <w:rsid w:val="00324DCB"/>
    <w:rsid w:val="00324DD1"/>
    <w:rsid w:val="00324FC1"/>
    <w:rsid w:val="0032500A"/>
    <w:rsid w:val="00325075"/>
    <w:rsid w:val="003253F0"/>
    <w:rsid w:val="0032542E"/>
    <w:rsid w:val="003255B6"/>
    <w:rsid w:val="003255F4"/>
    <w:rsid w:val="0032571A"/>
    <w:rsid w:val="003257E1"/>
    <w:rsid w:val="0032587E"/>
    <w:rsid w:val="00325880"/>
    <w:rsid w:val="003258C6"/>
    <w:rsid w:val="00325929"/>
    <w:rsid w:val="0032595C"/>
    <w:rsid w:val="0032599F"/>
    <w:rsid w:val="00325B42"/>
    <w:rsid w:val="00325BD4"/>
    <w:rsid w:val="00325EA9"/>
    <w:rsid w:val="00325EB1"/>
    <w:rsid w:val="00325F25"/>
    <w:rsid w:val="00325F31"/>
    <w:rsid w:val="00326005"/>
    <w:rsid w:val="0032600F"/>
    <w:rsid w:val="0032605F"/>
    <w:rsid w:val="0032609C"/>
    <w:rsid w:val="003260C0"/>
    <w:rsid w:val="00326371"/>
    <w:rsid w:val="003263D4"/>
    <w:rsid w:val="003263F0"/>
    <w:rsid w:val="00326473"/>
    <w:rsid w:val="003264CD"/>
    <w:rsid w:val="003264F8"/>
    <w:rsid w:val="0032657B"/>
    <w:rsid w:val="003265BE"/>
    <w:rsid w:val="00326638"/>
    <w:rsid w:val="00326674"/>
    <w:rsid w:val="003266DF"/>
    <w:rsid w:val="003267FE"/>
    <w:rsid w:val="003269BD"/>
    <w:rsid w:val="00326A2F"/>
    <w:rsid w:val="00326C36"/>
    <w:rsid w:val="00326C51"/>
    <w:rsid w:val="00326E1A"/>
    <w:rsid w:val="00326FCD"/>
    <w:rsid w:val="00326FF2"/>
    <w:rsid w:val="00327066"/>
    <w:rsid w:val="0032713A"/>
    <w:rsid w:val="00327201"/>
    <w:rsid w:val="00327372"/>
    <w:rsid w:val="003275CC"/>
    <w:rsid w:val="0032768B"/>
    <w:rsid w:val="00327729"/>
    <w:rsid w:val="0032798D"/>
    <w:rsid w:val="00327A2F"/>
    <w:rsid w:val="00327BBA"/>
    <w:rsid w:val="00327C5D"/>
    <w:rsid w:val="00327CAC"/>
    <w:rsid w:val="00327CEB"/>
    <w:rsid w:val="00327CF0"/>
    <w:rsid w:val="00327DEB"/>
    <w:rsid w:val="00327E1E"/>
    <w:rsid w:val="00327E2C"/>
    <w:rsid w:val="00327E6B"/>
    <w:rsid w:val="00327EA2"/>
    <w:rsid w:val="00327EAD"/>
    <w:rsid w:val="00327F07"/>
    <w:rsid w:val="00327F35"/>
    <w:rsid w:val="00327F3B"/>
    <w:rsid w:val="00327F3C"/>
    <w:rsid w:val="0033002C"/>
    <w:rsid w:val="0033002F"/>
    <w:rsid w:val="0033009A"/>
    <w:rsid w:val="00330110"/>
    <w:rsid w:val="0033012F"/>
    <w:rsid w:val="003301CB"/>
    <w:rsid w:val="00330296"/>
    <w:rsid w:val="003303FB"/>
    <w:rsid w:val="00330463"/>
    <w:rsid w:val="003304C9"/>
    <w:rsid w:val="003304E9"/>
    <w:rsid w:val="003304EF"/>
    <w:rsid w:val="003307A8"/>
    <w:rsid w:val="00330842"/>
    <w:rsid w:val="00330877"/>
    <w:rsid w:val="00330881"/>
    <w:rsid w:val="00330A8E"/>
    <w:rsid w:val="00330BE3"/>
    <w:rsid w:val="00330BFB"/>
    <w:rsid w:val="00330C2B"/>
    <w:rsid w:val="00330C3A"/>
    <w:rsid w:val="00330C63"/>
    <w:rsid w:val="00330C9D"/>
    <w:rsid w:val="00330CD6"/>
    <w:rsid w:val="00330D72"/>
    <w:rsid w:val="00330DEF"/>
    <w:rsid w:val="00330E4E"/>
    <w:rsid w:val="00330EE1"/>
    <w:rsid w:val="00330F59"/>
    <w:rsid w:val="00330F5F"/>
    <w:rsid w:val="00331014"/>
    <w:rsid w:val="00331078"/>
    <w:rsid w:val="00331091"/>
    <w:rsid w:val="00331212"/>
    <w:rsid w:val="00331227"/>
    <w:rsid w:val="00331340"/>
    <w:rsid w:val="003313C4"/>
    <w:rsid w:val="00331486"/>
    <w:rsid w:val="00331495"/>
    <w:rsid w:val="00331672"/>
    <w:rsid w:val="003317A3"/>
    <w:rsid w:val="003317CD"/>
    <w:rsid w:val="003318BD"/>
    <w:rsid w:val="00331992"/>
    <w:rsid w:val="00331A59"/>
    <w:rsid w:val="00331A92"/>
    <w:rsid w:val="00331ABD"/>
    <w:rsid w:val="00331ADD"/>
    <w:rsid w:val="00331B2A"/>
    <w:rsid w:val="0033211D"/>
    <w:rsid w:val="0033213D"/>
    <w:rsid w:val="00332382"/>
    <w:rsid w:val="0033238D"/>
    <w:rsid w:val="003324DA"/>
    <w:rsid w:val="003324F5"/>
    <w:rsid w:val="0033256D"/>
    <w:rsid w:val="003325D6"/>
    <w:rsid w:val="003325F8"/>
    <w:rsid w:val="0033265A"/>
    <w:rsid w:val="00332660"/>
    <w:rsid w:val="00332835"/>
    <w:rsid w:val="00332BAD"/>
    <w:rsid w:val="00332C1C"/>
    <w:rsid w:val="00332C1D"/>
    <w:rsid w:val="00332C4D"/>
    <w:rsid w:val="00332E14"/>
    <w:rsid w:val="00332E1A"/>
    <w:rsid w:val="00332F66"/>
    <w:rsid w:val="00332FAC"/>
    <w:rsid w:val="003330B4"/>
    <w:rsid w:val="00333281"/>
    <w:rsid w:val="003332AC"/>
    <w:rsid w:val="00333389"/>
    <w:rsid w:val="00333391"/>
    <w:rsid w:val="003333B4"/>
    <w:rsid w:val="003333ED"/>
    <w:rsid w:val="003334EF"/>
    <w:rsid w:val="003334FD"/>
    <w:rsid w:val="00333515"/>
    <w:rsid w:val="00333522"/>
    <w:rsid w:val="00333570"/>
    <w:rsid w:val="003335F8"/>
    <w:rsid w:val="003336DE"/>
    <w:rsid w:val="003336F0"/>
    <w:rsid w:val="00333739"/>
    <w:rsid w:val="00333804"/>
    <w:rsid w:val="00333909"/>
    <w:rsid w:val="0033390A"/>
    <w:rsid w:val="00333949"/>
    <w:rsid w:val="00333996"/>
    <w:rsid w:val="003339D2"/>
    <w:rsid w:val="00333C00"/>
    <w:rsid w:val="00333C1E"/>
    <w:rsid w:val="00333D48"/>
    <w:rsid w:val="00333DB7"/>
    <w:rsid w:val="00333EB9"/>
    <w:rsid w:val="00333F81"/>
    <w:rsid w:val="00334008"/>
    <w:rsid w:val="00334045"/>
    <w:rsid w:val="0033405F"/>
    <w:rsid w:val="003340B9"/>
    <w:rsid w:val="003341A0"/>
    <w:rsid w:val="00334210"/>
    <w:rsid w:val="00334232"/>
    <w:rsid w:val="00334298"/>
    <w:rsid w:val="003343D1"/>
    <w:rsid w:val="00334593"/>
    <w:rsid w:val="003345CC"/>
    <w:rsid w:val="003346BE"/>
    <w:rsid w:val="003347AC"/>
    <w:rsid w:val="003347CA"/>
    <w:rsid w:val="003348C6"/>
    <w:rsid w:val="003348E0"/>
    <w:rsid w:val="003349BD"/>
    <w:rsid w:val="00334A5C"/>
    <w:rsid w:val="00334A6D"/>
    <w:rsid w:val="00334B27"/>
    <w:rsid w:val="00334BCC"/>
    <w:rsid w:val="00334ED7"/>
    <w:rsid w:val="00334EEB"/>
    <w:rsid w:val="00335144"/>
    <w:rsid w:val="0033537F"/>
    <w:rsid w:val="003354DE"/>
    <w:rsid w:val="0033552B"/>
    <w:rsid w:val="00335591"/>
    <w:rsid w:val="00335644"/>
    <w:rsid w:val="0033565D"/>
    <w:rsid w:val="0033588E"/>
    <w:rsid w:val="00335991"/>
    <w:rsid w:val="003359D9"/>
    <w:rsid w:val="00335AD0"/>
    <w:rsid w:val="00335B20"/>
    <w:rsid w:val="00335B52"/>
    <w:rsid w:val="00335C16"/>
    <w:rsid w:val="00335C57"/>
    <w:rsid w:val="00335CE5"/>
    <w:rsid w:val="00335D21"/>
    <w:rsid w:val="00335D80"/>
    <w:rsid w:val="00335DF2"/>
    <w:rsid w:val="00335E65"/>
    <w:rsid w:val="00335F15"/>
    <w:rsid w:val="00335F4C"/>
    <w:rsid w:val="00335F81"/>
    <w:rsid w:val="00335F96"/>
    <w:rsid w:val="00335FB1"/>
    <w:rsid w:val="00335FBB"/>
    <w:rsid w:val="00336101"/>
    <w:rsid w:val="00336115"/>
    <w:rsid w:val="003361AC"/>
    <w:rsid w:val="00336207"/>
    <w:rsid w:val="00336268"/>
    <w:rsid w:val="003362F5"/>
    <w:rsid w:val="003363C8"/>
    <w:rsid w:val="003363D8"/>
    <w:rsid w:val="0033655C"/>
    <w:rsid w:val="003365BC"/>
    <w:rsid w:val="003365E6"/>
    <w:rsid w:val="0033664D"/>
    <w:rsid w:val="00336657"/>
    <w:rsid w:val="00336695"/>
    <w:rsid w:val="003366CD"/>
    <w:rsid w:val="00336842"/>
    <w:rsid w:val="00336872"/>
    <w:rsid w:val="003368BF"/>
    <w:rsid w:val="00336935"/>
    <w:rsid w:val="00336955"/>
    <w:rsid w:val="003369C2"/>
    <w:rsid w:val="00336A26"/>
    <w:rsid w:val="00336A89"/>
    <w:rsid w:val="00336A93"/>
    <w:rsid w:val="00336AC9"/>
    <w:rsid w:val="00336AE9"/>
    <w:rsid w:val="00336B8A"/>
    <w:rsid w:val="00336BE8"/>
    <w:rsid w:val="00336CF8"/>
    <w:rsid w:val="00336DB6"/>
    <w:rsid w:val="00336DCE"/>
    <w:rsid w:val="00336EC2"/>
    <w:rsid w:val="00336F2C"/>
    <w:rsid w:val="00336FEA"/>
    <w:rsid w:val="00337062"/>
    <w:rsid w:val="003370F8"/>
    <w:rsid w:val="00337120"/>
    <w:rsid w:val="00337151"/>
    <w:rsid w:val="00337246"/>
    <w:rsid w:val="00337352"/>
    <w:rsid w:val="00337366"/>
    <w:rsid w:val="00337441"/>
    <w:rsid w:val="003374E2"/>
    <w:rsid w:val="00337533"/>
    <w:rsid w:val="0033756D"/>
    <w:rsid w:val="003375CC"/>
    <w:rsid w:val="003376D7"/>
    <w:rsid w:val="003376F3"/>
    <w:rsid w:val="00337817"/>
    <w:rsid w:val="0033784B"/>
    <w:rsid w:val="00337AB1"/>
    <w:rsid w:val="00337AC5"/>
    <w:rsid w:val="00337C2A"/>
    <w:rsid w:val="00337C91"/>
    <w:rsid w:val="00337CA0"/>
    <w:rsid w:val="00337CCC"/>
    <w:rsid w:val="00337D93"/>
    <w:rsid w:val="00337DEF"/>
    <w:rsid w:val="00337E30"/>
    <w:rsid w:val="00337FC8"/>
    <w:rsid w:val="0034008F"/>
    <w:rsid w:val="00340098"/>
    <w:rsid w:val="003400C2"/>
    <w:rsid w:val="003400DE"/>
    <w:rsid w:val="00340154"/>
    <w:rsid w:val="00340190"/>
    <w:rsid w:val="003401CD"/>
    <w:rsid w:val="00340256"/>
    <w:rsid w:val="00340394"/>
    <w:rsid w:val="003403DA"/>
    <w:rsid w:val="00340400"/>
    <w:rsid w:val="00340446"/>
    <w:rsid w:val="003406A7"/>
    <w:rsid w:val="00340755"/>
    <w:rsid w:val="003408B4"/>
    <w:rsid w:val="00340A1D"/>
    <w:rsid w:val="00340A52"/>
    <w:rsid w:val="00340B81"/>
    <w:rsid w:val="00340DAE"/>
    <w:rsid w:val="00340DB5"/>
    <w:rsid w:val="00340E3B"/>
    <w:rsid w:val="00340F7C"/>
    <w:rsid w:val="00341107"/>
    <w:rsid w:val="00341119"/>
    <w:rsid w:val="00341224"/>
    <w:rsid w:val="00341242"/>
    <w:rsid w:val="0034124C"/>
    <w:rsid w:val="00341381"/>
    <w:rsid w:val="00341549"/>
    <w:rsid w:val="003415D6"/>
    <w:rsid w:val="003416F0"/>
    <w:rsid w:val="003416F7"/>
    <w:rsid w:val="003417DF"/>
    <w:rsid w:val="00341A0D"/>
    <w:rsid w:val="00341AB1"/>
    <w:rsid w:val="00341B7D"/>
    <w:rsid w:val="00341BDF"/>
    <w:rsid w:val="00341C36"/>
    <w:rsid w:val="00341D24"/>
    <w:rsid w:val="00341D41"/>
    <w:rsid w:val="00341D54"/>
    <w:rsid w:val="00341D5B"/>
    <w:rsid w:val="00341E42"/>
    <w:rsid w:val="00341E71"/>
    <w:rsid w:val="00341EC8"/>
    <w:rsid w:val="00341F72"/>
    <w:rsid w:val="00342097"/>
    <w:rsid w:val="0034216E"/>
    <w:rsid w:val="003421B0"/>
    <w:rsid w:val="003421F9"/>
    <w:rsid w:val="00342258"/>
    <w:rsid w:val="003422AF"/>
    <w:rsid w:val="00342433"/>
    <w:rsid w:val="003426EE"/>
    <w:rsid w:val="0034276E"/>
    <w:rsid w:val="00342855"/>
    <w:rsid w:val="00342887"/>
    <w:rsid w:val="00342911"/>
    <w:rsid w:val="0034298F"/>
    <w:rsid w:val="003429F4"/>
    <w:rsid w:val="003429F9"/>
    <w:rsid w:val="00342A8E"/>
    <w:rsid w:val="00342BE0"/>
    <w:rsid w:val="00342CDD"/>
    <w:rsid w:val="00342E7A"/>
    <w:rsid w:val="00342E89"/>
    <w:rsid w:val="00342EF0"/>
    <w:rsid w:val="00342F2B"/>
    <w:rsid w:val="003430DB"/>
    <w:rsid w:val="003432AB"/>
    <w:rsid w:val="00343334"/>
    <w:rsid w:val="003433CA"/>
    <w:rsid w:val="003434AF"/>
    <w:rsid w:val="003434DD"/>
    <w:rsid w:val="00343559"/>
    <w:rsid w:val="0034355B"/>
    <w:rsid w:val="00343585"/>
    <w:rsid w:val="00343781"/>
    <w:rsid w:val="00343805"/>
    <w:rsid w:val="00343824"/>
    <w:rsid w:val="00343988"/>
    <w:rsid w:val="00343A0A"/>
    <w:rsid w:val="00343A84"/>
    <w:rsid w:val="00343D04"/>
    <w:rsid w:val="00343D28"/>
    <w:rsid w:val="00343D79"/>
    <w:rsid w:val="00343DE0"/>
    <w:rsid w:val="00343F53"/>
    <w:rsid w:val="00343F8B"/>
    <w:rsid w:val="003440C7"/>
    <w:rsid w:val="0034415F"/>
    <w:rsid w:val="0034418C"/>
    <w:rsid w:val="00344222"/>
    <w:rsid w:val="00344234"/>
    <w:rsid w:val="003442DA"/>
    <w:rsid w:val="0034435C"/>
    <w:rsid w:val="00344395"/>
    <w:rsid w:val="003443A1"/>
    <w:rsid w:val="00344450"/>
    <w:rsid w:val="003444CD"/>
    <w:rsid w:val="003444D1"/>
    <w:rsid w:val="0034450D"/>
    <w:rsid w:val="003445A5"/>
    <w:rsid w:val="00344ABA"/>
    <w:rsid w:val="00344B1E"/>
    <w:rsid w:val="00344B81"/>
    <w:rsid w:val="00344C7D"/>
    <w:rsid w:val="00344C8C"/>
    <w:rsid w:val="00344CD5"/>
    <w:rsid w:val="00344D5F"/>
    <w:rsid w:val="00344DEF"/>
    <w:rsid w:val="00344EF9"/>
    <w:rsid w:val="00344FAB"/>
    <w:rsid w:val="00344FB8"/>
    <w:rsid w:val="003452C2"/>
    <w:rsid w:val="003453CD"/>
    <w:rsid w:val="00345555"/>
    <w:rsid w:val="0034563E"/>
    <w:rsid w:val="00345682"/>
    <w:rsid w:val="003457A4"/>
    <w:rsid w:val="003457C6"/>
    <w:rsid w:val="003457E2"/>
    <w:rsid w:val="0034583F"/>
    <w:rsid w:val="003458AF"/>
    <w:rsid w:val="00345BEE"/>
    <w:rsid w:val="00345E0F"/>
    <w:rsid w:val="00345F1B"/>
    <w:rsid w:val="00345F38"/>
    <w:rsid w:val="00346123"/>
    <w:rsid w:val="0034614E"/>
    <w:rsid w:val="0034617C"/>
    <w:rsid w:val="0034619C"/>
    <w:rsid w:val="00346340"/>
    <w:rsid w:val="00346384"/>
    <w:rsid w:val="00346399"/>
    <w:rsid w:val="0034641A"/>
    <w:rsid w:val="00346437"/>
    <w:rsid w:val="0034646B"/>
    <w:rsid w:val="00346489"/>
    <w:rsid w:val="003466FA"/>
    <w:rsid w:val="003466FD"/>
    <w:rsid w:val="0034676D"/>
    <w:rsid w:val="003467BE"/>
    <w:rsid w:val="00346859"/>
    <w:rsid w:val="00346943"/>
    <w:rsid w:val="00346A25"/>
    <w:rsid w:val="00346ACB"/>
    <w:rsid w:val="00346BB3"/>
    <w:rsid w:val="00346CBB"/>
    <w:rsid w:val="00346DA1"/>
    <w:rsid w:val="00346EBD"/>
    <w:rsid w:val="00346F6D"/>
    <w:rsid w:val="00346FDA"/>
    <w:rsid w:val="00347255"/>
    <w:rsid w:val="003472A0"/>
    <w:rsid w:val="0034733A"/>
    <w:rsid w:val="0034743D"/>
    <w:rsid w:val="00347475"/>
    <w:rsid w:val="003474D6"/>
    <w:rsid w:val="003474E1"/>
    <w:rsid w:val="00347549"/>
    <w:rsid w:val="00347662"/>
    <w:rsid w:val="003476AB"/>
    <w:rsid w:val="00347974"/>
    <w:rsid w:val="00347B39"/>
    <w:rsid w:val="00347B69"/>
    <w:rsid w:val="00347BD3"/>
    <w:rsid w:val="00347E74"/>
    <w:rsid w:val="00350078"/>
    <w:rsid w:val="0035007B"/>
    <w:rsid w:val="003500BF"/>
    <w:rsid w:val="003500E3"/>
    <w:rsid w:val="0035032A"/>
    <w:rsid w:val="00350349"/>
    <w:rsid w:val="0035042E"/>
    <w:rsid w:val="003504CE"/>
    <w:rsid w:val="00350555"/>
    <w:rsid w:val="0035060B"/>
    <w:rsid w:val="003507AC"/>
    <w:rsid w:val="0035097B"/>
    <w:rsid w:val="003509A0"/>
    <w:rsid w:val="00350B36"/>
    <w:rsid w:val="00350BE7"/>
    <w:rsid w:val="00350CC0"/>
    <w:rsid w:val="00350D9E"/>
    <w:rsid w:val="00351048"/>
    <w:rsid w:val="003510BA"/>
    <w:rsid w:val="00351145"/>
    <w:rsid w:val="00351395"/>
    <w:rsid w:val="003513E4"/>
    <w:rsid w:val="003514AC"/>
    <w:rsid w:val="003514FE"/>
    <w:rsid w:val="003516C6"/>
    <w:rsid w:val="003516CF"/>
    <w:rsid w:val="00351725"/>
    <w:rsid w:val="0035184F"/>
    <w:rsid w:val="0035185E"/>
    <w:rsid w:val="00351861"/>
    <w:rsid w:val="0035188A"/>
    <w:rsid w:val="003519D1"/>
    <w:rsid w:val="00351AE7"/>
    <w:rsid w:val="00351B14"/>
    <w:rsid w:val="00351B4A"/>
    <w:rsid w:val="00351B83"/>
    <w:rsid w:val="00351D12"/>
    <w:rsid w:val="00351D23"/>
    <w:rsid w:val="00351D7F"/>
    <w:rsid w:val="00351DBE"/>
    <w:rsid w:val="00351E60"/>
    <w:rsid w:val="00351EF8"/>
    <w:rsid w:val="00351F55"/>
    <w:rsid w:val="00352014"/>
    <w:rsid w:val="003520FC"/>
    <w:rsid w:val="003522B9"/>
    <w:rsid w:val="0035233B"/>
    <w:rsid w:val="00352398"/>
    <w:rsid w:val="0035243E"/>
    <w:rsid w:val="00352455"/>
    <w:rsid w:val="003524B8"/>
    <w:rsid w:val="0035257F"/>
    <w:rsid w:val="003525A6"/>
    <w:rsid w:val="0035265F"/>
    <w:rsid w:val="00352690"/>
    <w:rsid w:val="003526FE"/>
    <w:rsid w:val="003527C4"/>
    <w:rsid w:val="00352849"/>
    <w:rsid w:val="003529AA"/>
    <w:rsid w:val="00352D5D"/>
    <w:rsid w:val="00352DE7"/>
    <w:rsid w:val="00352E56"/>
    <w:rsid w:val="00352F14"/>
    <w:rsid w:val="0035305C"/>
    <w:rsid w:val="0035305E"/>
    <w:rsid w:val="0035306F"/>
    <w:rsid w:val="00353116"/>
    <w:rsid w:val="00353143"/>
    <w:rsid w:val="003531B5"/>
    <w:rsid w:val="00353524"/>
    <w:rsid w:val="003535E3"/>
    <w:rsid w:val="00353613"/>
    <w:rsid w:val="00353697"/>
    <w:rsid w:val="003536D7"/>
    <w:rsid w:val="00353702"/>
    <w:rsid w:val="00353754"/>
    <w:rsid w:val="003537D7"/>
    <w:rsid w:val="0035380B"/>
    <w:rsid w:val="003538F8"/>
    <w:rsid w:val="003539B6"/>
    <w:rsid w:val="00353AC3"/>
    <w:rsid w:val="00353B0D"/>
    <w:rsid w:val="00353C3D"/>
    <w:rsid w:val="00353C4F"/>
    <w:rsid w:val="00353C74"/>
    <w:rsid w:val="00353CE8"/>
    <w:rsid w:val="00353EDC"/>
    <w:rsid w:val="0035404F"/>
    <w:rsid w:val="00354098"/>
    <w:rsid w:val="0035411C"/>
    <w:rsid w:val="0035414F"/>
    <w:rsid w:val="00354156"/>
    <w:rsid w:val="00354267"/>
    <w:rsid w:val="0035437F"/>
    <w:rsid w:val="0035439B"/>
    <w:rsid w:val="003544C1"/>
    <w:rsid w:val="003545FC"/>
    <w:rsid w:val="003546F6"/>
    <w:rsid w:val="00354739"/>
    <w:rsid w:val="00354741"/>
    <w:rsid w:val="0035478C"/>
    <w:rsid w:val="00354808"/>
    <w:rsid w:val="0035482A"/>
    <w:rsid w:val="0035484E"/>
    <w:rsid w:val="003548D6"/>
    <w:rsid w:val="00354989"/>
    <w:rsid w:val="00354A3E"/>
    <w:rsid w:val="00354DA4"/>
    <w:rsid w:val="00354E20"/>
    <w:rsid w:val="00354E6F"/>
    <w:rsid w:val="00354EE9"/>
    <w:rsid w:val="00354F3F"/>
    <w:rsid w:val="00354F6A"/>
    <w:rsid w:val="003550F4"/>
    <w:rsid w:val="00355110"/>
    <w:rsid w:val="00355152"/>
    <w:rsid w:val="00355164"/>
    <w:rsid w:val="0035521F"/>
    <w:rsid w:val="00355260"/>
    <w:rsid w:val="00355269"/>
    <w:rsid w:val="00355290"/>
    <w:rsid w:val="003552F6"/>
    <w:rsid w:val="003553A9"/>
    <w:rsid w:val="003553C0"/>
    <w:rsid w:val="003553F1"/>
    <w:rsid w:val="003553F7"/>
    <w:rsid w:val="003553FE"/>
    <w:rsid w:val="00355688"/>
    <w:rsid w:val="00355747"/>
    <w:rsid w:val="0035576D"/>
    <w:rsid w:val="003558AB"/>
    <w:rsid w:val="003558B7"/>
    <w:rsid w:val="003558C1"/>
    <w:rsid w:val="003559D2"/>
    <w:rsid w:val="00355B43"/>
    <w:rsid w:val="00355B6A"/>
    <w:rsid w:val="00355BDF"/>
    <w:rsid w:val="00355C06"/>
    <w:rsid w:val="00355C33"/>
    <w:rsid w:val="00355D6E"/>
    <w:rsid w:val="00355EB0"/>
    <w:rsid w:val="00355F21"/>
    <w:rsid w:val="00355F2E"/>
    <w:rsid w:val="0035610B"/>
    <w:rsid w:val="003563D7"/>
    <w:rsid w:val="003563DB"/>
    <w:rsid w:val="00356401"/>
    <w:rsid w:val="003564A2"/>
    <w:rsid w:val="003564EA"/>
    <w:rsid w:val="0035662C"/>
    <w:rsid w:val="003566B2"/>
    <w:rsid w:val="003567B0"/>
    <w:rsid w:val="003569CC"/>
    <w:rsid w:val="00356ACC"/>
    <w:rsid w:val="00356AE0"/>
    <w:rsid w:val="00356B30"/>
    <w:rsid w:val="00356B70"/>
    <w:rsid w:val="00356C1B"/>
    <w:rsid w:val="00356D58"/>
    <w:rsid w:val="00356EA4"/>
    <w:rsid w:val="00356FAC"/>
    <w:rsid w:val="00356FBE"/>
    <w:rsid w:val="00356FF8"/>
    <w:rsid w:val="00357138"/>
    <w:rsid w:val="003572C1"/>
    <w:rsid w:val="00357339"/>
    <w:rsid w:val="00357635"/>
    <w:rsid w:val="00357764"/>
    <w:rsid w:val="00357774"/>
    <w:rsid w:val="003578F0"/>
    <w:rsid w:val="0035798F"/>
    <w:rsid w:val="00357AA3"/>
    <w:rsid w:val="00357B5B"/>
    <w:rsid w:val="00357C34"/>
    <w:rsid w:val="00357C3D"/>
    <w:rsid w:val="00357CD1"/>
    <w:rsid w:val="00357DC1"/>
    <w:rsid w:val="00357E28"/>
    <w:rsid w:val="00357EBD"/>
    <w:rsid w:val="00357F20"/>
    <w:rsid w:val="00357FC1"/>
    <w:rsid w:val="0035933C"/>
    <w:rsid w:val="00360057"/>
    <w:rsid w:val="00360083"/>
    <w:rsid w:val="003600A8"/>
    <w:rsid w:val="00360254"/>
    <w:rsid w:val="0036027D"/>
    <w:rsid w:val="00360282"/>
    <w:rsid w:val="003602C2"/>
    <w:rsid w:val="003602EB"/>
    <w:rsid w:val="003602F5"/>
    <w:rsid w:val="003602F8"/>
    <w:rsid w:val="003603B2"/>
    <w:rsid w:val="00360467"/>
    <w:rsid w:val="00360472"/>
    <w:rsid w:val="0036049E"/>
    <w:rsid w:val="003605D9"/>
    <w:rsid w:val="003605EC"/>
    <w:rsid w:val="003605FB"/>
    <w:rsid w:val="00360773"/>
    <w:rsid w:val="00360798"/>
    <w:rsid w:val="00360843"/>
    <w:rsid w:val="003608A6"/>
    <w:rsid w:val="003608B6"/>
    <w:rsid w:val="003608CD"/>
    <w:rsid w:val="00360904"/>
    <w:rsid w:val="00360AB7"/>
    <w:rsid w:val="00360BCB"/>
    <w:rsid w:val="00360DF8"/>
    <w:rsid w:val="00360E46"/>
    <w:rsid w:val="00360F50"/>
    <w:rsid w:val="00360F57"/>
    <w:rsid w:val="00360FAF"/>
    <w:rsid w:val="00361036"/>
    <w:rsid w:val="0036105B"/>
    <w:rsid w:val="0036107E"/>
    <w:rsid w:val="003610C8"/>
    <w:rsid w:val="0036120D"/>
    <w:rsid w:val="003613BD"/>
    <w:rsid w:val="003613E1"/>
    <w:rsid w:val="003614AA"/>
    <w:rsid w:val="003614D6"/>
    <w:rsid w:val="003614E3"/>
    <w:rsid w:val="0036161B"/>
    <w:rsid w:val="003616F7"/>
    <w:rsid w:val="00361717"/>
    <w:rsid w:val="003617C1"/>
    <w:rsid w:val="003617C7"/>
    <w:rsid w:val="003617CC"/>
    <w:rsid w:val="003617DC"/>
    <w:rsid w:val="003618CD"/>
    <w:rsid w:val="00361A0E"/>
    <w:rsid w:val="00361A2C"/>
    <w:rsid w:val="00361A49"/>
    <w:rsid w:val="00361A4A"/>
    <w:rsid w:val="00361B41"/>
    <w:rsid w:val="00361C95"/>
    <w:rsid w:val="00361DDC"/>
    <w:rsid w:val="00361E20"/>
    <w:rsid w:val="00361E21"/>
    <w:rsid w:val="00361EA4"/>
    <w:rsid w:val="00361EA8"/>
    <w:rsid w:val="00361EB9"/>
    <w:rsid w:val="00361EE3"/>
    <w:rsid w:val="00361F58"/>
    <w:rsid w:val="00361FBE"/>
    <w:rsid w:val="00361FE6"/>
    <w:rsid w:val="00361FFF"/>
    <w:rsid w:val="00362044"/>
    <w:rsid w:val="003620F9"/>
    <w:rsid w:val="00362130"/>
    <w:rsid w:val="0036225E"/>
    <w:rsid w:val="00362489"/>
    <w:rsid w:val="00362546"/>
    <w:rsid w:val="003625D7"/>
    <w:rsid w:val="00362660"/>
    <w:rsid w:val="003626B1"/>
    <w:rsid w:val="003626DB"/>
    <w:rsid w:val="0036275F"/>
    <w:rsid w:val="00362A7C"/>
    <w:rsid w:val="00362A8C"/>
    <w:rsid w:val="00362BF0"/>
    <w:rsid w:val="00362C52"/>
    <w:rsid w:val="00362C5E"/>
    <w:rsid w:val="00362D00"/>
    <w:rsid w:val="00362DAD"/>
    <w:rsid w:val="00362DCB"/>
    <w:rsid w:val="00362DEC"/>
    <w:rsid w:val="00362E7A"/>
    <w:rsid w:val="00362F49"/>
    <w:rsid w:val="0036305F"/>
    <w:rsid w:val="00363079"/>
    <w:rsid w:val="003631B7"/>
    <w:rsid w:val="00363253"/>
    <w:rsid w:val="003633CE"/>
    <w:rsid w:val="003633E2"/>
    <w:rsid w:val="003633FC"/>
    <w:rsid w:val="00363426"/>
    <w:rsid w:val="0036344B"/>
    <w:rsid w:val="00363580"/>
    <w:rsid w:val="0036365D"/>
    <w:rsid w:val="003637D8"/>
    <w:rsid w:val="00363829"/>
    <w:rsid w:val="00363A33"/>
    <w:rsid w:val="00363A63"/>
    <w:rsid w:val="00363A95"/>
    <w:rsid w:val="00363D21"/>
    <w:rsid w:val="00363DB8"/>
    <w:rsid w:val="00363DEC"/>
    <w:rsid w:val="00363E5C"/>
    <w:rsid w:val="00363E99"/>
    <w:rsid w:val="00363F05"/>
    <w:rsid w:val="0036408B"/>
    <w:rsid w:val="00364168"/>
    <w:rsid w:val="00364198"/>
    <w:rsid w:val="0036430B"/>
    <w:rsid w:val="003643AB"/>
    <w:rsid w:val="00364457"/>
    <w:rsid w:val="00364501"/>
    <w:rsid w:val="0036461C"/>
    <w:rsid w:val="00364693"/>
    <w:rsid w:val="0036471A"/>
    <w:rsid w:val="0036471F"/>
    <w:rsid w:val="003647C0"/>
    <w:rsid w:val="003647D1"/>
    <w:rsid w:val="003647EF"/>
    <w:rsid w:val="00364822"/>
    <w:rsid w:val="003648DF"/>
    <w:rsid w:val="00364931"/>
    <w:rsid w:val="00364939"/>
    <w:rsid w:val="0036498C"/>
    <w:rsid w:val="003649A3"/>
    <w:rsid w:val="00364AF3"/>
    <w:rsid w:val="00364C4C"/>
    <w:rsid w:val="00364CCF"/>
    <w:rsid w:val="00364E6A"/>
    <w:rsid w:val="00364EF2"/>
    <w:rsid w:val="00364F4D"/>
    <w:rsid w:val="00364FD4"/>
    <w:rsid w:val="00365003"/>
    <w:rsid w:val="0036500E"/>
    <w:rsid w:val="0036506C"/>
    <w:rsid w:val="00365198"/>
    <w:rsid w:val="0036519F"/>
    <w:rsid w:val="003652DF"/>
    <w:rsid w:val="003652F7"/>
    <w:rsid w:val="003654BB"/>
    <w:rsid w:val="003654EA"/>
    <w:rsid w:val="00365714"/>
    <w:rsid w:val="00365823"/>
    <w:rsid w:val="003658F4"/>
    <w:rsid w:val="003659A5"/>
    <w:rsid w:val="00365A1E"/>
    <w:rsid w:val="00365AB9"/>
    <w:rsid w:val="00365ABA"/>
    <w:rsid w:val="00365B85"/>
    <w:rsid w:val="00365CF2"/>
    <w:rsid w:val="00365EB4"/>
    <w:rsid w:val="00365F12"/>
    <w:rsid w:val="00365FB9"/>
    <w:rsid w:val="003661BC"/>
    <w:rsid w:val="003661C0"/>
    <w:rsid w:val="003662CA"/>
    <w:rsid w:val="0036634F"/>
    <w:rsid w:val="003663AA"/>
    <w:rsid w:val="00366457"/>
    <w:rsid w:val="003664AB"/>
    <w:rsid w:val="0036651D"/>
    <w:rsid w:val="003665C3"/>
    <w:rsid w:val="003665E5"/>
    <w:rsid w:val="003666E5"/>
    <w:rsid w:val="00366738"/>
    <w:rsid w:val="003667E9"/>
    <w:rsid w:val="00366801"/>
    <w:rsid w:val="003668E5"/>
    <w:rsid w:val="00366963"/>
    <w:rsid w:val="00366A3D"/>
    <w:rsid w:val="00366A5E"/>
    <w:rsid w:val="00366A64"/>
    <w:rsid w:val="00366A66"/>
    <w:rsid w:val="00366B01"/>
    <w:rsid w:val="00366B8C"/>
    <w:rsid w:val="00366B96"/>
    <w:rsid w:val="00366BB2"/>
    <w:rsid w:val="00366D54"/>
    <w:rsid w:val="00366DA3"/>
    <w:rsid w:val="00366DAB"/>
    <w:rsid w:val="00366DD8"/>
    <w:rsid w:val="00366DE8"/>
    <w:rsid w:val="00366F1C"/>
    <w:rsid w:val="003670DB"/>
    <w:rsid w:val="00367156"/>
    <w:rsid w:val="003671D9"/>
    <w:rsid w:val="00367215"/>
    <w:rsid w:val="00367646"/>
    <w:rsid w:val="003676CC"/>
    <w:rsid w:val="0036777F"/>
    <w:rsid w:val="00367794"/>
    <w:rsid w:val="003677C0"/>
    <w:rsid w:val="0036796B"/>
    <w:rsid w:val="00367971"/>
    <w:rsid w:val="0036797C"/>
    <w:rsid w:val="00367A28"/>
    <w:rsid w:val="00367AB7"/>
    <w:rsid w:val="00367B10"/>
    <w:rsid w:val="00367B45"/>
    <w:rsid w:val="00367C2A"/>
    <w:rsid w:val="00367CCF"/>
    <w:rsid w:val="00367EA6"/>
    <w:rsid w:val="00367F19"/>
    <w:rsid w:val="00367F55"/>
    <w:rsid w:val="00367F5E"/>
    <w:rsid w:val="00367FC8"/>
    <w:rsid w:val="0037006E"/>
    <w:rsid w:val="003702C9"/>
    <w:rsid w:val="003702CC"/>
    <w:rsid w:val="003702D1"/>
    <w:rsid w:val="00370464"/>
    <w:rsid w:val="003704E0"/>
    <w:rsid w:val="003704FE"/>
    <w:rsid w:val="0037051C"/>
    <w:rsid w:val="00370548"/>
    <w:rsid w:val="003705BA"/>
    <w:rsid w:val="003705F6"/>
    <w:rsid w:val="0037075E"/>
    <w:rsid w:val="00370845"/>
    <w:rsid w:val="003708C2"/>
    <w:rsid w:val="003708C7"/>
    <w:rsid w:val="003709DC"/>
    <w:rsid w:val="003709E9"/>
    <w:rsid w:val="00370AE8"/>
    <w:rsid w:val="00370AEE"/>
    <w:rsid w:val="00370B6A"/>
    <w:rsid w:val="00370C2B"/>
    <w:rsid w:val="00370C3A"/>
    <w:rsid w:val="00370CDF"/>
    <w:rsid w:val="00370D17"/>
    <w:rsid w:val="00370D20"/>
    <w:rsid w:val="00370D68"/>
    <w:rsid w:val="00370E6E"/>
    <w:rsid w:val="00370EAE"/>
    <w:rsid w:val="00370EFD"/>
    <w:rsid w:val="00370FD1"/>
    <w:rsid w:val="00370FF7"/>
    <w:rsid w:val="00371129"/>
    <w:rsid w:val="00371153"/>
    <w:rsid w:val="003711F9"/>
    <w:rsid w:val="00371296"/>
    <w:rsid w:val="003712E3"/>
    <w:rsid w:val="0037153B"/>
    <w:rsid w:val="003715A3"/>
    <w:rsid w:val="00371705"/>
    <w:rsid w:val="00371749"/>
    <w:rsid w:val="00371852"/>
    <w:rsid w:val="0037188B"/>
    <w:rsid w:val="0037189B"/>
    <w:rsid w:val="0037196E"/>
    <w:rsid w:val="003719B9"/>
    <w:rsid w:val="00371A32"/>
    <w:rsid w:val="00371AC8"/>
    <w:rsid w:val="00371C79"/>
    <w:rsid w:val="00371CB9"/>
    <w:rsid w:val="00371CCD"/>
    <w:rsid w:val="00371E40"/>
    <w:rsid w:val="00371EB8"/>
    <w:rsid w:val="00371F69"/>
    <w:rsid w:val="00371FA9"/>
    <w:rsid w:val="003720EA"/>
    <w:rsid w:val="00372133"/>
    <w:rsid w:val="00372176"/>
    <w:rsid w:val="003721F7"/>
    <w:rsid w:val="0037231A"/>
    <w:rsid w:val="00372322"/>
    <w:rsid w:val="0037232F"/>
    <w:rsid w:val="00372359"/>
    <w:rsid w:val="003723C6"/>
    <w:rsid w:val="0037245F"/>
    <w:rsid w:val="00372487"/>
    <w:rsid w:val="00372549"/>
    <w:rsid w:val="00372674"/>
    <w:rsid w:val="003726F9"/>
    <w:rsid w:val="003727AA"/>
    <w:rsid w:val="003727EF"/>
    <w:rsid w:val="00372829"/>
    <w:rsid w:val="0037299A"/>
    <w:rsid w:val="00372B50"/>
    <w:rsid w:val="00372BB8"/>
    <w:rsid w:val="00372BD7"/>
    <w:rsid w:val="00372C3B"/>
    <w:rsid w:val="00372C99"/>
    <w:rsid w:val="00372CD1"/>
    <w:rsid w:val="00372CE7"/>
    <w:rsid w:val="00372DA8"/>
    <w:rsid w:val="00372DFD"/>
    <w:rsid w:val="00372E13"/>
    <w:rsid w:val="00372E28"/>
    <w:rsid w:val="00372E51"/>
    <w:rsid w:val="00372E95"/>
    <w:rsid w:val="00372F4F"/>
    <w:rsid w:val="00372F97"/>
    <w:rsid w:val="00372FCF"/>
    <w:rsid w:val="00373030"/>
    <w:rsid w:val="0037311C"/>
    <w:rsid w:val="003732D2"/>
    <w:rsid w:val="003732F1"/>
    <w:rsid w:val="00373337"/>
    <w:rsid w:val="00373365"/>
    <w:rsid w:val="00373393"/>
    <w:rsid w:val="0037352D"/>
    <w:rsid w:val="00373622"/>
    <w:rsid w:val="003736B6"/>
    <w:rsid w:val="00373709"/>
    <w:rsid w:val="0037371B"/>
    <w:rsid w:val="00373783"/>
    <w:rsid w:val="003737E7"/>
    <w:rsid w:val="00373910"/>
    <w:rsid w:val="00373A24"/>
    <w:rsid w:val="00373A58"/>
    <w:rsid w:val="00373A95"/>
    <w:rsid w:val="00373AAE"/>
    <w:rsid w:val="00373B93"/>
    <w:rsid w:val="00373DDB"/>
    <w:rsid w:val="00373F8A"/>
    <w:rsid w:val="0037402E"/>
    <w:rsid w:val="003740E0"/>
    <w:rsid w:val="00374101"/>
    <w:rsid w:val="0037411E"/>
    <w:rsid w:val="0037432D"/>
    <w:rsid w:val="003743D0"/>
    <w:rsid w:val="00374489"/>
    <w:rsid w:val="003745CE"/>
    <w:rsid w:val="00374789"/>
    <w:rsid w:val="003747AE"/>
    <w:rsid w:val="003747C1"/>
    <w:rsid w:val="00374907"/>
    <w:rsid w:val="00374968"/>
    <w:rsid w:val="00374A81"/>
    <w:rsid w:val="00374A98"/>
    <w:rsid w:val="00374B14"/>
    <w:rsid w:val="00374B20"/>
    <w:rsid w:val="00374B2B"/>
    <w:rsid w:val="00374B8F"/>
    <w:rsid w:val="00374BB3"/>
    <w:rsid w:val="00374C36"/>
    <w:rsid w:val="00374C44"/>
    <w:rsid w:val="00374D8F"/>
    <w:rsid w:val="00374D90"/>
    <w:rsid w:val="00374E09"/>
    <w:rsid w:val="00374E10"/>
    <w:rsid w:val="00374EC0"/>
    <w:rsid w:val="003750B2"/>
    <w:rsid w:val="003751B0"/>
    <w:rsid w:val="0037530F"/>
    <w:rsid w:val="0037533A"/>
    <w:rsid w:val="0037537E"/>
    <w:rsid w:val="00375565"/>
    <w:rsid w:val="00375780"/>
    <w:rsid w:val="003757B1"/>
    <w:rsid w:val="003757D2"/>
    <w:rsid w:val="0037581C"/>
    <w:rsid w:val="003758EB"/>
    <w:rsid w:val="00375A55"/>
    <w:rsid w:val="00375B35"/>
    <w:rsid w:val="00375BEC"/>
    <w:rsid w:val="00375D0B"/>
    <w:rsid w:val="00375E44"/>
    <w:rsid w:val="00375E6C"/>
    <w:rsid w:val="00375E7A"/>
    <w:rsid w:val="00375F60"/>
    <w:rsid w:val="00376078"/>
    <w:rsid w:val="00376094"/>
    <w:rsid w:val="003760F3"/>
    <w:rsid w:val="00376182"/>
    <w:rsid w:val="003762E2"/>
    <w:rsid w:val="003763A2"/>
    <w:rsid w:val="00376459"/>
    <w:rsid w:val="0037647F"/>
    <w:rsid w:val="0037669C"/>
    <w:rsid w:val="003766C0"/>
    <w:rsid w:val="003766F0"/>
    <w:rsid w:val="00376911"/>
    <w:rsid w:val="00376A6B"/>
    <w:rsid w:val="00376AC7"/>
    <w:rsid w:val="00376AEF"/>
    <w:rsid w:val="00376C26"/>
    <w:rsid w:val="00376C2E"/>
    <w:rsid w:val="00376CA9"/>
    <w:rsid w:val="00376D0A"/>
    <w:rsid w:val="00376D42"/>
    <w:rsid w:val="00376D5F"/>
    <w:rsid w:val="00376D61"/>
    <w:rsid w:val="00376DA2"/>
    <w:rsid w:val="00376DD6"/>
    <w:rsid w:val="00376EA9"/>
    <w:rsid w:val="00376EEE"/>
    <w:rsid w:val="0037700E"/>
    <w:rsid w:val="003770D1"/>
    <w:rsid w:val="00377147"/>
    <w:rsid w:val="003772C2"/>
    <w:rsid w:val="00377330"/>
    <w:rsid w:val="00377359"/>
    <w:rsid w:val="0037738F"/>
    <w:rsid w:val="00377400"/>
    <w:rsid w:val="00377498"/>
    <w:rsid w:val="00377588"/>
    <w:rsid w:val="003775EA"/>
    <w:rsid w:val="0037765C"/>
    <w:rsid w:val="003776EA"/>
    <w:rsid w:val="00377848"/>
    <w:rsid w:val="00377973"/>
    <w:rsid w:val="003779E5"/>
    <w:rsid w:val="00377A7F"/>
    <w:rsid w:val="00377ACC"/>
    <w:rsid w:val="00377B33"/>
    <w:rsid w:val="00377B60"/>
    <w:rsid w:val="00377B8B"/>
    <w:rsid w:val="00377D4D"/>
    <w:rsid w:val="00377D8E"/>
    <w:rsid w:val="00377E4D"/>
    <w:rsid w:val="00377E86"/>
    <w:rsid w:val="00377EF9"/>
    <w:rsid w:val="00377F1A"/>
    <w:rsid w:val="00377F84"/>
    <w:rsid w:val="00380113"/>
    <w:rsid w:val="003801BA"/>
    <w:rsid w:val="0038041E"/>
    <w:rsid w:val="003804C3"/>
    <w:rsid w:val="00380555"/>
    <w:rsid w:val="003805D6"/>
    <w:rsid w:val="003805E3"/>
    <w:rsid w:val="003807A6"/>
    <w:rsid w:val="00380889"/>
    <w:rsid w:val="0038088F"/>
    <w:rsid w:val="003808A0"/>
    <w:rsid w:val="00380905"/>
    <w:rsid w:val="0038095F"/>
    <w:rsid w:val="00380A35"/>
    <w:rsid w:val="00380B52"/>
    <w:rsid w:val="00380C75"/>
    <w:rsid w:val="00380D25"/>
    <w:rsid w:val="00380F4C"/>
    <w:rsid w:val="0038101F"/>
    <w:rsid w:val="0038113B"/>
    <w:rsid w:val="00381159"/>
    <w:rsid w:val="003811DA"/>
    <w:rsid w:val="003812C5"/>
    <w:rsid w:val="003812EA"/>
    <w:rsid w:val="0038149B"/>
    <w:rsid w:val="003814B1"/>
    <w:rsid w:val="0038151D"/>
    <w:rsid w:val="0038174D"/>
    <w:rsid w:val="00381872"/>
    <w:rsid w:val="00381A11"/>
    <w:rsid w:val="00381A23"/>
    <w:rsid w:val="00381B3E"/>
    <w:rsid w:val="00381C2C"/>
    <w:rsid w:val="00381C41"/>
    <w:rsid w:val="00381CAC"/>
    <w:rsid w:val="00381DEA"/>
    <w:rsid w:val="00381DF0"/>
    <w:rsid w:val="00381EB9"/>
    <w:rsid w:val="00381ED0"/>
    <w:rsid w:val="00381F8E"/>
    <w:rsid w:val="00381FFC"/>
    <w:rsid w:val="0038202E"/>
    <w:rsid w:val="003820DD"/>
    <w:rsid w:val="003821F4"/>
    <w:rsid w:val="003821F9"/>
    <w:rsid w:val="0038224B"/>
    <w:rsid w:val="003822A0"/>
    <w:rsid w:val="003822B7"/>
    <w:rsid w:val="00382337"/>
    <w:rsid w:val="0038233A"/>
    <w:rsid w:val="00382398"/>
    <w:rsid w:val="00382497"/>
    <w:rsid w:val="00382504"/>
    <w:rsid w:val="0038255E"/>
    <w:rsid w:val="0038260F"/>
    <w:rsid w:val="0038264C"/>
    <w:rsid w:val="00382672"/>
    <w:rsid w:val="00382675"/>
    <w:rsid w:val="0038267E"/>
    <w:rsid w:val="0038269B"/>
    <w:rsid w:val="0038270C"/>
    <w:rsid w:val="0038270E"/>
    <w:rsid w:val="0038276D"/>
    <w:rsid w:val="003828D9"/>
    <w:rsid w:val="00382931"/>
    <w:rsid w:val="0038297D"/>
    <w:rsid w:val="00382AA5"/>
    <w:rsid w:val="00382B1C"/>
    <w:rsid w:val="00382C40"/>
    <w:rsid w:val="00382C90"/>
    <w:rsid w:val="00382CD8"/>
    <w:rsid w:val="00382CDC"/>
    <w:rsid w:val="00382DAE"/>
    <w:rsid w:val="00382E37"/>
    <w:rsid w:val="00382E54"/>
    <w:rsid w:val="00382EC8"/>
    <w:rsid w:val="00382ED6"/>
    <w:rsid w:val="00382EDD"/>
    <w:rsid w:val="00382F18"/>
    <w:rsid w:val="00382F94"/>
    <w:rsid w:val="003830EF"/>
    <w:rsid w:val="00383152"/>
    <w:rsid w:val="00383184"/>
    <w:rsid w:val="0038331F"/>
    <w:rsid w:val="00383345"/>
    <w:rsid w:val="00383368"/>
    <w:rsid w:val="00383370"/>
    <w:rsid w:val="00383372"/>
    <w:rsid w:val="003833A5"/>
    <w:rsid w:val="00383462"/>
    <w:rsid w:val="0038351A"/>
    <w:rsid w:val="0038357B"/>
    <w:rsid w:val="00383599"/>
    <w:rsid w:val="003835E3"/>
    <w:rsid w:val="00383616"/>
    <w:rsid w:val="003836BB"/>
    <w:rsid w:val="003836EA"/>
    <w:rsid w:val="003837CC"/>
    <w:rsid w:val="00383857"/>
    <w:rsid w:val="003838FD"/>
    <w:rsid w:val="0038390C"/>
    <w:rsid w:val="00383A16"/>
    <w:rsid w:val="00383ADE"/>
    <w:rsid w:val="00383B9F"/>
    <w:rsid w:val="00383C3D"/>
    <w:rsid w:val="00383C97"/>
    <w:rsid w:val="00383D71"/>
    <w:rsid w:val="00383DBE"/>
    <w:rsid w:val="00383EF5"/>
    <w:rsid w:val="00383FCF"/>
    <w:rsid w:val="0038404E"/>
    <w:rsid w:val="003840F2"/>
    <w:rsid w:val="00384149"/>
    <w:rsid w:val="003841AB"/>
    <w:rsid w:val="0038424F"/>
    <w:rsid w:val="003842C4"/>
    <w:rsid w:val="00384310"/>
    <w:rsid w:val="00384379"/>
    <w:rsid w:val="003843D8"/>
    <w:rsid w:val="00384433"/>
    <w:rsid w:val="003845E1"/>
    <w:rsid w:val="003846B4"/>
    <w:rsid w:val="003848BF"/>
    <w:rsid w:val="0038494C"/>
    <w:rsid w:val="003849EB"/>
    <w:rsid w:val="00384A98"/>
    <w:rsid w:val="00384B56"/>
    <w:rsid w:val="00384B73"/>
    <w:rsid w:val="00384BB7"/>
    <w:rsid w:val="00384D23"/>
    <w:rsid w:val="00384D34"/>
    <w:rsid w:val="00384D52"/>
    <w:rsid w:val="00384F1E"/>
    <w:rsid w:val="00384F53"/>
    <w:rsid w:val="003851C3"/>
    <w:rsid w:val="00385254"/>
    <w:rsid w:val="0038528C"/>
    <w:rsid w:val="003852A6"/>
    <w:rsid w:val="0038535C"/>
    <w:rsid w:val="00385395"/>
    <w:rsid w:val="00385434"/>
    <w:rsid w:val="00385440"/>
    <w:rsid w:val="003854F6"/>
    <w:rsid w:val="00385545"/>
    <w:rsid w:val="0038565E"/>
    <w:rsid w:val="00385666"/>
    <w:rsid w:val="003856A9"/>
    <w:rsid w:val="0038575B"/>
    <w:rsid w:val="003857CB"/>
    <w:rsid w:val="0038581E"/>
    <w:rsid w:val="003858AD"/>
    <w:rsid w:val="0038590D"/>
    <w:rsid w:val="003859A0"/>
    <w:rsid w:val="003859FE"/>
    <w:rsid w:val="00385AD1"/>
    <w:rsid w:val="00385B3E"/>
    <w:rsid w:val="00385D27"/>
    <w:rsid w:val="00385ECD"/>
    <w:rsid w:val="00385F16"/>
    <w:rsid w:val="00385FB3"/>
    <w:rsid w:val="00386152"/>
    <w:rsid w:val="00386164"/>
    <w:rsid w:val="00386184"/>
    <w:rsid w:val="00386218"/>
    <w:rsid w:val="00386271"/>
    <w:rsid w:val="0038627E"/>
    <w:rsid w:val="00386383"/>
    <w:rsid w:val="00386545"/>
    <w:rsid w:val="0038659B"/>
    <w:rsid w:val="003865CC"/>
    <w:rsid w:val="003865E6"/>
    <w:rsid w:val="003865EE"/>
    <w:rsid w:val="00386611"/>
    <w:rsid w:val="0038661D"/>
    <w:rsid w:val="0038666F"/>
    <w:rsid w:val="00386706"/>
    <w:rsid w:val="0038673D"/>
    <w:rsid w:val="003869BF"/>
    <w:rsid w:val="00386B11"/>
    <w:rsid w:val="00386B98"/>
    <w:rsid w:val="00386BEF"/>
    <w:rsid w:val="00386C3A"/>
    <w:rsid w:val="00386CC7"/>
    <w:rsid w:val="00386D2E"/>
    <w:rsid w:val="00386D83"/>
    <w:rsid w:val="00386DE3"/>
    <w:rsid w:val="00386EFE"/>
    <w:rsid w:val="00386F5F"/>
    <w:rsid w:val="00386F6E"/>
    <w:rsid w:val="00387025"/>
    <w:rsid w:val="00387093"/>
    <w:rsid w:val="003870E8"/>
    <w:rsid w:val="003871B1"/>
    <w:rsid w:val="00387239"/>
    <w:rsid w:val="00387302"/>
    <w:rsid w:val="00387485"/>
    <w:rsid w:val="00387568"/>
    <w:rsid w:val="00387588"/>
    <w:rsid w:val="003876E3"/>
    <w:rsid w:val="0038778E"/>
    <w:rsid w:val="0038780C"/>
    <w:rsid w:val="003878E7"/>
    <w:rsid w:val="003879B0"/>
    <w:rsid w:val="00387A4F"/>
    <w:rsid w:val="00387ACA"/>
    <w:rsid w:val="00387C1B"/>
    <w:rsid w:val="00387C52"/>
    <w:rsid w:val="00387CCD"/>
    <w:rsid w:val="00387CE0"/>
    <w:rsid w:val="00387D90"/>
    <w:rsid w:val="00387DC7"/>
    <w:rsid w:val="00387E43"/>
    <w:rsid w:val="00387ED1"/>
    <w:rsid w:val="00387F37"/>
    <w:rsid w:val="00387FC5"/>
    <w:rsid w:val="00387FEB"/>
    <w:rsid w:val="00390044"/>
    <w:rsid w:val="0039009C"/>
    <w:rsid w:val="003900DF"/>
    <w:rsid w:val="00390163"/>
    <w:rsid w:val="003901A3"/>
    <w:rsid w:val="0039027C"/>
    <w:rsid w:val="00390337"/>
    <w:rsid w:val="00390359"/>
    <w:rsid w:val="00390411"/>
    <w:rsid w:val="00390475"/>
    <w:rsid w:val="0039048A"/>
    <w:rsid w:val="003904E2"/>
    <w:rsid w:val="003905B3"/>
    <w:rsid w:val="00390600"/>
    <w:rsid w:val="0039061D"/>
    <w:rsid w:val="003907BA"/>
    <w:rsid w:val="003907FE"/>
    <w:rsid w:val="00390890"/>
    <w:rsid w:val="00390B64"/>
    <w:rsid w:val="00390B6B"/>
    <w:rsid w:val="00390CB1"/>
    <w:rsid w:val="00390E2C"/>
    <w:rsid w:val="00390F8F"/>
    <w:rsid w:val="00390FBD"/>
    <w:rsid w:val="00391048"/>
    <w:rsid w:val="00391086"/>
    <w:rsid w:val="003911C0"/>
    <w:rsid w:val="0039123F"/>
    <w:rsid w:val="003912F6"/>
    <w:rsid w:val="0039134A"/>
    <w:rsid w:val="0039144C"/>
    <w:rsid w:val="00391571"/>
    <w:rsid w:val="0039163F"/>
    <w:rsid w:val="00391699"/>
    <w:rsid w:val="003916E8"/>
    <w:rsid w:val="003916EF"/>
    <w:rsid w:val="00391798"/>
    <w:rsid w:val="003917AD"/>
    <w:rsid w:val="003917B4"/>
    <w:rsid w:val="00391874"/>
    <w:rsid w:val="003918DF"/>
    <w:rsid w:val="003919C0"/>
    <w:rsid w:val="00391A20"/>
    <w:rsid w:val="00391AA2"/>
    <w:rsid w:val="00391BAD"/>
    <w:rsid w:val="00391CF7"/>
    <w:rsid w:val="00391D8A"/>
    <w:rsid w:val="00391DF5"/>
    <w:rsid w:val="00391E9F"/>
    <w:rsid w:val="00391EC5"/>
    <w:rsid w:val="0039205E"/>
    <w:rsid w:val="00392102"/>
    <w:rsid w:val="0039210B"/>
    <w:rsid w:val="00392149"/>
    <w:rsid w:val="00392168"/>
    <w:rsid w:val="003921D8"/>
    <w:rsid w:val="00392291"/>
    <w:rsid w:val="003924B2"/>
    <w:rsid w:val="00392533"/>
    <w:rsid w:val="00392646"/>
    <w:rsid w:val="003927DF"/>
    <w:rsid w:val="003927E5"/>
    <w:rsid w:val="003928FF"/>
    <w:rsid w:val="00392901"/>
    <w:rsid w:val="00392A88"/>
    <w:rsid w:val="00392B75"/>
    <w:rsid w:val="00392BEE"/>
    <w:rsid w:val="00392C18"/>
    <w:rsid w:val="00392D9B"/>
    <w:rsid w:val="00392F9C"/>
    <w:rsid w:val="00392FE6"/>
    <w:rsid w:val="0039301F"/>
    <w:rsid w:val="003930A4"/>
    <w:rsid w:val="003930A6"/>
    <w:rsid w:val="0039326A"/>
    <w:rsid w:val="003932B4"/>
    <w:rsid w:val="003932FB"/>
    <w:rsid w:val="003933B6"/>
    <w:rsid w:val="003933B8"/>
    <w:rsid w:val="00393497"/>
    <w:rsid w:val="003934EB"/>
    <w:rsid w:val="0039378B"/>
    <w:rsid w:val="003937BB"/>
    <w:rsid w:val="003938E5"/>
    <w:rsid w:val="003938F0"/>
    <w:rsid w:val="003938F5"/>
    <w:rsid w:val="0039394F"/>
    <w:rsid w:val="0039395F"/>
    <w:rsid w:val="003939BA"/>
    <w:rsid w:val="00393B8C"/>
    <w:rsid w:val="00393B91"/>
    <w:rsid w:val="00393CF6"/>
    <w:rsid w:val="00393D00"/>
    <w:rsid w:val="00393DDF"/>
    <w:rsid w:val="00393E03"/>
    <w:rsid w:val="00393EB7"/>
    <w:rsid w:val="00393ED3"/>
    <w:rsid w:val="00393F0B"/>
    <w:rsid w:val="0039404C"/>
    <w:rsid w:val="0039409A"/>
    <w:rsid w:val="003940BC"/>
    <w:rsid w:val="00394223"/>
    <w:rsid w:val="003942C5"/>
    <w:rsid w:val="003942C6"/>
    <w:rsid w:val="003943FC"/>
    <w:rsid w:val="00394441"/>
    <w:rsid w:val="00394442"/>
    <w:rsid w:val="0039456C"/>
    <w:rsid w:val="00394588"/>
    <w:rsid w:val="00394636"/>
    <w:rsid w:val="0039468E"/>
    <w:rsid w:val="003946A5"/>
    <w:rsid w:val="00394724"/>
    <w:rsid w:val="00394738"/>
    <w:rsid w:val="00394824"/>
    <w:rsid w:val="00394886"/>
    <w:rsid w:val="003948DA"/>
    <w:rsid w:val="00394A3A"/>
    <w:rsid w:val="00394B7B"/>
    <w:rsid w:val="00394B8F"/>
    <w:rsid w:val="00394B91"/>
    <w:rsid w:val="00394BD8"/>
    <w:rsid w:val="00394BF2"/>
    <w:rsid w:val="00394F51"/>
    <w:rsid w:val="00395042"/>
    <w:rsid w:val="0039506B"/>
    <w:rsid w:val="0039510B"/>
    <w:rsid w:val="00395143"/>
    <w:rsid w:val="003952FC"/>
    <w:rsid w:val="00395350"/>
    <w:rsid w:val="00395355"/>
    <w:rsid w:val="00395372"/>
    <w:rsid w:val="00395613"/>
    <w:rsid w:val="00395715"/>
    <w:rsid w:val="003957B8"/>
    <w:rsid w:val="00395848"/>
    <w:rsid w:val="003958D5"/>
    <w:rsid w:val="00395922"/>
    <w:rsid w:val="00395929"/>
    <w:rsid w:val="00395950"/>
    <w:rsid w:val="00395A0F"/>
    <w:rsid w:val="00395AB6"/>
    <w:rsid w:val="00395B00"/>
    <w:rsid w:val="00395CBF"/>
    <w:rsid w:val="00395D8E"/>
    <w:rsid w:val="00395DBC"/>
    <w:rsid w:val="00395DDA"/>
    <w:rsid w:val="00395DF8"/>
    <w:rsid w:val="00395FE9"/>
    <w:rsid w:val="003960F4"/>
    <w:rsid w:val="0039614D"/>
    <w:rsid w:val="003961E7"/>
    <w:rsid w:val="00396321"/>
    <w:rsid w:val="00396363"/>
    <w:rsid w:val="00396435"/>
    <w:rsid w:val="0039643B"/>
    <w:rsid w:val="003964CF"/>
    <w:rsid w:val="0039651A"/>
    <w:rsid w:val="00396538"/>
    <w:rsid w:val="00396545"/>
    <w:rsid w:val="00396761"/>
    <w:rsid w:val="003967C8"/>
    <w:rsid w:val="00396820"/>
    <w:rsid w:val="003969C0"/>
    <w:rsid w:val="003969FC"/>
    <w:rsid w:val="003969FF"/>
    <w:rsid w:val="00396C02"/>
    <w:rsid w:val="00396D10"/>
    <w:rsid w:val="00396D8E"/>
    <w:rsid w:val="00396D98"/>
    <w:rsid w:val="00396EFD"/>
    <w:rsid w:val="0039705B"/>
    <w:rsid w:val="003970B4"/>
    <w:rsid w:val="003970CA"/>
    <w:rsid w:val="003970EA"/>
    <w:rsid w:val="003970F2"/>
    <w:rsid w:val="0039711C"/>
    <w:rsid w:val="003971AB"/>
    <w:rsid w:val="003971D0"/>
    <w:rsid w:val="00397343"/>
    <w:rsid w:val="003973E6"/>
    <w:rsid w:val="00397535"/>
    <w:rsid w:val="003975BB"/>
    <w:rsid w:val="003976B6"/>
    <w:rsid w:val="003976F1"/>
    <w:rsid w:val="003976F2"/>
    <w:rsid w:val="0039778F"/>
    <w:rsid w:val="003977F0"/>
    <w:rsid w:val="00397858"/>
    <w:rsid w:val="00397865"/>
    <w:rsid w:val="0039792C"/>
    <w:rsid w:val="00397930"/>
    <w:rsid w:val="003979A7"/>
    <w:rsid w:val="00397A74"/>
    <w:rsid w:val="00397A83"/>
    <w:rsid w:val="00397A8F"/>
    <w:rsid w:val="00397BD5"/>
    <w:rsid w:val="00397C2D"/>
    <w:rsid w:val="00397C7D"/>
    <w:rsid w:val="00397DBE"/>
    <w:rsid w:val="00397E61"/>
    <w:rsid w:val="003A0027"/>
    <w:rsid w:val="003A0197"/>
    <w:rsid w:val="003A028A"/>
    <w:rsid w:val="003A0295"/>
    <w:rsid w:val="003A0354"/>
    <w:rsid w:val="003A04C7"/>
    <w:rsid w:val="003A06FE"/>
    <w:rsid w:val="003A07D8"/>
    <w:rsid w:val="003A07DB"/>
    <w:rsid w:val="003A0890"/>
    <w:rsid w:val="003A093D"/>
    <w:rsid w:val="003A0A2F"/>
    <w:rsid w:val="003A0A34"/>
    <w:rsid w:val="003A0A99"/>
    <w:rsid w:val="003A0C7A"/>
    <w:rsid w:val="003A0CD2"/>
    <w:rsid w:val="003A0D3B"/>
    <w:rsid w:val="003A0D41"/>
    <w:rsid w:val="003A0E39"/>
    <w:rsid w:val="003A0E6C"/>
    <w:rsid w:val="003A0E7C"/>
    <w:rsid w:val="003A0F7F"/>
    <w:rsid w:val="003A0FDB"/>
    <w:rsid w:val="003A0FE4"/>
    <w:rsid w:val="003A117C"/>
    <w:rsid w:val="003A1251"/>
    <w:rsid w:val="003A13EE"/>
    <w:rsid w:val="003A1438"/>
    <w:rsid w:val="003A144E"/>
    <w:rsid w:val="003A1466"/>
    <w:rsid w:val="003A1582"/>
    <w:rsid w:val="003A1663"/>
    <w:rsid w:val="003A16AE"/>
    <w:rsid w:val="003A1853"/>
    <w:rsid w:val="003A18DC"/>
    <w:rsid w:val="003A1968"/>
    <w:rsid w:val="003A1AFD"/>
    <w:rsid w:val="003A1C11"/>
    <w:rsid w:val="003A1C3F"/>
    <w:rsid w:val="003A1CA0"/>
    <w:rsid w:val="003A1E6A"/>
    <w:rsid w:val="003A1EC3"/>
    <w:rsid w:val="003A2042"/>
    <w:rsid w:val="003A20B6"/>
    <w:rsid w:val="003A21B6"/>
    <w:rsid w:val="003A2204"/>
    <w:rsid w:val="003A22D5"/>
    <w:rsid w:val="003A230E"/>
    <w:rsid w:val="003A242C"/>
    <w:rsid w:val="003A24E0"/>
    <w:rsid w:val="003A25B6"/>
    <w:rsid w:val="003A26B9"/>
    <w:rsid w:val="003A26F2"/>
    <w:rsid w:val="003A2762"/>
    <w:rsid w:val="003A277E"/>
    <w:rsid w:val="003A27D2"/>
    <w:rsid w:val="003A2894"/>
    <w:rsid w:val="003A2937"/>
    <w:rsid w:val="003A2963"/>
    <w:rsid w:val="003A29AF"/>
    <w:rsid w:val="003A2A33"/>
    <w:rsid w:val="003A2ACE"/>
    <w:rsid w:val="003A2C45"/>
    <w:rsid w:val="003A2CB9"/>
    <w:rsid w:val="003A2D1B"/>
    <w:rsid w:val="003A2DA3"/>
    <w:rsid w:val="003A2E49"/>
    <w:rsid w:val="003A2EAD"/>
    <w:rsid w:val="003A3012"/>
    <w:rsid w:val="003A325F"/>
    <w:rsid w:val="003A32E0"/>
    <w:rsid w:val="003A3311"/>
    <w:rsid w:val="003A33BA"/>
    <w:rsid w:val="003A34CE"/>
    <w:rsid w:val="003A3529"/>
    <w:rsid w:val="003A35AF"/>
    <w:rsid w:val="003A36D0"/>
    <w:rsid w:val="003A36DF"/>
    <w:rsid w:val="003A3734"/>
    <w:rsid w:val="003A37E4"/>
    <w:rsid w:val="003A39D8"/>
    <w:rsid w:val="003A39F2"/>
    <w:rsid w:val="003A3BB6"/>
    <w:rsid w:val="003A3C61"/>
    <w:rsid w:val="003A3C9E"/>
    <w:rsid w:val="003A3D24"/>
    <w:rsid w:val="003A3DA5"/>
    <w:rsid w:val="003A3E2C"/>
    <w:rsid w:val="003A3E7E"/>
    <w:rsid w:val="003A3E94"/>
    <w:rsid w:val="003A3F41"/>
    <w:rsid w:val="003A3F8D"/>
    <w:rsid w:val="003A3FC3"/>
    <w:rsid w:val="003A404D"/>
    <w:rsid w:val="003A4067"/>
    <w:rsid w:val="003A4091"/>
    <w:rsid w:val="003A409D"/>
    <w:rsid w:val="003A418C"/>
    <w:rsid w:val="003A41B3"/>
    <w:rsid w:val="003A41B7"/>
    <w:rsid w:val="003A4204"/>
    <w:rsid w:val="003A426A"/>
    <w:rsid w:val="003A45CF"/>
    <w:rsid w:val="003A45EC"/>
    <w:rsid w:val="003A463F"/>
    <w:rsid w:val="003A4667"/>
    <w:rsid w:val="003A47ED"/>
    <w:rsid w:val="003A4800"/>
    <w:rsid w:val="003A488B"/>
    <w:rsid w:val="003A4A10"/>
    <w:rsid w:val="003A4A5A"/>
    <w:rsid w:val="003A4B26"/>
    <w:rsid w:val="003A4BBD"/>
    <w:rsid w:val="003A4BE9"/>
    <w:rsid w:val="003A4CA9"/>
    <w:rsid w:val="003A4CD7"/>
    <w:rsid w:val="003A4EFF"/>
    <w:rsid w:val="003A4F6A"/>
    <w:rsid w:val="003A4F7C"/>
    <w:rsid w:val="003A505A"/>
    <w:rsid w:val="003A5092"/>
    <w:rsid w:val="003A5209"/>
    <w:rsid w:val="003A5300"/>
    <w:rsid w:val="003A53CD"/>
    <w:rsid w:val="003A55C7"/>
    <w:rsid w:val="003A5641"/>
    <w:rsid w:val="003A5736"/>
    <w:rsid w:val="003A57A3"/>
    <w:rsid w:val="003A57D1"/>
    <w:rsid w:val="003A5846"/>
    <w:rsid w:val="003A59D4"/>
    <w:rsid w:val="003A5A88"/>
    <w:rsid w:val="003A5B56"/>
    <w:rsid w:val="003A5BAC"/>
    <w:rsid w:val="003A5C07"/>
    <w:rsid w:val="003A5C0D"/>
    <w:rsid w:val="003A5D18"/>
    <w:rsid w:val="003A5D72"/>
    <w:rsid w:val="003A5F00"/>
    <w:rsid w:val="003A5FD7"/>
    <w:rsid w:val="003A5FDD"/>
    <w:rsid w:val="003A60F5"/>
    <w:rsid w:val="003A6223"/>
    <w:rsid w:val="003A6294"/>
    <w:rsid w:val="003A62D7"/>
    <w:rsid w:val="003A633A"/>
    <w:rsid w:val="003A63D8"/>
    <w:rsid w:val="003A64EB"/>
    <w:rsid w:val="003A653B"/>
    <w:rsid w:val="003A6619"/>
    <w:rsid w:val="003A6649"/>
    <w:rsid w:val="003A6722"/>
    <w:rsid w:val="003A6756"/>
    <w:rsid w:val="003A67C5"/>
    <w:rsid w:val="003A6801"/>
    <w:rsid w:val="003A6849"/>
    <w:rsid w:val="003A68D0"/>
    <w:rsid w:val="003A6909"/>
    <w:rsid w:val="003A691B"/>
    <w:rsid w:val="003A692A"/>
    <w:rsid w:val="003A695B"/>
    <w:rsid w:val="003A6969"/>
    <w:rsid w:val="003A6B22"/>
    <w:rsid w:val="003A6B64"/>
    <w:rsid w:val="003A6CB4"/>
    <w:rsid w:val="003A6CC4"/>
    <w:rsid w:val="003A6CE9"/>
    <w:rsid w:val="003A6DE4"/>
    <w:rsid w:val="003A6E09"/>
    <w:rsid w:val="003A6FCE"/>
    <w:rsid w:val="003A701E"/>
    <w:rsid w:val="003A72BD"/>
    <w:rsid w:val="003A7391"/>
    <w:rsid w:val="003A73FD"/>
    <w:rsid w:val="003A75DD"/>
    <w:rsid w:val="003A7624"/>
    <w:rsid w:val="003A7631"/>
    <w:rsid w:val="003A7706"/>
    <w:rsid w:val="003A78AB"/>
    <w:rsid w:val="003A7926"/>
    <w:rsid w:val="003A792E"/>
    <w:rsid w:val="003A7A09"/>
    <w:rsid w:val="003A7A10"/>
    <w:rsid w:val="003A7B15"/>
    <w:rsid w:val="003A7B18"/>
    <w:rsid w:val="003A7C42"/>
    <w:rsid w:val="003A7DA1"/>
    <w:rsid w:val="003A7DAD"/>
    <w:rsid w:val="003A7DE6"/>
    <w:rsid w:val="003A7FA5"/>
    <w:rsid w:val="003B0005"/>
    <w:rsid w:val="003B009B"/>
    <w:rsid w:val="003B01B2"/>
    <w:rsid w:val="003B027F"/>
    <w:rsid w:val="003B02BE"/>
    <w:rsid w:val="003B0305"/>
    <w:rsid w:val="003B036B"/>
    <w:rsid w:val="003B0584"/>
    <w:rsid w:val="003B065A"/>
    <w:rsid w:val="003B06E4"/>
    <w:rsid w:val="003B0769"/>
    <w:rsid w:val="003B095D"/>
    <w:rsid w:val="003B09B8"/>
    <w:rsid w:val="003B09FD"/>
    <w:rsid w:val="003B0B65"/>
    <w:rsid w:val="003B0B84"/>
    <w:rsid w:val="003B0C06"/>
    <w:rsid w:val="003B0D40"/>
    <w:rsid w:val="003B0E06"/>
    <w:rsid w:val="003B0E25"/>
    <w:rsid w:val="003B0E38"/>
    <w:rsid w:val="003B0EBA"/>
    <w:rsid w:val="003B0FB9"/>
    <w:rsid w:val="003B100D"/>
    <w:rsid w:val="003B1033"/>
    <w:rsid w:val="003B10A5"/>
    <w:rsid w:val="003B11B1"/>
    <w:rsid w:val="003B127D"/>
    <w:rsid w:val="003B134E"/>
    <w:rsid w:val="003B13BD"/>
    <w:rsid w:val="003B13F4"/>
    <w:rsid w:val="003B1474"/>
    <w:rsid w:val="003B152F"/>
    <w:rsid w:val="003B16C0"/>
    <w:rsid w:val="003B1747"/>
    <w:rsid w:val="003B17B0"/>
    <w:rsid w:val="003B1808"/>
    <w:rsid w:val="003B18C7"/>
    <w:rsid w:val="003B18EC"/>
    <w:rsid w:val="003B18F1"/>
    <w:rsid w:val="003B1939"/>
    <w:rsid w:val="003B1967"/>
    <w:rsid w:val="003B1A37"/>
    <w:rsid w:val="003B1AAE"/>
    <w:rsid w:val="003B1B2D"/>
    <w:rsid w:val="003B1C43"/>
    <w:rsid w:val="003B1C53"/>
    <w:rsid w:val="003B1CBE"/>
    <w:rsid w:val="003B1D3E"/>
    <w:rsid w:val="003B1DDA"/>
    <w:rsid w:val="003B1E91"/>
    <w:rsid w:val="003B1EF4"/>
    <w:rsid w:val="003B1F33"/>
    <w:rsid w:val="003B201B"/>
    <w:rsid w:val="003B208B"/>
    <w:rsid w:val="003B2357"/>
    <w:rsid w:val="003B2387"/>
    <w:rsid w:val="003B2421"/>
    <w:rsid w:val="003B24C1"/>
    <w:rsid w:val="003B251F"/>
    <w:rsid w:val="003B285E"/>
    <w:rsid w:val="003B2B83"/>
    <w:rsid w:val="003B2C2B"/>
    <w:rsid w:val="003B2D33"/>
    <w:rsid w:val="003B2D58"/>
    <w:rsid w:val="003B2D68"/>
    <w:rsid w:val="003B2DEF"/>
    <w:rsid w:val="003B2E5E"/>
    <w:rsid w:val="003B2EFE"/>
    <w:rsid w:val="003B2F4A"/>
    <w:rsid w:val="003B2FA6"/>
    <w:rsid w:val="003B3018"/>
    <w:rsid w:val="003B30C9"/>
    <w:rsid w:val="003B314D"/>
    <w:rsid w:val="003B315A"/>
    <w:rsid w:val="003B31A8"/>
    <w:rsid w:val="003B3298"/>
    <w:rsid w:val="003B340D"/>
    <w:rsid w:val="003B3412"/>
    <w:rsid w:val="003B34DF"/>
    <w:rsid w:val="003B3573"/>
    <w:rsid w:val="003B35F9"/>
    <w:rsid w:val="003B373E"/>
    <w:rsid w:val="003B3811"/>
    <w:rsid w:val="003B3844"/>
    <w:rsid w:val="003B399D"/>
    <w:rsid w:val="003B3B0B"/>
    <w:rsid w:val="003B3B55"/>
    <w:rsid w:val="003B3B81"/>
    <w:rsid w:val="003B3C47"/>
    <w:rsid w:val="003B3E5D"/>
    <w:rsid w:val="003B3F6A"/>
    <w:rsid w:val="003B3FC7"/>
    <w:rsid w:val="003B401D"/>
    <w:rsid w:val="003B40CC"/>
    <w:rsid w:val="003B40D3"/>
    <w:rsid w:val="003B4116"/>
    <w:rsid w:val="003B41BC"/>
    <w:rsid w:val="003B41CF"/>
    <w:rsid w:val="003B42AF"/>
    <w:rsid w:val="003B4303"/>
    <w:rsid w:val="003B4369"/>
    <w:rsid w:val="003B43A2"/>
    <w:rsid w:val="003B43C4"/>
    <w:rsid w:val="003B4529"/>
    <w:rsid w:val="003B45C1"/>
    <w:rsid w:val="003B45E5"/>
    <w:rsid w:val="003B4651"/>
    <w:rsid w:val="003B46E8"/>
    <w:rsid w:val="003B477E"/>
    <w:rsid w:val="003B47CC"/>
    <w:rsid w:val="003B4837"/>
    <w:rsid w:val="003B48C2"/>
    <w:rsid w:val="003B48FF"/>
    <w:rsid w:val="003B4904"/>
    <w:rsid w:val="003B49AC"/>
    <w:rsid w:val="003B4B48"/>
    <w:rsid w:val="003B4BB6"/>
    <w:rsid w:val="003B4C48"/>
    <w:rsid w:val="003B4D4A"/>
    <w:rsid w:val="003B4D5F"/>
    <w:rsid w:val="003B4F11"/>
    <w:rsid w:val="003B4F5F"/>
    <w:rsid w:val="003B4FF1"/>
    <w:rsid w:val="003B5066"/>
    <w:rsid w:val="003B50D0"/>
    <w:rsid w:val="003B5146"/>
    <w:rsid w:val="003B5160"/>
    <w:rsid w:val="003B51E6"/>
    <w:rsid w:val="003B5232"/>
    <w:rsid w:val="003B52B5"/>
    <w:rsid w:val="003B53B7"/>
    <w:rsid w:val="003B53BE"/>
    <w:rsid w:val="003B5419"/>
    <w:rsid w:val="003B542F"/>
    <w:rsid w:val="003B556B"/>
    <w:rsid w:val="003B5574"/>
    <w:rsid w:val="003B5580"/>
    <w:rsid w:val="003B5694"/>
    <w:rsid w:val="003B56F3"/>
    <w:rsid w:val="003B57E5"/>
    <w:rsid w:val="003B584D"/>
    <w:rsid w:val="003B5854"/>
    <w:rsid w:val="003B5AB1"/>
    <w:rsid w:val="003B5B03"/>
    <w:rsid w:val="003B5B18"/>
    <w:rsid w:val="003B5B1A"/>
    <w:rsid w:val="003B5C22"/>
    <w:rsid w:val="003B5E32"/>
    <w:rsid w:val="003B5EFD"/>
    <w:rsid w:val="003B5F13"/>
    <w:rsid w:val="003B5F3C"/>
    <w:rsid w:val="003B602E"/>
    <w:rsid w:val="003B616B"/>
    <w:rsid w:val="003B617B"/>
    <w:rsid w:val="003B6180"/>
    <w:rsid w:val="003B628E"/>
    <w:rsid w:val="003B62A3"/>
    <w:rsid w:val="003B630D"/>
    <w:rsid w:val="003B6519"/>
    <w:rsid w:val="003B653B"/>
    <w:rsid w:val="003B65A7"/>
    <w:rsid w:val="003B6633"/>
    <w:rsid w:val="003B6790"/>
    <w:rsid w:val="003B67B9"/>
    <w:rsid w:val="003B686D"/>
    <w:rsid w:val="003B6B17"/>
    <w:rsid w:val="003B6BEA"/>
    <w:rsid w:val="003B6C80"/>
    <w:rsid w:val="003B6CFE"/>
    <w:rsid w:val="003B6D90"/>
    <w:rsid w:val="003B6DA2"/>
    <w:rsid w:val="003B6DBA"/>
    <w:rsid w:val="003B6E2F"/>
    <w:rsid w:val="003B7006"/>
    <w:rsid w:val="003B7044"/>
    <w:rsid w:val="003B705F"/>
    <w:rsid w:val="003B7148"/>
    <w:rsid w:val="003B7198"/>
    <w:rsid w:val="003B73BD"/>
    <w:rsid w:val="003B73FB"/>
    <w:rsid w:val="003B743F"/>
    <w:rsid w:val="003B7449"/>
    <w:rsid w:val="003B74DA"/>
    <w:rsid w:val="003B74F2"/>
    <w:rsid w:val="003B7583"/>
    <w:rsid w:val="003B7584"/>
    <w:rsid w:val="003B758A"/>
    <w:rsid w:val="003B7658"/>
    <w:rsid w:val="003B7675"/>
    <w:rsid w:val="003B76B6"/>
    <w:rsid w:val="003B76C4"/>
    <w:rsid w:val="003B76FE"/>
    <w:rsid w:val="003B7706"/>
    <w:rsid w:val="003B781D"/>
    <w:rsid w:val="003B783F"/>
    <w:rsid w:val="003B78BC"/>
    <w:rsid w:val="003B795F"/>
    <w:rsid w:val="003B79F0"/>
    <w:rsid w:val="003B7A51"/>
    <w:rsid w:val="003B7B24"/>
    <w:rsid w:val="003B7B25"/>
    <w:rsid w:val="003B7B28"/>
    <w:rsid w:val="003B7B62"/>
    <w:rsid w:val="003B7CEC"/>
    <w:rsid w:val="003B7D39"/>
    <w:rsid w:val="003B7DD8"/>
    <w:rsid w:val="003B7DF2"/>
    <w:rsid w:val="003B7E0F"/>
    <w:rsid w:val="003B7E23"/>
    <w:rsid w:val="003B7E94"/>
    <w:rsid w:val="003B7F35"/>
    <w:rsid w:val="003B7F63"/>
    <w:rsid w:val="003C00BC"/>
    <w:rsid w:val="003C00D6"/>
    <w:rsid w:val="003C0134"/>
    <w:rsid w:val="003C013C"/>
    <w:rsid w:val="003C0140"/>
    <w:rsid w:val="003C01D1"/>
    <w:rsid w:val="003C0358"/>
    <w:rsid w:val="003C03D0"/>
    <w:rsid w:val="003C05DD"/>
    <w:rsid w:val="003C061A"/>
    <w:rsid w:val="003C0636"/>
    <w:rsid w:val="003C069B"/>
    <w:rsid w:val="003C06D9"/>
    <w:rsid w:val="003C06F2"/>
    <w:rsid w:val="003C07A5"/>
    <w:rsid w:val="003C0844"/>
    <w:rsid w:val="003C08C1"/>
    <w:rsid w:val="003C0971"/>
    <w:rsid w:val="003C0AFC"/>
    <w:rsid w:val="003C0B31"/>
    <w:rsid w:val="003C0BF7"/>
    <w:rsid w:val="003C0C40"/>
    <w:rsid w:val="003C0CCC"/>
    <w:rsid w:val="003C0E33"/>
    <w:rsid w:val="003C0F04"/>
    <w:rsid w:val="003C0F0B"/>
    <w:rsid w:val="003C0F67"/>
    <w:rsid w:val="003C10AB"/>
    <w:rsid w:val="003C1127"/>
    <w:rsid w:val="003C1132"/>
    <w:rsid w:val="003C116F"/>
    <w:rsid w:val="003C131A"/>
    <w:rsid w:val="003C1356"/>
    <w:rsid w:val="003C1362"/>
    <w:rsid w:val="003C1374"/>
    <w:rsid w:val="003C141E"/>
    <w:rsid w:val="003C148D"/>
    <w:rsid w:val="003C1535"/>
    <w:rsid w:val="003C167B"/>
    <w:rsid w:val="003C17C2"/>
    <w:rsid w:val="003C1844"/>
    <w:rsid w:val="003C1940"/>
    <w:rsid w:val="003C196F"/>
    <w:rsid w:val="003C19FF"/>
    <w:rsid w:val="003C1A07"/>
    <w:rsid w:val="003C1A9B"/>
    <w:rsid w:val="003C1ADB"/>
    <w:rsid w:val="003C1B91"/>
    <w:rsid w:val="003C1CBF"/>
    <w:rsid w:val="003C1D42"/>
    <w:rsid w:val="003C1E09"/>
    <w:rsid w:val="003C1E97"/>
    <w:rsid w:val="003C1EB0"/>
    <w:rsid w:val="003C1F97"/>
    <w:rsid w:val="003C1FAA"/>
    <w:rsid w:val="003C2004"/>
    <w:rsid w:val="003C217A"/>
    <w:rsid w:val="003C21DB"/>
    <w:rsid w:val="003C2293"/>
    <w:rsid w:val="003C22D6"/>
    <w:rsid w:val="003C2317"/>
    <w:rsid w:val="003C2565"/>
    <w:rsid w:val="003C25EA"/>
    <w:rsid w:val="003C26BF"/>
    <w:rsid w:val="003C26D2"/>
    <w:rsid w:val="003C26EF"/>
    <w:rsid w:val="003C26FD"/>
    <w:rsid w:val="003C27DB"/>
    <w:rsid w:val="003C2948"/>
    <w:rsid w:val="003C2B59"/>
    <w:rsid w:val="003C2B79"/>
    <w:rsid w:val="003C2BC8"/>
    <w:rsid w:val="003C2BCB"/>
    <w:rsid w:val="003C2C04"/>
    <w:rsid w:val="003C2CB5"/>
    <w:rsid w:val="003C2DA8"/>
    <w:rsid w:val="003C2DCD"/>
    <w:rsid w:val="003C2E35"/>
    <w:rsid w:val="003C2E69"/>
    <w:rsid w:val="003C30A8"/>
    <w:rsid w:val="003C3183"/>
    <w:rsid w:val="003C323C"/>
    <w:rsid w:val="003C326C"/>
    <w:rsid w:val="003C3280"/>
    <w:rsid w:val="003C3293"/>
    <w:rsid w:val="003C341A"/>
    <w:rsid w:val="003C345A"/>
    <w:rsid w:val="003C3462"/>
    <w:rsid w:val="003C3498"/>
    <w:rsid w:val="003C34EF"/>
    <w:rsid w:val="003C3612"/>
    <w:rsid w:val="003C36E4"/>
    <w:rsid w:val="003C386B"/>
    <w:rsid w:val="003C38D5"/>
    <w:rsid w:val="003C3A02"/>
    <w:rsid w:val="003C3BA2"/>
    <w:rsid w:val="003C3C52"/>
    <w:rsid w:val="003C3C65"/>
    <w:rsid w:val="003C3D35"/>
    <w:rsid w:val="003C3D56"/>
    <w:rsid w:val="003C3F01"/>
    <w:rsid w:val="003C404C"/>
    <w:rsid w:val="003C423B"/>
    <w:rsid w:val="003C4248"/>
    <w:rsid w:val="003C434C"/>
    <w:rsid w:val="003C44E4"/>
    <w:rsid w:val="003C45C5"/>
    <w:rsid w:val="003C4832"/>
    <w:rsid w:val="003C48B2"/>
    <w:rsid w:val="003C48F4"/>
    <w:rsid w:val="003C4ABB"/>
    <w:rsid w:val="003C4B48"/>
    <w:rsid w:val="003C4B96"/>
    <w:rsid w:val="003C4BA9"/>
    <w:rsid w:val="003C4BB4"/>
    <w:rsid w:val="003C4BC4"/>
    <w:rsid w:val="003C4BFD"/>
    <w:rsid w:val="003C4CCF"/>
    <w:rsid w:val="003C4E5B"/>
    <w:rsid w:val="003C4E6F"/>
    <w:rsid w:val="003C4ECD"/>
    <w:rsid w:val="003C4FFE"/>
    <w:rsid w:val="003C5118"/>
    <w:rsid w:val="003C5144"/>
    <w:rsid w:val="003C5244"/>
    <w:rsid w:val="003C527A"/>
    <w:rsid w:val="003C529B"/>
    <w:rsid w:val="003C52E8"/>
    <w:rsid w:val="003C5302"/>
    <w:rsid w:val="003C539E"/>
    <w:rsid w:val="003C54E0"/>
    <w:rsid w:val="003C54EB"/>
    <w:rsid w:val="003C5532"/>
    <w:rsid w:val="003C5644"/>
    <w:rsid w:val="003C56C2"/>
    <w:rsid w:val="003C5714"/>
    <w:rsid w:val="003C592C"/>
    <w:rsid w:val="003C59B2"/>
    <w:rsid w:val="003C5B1B"/>
    <w:rsid w:val="003C5B76"/>
    <w:rsid w:val="003C5C46"/>
    <w:rsid w:val="003C5CD6"/>
    <w:rsid w:val="003C5D2A"/>
    <w:rsid w:val="003C5D8B"/>
    <w:rsid w:val="003C5ECC"/>
    <w:rsid w:val="003C5F85"/>
    <w:rsid w:val="003C6046"/>
    <w:rsid w:val="003C6053"/>
    <w:rsid w:val="003C60EC"/>
    <w:rsid w:val="003C60F3"/>
    <w:rsid w:val="003C613C"/>
    <w:rsid w:val="003C62C3"/>
    <w:rsid w:val="003C630F"/>
    <w:rsid w:val="003C635A"/>
    <w:rsid w:val="003C6462"/>
    <w:rsid w:val="003C6495"/>
    <w:rsid w:val="003C654E"/>
    <w:rsid w:val="003C6650"/>
    <w:rsid w:val="003C686F"/>
    <w:rsid w:val="003C6A01"/>
    <w:rsid w:val="003C6AB1"/>
    <w:rsid w:val="003C6BE0"/>
    <w:rsid w:val="003C6C0F"/>
    <w:rsid w:val="003C6C84"/>
    <w:rsid w:val="003C6C8A"/>
    <w:rsid w:val="003C6C95"/>
    <w:rsid w:val="003C6CDF"/>
    <w:rsid w:val="003C6D0C"/>
    <w:rsid w:val="003C6DD8"/>
    <w:rsid w:val="003C6E3C"/>
    <w:rsid w:val="003C7012"/>
    <w:rsid w:val="003C70E2"/>
    <w:rsid w:val="003C716A"/>
    <w:rsid w:val="003C7192"/>
    <w:rsid w:val="003C72F4"/>
    <w:rsid w:val="003C741A"/>
    <w:rsid w:val="003C74BF"/>
    <w:rsid w:val="003C7535"/>
    <w:rsid w:val="003C755B"/>
    <w:rsid w:val="003C75B6"/>
    <w:rsid w:val="003C76DB"/>
    <w:rsid w:val="003C773D"/>
    <w:rsid w:val="003C777F"/>
    <w:rsid w:val="003C77E9"/>
    <w:rsid w:val="003C780E"/>
    <w:rsid w:val="003C78EF"/>
    <w:rsid w:val="003C792A"/>
    <w:rsid w:val="003C7B9D"/>
    <w:rsid w:val="003C7BFC"/>
    <w:rsid w:val="003C7C26"/>
    <w:rsid w:val="003C7CF3"/>
    <w:rsid w:val="003C7EE2"/>
    <w:rsid w:val="003C7F63"/>
    <w:rsid w:val="003C7F85"/>
    <w:rsid w:val="003C7F9E"/>
    <w:rsid w:val="003D009D"/>
    <w:rsid w:val="003D00E8"/>
    <w:rsid w:val="003D01AE"/>
    <w:rsid w:val="003D0450"/>
    <w:rsid w:val="003D04C1"/>
    <w:rsid w:val="003D04E4"/>
    <w:rsid w:val="003D055E"/>
    <w:rsid w:val="003D05D2"/>
    <w:rsid w:val="003D0666"/>
    <w:rsid w:val="003D08A5"/>
    <w:rsid w:val="003D0B46"/>
    <w:rsid w:val="003D0B6A"/>
    <w:rsid w:val="003D0B92"/>
    <w:rsid w:val="003D0C08"/>
    <w:rsid w:val="003D0C7F"/>
    <w:rsid w:val="003D0D0C"/>
    <w:rsid w:val="003D0D44"/>
    <w:rsid w:val="003D0E1C"/>
    <w:rsid w:val="003D0E3E"/>
    <w:rsid w:val="003D0E46"/>
    <w:rsid w:val="003D0E51"/>
    <w:rsid w:val="003D0E74"/>
    <w:rsid w:val="003D0F36"/>
    <w:rsid w:val="003D0FCD"/>
    <w:rsid w:val="003D103E"/>
    <w:rsid w:val="003D1382"/>
    <w:rsid w:val="003D13EC"/>
    <w:rsid w:val="003D140A"/>
    <w:rsid w:val="003D1418"/>
    <w:rsid w:val="003D1463"/>
    <w:rsid w:val="003D15AD"/>
    <w:rsid w:val="003D17DD"/>
    <w:rsid w:val="003D1805"/>
    <w:rsid w:val="003D1831"/>
    <w:rsid w:val="003D1885"/>
    <w:rsid w:val="003D19BA"/>
    <w:rsid w:val="003D1C42"/>
    <w:rsid w:val="003D1C54"/>
    <w:rsid w:val="003D1CD5"/>
    <w:rsid w:val="003D1E3B"/>
    <w:rsid w:val="003D1E89"/>
    <w:rsid w:val="003D1EB8"/>
    <w:rsid w:val="003D1EE9"/>
    <w:rsid w:val="003D1EF7"/>
    <w:rsid w:val="003D1F3D"/>
    <w:rsid w:val="003D1F7E"/>
    <w:rsid w:val="003D1F8A"/>
    <w:rsid w:val="003D20C9"/>
    <w:rsid w:val="003D22C4"/>
    <w:rsid w:val="003D2344"/>
    <w:rsid w:val="003D2379"/>
    <w:rsid w:val="003D23DA"/>
    <w:rsid w:val="003D2462"/>
    <w:rsid w:val="003D2532"/>
    <w:rsid w:val="003D25C4"/>
    <w:rsid w:val="003D26BD"/>
    <w:rsid w:val="003D270B"/>
    <w:rsid w:val="003D28C7"/>
    <w:rsid w:val="003D29C1"/>
    <w:rsid w:val="003D2A0F"/>
    <w:rsid w:val="003D2A9A"/>
    <w:rsid w:val="003D2AEA"/>
    <w:rsid w:val="003D2B5C"/>
    <w:rsid w:val="003D2C05"/>
    <w:rsid w:val="003D2CA4"/>
    <w:rsid w:val="003D2CCD"/>
    <w:rsid w:val="003D2CED"/>
    <w:rsid w:val="003D2D68"/>
    <w:rsid w:val="003D2DB6"/>
    <w:rsid w:val="003D2E5E"/>
    <w:rsid w:val="003D2E9A"/>
    <w:rsid w:val="003D3120"/>
    <w:rsid w:val="003D313C"/>
    <w:rsid w:val="003D31AA"/>
    <w:rsid w:val="003D31EE"/>
    <w:rsid w:val="003D31FB"/>
    <w:rsid w:val="003D3209"/>
    <w:rsid w:val="003D3286"/>
    <w:rsid w:val="003D3333"/>
    <w:rsid w:val="003D337F"/>
    <w:rsid w:val="003D33C1"/>
    <w:rsid w:val="003D33C9"/>
    <w:rsid w:val="003D33ED"/>
    <w:rsid w:val="003D36BA"/>
    <w:rsid w:val="003D387B"/>
    <w:rsid w:val="003D38C7"/>
    <w:rsid w:val="003D3950"/>
    <w:rsid w:val="003D3B55"/>
    <w:rsid w:val="003D3C56"/>
    <w:rsid w:val="003D3C9E"/>
    <w:rsid w:val="003D3CC3"/>
    <w:rsid w:val="003D3D63"/>
    <w:rsid w:val="003D3E17"/>
    <w:rsid w:val="003D3F57"/>
    <w:rsid w:val="003D3F68"/>
    <w:rsid w:val="003D40E6"/>
    <w:rsid w:val="003D4163"/>
    <w:rsid w:val="003D41E0"/>
    <w:rsid w:val="003D4212"/>
    <w:rsid w:val="003D424E"/>
    <w:rsid w:val="003D43A3"/>
    <w:rsid w:val="003D44D8"/>
    <w:rsid w:val="003D44F1"/>
    <w:rsid w:val="003D4641"/>
    <w:rsid w:val="003D4685"/>
    <w:rsid w:val="003D473C"/>
    <w:rsid w:val="003D47DC"/>
    <w:rsid w:val="003D49B6"/>
    <w:rsid w:val="003D4A3A"/>
    <w:rsid w:val="003D4BA7"/>
    <w:rsid w:val="003D4BD8"/>
    <w:rsid w:val="003D4BFD"/>
    <w:rsid w:val="003D4C2A"/>
    <w:rsid w:val="003D4C2B"/>
    <w:rsid w:val="003D4CEC"/>
    <w:rsid w:val="003D4F55"/>
    <w:rsid w:val="003D5019"/>
    <w:rsid w:val="003D5030"/>
    <w:rsid w:val="003D5151"/>
    <w:rsid w:val="003D51B6"/>
    <w:rsid w:val="003D5213"/>
    <w:rsid w:val="003D526B"/>
    <w:rsid w:val="003D5278"/>
    <w:rsid w:val="003D53C5"/>
    <w:rsid w:val="003D53D8"/>
    <w:rsid w:val="003D549C"/>
    <w:rsid w:val="003D5505"/>
    <w:rsid w:val="003D550A"/>
    <w:rsid w:val="003D5592"/>
    <w:rsid w:val="003D55F5"/>
    <w:rsid w:val="003D563C"/>
    <w:rsid w:val="003D5646"/>
    <w:rsid w:val="003D5697"/>
    <w:rsid w:val="003D56A4"/>
    <w:rsid w:val="003D56EF"/>
    <w:rsid w:val="003D56F7"/>
    <w:rsid w:val="003D58AC"/>
    <w:rsid w:val="003D58B3"/>
    <w:rsid w:val="003D58CB"/>
    <w:rsid w:val="003D58E0"/>
    <w:rsid w:val="003D58F4"/>
    <w:rsid w:val="003D5988"/>
    <w:rsid w:val="003D5AD1"/>
    <w:rsid w:val="003D5B69"/>
    <w:rsid w:val="003D5BF0"/>
    <w:rsid w:val="003D5CAB"/>
    <w:rsid w:val="003D5D5C"/>
    <w:rsid w:val="003D5DA0"/>
    <w:rsid w:val="003D5DEA"/>
    <w:rsid w:val="003D5ED3"/>
    <w:rsid w:val="003D5F6A"/>
    <w:rsid w:val="003D5FEF"/>
    <w:rsid w:val="003D60F9"/>
    <w:rsid w:val="003D61EA"/>
    <w:rsid w:val="003D61F3"/>
    <w:rsid w:val="003D621A"/>
    <w:rsid w:val="003D625C"/>
    <w:rsid w:val="003D62C8"/>
    <w:rsid w:val="003D6366"/>
    <w:rsid w:val="003D64D7"/>
    <w:rsid w:val="003D65BA"/>
    <w:rsid w:val="003D65D5"/>
    <w:rsid w:val="003D6635"/>
    <w:rsid w:val="003D663E"/>
    <w:rsid w:val="003D66BD"/>
    <w:rsid w:val="003D66D5"/>
    <w:rsid w:val="003D67F4"/>
    <w:rsid w:val="003D695E"/>
    <w:rsid w:val="003D6D1B"/>
    <w:rsid w:val="003D6E75"/>
    <w:rsid w:val="003D7074"/>
    <w:rsid w:val="003D71AF"/>
    <w:rsid w:val="003D7331"/>
    <w:rsid w:val="003D73E6"/>
    <w:rsid w:val="003D75C1"/>
    <w:rsid w:val="003D75D6"/>
    <w:rsid w:val="003D7637"/>
    <w:rsid w:val="003D763E"/>
    <w:rsid w:val="003D766D"/>
    <w:rsid w:val="003D7702"/>
    <w:rsid w:val="003D7803"/>
    <w:rsid w:val="003D79AF"/>
    <w:rsid w:val="003D7C6C"/>
    <w:rsid w:val="003D7D33"/>
    <w:rsid w:val="003D7EA6"/>
    <w:rsid w:val="003D7EBF"/>
    <w:rsid w:val="003E0320"/>
    <w:rsid w:val="003E03B4"/>
    <w:rsid w:val="003E04F4"/>
    <w:rsid w:val="003E0500"/>
    <w:rsid w:val="003E050F"/>
    <w:rsid w:val="003E059D"/>
    <w:rsid w:val="003E05B2"/>
    <w:rsid w:val="003E0622"/>
    <w:rsid w:val="003E062B"/>
    <w:rsid w:val="003E08BE"/>
    <w:rsid w:val="003E097D"/>
    <w:rsid w:val="003E09ED"/>
    <w:rsid w:val="003E0A09"/>
    <w:rsid w:val="003E0A30"/>
    <w:rsid w:val="003E0ACF"/>
    <w:rsid w:val="003E0B0D"/>
    <w:rsid w:val="003E0C7D"/>
    <w:rsid w:val="003E0DA5"/>
    <w:rsid w:val="003E0E38"/>
    <w:rsid w:val="003E0FD7"/>
    <w:rsid w:val="003E111F"/>
    <w:rsid w:val="003E1185"/>
    <w:rsid w:val="003E11B7"/>
    <w:rsid w:val="003E124F"/>
    <w:rsid w:val="003E12E1"/>
    <w:rsid w:val="003E1321"/>
    <w:rsid w:val="003E1367"/>
    <w:rsid w:val="003E140A"/>
    <w:rsid w:val="003E141A"/>
    <w:rsid w:val="003E1553"/>
    <w:rsid w:val="003E1599"/>
    <w:rsid w:val="003E15B5"/>
    <w:rsid w:val="003E17FD"/>
    <w:rsid w:val="003E183C"/>
    <w:rsid w:val="003E18F8"/>
    <w:rsid w:val="003E1AA5"/>
    <w:rsid w:val="003E1B58"/>
    <w:rsid w:val="003E1BE4"/>
    <w:rsid w:val="003E1C01"/>
    <w:rsid w:val="003E1C17"/>
    <w:rsid w:val="003E1D14"/>
    <w:rsid w:val="003E1DEF"/>
    <w:rsid w:val="003E1E14"/>
    <w:rsid w:val="003E1E40"/>
    <w:rsid w:val="003E1FDB"/>
    <w:rsid w:val="003E2048"/>
    <w:rsid w:val="003E2312"/>
    <w:rsid w:val="003E254C"/>
    <w:rsid w:val="003E2589"/>
    <w:rsid w:val="003E25CD"/>
    <w:rsid w:val="003E266B"/>
    <w:rsid w:val="003E26CD"/>
    <w:rsid w:val="003E2787"/>
    <w:rsid w:val="003E284B"/>
    <w:rsid w:val="003E2882"/>
    <w:rsid w:val="003E299B"/>
    <w:rsid w:val="003E29D9"/>
    <w:rsid w:val="003E2B60"/>
    <w:rsid w:val="003E2B68"/>
    <w:rsid w:val="003E2B6F"/>
    <w:rsid w:val="003E2C9F"/>
    <w:rsid w:val="003E2CE2"/>
    <w:rsid w:val="003E2D1D"/>
    <w:rsid w:val="003E2DE2"/>
    <w:rsid w:val="003E306F"/>
    <w:rsid w:val="003E3371"/>
    <w:rsid w:val="003E33E8"/>
    <w:rsid w:val="003E33EE"/>
    <w:rsid w:val="003E3683"/>
    <w:rsid w:val="003E3875"/>
    <w:rsid w:val="003E3978"/>
    <w:rsid w:val="003E3A14"/>
    <w:rsid w:val="003E3B8C"/>
    <w:rsid w:val="003E3BB2"/>
    <w:rsid w:val="003E3C6C"/>
    <w:rsid w:val="003E3C9A"/>
    <w:rsid w:val="003E3D27"/>
    <w:rsid w:val="003E3D8F"/>
    <w:rsid w:val="003E3DA6"/>
    <w:rsid w:val="003E3E5F"/>
    <w:rsid w:val="003E3F37"/>
    <w:rsid w:val="003E3FE8"/>
    <w:rsid w:val="003E409F"/>
    <w:rsid w:val="003E40A6"/>
    <w:rsid w:val="003E4116"/>
    <w:rsid w:val="003E4119"/>
    <w:rsid w:val="003E4189"/>
    <w:rsid w:val="003E4224"/>
    <w:rsid w:val="003E4244"/>
    <w:rsid w:val="003E4297"/>
    <w:rsid w:val="003E4314"/>
    <w:rsid w:val="003E4378"/>
    <w:rsid w:val="003E43D9"/>
    <w:rsid w:val="003E444D"/>
    <w:rsid w:val="003E4533"/>
    <w:rsid w:val="003E4587"/>
    <w:rsid w:val="003E4694"/>
    <w:rsid w:val="003E477A"/>
    <w:rsid w:val="003E47F4"/>
    <w:rsid w:val="003E48A0"/>
    <w:rsid w:val="003E48C0"/>
    <w:rsid w:val="003E48D9"/>
    <w:rsid w:val="003E4916"/>
    <w:rsid w:val="003E49B5"/>
    <w:rsid w:val="003E4A09"/>
    <w:rsid w:val="003E4A9D"/>
    <w:rsid w:val="003E4ACD"/>
    <w:rsid w:val="003E4AF3"/>
    <w:rsid w:val="003E4B7A"/>
    <w:rsid w:val="003E4B85"/>
    <w:rsid w:val="003E4BBA"/>
    <w:rsid w:val="003E4BF8"/>
    <w:rsid w:val="003E4CE1"/>
    <w:rsid w:val="003E4E5A"/>
    <w:rsid w:val="003E4F7D"/>
    <w:rsid w:val="003E4FFB"/>
    <w:rsid w:val="003E5028"/>
    <w:rsid w:val="003E50F5"/>
    <w:rsid w:val="003E514F"/>
    <w:rsid w:val="003E515A"/>
    <w:rsid w:val="003E518D"/>
    <w:rsid w:val="003E5436"/>
    <w:rsid w:val="003E5439"/>
    <w:rsid w:val="003E5444"/>
    <w:rsid w:val="003E5776"/>
    <w:rsid w:val="003E5803"/>
    <w:rsid w:val="003E5844"/>
    <w:rsid w:val="003E5946"/>
    <w:rsid w:val="003E5970"/>
    <w:rsid w:val="003E598A"/>
    <w:rsid w:val="003E59D5"/>
    <w:rsid w:val="003E5A43"/>
    <w:rsid w:val="003E5BC9"/>
    <w:rsid w:val="003E5EC3"/>
    <w:rsid w:val="003E5ECA"/>
    <w:rsid w:val="003E5EF7"/>
    <w:rsid w:val="003E5FED"/>
    <w:rsid w:val="003E6030"/>
    <w:rsid w:val="003E6132"/>
    <w:rsid w:val="003E6232"/>
    <w:rsid w:val="003E6252"/>
    <w:rsid w:val="003E63BB"/>
    <w:rsid w:val="003E6508"/>
    <w:rsid w:val="003E652F"/>
    <w:rsid w:val="003E655B"/>
    <w:rsid w:val="003E662A"/>
    <w:rsid w:val="003E66D7"/>
    <w:rsid w:val="003E66FB"/>
    <w:rsid w:val="003E6728"/>
    <w:rsid w:val="003E6798"/>
    <w:rsid w:val="003E67B9"/>
    <w:rsid w:val="003E67BF"/>
    <w:rsid w:val="003E681B"/>
    <w:rsid w:val="003E68F5"/>
    <w:rsid w:val="003E6902"/>
    <w:rsid w:val="003E699E"/>
    <w:rsid w:val="003E6B4C"/>
    <w:rsid w:val="003E6B4F"/>
    <w:rsid w:val="003E6BBB"/>
    <w:rsid w:val="003E6BD2"/>
    <w:rsid w:val="003E6BF4"/>
    <w:rsid w:val="003E6C64"/>
    <w:rsid w:val="003E7073"/>
    <w:rsid w:val="003E7077"/>
    <w:rsid w:val="003E713F"/>
    <w:rsid w:val="003E7158"/>
    <w:rsid w:val="003E7196"/>
    <w:rsid w:val="003E72EC"/>
    <w:rsid w:val="003E7326"/>
    <w:rsid w:val="003E73D9"/>
    <w:rsid w:val="003E74A6"/>
    <w:rsid w:val="003E74BD"/>
    <w:rsid w:val="003E7532"/>
    <w:rsid w:val="003E758B"/>
    <w:rsid w:val="003E765B"/>
    <w:rsid w:val="003E768D"/>
    <w:rsid w:val="003E7710"/>
    <w:rsid w:val="003E78C3"/>
    <w:rsid w:val="003E7995"/>
    <w:rsid w:val="003E7A0C"/>
    <w:rsid w:val="003E7B3E"/>
    <w:rsid w:val="003E7B77"/>
    <w:rsid w:val="003E7D87"/>
    <w:rsid w:val="003E7E2F"/>
    <w:rsid w:val="003E7E93"/>
    <w:rsid w:val="003E7EDA"/>
    <w:rsid w:val="003E7EEE"/>
    <w:rsid w:val="003E7EF9"/>
    <w:rsid w:val="003EE927"/>
    <w:rsid w:val="003F0064"/>
    <w:rsid w:val="003F00B1"/>
    <w:rsid w:val="003F00F3"/>
    <w:rsid w:val="003F0104"/>
    <w:rsid w:val="003F01A1"/>
    <w:rsid w:val="003F0252"/>
    <w:rsid w:val="003F03E5"/>
    <w:rsid w:val="003F0419"/>
    <w:rsid w:val="003F0531"/>
    <w:rsid w:val="003F06CB"/>
    <w:rsid w:val="003F071D"/>
    <w:rsid w:val="003F080B"/>
    <w:rsid w:val="003F0821"/>
    <w:rsid w:val="003F0889"/>
    <w:rsid w:val="003F08AA"/>
    <w:rsid w:val="003F08C6"/>
    <w:rsid w:val="003F0915"/>
    <w:rsid w:val="003F09AE"/>
    <w:rsid w:val="003F0A11"/>
    <w:rsid w:val="003F0ABF"/>
    <w:rsid w:val="003F0AF3"/>
    <w:rsid w:val="003F0B09"/>
    <w:rsid w:val="003F0C01"/>
    <w:rsid w:val="003F0CB4"/>
    <w:rsid w:val="003F0DF0"/>
    <w:rsid w:val="003F0E45"/>
    <w:rsid w:val="003F0E96"/>
    <w:rsid w:val="003F0F44"/>
    <w:rsid w:val="003F0F85"/>
    <w:rsid w:val="003F0F87"/>
    <w:rsid w:val="003F10AB"/>
    <w:rsid w:val="003F1202"/>
    <w:rsid w:val="003F129C"/>
    <w:rsid w:val="003F12AC"/>
    <w:rsid w:val="003F13A9"/>
    <w:rsid w:val="003F1400"/>
    <w:rsid w:val="003F1526"/>
    <w:rsid w:val="003F1599"/>
    <w:rsid w:val="003F161E"/>
    <w:rsid w:val="003F166F"/>
    <w:rsid w:val="003F183F"/>
    <w:rsid w:val="003F18DD"/>
    <w:rsid w:val="003F193A"/>
    <w:rsid w:val="003F1A48"/>
    <w:rsid w:val="003F1B36"/>
    <w:rsid w:val="003F1BC1"/>
    <w:rsid w:val="003F1C4A"/>
    <w:rsid w:val="003F1CBC"/>
    <w:rsid w:val="003F1EE5"/>
    <w:rsid w:val="003F1F0A"/>
    <w:rsid w:val="003F2015"/>
    <w:rsid w:val="003F2144"/>
    <w:rsid w:val="003F2179"/>
    <w:rsid w:val="003F22E0"/>
    <w:rsid w:val="003F2398"/>
    <w:rsid w:val="003F2504"/>
    <w:rsid w:val="003F2547"/>
    <w:rsid w:val="003F2559"/>
    <w:rsid w:val="003F25CB"/>
    <w:rsid w:val="003F2685"/>
    <w:rsid w:val="003F26A4"/>
    <w:rsid w:val="003F26F1"/>
    <w:rsid w:val="003F2766"/>
    <w:rsid w:val="003F281A"/>
    <w:rsid w:val="003F2855"/>
    <w:rsid w:val="003F28F2"/>
    <w:rsid w:val="003F29FE"/>
    <w:rsid w:val="003F2B29"/>
    <w:rsid w:val="003F2B49"/>
    <w:rsid w:val="003F2B9F"/>
    <w:rsid w:val="003F2BC6"/>
    <w:rsid w:val="003F2BF1"/>
    <w:rsid w:val="003F2BF9"/>
    <w:rsid w:val="003F2C33"/>
    <w:rsid w:val="003F2CD4"/>
    <w:rsid w:val="003F2D9F"/>
    <w:rsid w:val="003F2DE7"/>
    <w:rsid w:val="003F2DF0"/>
    <w:rsid w:val="003F2E23"/>
    <w:rsid w:val="003F2E2D"/>
    <w:rsid w:val="003F2E41"/>
    <w:rsid w:val="003F3048"/>
    <w:rsid w:val="003F305F"/>
    <w:rsid w:val="003F308F"/>
    <w:rsid w:val="003F30AD"/>
    <w:rsid w:val="003F339E"/>
    <w:rsid w:val="003F33B5"/>
    <w:rsid w:val="003F3571"/>
    <w:rsid w:val="003F35B1"/>
    <w:rsid w:val="003F35B3"/>
    <w:rsid w:val="003F35DB"/>
    <w:rsid w:val="003F37B9"/>
    <w:rsid w:val="003F38A2"/>
    <w:rsid w:val="003F38BF"/>
    <w:rsid w:val="003F39C7"/>
    <w:rsid w:val="003F39F6"/>
    <w:rsid w:val="003F3A0A"/>
    <w:rsid w:val="003F3AF3"/>
    <w:rsid w:val="003F3C44"/>
    <w:rsid w:val="003F3CFE"/>
    <w:rsid w:val="003F3D18"/>
    <w:rsid w:val="003F3DBE"/>
    <w:rsid w:val="003F3E61"/>
    <w:rsid w:val="003F3EBF"/>
    <w:rsid w:val="003F4063"/>
    <w:rsid w:val="003F40EA"/>
    <w:rsid w:val="003F42F2"/>
    <w:rsid w:val="003F433F"/>
    <w:rsid w:val="003F43A3"/>
    <w:rsid w:val="003F43CE"/>
    <w:rsid w:val="003F4445"/>
    <w:rsid w:val="003F4514"/>
    <w:rsid w:val="003F451B"/>
    <w:rsid w:val="003F4541"/>
    <w:rsid w:val="003F4550"/>
    <w:rsid w:val="003F4583"/>
    <w:rsid w:val="003F46B0"/>
    <w:rsid w:val="003F4772"/>
    <w:rsid w:val="003F477F"/>
    <w:rsid w:val="003F47C9"/>
    <w:rsid w:val="003F47DC"/>
    <w:rsid w:val="003F480B"/>
    <w:rsid w:val="003F4858"/>
    <w:rsid w:val="003F4C14"/>
    <w:rsid w:val="003F4C4D"/>
    <w:rsid w:val="003F4E20"/>
    <w:rsid w:val="003F4E34"/>
    <w:rsid w:val="003F4FB8"/>
    <w:rsid w:val="003F5094"/>
    <w:rsid w:val="003F50AC"/>
    <w:rsid w:val="003F50B0"/>
    <w:rsid w:val="003F51FC"/>
    <w:rsid w:val="003F52B0"/>
    <w:rsid w:val="003F5433"/>
    <w:rsid w:val="003F54AB"/>
    <w:rsid w:val="003F54BB"/>
    <w:rsid w:val="003F54F3"/>
    <w:rsid w:val="003F55A6"/>
    <w:rsid w:val="003F563C"/>
    <w:rsid w:val="003F5697"/>
    <w:rsid w:val="003F56E4"/>
    <w:rsid w:val="003F5808"/>
    <w:rsid w:val="003F5A05"/>
    <w:rsid w:val="003F5A25"/>
    <w:rsid w:val="003F5B2A"/>
    <w:rsid w:val="003F5C0C"/>
    <w:rsid w:val="003F5D5C"/>
    <w:rsid w:val="003F5F00"/>
    <w:rsid w:val="003F5FD1"/>
    <w:rsid w:val="003F5FED"/>
    <w:rsid w:val="003F61AA"/>
    <w:rsid w:val="003F61C5"/>
    <w:rsid w:val="003F6253"/>
    <w:rsid w:val="003F629B"/>
    <w:rsid w:val="003F6642"/>
    <w:rsid w:val="003F6759"/>
    <w:rsid w:val="003F691E"/>
    <w:rsid w:val="003F6B0B"/>
    <w:rsid w:val="003F6B14"/>
    <w:rsid w:val="003F6EAA"/>
    <w:rsid w:val="003F703C"/>
    <w:rsid w:val="003F70F7"/>
    <w:rsid w:val="003F71CF"/>
    <w:rsid w:val="003F7259"/>
    <w:rsid w:val="003F731B"/>
    <w:rsid w:val="003F73F2"/>
    <w:rsid w:val="003F7507"/>
    <w:rsid w:val="003F758F"/>
    <w:rsid w:val="003F7610"/>
    <w:rsid w:val="003F7627"/>
    <w:rsid w:val="003F7664"/>
    <w:rsid w:val="003F7701"/>
    <w:rsid w:val="003F7802"/>
    <w:rsid w:val="003F7820"/>
    <w:rsid w:val="003F7907"/>
    <w:rsid w:val="003F79CE"/>
    <w:rsid w:val="003F7AE3"/>
    <w:rsid w:val="003F7B6C"/>
    <w:rsid w:val="003F7C32"/>
    <w:rsid w:val="003F7CB2"/>
    <w:rsid w:val="003F7E68"/>
    <w:rsid w:val="003F7EAA"/>
    <w:rsid w:val="003F7FAE"/>
    <w:rsid w:val="003F7FDA"/>
    <w:rsid w:val="0040002B"/>
    <w:rsid w:val="00400077"/>
    <w:rsid w:val="004002C9"/>
    <w:rsid w:val="004002FC"/>
    <w:rsid w:val="00400416"/>
    <w:rsid w:val="0040044A"/>
    <w:rsid w:val="004004DE"/>
    <w:rsid w:val="00400509"/>
    <w:rsid w:val="0040053C"/>
    <w:rsid w:val="0040057A"/>
    <w:rsid w:val="0040059C"/>
    <w:rsid w:val="0040076D"/>
    <w:rsid w:val="00400804"/>
    <w:rsid w:val="0040084F"/>
    <w:rsid w:val="004008F0"/>
    <w:rsid w:val="00400917"/>
    <w:rsid w:val="00400929"/>
    <w:rsid w:val="00400BF6"/>
    <w:rsid w:val="00400C06"/>
    <w:rsid w:val="00400C47"/>
    <w:rsid w:val="00400D0C"/>
    <w:rsid w:val="00400D81"/>
    <w:rsid w:val="00400D83"/>
    <w:rsid w:val="00400ED7"/>
    <w:rsid w:val="00400EDD"/>
    <w:rsid w:val="00400F18"/>
    <w:rsid w:val="00400F58"/>
    <w:rsid w:val="00400F68"/>
    <w:rsid w:val="004010CA"/>
    <w:rsid w:val="0040111B"/>
    <w:rsid w:val="004011C7"/>
    <w:rsid w:val="00401249"/>
    <w:rsid w:val="0040132E"/>
    <w:rsid w:val="0040134A"/>
    <w:rsid w:val="00401360"/>
    <w:rsid w:val="004013A9"/>
    <w:rsid w:val="004013BA"/>
    <w:rsid w:val="0040158D"/>
    <w:rsid w:val="004015A8"/>
    <w:rsid w:val="00401691"/>
    <w:rsid w:val="00401774"/>
    <w:rsid w:val="004017DA"/>
    <w:rsid w:val="00401868"/>
    <w:rsid w:val="00401959"/>
    <w:rsid w:val="004019AB"/>
    <w:rsid w:val="00401ABF"/>
    <w:rsid w:val="00401B3E"/>
    <w:rsid w:val="00401BD2"/>
    <w:rsid w:val="00401BFC"/>
    <w:rsid w:val="00401C73"/>
    <w:rsid w:val="00401C79"/>
    <w:rsid w:val="00401D06"/>
    <w:rsid w:val="00401D3B"/>
    <w:rsid w:val="00401DDB"/>
    <w:rsid w:val="00401DDE"/>
    <w:rsid w:val="00401E9F"/>
    <w:rsid w:val="00401FDE"/>
    <w:rsid w:val="004020AA"/>
    <w:rsid w:val="004021E7"/>
    <w:rsid w:val="004021F8"/>
    <w:rsid w:val="004023FA"/>
    <w:rsid w:val="00402438"/>
    <w:rsid w:val="004024B8"/>
    <w:rsid w:val="0040254D"/>
    <w:rsid w:val="00402598"/>
    <w:rsid w:val="004025FE"/>
    <w:rsid w:val="00402610"/>
    <w:rsid w:val="004026D8"/>
    <w:rsid w:val="004026DF"/>
    <w:rsid w:val="00402727"/>
    <w:rsid w:val="00402835"/>
    <w:rsid w:val="00402909"/>
    <w:rsid w:val="004029E0"/>
    <w:rsid w:val="00402B0A"/>
    <w:rsid w:val="00402C5E"/>
    <w:rsid w:val="00402C8D"/>
    <w:rsid w:val="00402DDE"/>
    <w:rsid w:val="00402E45"/>
    <w:rsid w:val="00402EFF"/>
    <w:rsid w:val="00403005"/>
    <w:rsid w:val="00403182"/>
    <w:rsid w:val="004032D6"/>
    <w:rsid w:val="004033D1"/>
    <w:rsid w:val="004033DB"/>
    <w:rsid w:val="0040347B"/>
    <w:rsid w:val="004034CF"/>
    <w:rsid w:val="004035CF"/>
    <w:rsid w:val="0040360F"/>
    <w:rsid w:val="004038A8"/>
    <w:rsid w:val="004039CE"/>
    <w:rsid w:val="00403A3F"/>
    <w:rsid w:val="00403A79"/>
    <w:rsid w:val="00403ACA"/>
    <w:rsid w:val="00403C6B"/>
    <w:rsid w:val="00403D04"/>
    <w:rsid w:val="00403D53"/>
    <w:rsid w:val="00403DBB"/>
    <w:rsid w:val="00403DC8"/>
    <w:rsid w:val="00403ED6"/>
    <w:rsid w:val="00403F06"/>
    <w:rsid w:val="00403F26"/>
    <w:rsid w:val="00403F5B"/>
    <w:rsid w:val="00403F7A"/>
    <w:rsid w:val="00403F94"/>
    <w:rsid w:val="00404048"/>
    <w:rsid w:val="00404115"/>
    <w:rsid w:val="004041DC"/>
    <w:rsid w:val="0040421A"/>
    <w:rsid w:val="00404379"/>
    <w:rsid w:val="0040441B"/>
    <w:rsid w:val="00404496"/>
    <w:rsid w:val="004044E2"/>
    <w:rsid w:val="004046A1"/>
    <w:rsid w:val="00404779"/>
    <w:rsid w:val="004047C4"/>
    <w:rsid w:val="00404876"/>
    <w:rsid w:val="0040498D"/>
    <w:rsid w:val="0040498E"/>
    <w:rsid w:val="00404A95"/>
    <w:rsid w:val="00404AAB"/>
    <w:rsid w:val="00404B81"/>
    <w:rsid w:val="00404CCC"/>
    <w:rsid w:val="00404CD6"/>
    <w:rsid w:val="00404CD8"/>
    <w:rsid w:val="00404D1E"/>
    <w:rsid w:val="00404D3E"/>
    <w:rsid w:val="00404DA0"/>
    <w:rsid w:val="00404EA9"/>
    <w:rsid w:val="00404F21"/>
    <w:rsid w:val="00404F9B"/>
    <w:rsid w:val="00405000"/>
    <w:rsid w:val="00405076"/>
    <w:rsid w:val="00405149"/>
    <w:rsid w:val="004051E1"/>
    <w:rsid w:val="004052F0"/>
    <w:rsid w:val="004053D1"/>
    <w:rsid w:val="00405499"/>
    <w:rsid w:val="004054C4"/>
    <w:rsid w:val="00405507"/>
    <w:rsid w:val="00405514"/>
    <w:rsid w:val="0040558E"/>
    <w:rsid w:val="0040569D"/>
    <w:rsid w:val="0040585B"/>
    <w:rsid w:val="0040587B"/>
    <w:rsid w:val="00405922"/>
    <w:rsid w:val="00405942"/>
    <w:rsid w:val="004059FD"/>
    <w:rsid w:val="00405AE3"/>
    <w:rsid w:val="00405B01"/>
    <w:rsid w:val="00405BD0"/>
    <w:rsid w:val="00405C34"/>
    <w:rsid w:val="00405D29"/>
    <w:rsid w:val="00405DE0"/>
    <w:rsid w:val="00405E1E"/>
    <w:rsid w:val="00406039"/>
    <w:rsid w:val="00406072"/>
    <w:rsid w:val="00406126"/>
    <w:rsid w:val="00406297"/>
    <w:rsid w:val="004062B4"/>
    <w:rsid w:val="004063C2"/>
    <w:rsid w:val="0040641C"/>
    <w:rsid w:val="0040649C"/>
    <w:rsid w:val="004069F4"/>
    <w:rsid w:val="00406B7A"/>
    <w:rsid w:val="00406B9D"/>
    <w:rsid w:val="00406BC6"/>
    <w:rsid w:val="00406BF0"/>
    <w:rsid w:val="00406C64"/>
    <w:rsid w:val="00406D9F"/>
    <w:rsid w:val="00406F20"/>
    <w:rsid w:val="00406FA8"/>
    <w:rsid w:val="004070E3"/>
    <w:rsid w:val="004071AE"/>
    <w:rsid w:val="004072C1"/>
    <w:rsid w:val="004072CD"/>
    <w:rsid w:val="0040742C"/>
    <w:rsid w:val="00407481"/>
    <w:rsid w:val="00407567"/>
    <w:rsid w:val="0040763F"/>
    <w:rsid w:val="00407682"/>
    <w:rsid w:val="004076A7"/>
    <w:rsid w:val="004077E0"/>
    <w:rsid w:val="00407948"/>
    <w:rsid w:val="004079B2"/>
    <w:rsid w:val="004079B6"/>
    <w:rsid w:val="004079CD"/>
    <w:rsid w:val="004079F8"/>
    <w:rsid w:val="00407AD8"/>
    <w:rsid w:val="00407B97"/>
    <w:rsid w:val="00407BC2"/>
    <w:rsid w:val="00407C70"/>
    <w:rsid w:val="00407DF0"/>
    <w:rsid w:val="00407E3D"/>
    <w:rsid w:val="00407EF6"/>
    <w:rsid w:val="00407F08"/>
    <w:rsid w:val="00407FE9"/>
    <w:rsid w:val="004100F5"/>
    <w:rsid w:val="0041011E"/>
    <w:rsid w:val="0041014E"/>
    <w:rsid w:val="004101EC"/>
    <w:rsid w:val="00410209"/>
    <w:rsid w:val="0041023F"/>
    <w:rsid w:val="004103E6"/>
    <w:rsid w:val="00410430"/>
    <w:rsid w:val="00410494"/>
    <w:rsid w:val="004105F0"/>
    <w:rsid w:val="00410607"/>
    <w:rsid w:val="004106E9"/>
    <w:rsid w:val="00410703"/>
    <w:rsid w:val="004107B0"/>
    <w:rsid w:val="004107E6"/>
    <w:rsid w:val="00410884"/>
    <w:rsid w:val="004108A1"/>
    <w:rsid w:val="004108FD"/>
    <w:rsid w:val="00410945"/>
    <w:rsid w:val="00410956"/>
    <w:rsid w:val="004109CE"/>
    <w:rsid w:val="00410ACF"/>
    <w:rsid w:val="00410B0E"/>
    <w:rsid w:val="00410B4B"/>
    <w:rsid w:val="00410BEE"/>
    <w:rsid w:val="00410DFA"/>
    <w:rsid w:val="00410E6B"/>
    <w:rsid w:val="00410ED1"/>
    <w:rsid w:val="00411066"/>
    <w:rsid w:val="00411358"/>
    <w:rsid w:val="004113B3"/>
    <w:rsid w:val="00411406"/>
    <w:rsid w:val="0041140A"/>
    <w:rsid w:val="00411431"/>
    <w:rsid w:val="004114FE"/>
    <w:rsid w:val="004115CC"/>
    <w:rsid w:val="004115DA"/>
    <w:rsid w:val="00411620"/>
    <w:rsid w:val="00411622"/>
    <w:rsid w:val="00411759"/>
    <w:rsid w:val="00411770"/>
    <w:rsid w:val="004118FE"/>
    <w:rsid w:val="00411928"/>
    <w:rsid w:val="004119DE"/>
    <w:rsid w:val="00411ADB"/>
    <w:rsid w:val="00411D38"/>
    <w:rsid w:val="00411D9A"/>
    <w:rsid w:val="00411D9F"/>
    <w:rsid w:val="00411DAE"/>
    <w:rsid w:val="00411DEB"/>
    <w:rsid w:val="00411E01"/>
    <w:rsid w:val="00411E10"/>
    <w:rsid w:val="00411E32"/>
    <w:rsid w:val="00411EA9"/>
    <w:rsid w:val="00411FA4"/>
    <w:rsid w:val="00412125"/>
    <w:rsid w:val="004121E9"/>
    <w:rsid w:val="0041239A"/>
    <w:rsid w:val="004123E6"/>
    <w:rsid w:val="0041241A"/>
    <w:rsid w:val="00412456"/>
    <w:rsid w:val="00412493"/>
    <w:rsid w:val="0041275A"/>
    <w:rsid w:val="0041276F"/>
    <w:rsid w:val="00412859"/>
    <w:rsid w:val="00412879"/>
    <w:rsid w:val="00412A5B"/>
    <w:rsid w:val="00412AE5"/>
    <w:rsid w:val="00412B05"/>
    <w:rsid w:val="00412B70"/>
    <w:rsid w:val="00412B87"/>
    <w:rsid w:val="00412BB5"/>
    <w:rsid w:val="00412C1C"/>
    <w:rsid w:val="00412C2B"/>
    <w:rsid w:val="00412D6B"/>
    <w:rsid w:val="00412E81"/>
    <w:rsid w:val="00413005"/>
    <w:rsid w:val="00413046"/>
    <w:rsid w:val="00413075"/>
    <w:rsid w:val="00413090"/>
    <w:rsid w:val="004131B2"/>
    <w:rsid w:val="004131C7"/>
    <w:rsid w:val="00413201"/>
    <w:rsid w:val="0041322B"/>
    <w:rsid w:val="00413245"/>
    <w:rsid w:val="004132D7"/>
    <w:rsid w:val="004133A7"/>
    <w:rsid w:val="0041348B"/>
    <w:rsid w:val="004135E4"/>
    <w:rsid w:val="00413615"/>
    <w:rsid w:val="004136AF"/>
    <w:rsid w:val="004136BD"/>
    <w:rsid w:val="004137B9"/>
    <w:rsid w:val="00413909"/>
    <w:rsid w:val="00413A54"/>
    <w:rsid w:val="00413ABE"/>
    <w:rsid w:val="00413AD7"/>
    <w:rsid w:val="00413AF7"/>
    <w:rsid w:val="00413B9F"/>
    <w:rsid w:val="00413C43"/>
    <w:rsid w:val="00413D00"/>
    <w:rsid w:val="00413DC4"/>
    <w:rsid w:val="00413E99"/>
    <w:rsid w:val="00413EB3"/>
    <w:rsid w:val="00413FA4"/>
    <w:rsid w:val="00413FBF"/>
    <w:rsid w:val="00414029"/>
    <w:rsid w:val="00414055"/>
    <w:rsid w:val="0041412A"/>
    <w:rsid w:val="004144C0"/>
    <w:rsid w:val="004144F9"/>
    <w:rsid w:val="004145DA"/>
    <w:rsid w:val="00414652"/>
    <w:rsid w:val="0041466C"/>
    <w:rsid w:val="004146B4"/>
    <w:rsid w:val="00414741"/>
    <w:rsid w:val="00414826"/>
    <w:rsid w:val="004148AC"/>
    <w:rsid w:val="004148D5"/>
    <w:rsid w:val="0041493E"/>
    <w:rsid w:val="00414A42"/>
    <w:rsid w:val="00414AB1"/>
    <w:rsid w:val="00414B17"/>
    <w:rsid w:val="00414B90"/>
    <w:rsid w:val="00414BC7"/>
    <w:rsid w:val="00414D12"/>
    <w:rsid w:val="00414E3D"/>
    <w:rsid w:val="00414EC2"/>
    <w:rsid w:val="00414FED"/>
    <w:rsid w:val="00415003"/>
    <w:rsid w:val="00415148"/>
    <w:rsid w:val="00415149"/>
    <w:rsid w:val="0041514D"/>
    <w:rsid w:val="0041514E"/>
    <w:rsid w:val="0041514F"/>
    <w:rsid w:val="00415246"/>
    <w:rsid w:val="004152CD"/>
    <w:rsid w:val="00415331"/>
    <w:rsid w:val="0041546A"/>
    <w:rsid w:val="00415489"/>
    <w:rsid w:val="004155BC"/>
    <w:rsid w:val="004155DB"/>
    <w:rsid w:val="004155F3"/>
    <w:rsid w:val="0041565E"/>
    <w:rsid w:val="00415673"/>
    <w:rsid w:val="004156E1"/>
    <w:rsid w:val="004158C5"/>
    <w:rsid w:val="004158D6"/>
    <w:rsid w:val="0041595E"/>
    <w:rsid w:val="00415C4A"/>
    <w:rsid w:val="00415E17"/>
    <w:rsid w:val="00415EBF"/>
    <w:rsid w:val="00415FAA"/>
    <w:rsid w:val="004162E4"/>
    <w:rsid w:val="0041641C"/>
    <w:rsid w:val="00416507"/>
    <w:rsid w:val="004165AA"/>
    <w:rsid w:val="004165B5"/>
    <w:rsid w:val="004165BC"/>
    <w:rsid w:val="004165C6"/>
    <w:rsid w:val="00416700"/>
    <w:rsid w:val="0041686B"/>
    <w:rsid w:val="004168CD"/>
    <w:rsid w:val="00416A49"/>
    <w:rsid w:val="00416B0B"/>
    <w:rsid w:val="00416B7B"/>
    <w:rsid w:val="00416B88"/>
    <w:rsid w:val="00416CBF"/>
    <w:rsid w:val="00416CE5"/>
    <w:rsid w:val="00416CFE"/>
    <w:rsid w:val="00416D3C"/>
    <w:rsid w:val="00416D7B"/>
    <w:rsid w:val="00416DAC"/>
    <w:rsid w:val="00416E85"/>
    <w:rsid w:val="00416E91"/>
    <w:rsid w:val="00416F3E"/>
    <w:rsid w:val="00416FD1"/>
    <w:rsid w:val="00417174"/>
    <w:rsid w:val="0041719F"/>
    <w:rsid w:val="004172FF"/>
    <w:rsid w:val="0041738E"/>
    <w:rsid w:val="00417519"/>
    <w:rsid w:val="00417566"/>
    <w:rsid w:val="0041757A"/>
    <w:rsid w:val="00417590"/>
    <w:rsid w:val="004175F1"/>
    <w:rsid w:val="004177AA"/>
    <w:rsid w:val="0041789D"/>
    <w:rsid w:val="004178A8"/>
    <w:rsid w:val="00417926"/>
    <w:rsid w:val="00417996"/>
    <w:rsid w:val="00417ADA"/>
    <w:rsid w:val="00417C07"/>
    <w:rsid w:val="00417C63"/>
    <w:rsid w:val="00417CF4"/>
    <w:rsid w:val="00417D7E"/>
    <w:rsid w:val="00417E6A"/>
    <w:rsid w:val="00417F66"/>
    <w:rsid w:val="00417FD7"/>
    <w:rsid w:val="00417FED"/>
    <w:rsid w:val="004200A1"/>
    <w:rsid w:val="004200DC"/>
    <w:rsid w:val="00420209"/>
    <w:rsid w:val="00420361"/>
    <w:rsid w:val="004203D8"/>
    <w:rsid w:val="0042047D"/>
    <w:rsid w:val="00420542"/>
    <w:rsid w:val="004205B1"/>
    <w:rsid w:val="0042062D"/>
    <w:rsid w:val="004206D2"/>
    <w:rsid w:val="004207A8"/>
    <w:rsid w:val="004207E7"/>
    <w:rsid w:val="00420822"/>
    <w:rsid w:val="004208AC"/>
    <w:rsid w:val="00420988"/>
    <w:rsid w:val="00420991"/>
    <w:rsid w:val="00420A8F"/>
    <w:rsid w:val="00420BDC"/>
    <w:rsid w:val="00420C6A"/>
    <w:rsid w:val="00420E39"/>
    <w:rsid w:val="00420E9D"/>
    <w:rsid w:val="00421075"/>
    <w:rsid w:val="004210B0"/>
    <w:rsid w:val="004210CA"/>
    <w:rsid w:val="004210E4"/>
    <w:rsid w:val="00421168"/>
    <w:rsid w:val="004212A6"/>
    <w:rsid w:val="00421318"/>
    <w:rsid w:val="0042131A"/>
    <w:rsid w:val="0042133F"/>
    <w:rsid w:val="00421390"/>
    <w:rsid w:val="004214B1"/>
    <w:rsid w:val="0042151F"/>
    <w:rsid w:val="00421547"/>
    <w:rsid w:val="004217F6"/>
    <w:rsid w:val="00421822"/>
    <w:rsid w:val="00421A5E"/>
    <w:rsid w:val="00421A78"/>
    <w:rsid w:val="00421CAD"/>
    <w:rsid w:val="00421D38"/>
    <w:rsid w:val="00421DCA"/>
    <w:rsid w:val="00421E62"/>
    <w:rsid w:val="00421EE2"/>
    <w:rsid w:val="00421F8E"/>
    <w:rsid w:val="004220ED"/>
    <w:rsid w:val="00422169"/>
    <w:rsid w:val="0042217E"/>
    <w:rsid w:val="00422359"/>
    <w:rsid w:val="004223AD"/>
    <w:rsid w:val="00422419"/>
    <w:rsid w:val="00422462"/>
    <w:rsid w:val="004225AE"/>
    <w:rsid w:val="0042267C"/>
    <w:rsid w:val="00422784"/>
    <w:rsid w:val="00422811"/>
    <w:rsid w:val="0042290D"/>
    <w:rsid w:val="00422A0A"/>
    <w:rsid w:val="00422A22"/>
    <w:rsid w:val="00422A23"/>
    <w:rsid w:val="00422AB0"/>
    <w:rsid w:val="00422B50"/>
    <w:rsid w:val="00422B6F"/>
    <w:rsid w:val="00422C7A"/>
    <w:rsid w:val="00422D9B"/>
    <w:rsid w:val="00422F19"/>
    <w:rsid w:val="00422F5A"/>
    <w:rsid w:val="00422FE9"/>
    <w:rsid w:val="00423168"/>
    <w:rsid w:val="0042326B"/>
    <w:rsid w:val="00423391"/>
    <w:rsid w:val="0042343A"/>
    <w:rsid w:val="0042350F"/>
    <w:rsid w:val="004236FE"/>
    <w:rsid w:val="00423807"/>
    <w:rsid w:val="004238AD"/>
    <w:rsid w:val="00423A24"/>
    <w:rsid w:val="00423A34"/>
    <w:rsid w:val="00423A62"/>
    <w:rsid w:val="00423A69"/>
    <w:rsid w:val="00423A84"/>
    <w:rsid w:val="00423ABE"/>
    <w:rsid w:val="00423B31"/>
    <w:rsid w:val="00423C3D"/>
    <w:rsid w:val="00423CE8"/>
    <w:rsid w:val="00423D33"/>
    <w:rsid w:val="00423E1D"/>
    <w:rsid w:val="00423E83"/>
    <w:rsid w:val="00423EC3"/>
    <w:rsid w:val="00423F20"/>
    <w:rsid w:val="00423F79"/>
    <w:rsid w:val="00423F9B"/>
    <w:rsid w:val="00423FE3"/>
    <w:rsid w:val="00424012"/>
    <w:rsid w:val="00424013"/>
    <w:rsid w:val="00424080"/>
    <w:rsid w:val="004240D4"/>
    <w:rsid w:val="00424148"/>
    <w:rsid w:val="004243AD"/>
    <w:rsid w:val="004243E4"/>
    <w:rsid w:val="00424688"/>
    <w:rsid w:val="00424716"/>
    <w:rsid w:val="00424747"/>
    <w:rsid w:val="004247F2"/>
    <w:rsid w:val="0042486D"/>
    <w:rsid w:val="00424979"/>
    <w:rsid w:val="004249D1"/>
    <w:rsid w:val="00424A0D"/>
    <w:rsid w:val="00424AE5"/>
    <w:rsid w:val="00424BB6"/>
    <w:rsid w:val="00424E68"/>
    <w:rsid w:val="00424EC3"/>
    <w:rsid w:val="00424EDF"/>
    <w:rsid w:val="00424FCC"/>
    <w:rsid w:val="004250BF"/>
    <w:rsid w:val="004251F5"/>
    <w:rsid w:val="00425282"/>
    <w:rsid w:val="00425356"/>
    <w:rsid w:val="0042542E"/>
    <w:rsid w:val="00425507"/>
    <w:rsid w:val="004255EA"/>
    <w:rsid w:val="00425601"/>
    <w:rsid w:val="004257A9"/>
    <w:rsid w:val="004257E6"/>
    <w:rsid w:val="0042582C"/>
    <w:rsid w:val="00425875"/>
    <w:rsid w:val="004258BF"/>
    <w:rsid w:val="004259E5"/>
    <w:rsid w:val="00425A35"/>
    <w:rsid w:val="00425A3D"/>
    <w:rsid w:val="00425A49"/>
    <w:rsid w:val="00425AD7"/>
    <w:rsid w:val="00425B73"/>
    <w:rsid w:val="00425C51"/>
    <w:rsid w:val="00425C94"/>
    <w:rsid w:val="00425CF9"/>
    <w:rsid w:val="00425D0F"/>
    <w:rsid w:val="00425D5B"/>
    <w:rsid w:val="00425DDC"/>
    <w:rsid w:val="00425DF1"/>
    <w:rsid w:val="00425E6E"/>
    <w:rsid w:val="00426003"/>
    <w:rsid w:val="00426032"/>
    <w:rsid w:val="004260FD"/>
    <w:rsid w:val="0042612D"/>
    <w:rsid w:val="00426145"/>
    <w:rsid w:val="00426194"/>
    <w:rsid w:val="0042619A"/>
    <w:rsid w:val="004261A1"/>
    <w:rsid w:val="00426276"/>
    <w:rsid w:val="004262B2"/>
    <w:rsid w:val="00426364"/>
    <w:rsid w:val="00426392"/>
    <w:rsid w:val="00426548"/>
    <w:rsid w:val="004265B4"/>
    <w:rsid w:val="004265C6"/>
    <w:rsid w:val="00426602"/>
    <w:rsid w:val="00426670"/>
    <w:rsid w:val="004266EF"/>
    <w:rsid w:val="00426794"/>
    <w:rsid w:val="004267B4"/>
    <w:rsid w:val="00426832"/>
    <w:rsid w:val="004268A3"/>
    <w:rsid w:val="00426956"/>
    <w:rsid w:val="00426970"/>
    <w:rsid w:val="0042697B"/>
    <w:rsid w:val="00426A55"/>
    <w:rsid w:val="00426A96"/>
    <w:rsid w:val="00426AF4"/>
    <w:rsid w:val="00426DDC"/>
    <w:rsid w:val="00426FEE"/>
    <w:rsid w:val="004270C2"/>
    <w:rsid w:val="0042716B"/>
    <w:rsid w:val="004271E6"/>
    <w:rsid w:val="00427226"/>
    <w:rsid w:val="004272BB"/>
    <w:rsid w:val="004276E0"/>
    <w:rsid w:val="00427719"/>
    <w:rsid w:val="004277B0"/>
    <w:rsid w:val="004278B2"/>
    <w:rsid w:val="00427A3B"/>
    <w:rsid w:val="00427AFC"/>
    <w:rsid w:val="00427B45"/>
    <w:rsid w:val="00427BE9"/>
    <w:rsid w:val="00427CDC"/>
    <w:rsid w:val="00427F4F"/>
    <w:rsid w:val="00427F9E"/>
    <w:rsid w:val="0043003A"/>
    <w:rsid w:val="004300BB"/>
    <w:rsid w:val="00430113"/>
    <w:rsid w:val="00430118"/>
    <w:rsid w:val="004301ED"/>
    <w:rsid w:val="00430203"/>
    <w:rsid w:val="00430224"/>
    <w:rsid w:val="00430228"/>
    <w:rsid w:val="004302A1"/>
    <w:rsid w:val="004302CB"/>
    <w:rsid w:val="0043034A"/>
    <w:rsid w:val="00430456"/>
    <w:rsid w:val="00430582"/>
    <w:rsid w:val="004305D5"/>
    <w:rsid w:val="00430639"/>
    <w:rsid w:val="00430653"/>
    <w:rsid w:val="00430878"/>
    <w:rsid w:val="004308CB"/>
    <w:rsid w:val="00430975"/>
    <w:rsid w:val="0043098F"/>
    <w:rsid w:val="004309B3"/>
    <w:rsid w:val="004309FC"/>
    <w:rsid w:val="00430C08"/>
    <w:rsid w:val="00430D4B"/>
    <w:rsid w:val="00430D82"/>
    <w:rsid w:val="00430DA6"/>
    <w:rsid w:val="00430DEF"/>
    <w:rsid w:val="0043121A"/>
    <w:rsid w:val="00431297"/>
    <w:rsid w:val="004312FA"/>
    <w:rsid w:val="004313C9"/>
    <w:rsid w:val="004314B3"/>
    <w:rsid w:val="00431560"/>
    <w:rsid w:val="0043165C"/>
    <w:rsid w:val="00431724"/>
    <w:rsid w:val="0043188D"/>
    <w:rsid w:val="00431945"/>
    <w:rsid w:val="00431956"/>
    <w:rsid w:val="004319E5"/>
    <w:rsid w:val="004319F3"/>
    <w:rsid w:val="004319F9"/>
    <w:rsid w:val="00431A97"/>
    <w:rsid w:val="00431AB3"/>
    <w:rsid w:val="00431AE6"/>
    <w:rsid w:val="00431CE7"/>
    <w:rsid w:val="00431CEF"/>
    <w:rsid w:val="00431CF4"/>
    <w:rsid w:val="00431D99"/>
    <w:rsid w:val="00431E48"/>
    <w:rsid w:val="004320A5"/>
    <w:rsid w:val="00432154"/>
    <w:rsid w:val="00432278"/>
    <w:rsid w:val="0043227F"/>
    <w:rsid w:val="004322BD"/>
    <w:rsid w:val="00432315"/>
    <w:rsid w:val="0043235C"/>
    <w:rsid w:val="004324CD"/>
    <w:rsid w:val="004324FA"/>
    <w:rsid w:val="004327B9"/>
    <w:rsid w:val="00432869"/>
    <w:rsid w:val="0043287E"/>
    <w:rsid w:val="00432904"/>
    <w:rsid w:val="00432956"/>
    <w:rsid w:val="00432977"/>
    <w:rsid w:val="004329AE"/>
    <w:rsid w:val="00432A28"/>
    <w:rsid w:val="00432AF7"/>
    <w:rsid w:val="00432B82"/>
    <w:rsid w:val="00432BB0"/>
    <w:rsid w:val="00432C46"/>
    <w:rsid w:val="00432C8B"/>
    <w:rsid w:val="00432CA9"/>
    <w:rsid w:val="00432ECB"/>
    <w:rsid w:val="00432FC3"/>
    <w:rsid w:val="00433033"/>
    <w:rsid w:val="004330F1"/>
    <w:rsid w:val="0043314D"/>
    <w:rsid w:val="00433165"/>
    <w:rsid w:val="004332B0"/>
    <w:rsid w:val="004333BD"/>
    <w:rsid w:val="004333D3"/>
    <w:rsid w:val="00433414"/>
    <w:rsid w:val="00433430"/>
    <w:rsid w:val="00433431"/>
    <w:rsid w:val="004334FB"/>
    <w:rsid w:val="00433566"/>
    <w:rsid w:val="004335BF"/>
    <w:rsid w:val="0043360A"/>
    <w:rsid w:val="00433890"/>
    <w:rsid w:val="00433983"/>
    <w:rsid w:val="0043398F"/>
    <w:rsid w:val="00433B01"/>
    <w:rsid w:val="00433BF6"/>
    <w:rsid w:val="00433C21"/>
    <w:rsid w:val="00433C39"/>
    <w:rsid w:val="00433DEB"/>
    <w:rsid w:val="00433EB6"/>
    <w:rsid w:val="00433ED6"/>
    <w:rsid w:val="00433FE2"/>
    <w:rsid w:val="00434039"/>
    <w:rsid w:val="0043414A"/>
    <w:rsid w:val="00434158"/>
    <w:rsid w:val="004341D1"/>
    <w:rsid w:val="00434351"/>
    <w:rsid w:val="0043435F"/>
    <w:rsid w:val="0043437C"/>
    <w:rsid w:val="00434493"/>
    <w:rsid w:val="0043452A"/>
    <w:rsid w:val="004345A5"/>
    <w:rsid w:val="00434767"/>
    <w:rsid w:val="00434885"/>
    <w:rsid w:val="004348AE"/>
    <w:rsid w:val="004349D0"/>
    <w:rsid w:val="00434A0B"/>
    <w:rsid w:val="00434B56"/>
    <w:rsid w:val="00434C1C"/>
    <w:rsid w:val="00434C6A"/>
    <w:rsid w:val="00434CD7"/>
    <w:rsid w:val="00434CF0"/>
    <w:rsid w:val="00434E14"/>
    <w:rsid w:val="00434E38"/>
    <w:rsid w:val="00434EC7"/>
    <w:rsid w:val="00434EC8"/>
    <w:rsid w:val="00434EEC"/>
    <w:rsid w:val="00434EFE"/>
    <w:rsid w:val="0043502B"/>
    <w:rsid w:val="00435126"/>
    <w:rsid w:val="00435144"/>
    <w:rsid w:val="00435241"/>
    <w:rsid w:val="004352E3"/>
    <w:rsid w:val="00435318"/>
    <w:rsid w:val="004353DB"/>
    <w:rsid w:val="00435410"/>
    <w:rsid w:val="0043546E"/>
    <w:rsid w:val="004354E8"/>
    <w:rsid w:val="0043567F"/>
    <w:rsid w:val="00435797"/>
    <w:rsid w:val="004357F3"/>
    <w:rsid w:val="0043587F"/>
    <w:rsid w:val="004358B5"/>
    <w:rsid w:val="004359D7"/>
    <w:rsid w:val="00435A64"/>
    <w:rsid w:val="00435BED"/>
    <w:rsid w:val="00435BEE"/>
    <w:rsid w:val="00435D50"/>
    <w:rsid w:val="00435F9A"/>
    <w:rsid w:val="0043604B"/>
    <w:rsid w:val="0043613C"/>
    <w:rsid w:val="004361DF"/>
    <w:rsid w:val="004361ED"/>
    <w:rsid w:val="0043646B"/>
    <w:rsid w:val="0043659F"/>
    <w:rsid w:val="004365E3"/>
    <w:rsid w:val="00436635"/>
    <w:rsid w:val="00436637"/>
    <w:rsid w:val="00436816"/>
    <w:rsid w:val="00436827"/>
    <w:rsid w:val="0043683F"/>
    <w:rsid w:val="004368FE"/>
    <w:rsid w:val="00436985"/>
    <w:rsid w:val="004369FF"/>
    <w:rsid w:val="00436AA9"/>
    <w:rsid w:val="00436B08"/>
    <w:rsid w:val="00436B81"/>
    <w:rsid w:val="00436BC4"/>
    <w:rsid w:val="00436C9A"/>
    <w:rsid w:val="00436D82"/>
    <w:rsid w:val="00436E2B"/>
    <w:rsid w:val="00436E59"/>
    <w:rsid w:val="00436E69"/>
    <w:rsid w:val="00437046"/>
    <w:rsid w:val="004370B5"/>
    <w:rsid w:val="00437171"/>
    <w:rsid w:val="00437229"/>
    <w:rsid w:val="0043734E"/>
    <w:rsid w:val="004373A6"/>
    <w:rsid w:val="00437450"/>
    <w:rsid w:val="00437480"/>
    <w:rsid w:val="004374C2"/>
    <w:rsid w:val="00437524"/>
    <w:rsid w:val="0043759C"/>
    <w:rsid w:val="00437690"/>
    <w:rsid w:val="004376D4"/>
    <w:rsid w:val="00437946"/>
    <w:rsid w:val="004379E3"/>
    <w:rsid w:val="00437B20"/>
    <w:rsid w:val="00437B48"/>
    <w:rsid w:val="00437C27"/>
    <w:rsid w:val="00437CDA"/>
    <w:rsid w:val="00437D36"/>
    <w:rsid w:val="00437D85"/>
    <w:rsid w:val="00437E14"/>
    <w:rsid w:val="00437E3A"/>
    <w:rsid w:val="00437E65"/>
    <w:rsid w:val="00437EB8"/>
    <w:rsid w:val="004400C3"/>
    <w:rsid w:val="00440165"/>
    <w:rsid w:val="0044016C"/>
    <w:rsid w:val="00440210"/>
    <w:rsid w:val="0044033C"/>
    <w:rsid w:val="00440354"/>
    <w:rsid w:val="00440400"/>
    <w:rsid w:val="004404D9"/>
    <w:rsid w:val="0044057B"/>
    <w:rsid w:val="0044069E"/>
    <w:rsid w:val="0044080C"/>
    <w:rsid w:val="00440884"/>
    <w:rsid w:val="0044092B"/>
    <w:rsid w:val="00440ACC"/>
    <w:rsid w:val="00440ADD"/>
    <w:rsid w:val="00440B23"/>
    <w:rsid w:val="00440C3D"/>
    <w:rsid w:val="00440EF6"/>
    <w:rsid w:val="00440F00"/>
    <w:rsid w:val="00440F4F"/>
    <w:rsid w:val="00440FD8"/>
    <w:rsid w:val="0044129E"/>
    <w:rsid w:val="00441300"/>
    <w:rsid w:val="00441313"/>
    <w:rsid w:val="00441415"/>
    <w:rsid w:val="00441503"/>
    <w:rsid w:val="004416D8"/>
    <w:rsid w:val="004416F0"/>
    <w:rsid w:val="0044170A"/>
    <w:rsid w:val="004417B4"/>
    <w:rsid w:val="0044182D"/>
    <w:rsid w:val="0044189A"/>
    <w:rsid w:val="004419CE"/>
    <w:rsid w:val="00441B3C"/>
    <w:rsid w:val="00441BD2"/>
    <w:rsid w:val="00441F0A"/>
    <w:rsid w:val="0044204A"/>
    <w:rsid w:val="0044218A"/>
    <w:rsid w:val="0044222B"/>
    <w:rsid w:val="0044224B"/>
    <w:rsid w:val="00442256"/>
    <w:rsid w:val="004422DA"/>
    <w:rsid w:val="004423FA"/>
    <w:rsid w:val="0044242C"/>
    <w:rsid w:val="0044254D"/>
    <w:rsid w:val="004425E5"/>
    <w:rsid w:val="004426AD"/>
    <w:rsid w:val="004426DC"/>
    <w:rsid w:val="00442725"/>
    <w:rsid w:val="004427DF"/>
    <w:rsid w:val="00442869"/>
    <w:rsid w:val="0044286B"/>
    <w:rsid w:val="004428A4"/>
    <w:rsid w:val="0044295B"/>
    <w:rsid w:val="004429A8"/>
    <w:rsid w:val="00442A00"/>
    <w:rsid w:val="00442AA4"/>
    <w:rsid w:val="00442AA8"/>
    <w:rsid w:val="00442BCF"/>
    <w:rsid w:val="00442C2A"/>
    <w:rsid w:val="00442D0D"/>
    <w:rsid w:val="00442D17"/>
    <w:rsid w:val="00442F54"/>
    <w:rsid w:val="00442FDA"/>
    <w:rsid w:val="0044304F"/>
    <w:rsid w:val="00443070"/>
    <w:rsid w:val="00443130"/>
    <w:rsid w:val="0044330B"/>
    <w:rsid w:val="0044334F"/>
    <w:rsid w:val="00443351"/>
    <w:rsid w:val="004433F5"/>
    <w:rsid w:val="00443448"/>
    <w:rsid w:val="004436C6"/>
    <w:rsid w:val="00443790"/>
    <w:rsid w:val="004437BE"/>
    <w:rsid w:val="00443810"/>
    <w:rsid w:val="00443818"/>
    <w:rsid w:val="00443921"/>
    <w:rsid w:val="004439CC"/>
    <w:rsid w:val="004439E1"/>
    <w:rsid w:val="00443A2E"/>
    <w:rsid w:val="00443BB7"/>
    <w:rsid w:val="00443C32"/>
    <w:rsid w:val="00443D4D"/>
    <w:rsid w:val="00443E87"/>
    <w:rsid w:val="00443EB4"/>
    <w:rsid w:val="00443EBE"/>
    <w:rsid w:val="00443ECA"/>
    <w:rsid w:val="00443F5F"/>
    <w:rsid w:val="00443F82"/>
    <w:rsid w:val="00443F90"/>
    <w:rsid w:val="004440D5"/>
    <w:rsid w:val="004440E0"/>
    <w:rsid w:val="004440FA"/>
    <w:rsid w:val="00444244"/>
    <w:rsid w:val="004442E9"/>
    <w:rsid w:val="0044438E"/>
    <w:rsid w:val="004443E4"/>
    <w:rsid w:val="00444546"/>
    <w:rsid w:val="00444664"/>
    <w:rsid w:val="004446B8"/>
    <w:rsid w:val="00444722"/>
    <w:rsid w:val="0044477F"/>
    <w:rsid w:val="004447A6"/>
    <w:rsid w:val="0044480F"/>
    <w:rsid w:val="0044489B"/>
    <w:rsid w:val="00444A2B"/>
    <w:rsid w:val="00444A4A"/>
    <w:rsid w:val="00444AEB"/>
    <w:rsid w:val="00444BCD"/>
    <w:rsid w:val="00444DEF"/>
    <w:rsid w:val="00444E86"/>
    <w:rsid w:val="00444EB0"/>
    <w:rsid w:val="004450EB"/>
    <w:rsid w:val="0044525E"/>
    <w:rsid w:val="004452CF"/>
    <w:rsid w:val="0044544C"/>
    <w:rsid w:val="004454F5"/>
    <w:rsid w:val="004455C3"/>
    <w:rsid w:val="004455D5"/>
    <w:rsid w:val="004458C7"/>
    <w:rsid w:val="004458D1"/>
    <w:rsid w:val="00445976"/>
    <w:rsid w:val="00445983"/>
    <w:rsid w:val="004459B3"/>
    <w:rsid w:val="004459C8"/>
    <w:rsid w:val="00445A8C"/>
    <w:rsid w:val="00445B32"/>
    <w:rsid w:val="00445B40"/>
    <w:rsid w:val="00445C80"/>
    <w:rsid w:val="00445C99"/>
    <w:rsid w:val="00445DCC"/>
    <w:rsid w:val="00445E4D"/>
    <w:rsid w:val="00445FD8"/>
    <w:rsid w:val="00445FDA"/>
    <w:rsid w:val="00445FE8"/>
    <w:rsid w:val="00446007"/>
    <w:rsid w:val="00446068"/>
    <w:rsid w:val="00446098"/>
    <w:rsid w:val="004460D8"/>
    <w:rsid w:val="00446183"/>
    <w:rsid w:val="0044628C"/>
    <w:rsid w:val="004462BD"/>
    <w:rsid w:val="00446399"/>
    <w:rsid w:val="004464F5"/>
    <w:rsid w:val="00446520"/>
    <w:rsid w:val="004465B5"/>
    <w:rsid w:val="0044672F"/>
    <w:rsid w:val="00446834"/>
    <w:rsid w:val="00446871"/>
    <w:rsid w:val="00446931"/>
    <w:rsid w:val="004469CD"/>
    <w:rsid w:val="00446A42"/>
    <w:rsid w:val="00446A9D"/>
    <w:rsid w:val="00446B72"/>
    <w:rsid w:val="00446C5C"/>
    <w:rsid w:val="00446C5E"/>
    <w:rsid w:val="00446D75"/>
    <w:rsid w:val="00446DB7"/>
    <w:rsid w:val="00446EB2"/>
    <w:rsid w:val="00446EDC"/>
    <w:rsid w:val="00446F5F"/>
    <w:rsid w:val="00446FC0"/>
    <w:rsid w:val="0044704B"/>
    <w:rsid w:val="00447053"/>
    <w:rsid w:val="004470B4"/>
    <w:rsid w:val="00447191"/>
    <w:rsid w:val="004471A2"/>
    <w:rsid w:val="004472E6"/>
    <w:rsid w:val="00447340"/>
    <w:rsid w:val="0044755D"/>
    <w:rsid w:val="00447650"/>
    <w:rsid w:val="0044768C"/>
    <w:rsid w:val="00447883"/>
    <w:rsid w:val="00447A86"/>
    <w:rsid w:val="00447A91"/>
    <w:rsid w:val="00447B0D"/>
    <w:rsid w:val="00447D54"/>
    <w:rsid w:val="00447D57"/>
    <w:rsid w:val="00447DF4"/>
    <w:rsid w:val="00447E72"/>
    <w:rsid w:val="00447EF0"/>
    <w:rsid w:val="00447EF1"/>
    <w:rsid w:val="00447EF3"/>
    <w:rsid w:val="00447FAB"/>
    <w:rsid w:val="00450005"/>
    <w:rsid w:val="0045004A"/>
    <w:rsid w:val="00450177"/>
    <w:rsid w:val="004501E0"/>
    <w:rsid w:val="004501FB"/>
    <w:rsid w:val="0045021F"/>
    <w:rsid w:val="0045029B"/>
    <w:rsid w:val="00450307"/>
    <w:rsid w:val="004503C8"/>
    <w:rsid w:val="004504A8"/>
    <w:rsid w:val="004504C9"/>
    <w:rsid w:val="00450537"/>
    <w:rsid w:val="0045058B"/>
    <w:rsid w:val="004506EF"/>
    <w:rsid w:val="00450736"/>
    <w:rsid w:val="004507A6"/>
    <w:rsid w:val="004507E6"/>
    <w:rsid w:val="004507EC"/>
    <w:rsid w:val="00450848"/>
    <w:rsid w:val="0045087A"/>
    <w:rsid w:val="00450898"/>
    <w:rsid w:val="004508EE"/>
    <w:rsid w:val="004508F5"/>
    <w:rsid w:val="00450A28"/>
    <w:rsid w:val="00450A4C"/>
    <w:rsid w:val="00450A56"/>
    <w:rsid w:val="00450A85"/>
    <w:rsid w:val="00450A95"/>
    <w:rsid w:val="00450BAB"/>
    <w:rsid w:val="00450C57"/>
    <w:rsid w:val="00450CB8"/>
    <w:rsid w:val="00450CD5"/>
    <w:rsid w:val="00450CEC"/>
    <w:rsid w:val="00450D2E"/>
    <w:rsid w:val="00450DF1"/>
    <w:rsid w:val="00450F2B"/>
    <w:rsid w:val="00450FB5"/>
    <w:rsid w:val="00450FF4"/>
    <w:rsid w:val="00451130"/>
    <w:rsid w:val="00451238"/>
    <w:rsid w:val="00451265"/>
    <w:rsid w:val="004513CC"/>
    <w:rsid w:val="0045144D"/>
    <w:rsid w:val="00451452"/>
    <w:rsid w:val="0045149F"/>
    <w:rsid w:val="004514F8"/>
    <w:rsid w:val="00451516"/>
    <w:rsid w:val="004515C6"/>
    <w:rsid w:val="004515F8"/>
    <w:rsid w:val="00451618"/>
    <w:rsid w:val="00451695"/>
    <w:rsid w:val="00451943"/>
    <w:rsid w:val="004519FA"/>
    <w:rsid w:val="00451B06"/>
    <w:rsid w:val="00451BA8"/>
    <w:rsid w:val="00451C59"/>
    <w:rsid w:val="00451C73"/>
    <w:rsid w:val="00451DC8"/>
    <w:rsid w:val="00451E50"/>
    <w:rsid w:val="00451F15"/>
    <w:rsid w:val="00451F76"/>
    <w:rsid w:val="00452100"/>
    <w:rsid w:val="004521FB"/>
    <w:rsid w:val="0045236B"/>
    <w:rsid w:val="00452386"/>
    <w:rsid w:val="004523E6"/>
    <w:rsid w:val="00452518"/>
    <w:rsid w:val="0045254E"/>
    <w:rsid w:val="00452551"/>
    <w:rsid w:val="004525A6"/>
    <w:rsid w:val="0045266F"/>
    <w:rsid w:val="00452670"/>
    <w:rsid w:val="0045269D"/>
    <w:rsid w:val="004527B0"/>
    <w:rsid w:val="00452859"/>
    <w:rsid w:val="0045287C"/>
    <w:rsid w:val="004528DF"/>
    <w:rsid w:val="00452981"/>
    <w:rsid w:val="004529B9"/>
    <w:rsid w:val="00452A78"/>
    <w:rsid w:val="00452AA4"/>
    <w:rsid w:val="00452B3C"/>
    <w:rsid w:val="00452E2A"/>
    <w:rsid w:val="00452E38"/>
    <w:rsid w:val="00452E5D"/>
    <w:rsid w:val="00452F20"/>
    <w:rsid w:val="00452F95"/>
    <w:rsid w:val="00452FEE"/>
    <w:rsid w:val="004530A6"/>
    <w:rsid w:val="004530DF"/>
    <w:rsid w:val="00453112"/>
    <w:rsid w:val="00453116"/>
    <w:rsid w:val="00453150"/>
    <w:rsid w:val="004531B5"/>
    <w:rsid w:val="004531FA"/>
    <w:rsid w:val="0045339D"/>
    <w:rsid w:val="004533D6"/>
    <w:rsid w:val="0045340B"/>
    <w:rsid w:val="004534DB"/>
    <w:rsid w:val="0045350B"/>
    <w:rsid w:val="00453527"/>
    <w:rsid w:val="0045358D"/>
    <w:rsid w:val="00453703"/>
    <w:rsid w:val="00453746"/>
    <w:rsid w:val="0045374F"/>
    <w:rsid w:val="0045389E"/>
    <w:rsid w:val="0045395F"/>
    <w:rsid w:val="004539E7"/>
    <w:rsid w:val="00453A43"/>
    <w:rsid w:val="00453AEE"/>
    <w:rsid w:val="00453AF7"/>
    <w:rsid w:val="00453AF8"/>
    <w:rsid w:val="00453BC1"/>
    <w:rsid w:val="00453CB6"/>
    <w:rsid w:val="00453D72"/>
    <w:rsid w:val="00453E66"/>
    <w:rsid w:val="00453F3B"/>
    <w:rsid w:val="00453FDE"/>
    <w:rsid w:val="0045415C"/>
    <w:rsid w:val="00454163"/>
    <w:rsid w:val="0045419F"/>
    <w:rsid w:val="004541BE"/>
    <w:rsid w:val="0045424D"/>
    <w:rsid w:val="00454488"/>
    <w:rsid w:val="004544E9"/>
    <w:rsid w:val="0045453D"/>
    <w:rsid w:val="004545C0"/>
    <w:rsid w:val="0045462C"/>
    <w:rsid w:val="00454751"/>
    <w:rsid w:val="0045479F"/>
    <w:rsid w:val="004547BA"/>
    <w:rsid w:val="004547C4"/>
    <w:rsid w:val="004547C7"/>
    <w:rsid w:val="004547EE"/>
    <w:rsid w:val="004549A9"/>
    <w:rsid w:val="004549D2"/>
    <w:rsid w:val="00454ADC"/>
    <w:rsid w:val="00454C44"/>
    <w:rsid w:val="00454D46"/>
    <w:rsid w:val="00454DFF"/>
    <w:rsid w:val="00454EED"/>
    <w:rsid w:val="0045522A"/>
    <w:rsid w:val="0045526D"/>
    <w:rsid w:val="004552AE"/>
    <w:rsid w:val="0045538F"/>
    <w:rsid w:val="004553B8"/>
    <w:rsid w:val="00455420"/>
    <w:rsid w:val="00455425"/>
    <w:rsid w:val="004554CB"/>
    <w:rsid w:val="004555DA"/>
    <w:rsid w:val="004556C5"/>
    <w:rsid w:val="004556E7"/>
    <w:rsid w:val="0045571C"/>
    <w:rsid w:val="00455748"/>
    <w:rsid w:val="00455857"/>
    <w:rsid w:val="004558AC"/>
    <w:rsid w:val="00455923"/>
    <w:rsid w:val="00455927"/>
    <w:rsid w:val="00455B86"/>
    <w:rsid w:val="00455C03"/>
    <w:rsid w:val="00455E89"/>
    <w:rsid w:val="00455E98"/>
    <w:rsid w:val="0045604F"/>
    <w:rsid w:val="0045627F"/>
    <w:rsid w:val="00456283"/>
    <w:rsid w:val="0045637F"/>
    <w:rsid w:val="00456385"/>
    <w:rsid w:val="004563A6"/>
    <w:rsid w:val="004564D7"/>
    <w:rsid w:val="004564D8"/>
    <w:rsid w:val="0045664A"/>
    <w:rsid w:val="0045665E"/>
    <w:rsid w:val="00456681"/>
    <w:rsid w:val="004566D4"/>
    <w:rsid w:val="0045689C"/>
    <w:rsid w:val="004568BD"/>
    <w:rsid w:val="00456940"/>
    <w:rsid w:val="0045694A"/>
    <w:rsid w:val="00456970"/>
    <w:rsid w:val="004569A9"/>
    <w:rsid w:val="004569C2"/>
    <w:rsid w:val="004569F5"/>
    <w:rsid w:val="00456A2A"/>
    <w:rsid w:val="00456B8D"/>
    <w:rsid w:val="00456EB2"/>
    <w:rsid w:val="00456F1E"/>
    <w:rsid w:val="004570C0"/>
    <w:rsid w:val="004570C1"/>
    <w:rsid w:val="004570D1"/>
    <w:rsid w:val="0045712D"/>
    <w:rsid w:val="00457215"/>
    <w:rsid w:val="00457264"/>
    <w:rsid w:val="00457305"/>
    <w:rsid w:val="0045732B"/>
    <w:rsid w:val="00457342"/>
    <w:rsid w:val="004573DD"/>
    <w:rsid w:val="0045757A"/>
    <w:rsid w:val="004577B0"/>
    <w:rsid w:val="004577EA"/>
    <w:rsid w:val="00457829"/>
    <w:rsid w:val="0045786A"/>
    <w:rsid w:val="00457AF8"/>
    <w:rsid w:val="00457C22"/>
    <w:rsid w:val="00457DB3"/>
    <w:rsid w:val="00457E74"/>
    <w:rsid w:val="00457ED1"/>
    <w:rsid w:val="00457F8C"/>
    <w:rsid w:val="00457F8D"/>
    <w:rsid w:val="00460003"/>
    <w:rsid w:val="0046015E"/>
    <w:rsid w:val="004601C2"/>
    <w:rsid w:val="0046023C"/>
    <w:rsid w:val="00460299"/>
    <w:rsid w:val="004602EF"/>
    <w:rsid w:val="0046039C"/>
    <w:rsid w:val="004603AF"/>
    <w:rsid w:val="004603DD"/>
    <w:rsid w:val="00460574"/>
    <w:rsid w:val="0046063B"/>
    <w:rsid w:val="004606F2"/>
    <w:rsid w:val="0046072F"/>
    <w:rsid w:val="00460919"/>
    <w:rsid w:val="00460946"/>
    <w:rsid w:val="00460964"/>
    <w:rsid w:val="00460AE9"/>
    <w:rsid w:val="00460B8D"/>
    <w:rsid w:val="00460C6A"/>
    <w:rsid w:val="00460D77"/>
    <w:rsid w:val="00460E0B"/>
    <w:rsid w:val="00460E68"/>
    <w:rsid w:val="00460EE0"/>
    <w:rsid w:val="0046107F"/>
    <w:rsid w:val="004610FB"/>
    <w:rsid w:val="0046111A"/>
    <w:rsid w:val="00461121"/>
    <w:rsid w:val="00461161"/>
    <w:rsid w:val="0046132A"/>
    <w:rsid w:val="0046161B"/>
    <w:rsid w:val="00461653"/>
    <w:rsid w:val="0046166C"/>
    <w:rsid w:val="0046177B"/>
    <w:rsid w:val="004617BF"/>
    <w:rsid w:val="00461890"/>
    <w:rsid w:val="004618AF"/>
    <w:rsid w:val="00461938"/>
    <w:rsid w:val="00461AAB"/>
    <w:rsid w:val="00461B5A"/>
    <w:rsid w:val="00461B69"/>
    <w:rsid w:val="00461BC5"/>
    <w:rsid w:val="00461CC0"/>
    <w:rsid w:val="00461D4C"/>
    <w:rsid w:val="00461E08"/>
    <w:rsid w:val="00461E9B"/>
    <w:rsid w:val="00462042"/>
    <w:rsid w:val="00462146"/>
    <w:rsid w:val="00462179"/>
    <w:rsid w:val="004621D4"/>
    <w:rsid w:val="0046223F"/>
    <w:rsid w:val="0046224B"/>
    <w:rsid w:val="00462261"/>
    <w:rsid w:val="0046232E"/>
    <w:rsid w:val="0046248C"/>
    <w:rsid w:val="0046256A"/>
    <w:rsid w:val="00462689"/>
    <w:rsid w:val="0046278D"/>
    <w:rsid w:val="00462870"/>
    <w:rsid w:val="004628B1"/>
    <w:rsid w:val="004628FB"/>
    <w:rsid w:val="004628FF"/>
    <w:rsid w:val="00462937"/>
    <w:rsid w:val="00462B77"/>
    <w:rsid w:val="00462B83"/>
    <w:rsid w:val="00462BFD"/>
    <w:rsid w:val="00462CB1"/>
    <w:rsid w:val="00462DE8"/>
    <w:rsid w:val="00462F6D"/>
    <w:rsid w:val="00462FC6"/>
    <w:rsid w:val="00462FFE"/>
    <w:rsid w:val="0046300B"/>
    <w:rsid w:val="0046307B"/>
    <w:rsid w:val="00463081"/>
    <w:rsid w:val="0046309A"/>
    <w:rsid w:val="004630D1"/>
    <w:rsid w:val="004631D5"/>
    <w:rsid w:val="0046326C"/>
    <w:rsid w:val="00463333"/>
    <w:rsid w:val="00463561"/>
    <w:rsid w:val="00463634"/>
    <w:rsid w:val="0046369D"/>
    <w:rsid w:val="004636C7"/>
    <w:rsid w:val="004636DC"/>
    <w:rsid w:val="0046373B"/>
    <w:rsid w:val="0046374D"/>
    <w:rsid w:val="00463767"/>
    <w:rsid w:val="0046380C"/>
    <w:rsid w:val="0046383B"/>
    <w:rsid w:val="00463989"/>
    <w:rsid w:val="00463DA2"/>
    <w:rsid w:val="00463DAE"/>
    <w:rsid w:val="00463E2F"/>
    <w:rsid w:val="00463F5C"/>
    <w:rsid w:val="00463FB5"/>
    <w:rsid w:val="00463FEC"/>
    <w:rsid w:val="004640D0"/>
    <w:rsid w:val="004640E9"/>
    <w:rsid w:val="00464135"/>
    <w:rsid w:val="00464182"/>
    <w:rsid w:val="004642DB"/>
    <w:rsid w:val="004642F0"/>
    <w:rsid w:val="0046446B"/>
    <w:rsid w:val="0046448B"/>
    <w:rsid w:val="0046449D"/>
    <w:rsid w:val="00464511"/>
    <w:rsid w:val="00464598"/>
    <w:rsid w:val="00464605"/>
    <w:rsid w:val="0046483A"/>
    <w:rsid w:val="0046487E"/>
    <w:rsid w:val="004648D2"/>
    <w:rsid w:val="0046497B"/>
    <w:rsid w:val="00464AAE"/>
    <w:rsid w:val="00464B7A"/>
    <w:rsid w:val="00464B7C"/>
    <w:rsid w:val="00464C03"/>
    <w:rsid w:val="00464CDE"/>
    <w:rsid w:val="00464CF4"/>
    <w:rsid w:val="00464D0E"/>
    <w:rsid w:val="00464D5C"/>
    <w:rsid w:val="00464DCB"/>
    <w:rsid w:val="00464E38"/>
    <w:rsid w:val="00464F52"/>
    <w:rsid w:val="00465247"/>
    <w:rsid w:val="004652B0"/>
    <w:rsid w:val="004652F4"/>
    <w:rsid w:val="004653F5"/>
    <w:rsid w:val="00465459"/>
    <w:rsid w:val="00465537"/>
    <w:rsid w:val="00465825"/>
    <w:rsid w:val="00465855"/>
    <w:rsid w:val="00465910"/>
    <w:rsid w:val="00465951"/>
    <w:rsid w:val="004659AF"/>
    <w:rsid w:val="004659F9"/>
    <w:rsid w:val="00465B10"/>
    <w:rsid w:val="00465BA1"/>
    <w:rsid w:val="00465BC6"/>
    <w:rsid w:val="00465BD6"/>
    <w:rsid w:val="00465C04"/>
    <w:rsid w:val="00465C68"/>
    <w:rsid w:val="00465CC7"/>
    <w:rsid w:val="00465E40"/>
    <w:rsid w:val="00465EA5"/>
    <w:rsid w:val="00465F19"/>
    <w:rsid w:val="00465F37"/>
    <w:rsid w:val="00465F41"/>
    <w:rsid w:val="00465FD9"/>
    <w:rsid w:val="004660B5"/>
    <w:rsid w:val="0046620E"/>
    <w:rsid w:val="0046622D"/>
    <w:rsid w:val="0046626F"/>
    <w:rsid w:val="00466339"/>
    <w:rsid w:val="004663AB"/>
    <w:rsid w:val="004663C6"/>
    <w:rsid w:val="0046643A"/>
    <w:rsid w:val="004664C0"/>
    <w:rsid w:val="00466537"/>
    <w:rsid w:val="004666A9"/>
    <w:rsid w:val="004666E0"/>
    <w:rsid w:val="004666EC"/>
    <w:rsid w:val="00466795"/>
    <w:rsid w:val="00466963"/>
    <w:rsid w:val="004669F3"/>
    <w:rsid w:val="004669FB"/>
    <w:rsid w:val="00466AFA"/>
    <w:rsid w:val="00466B08"/>
    <w:rsid w:val="00466B91"/>
    <w:rsid w:val="00466BDB"/>
    <w:rsid w:val="00466D1E"/>
    <w:rsid w:val="00466E41"/>
    <w:rsid w:val="00466E9D"/>
    <w:rsid w:val="00466EB8"/>
    <w:rsid w:val="00467048"/>
    <w:rsid w:val="00467146"/>
    <w:rsid w:val="0046726F"/>
    <w:rsid w:val="00467333"/>
    <w:rsid w:val="00467386"/>
    <w:rsid w:val="00467431"/>
    <w:rsid w:val="00467507"/>
    <w:rsid w:val="004675AC"/>
    <w:rsid w:val="004677EF"/>
    <w:rsid w:val="00467845"/>
    <w:rsid w:val="0046791C"/>
    <w:rsid w:val="004679B5"/>
    <w:rsid w:val="004679BE"/>
    <w:rsid w:val="00467BED"/>
    <w:rsid w:val="00467C0C"/>
    <w:rsid w:val="00467D69"/>
    <w:rsid w:val="00467D93"/>
    <w:rsid w:val="00467DC2"/>
    <w:rsid w:val="00467F28"/>
    <w:rsid w:val="00467F44"/>
    <w:rsid w:val="00467F65"/>
    <w:rsid w:val="00467FBC"/>
    <w:rsid w:val="0047014D"/>
    <w:rsid w:val="00470169"/>
    <w:rsid w:val="0047018D"/>
    <w:rsid w:val="004701C4"/>
    <w:rsid w:val="004701E2"/>
    <w:rsid w:val="00470336"/>
    <w:rsid w:val="00470396"/>
    <w:rsid w:val="0047046E"/>
    <w:rsid w:val="00470485"/>
    <w:rsid w:val="004704A2"/>
    <w:rsid w:val="004704C2"/>
    <w:rsid w:val="00470542"/>
    <w:rsid w:val="00470609"/>
    <w:rsid w:val="00470703"/>
    <w:rsid w:val="0047079B"/>
    <w:rsid w:val="004708A1"/>
    <w:rsid w:val="004708C0"/>
    <w:rsid w:val="00470994"/>
    <w:rsid w:val="00470A37"/>
    <w:rsid w:val="00470A7B"/>
    <w:rsid w:val="00470AA7"/>
    <w:rsid w:val="00470AF2"/>
    <w:rsid w:val="00470B2F"/>
    <w:rsid w:val="00470C0D"/>
    <w:rsid w:val="00470C3D"/>
    <w:rsid w:val="00470CA3"/>
    <w:rsid w:val="00470CC9"/>
    <w:rsid w:val="00470E9B"/>
    <w:rsid w:val="00470F28"/>
    <w:rsid w:val="0047101E"/>
    <w:rsid w:val="004710AA"/>
    <w:rsid w:val="00471249"/>
    <w:rsid w:val="00471458"/>
    <w:rsid w:val="0047146A"/>
    <w:rsid w:val="004715A3"/>
    <w:rsid w:val="0047161B"/>
    <w:rsid w:val="00471728"/>
    <w:rsid w:val="00471A86"/>
    <w:rsid w:val="00471AEF"/>
    <w:rsid w:val="00471B31"/>
    <w:rsid w:val="00471B35"/>
    <w:rsid w:val="00471B61"/>
    <w:rsid w:val="00471B96"/>
    <w:rsid w:val="00471C1B"/>
    <w:rsid w:val="00471CCC"/>
    <w:rsid w:val="00471D66"/>
    <w:rsid w:val="00471E66"/>
    <w:rsid w:val="00471FFE"/>
    <w:rsid w:val="004720AF"/>
    <w:rsid w:val="004720CF"/>
    <w:rsid w:val="004722C3"/>
    <w:rsid w:val="004722C9"/>
    <w:rsid w:val="0047231B"/>
    <w:rsid w:val="004723D0"/>
    <w:rsid w:val="0047248D"/>
    <w:rsid w:val="004724AA"/>
    <w:rsid w:val="00472642"/>
    <w:rsid w:val="00472706"/>
    <w:rsid w:val="0047275F"/>
    <w:rsid w:val="0047278C"/>
    <w:rsid w:val="0047288F"/>
    <w:rsid w:val="004728B2"/>
    <w:rsid w:val="004728F3"/>
    <w:rsid w:val="00472916"/>
    <w:rsid w:val="00472939"/>
    <w:rsid w:val="0047293F"/>
    <w:rsid w:val="0047294C"/>
    <w:rsid w:val="00472958"/>
    <w:rsid w:val="00472ACE"/>
    <w:rsid w:val="00472B74"/>
    <w:rsid w:val="00472B78"/>
    <w:rsid w:val="00472D9E"/>
    <w:rsid w:val="00472DAC"/>
    <w:rsid w:val="00472DC6"/>
    <w:rsid w:val="00473018"/>
    <w:rsid w:val="004730DA"/>
    <w:rsid w:val="00473102"/>
    <w:rsid w:val="00473113"/>
    <w:rsid w:val="004732E2"/>
    <w:rsid w:val="004732F3"/>
    <w:rsid w:val="00473401"/>
    <w:rsid w:val="00473420"/>
    <w:rsid w:val="00473439"/>
    <w:rsid w:val="004734A3"/>
    <w:rsid w:val="00473534"/>
    <w:rsid w:val="0047366F"/>
    <w:rsid w:val="004736E5"/>
    <w:rsid w:val="0047379E"/>
    <w:rsid w:val="004739B1"/>
    <w:rsid w:val="004739BA"/>
    <w:rsid w:val="004739F7"/>
    <w:rsid w:val="00473C93"/>
    <w:rsid w:val="00473CCA"/>
    <w:rsid w:val="00473D1B"/>
    <w:rsid w:val="00473D2C"/>
    <w:rsid w:val="00473DE0"/>
    <w:rsid w:val="00473E49"/>
    <w:rsid w:val="00473E93"/>
    <w:rsid w:val="00473F37"/>
    <w:rsid w:val="00473FEB"/>
    <w:rsid w:val="00473FEE"/>
    <w:rsid w:val="0047404E"/>
    <w:rsid w:val="00474110"/>
    <w:rsid w:val="004741C7"/>
    <w:rsid w:val="00474246"/>
    <w:rsid w:val="00474373"/>
    <w:rsid w:val="004743B4"/>
    <w:rsid w:val="004743E5"/>
    <w:rsid w:val="00474485"/>
    <w:rsid w:val="00474526"/>
    <w:rsid w:val="00474566"/>
    <w:rsid w:val="00474796"/>
    <w:rsid w:val="004747A8"/>
    <w:rsid w:val="004748D9"/>
    <w:rsid w:val="0047497D"/>
    <w:rsid w:val="0047498D"/>
    <w:rsid w:val="00474A49"/>
    <w:rsid w:val="00474A4F"/>
    <w:rsid w:val="00474ABE"/>
    <w:rsid w:val="00474AF5"/>
    <w:rsid w:val="00474AF8"/>
    <w:rsid w:val="00474C38"/>
    <w:rsid w:val="00474D53"/>
    <w:rsid w:val="00474F04"/>
    <w:rsid w:val="00475027"/>
    <w:rsid w:val="00475034"/>
    <w:rsid w:val="00475151"/>
    <w:rsid w:val="004751C9"/>
    <w:rsid w:val="004751DD"/>
    <w:rsid w:val="00475204"/>
    <w:rsid w:val="0047523F"/>
    <w:rsid w:val="0047525F"/>
    <w:rsid w:val="00475270"/>
    <w:rsid w:val="00475296"/>
    <w:rsid w:val="00475444"/>
    <w:rsid w:val="004754B7"/>
    <w:rsid w:val="004754C4"/>
    <w:rsid w:val="0047559F"/>
    <w:rsid w:val="004756EA"/>
    <w:rsid w:val="00475702"/>
    <w:rsid w:val="00475720"/>
    <w:rsid w:val="00475900"/>
    <w:rsid w:val="00475944"/>
    <w:rsid w:val="0047597A"/>
    <w:rsid w:val="004759E5"/>
    <w:rsid w:val="00475A62"/>
    <w:rsid w:val="00475A6A"/>
    <w:rsid w:val="00475A75"/>
    <w:rsid w:val="00475C12"/>
    <w:rsid w:val="00475D64"/>
    <w:rsid w:val="00475DDD"/>
    <w:rsid w:val="00475E4E"/>
    <w:rsid w:val="00475E56"/>
    <w:rsid w:val="00475F0D"/>
    <w:rsid w:val="00475F28"/>
    <w:rsid w:val="004760B8"/>
    <w:rsid w:val="004761CC"/>
    <w:rsid w:val="0047621F"/>
    <w:rsid w:val="00476264"/>
    <w:rsid w:val="00476289"/>
    <w:rsid w:val="004762A6"/>
    <w:rsid w:val="004763A0"/>
    <w:rsid w:val="00476417"/>
    <w:rsid w:val="00476463"/>
    <w:rsid w:val="00476573"/>
    <w:rsid w:val="004765A1"/>
    <w:rsid w:val="004765C4"/>
    <w:rsid w:val="004765DA"/>
    <w:rsid w:val="0047663D"/>
    <w:rsid w:val="004766E2"/>
    <w:rsid w:val="00476775"/>
    <w:rsid w:val="0047678D"/>
    <w:rsid w:val="004768EC"/>
    <w:rsid w:val="0047697C"/>
    <w:rsid w:val="004769C9"/>
    <w:rsid w:val="00476A2A"/>
    <w:rsid w:val="00476AC8"/>
    <w:rsid w:val="00476CE0"/>
    <w:rsid w:val="00476D1F"/>
    <w:rsid w:val="00476E69"/>
    <w:rsid w:val="00476F9F"/>
    <w:rsid w:val="0047712F"/>
    <w:rsid w:val="004771AC"/>
    <w:rsid w:val="004772F6"/>
    <w:rsid w:val="004773EA"/>
    <w:rsid w:val="00477498"/>
    <w:rsid w:val="004774AC"/>
    <w:rsid w:val="00477513"/>
    <w:rsid w:val="0047756C"/>
    <w:rsid w:val="0047760D"/>
    <w:rsid w:val="00477648"/>
    <w:rsid w:val="00477960"/>
    <w:rsid w:val="00477B4D"/>
    <w:rsid w:val="00477C4A"/>
    <w:rsid w:val="00477C93"/>
    <w:rsid w:val="00477D43"/>
    <w:rsid w:val="00477D55"/>
    <w:rsid w:val="00477E46"/>
    <w:rsid w:val="00477E7F"/>
    <w:rsid w:val="00477F2E"/>
    <w:rsid w:val="00477F66"/>
    <w:rsid w:val="00480147"/>
    <w:rsid w:val="004801AF"/>
    <w:rsid w:val="004801F5"/>
    <w:rsid w:val="004802AE"/>
    <w:rsid w:val="00480338"/>
    <w:rsid w:val="00480371"/>
    <w:rsid w:val="0048037E"/>
    <w:rsid w:val="0048040C"/>
    <w:rsid w:val="004804C6"/>
    <w:rsid w:val="004804E5"/>
    <w:rsid w:val="00480558"/>
    <w:rsid w:val="00480590"/>
    <w:rsid w:val="004805F9"/>
    <w:rsid w:val="00480714"/>
    <w:rsid w:val="0048072C"/>
    <w:rsid w:val="0048090F"/>
    <w:rsid w:val="0048091C"/>
    <w:rsid w:val="004809F7"/>
    <w:rsid w:val="00480ACF"/>
    <w:rsid w:val="00480BE2"/>
    <w:rsid w:val="00480D23"/>
    <w:rsid w:val="00480D5A"/>
    <w:rsid w:val="00480EFA"/>
    <w:rsid w:val="00480FF1"/>
    <w:rsid w:val="004810F8"/>
    <w:rsid w:val="0048138D"/>
    <w:rsid w:val="00481557"/>
    <w:rsid w:val="004815F9"/>
    <w:rsid w:val="0048171B"/>
    <w:rsid w:val="004817AA"/>
    <w:rsid w:val="00481AFF"/>
    <w:rsid w:val="00481B42"/>
    <w:rsid w:val="00481C06"/>
    <w:rsid w:val="00481C2E"/>
    <w:rsid w:val="00481C63"/>
    <w:rsid w:val="00481D64"/>
    <w:rsid w:val="00481E5C"/>
    <w:rsid w:val="00481EA8"/>
    <w:rsid w:val="00481F91"/>
    <w:rsid w:val="0048208D"/>
    <w:rsid w:val="004820BF"/>
    <w:rsid w:val="004820C0"/>
    <w:rsid w:val="00482217"/>
    <w:rsid w:val="00482258"/>
    <w:rsid w:val="00482310"/>
    <w:rsid w:val="00482378"/>
    <w:rsid w:val="00482418"/>
    <w:rsid w:val="00482439"/>
    <w:rsid w:val="004824D7"/>
    <w:rsid w:val="00482636"/>
    <w:rsid w:val="00482AC8"/>
    <w:rsid w:val="00482B8E"/>
    <w:rsid w:val="00482BFF"/>
    <w:rsid w:val="00482C7B"/>
    <w:rsid w:val="00482C96"/>
    <w:rsid w:val="00482CAB"/>
    <w:rsid w:val="00482DF7"/>
    <w:rsid w:val="00482DFE"/>
    <w:rsid w:val="00482ED8"/>
    <w:rsid w:val="00482EF3"/>
    <w:rsid w:val="00482F69"/>
    <w:rsid w:val="00482F73"/>
    <w:rsid w:val="00482FBA"/>
    <w:rsid w:val="00483032"/>
    <w:rsid w:val="00483033"/>
    <w:rsid w:val="004830EB"/>
    <w:rsid w:val="0048312E"/>
    <w:rsid w:val="0048341A"/>
    <w:rsid w:val="0048341B"/>
    <w:rsid w:val="00483535"/>
    <w:rsid w:val="00483536"/>
    <w:rsid w:val="004835C6"/>
    <w:rsid w:val="004835D7"/>
    <w:rsid w:val="00483676"/>
    <w:rsid w:val="0048367A"/>
    <w:rsid w:val="004836FF"/>
    <w:rsid w:val="00483769"/>
    <w:rsid w:val="00483837"/>
    <w:rsid w:val="00483839"/>
    <w:rsid w:val="004838B4"/>
    <w:rsid w:val="0048390D"/>
    <w:rsid w:val="00483A89"/>
    <w:rsid w:val="00483B50"/>
    <w:rsid w:val="00483B82"/>
    <w:rsid w:val="00483C20"/>
    <w:rsid w:val="00483D6B"/>
    <w:rsid w:val="00483E04"/>
    <w:rsid w:val="00483E85"/>
    <w:rsid w:val="00483E9D"/>
    <w:rsid w:val="00483EE3"/>
    <w:rsid w:val="00483F3E"/>
    <w:rsid w:val="00483FC7"/>
    <w:rsid w:val="0048402B"/>
    <w:rsid w:val="00484166"/>
    <w:rsid w:val="0048424C"/>
    <w:rsid w:val="00484276"/>
    <w:rsid w:val="004842FD"/>
    <w:rsid w:val="00484343"/>
    <w:rsid w:val="00484567"/>
    <w:rsid w:val="004845EC"/>
    <w:rsid w:val="00484606"/>
    <w:rsid w:val="00484786"/>
    <w:rsid w:val="0048484D"/>
    <w:rsid w:val="00484880"/>
    <w:rsid w:val="004848CE"/>
    <w:rsid w:val="0048490B"/>
    <w:rsid w:val="00484921"/>
    <w:rsid w:val="0048495F"/>
    <w:rsid w:val="00484ACE"/>
    <w:rsid w:val="00484ACF"/>
    <w:rsid w:val="00484BF6"/>
    <w:rsid w:val="00484D77"/>
    <w:rsid w:val="00484ED8"/>
    <w:rsid w:val="004850E9"/>
    <w:rsid w:val="004851DC"/>
    <w:rsid w:val="004853A2"/>
    <w:rsid w:val="004853CE"/>
    <w:rsid w:val="00485469"/>
    <w:rsid w:val="0048546E"/>
    <w:rsid w:val="0048547D"/>
    <w:rsid w:val="004854B0"/>
    <w:rsid w:val="0048565D"/>
    <w:rsid w:val="004856EE"/>
    <w:rsid w:val="004856F3"/>
    <w:rsid w:val="00485707"/>
    <w:rsid w:val="00485759"/>
    <w:rsid w:val="00485760"/>
    <w:rsid w:val="004857B0"/>
    <w:rsid w:val="004857D1"/>
    <w:rsid w:val="00485831"/>
    <w:rsid w:val="00485902"/>
    <w:rsid w:val="00485B38"/>
    <w:rsid w:val="00485B85"/>
    <w:rsid w:val="00485BDD"/>
    <w:rsid w:val="00485BE9"/>
    <w:rsid w:val="00485C33"/>
    <w:rsid w:val="00485CEB"/>
    <w:rsid w:val="00485D03"/>
    <w:rsid w:val="00485D14"/>
    <w:rsid w:val="00485E2B"/>
    <w:rsid w:val="00485E76"/>
    <w:rsid w:val="00485E9E"/>
    <w:rsid w:val="00486074"/>
    <w:rsid w:val="004861B3"/>
    <w:rsid w:val="0048628A"/>
    <w:rsid w:val="00486307"/>
    <w:rsid w:val="0048645F"/>
    <w:rsid w:val="00486527"/>
    <w:rsid w:val="00486553"/>
    <w:rsid w:val="00486619"/>
    <w:rsid w:val="00486709"/>
    <w:rsid w:val="0048678C"/>
    <w:rsid w:val="004867C2"/>
    <w:rsid w:val="004867CE"/>
    <w:rsid w:val="00486804"/>
    <w:rsid w:val="00486889"/>
    <w:rsid w:val="004868DC"/>
    <w:rsid w:val="00486961"/>
    <w:rsid w:val="00486D0B"/>
    <w:rsid w:val="00486D4C"/>
    <w:rsid w:val="00486D89"/>
    <w:rsid w:val="00486E1E"/>
    <w:rsid w:val="00486E96"/>
    <w:rsid w:val="00486F71"/>
    <w:rsid w:val="00487003"/>
    <w:rsid w:val="0048717E"/>
    <w:rsid w:val="0048724B"/>
    <w:rsid w:val="00487354"/>
    <w:rsid w:val="0048741D"/>
    <w:rsid w:val="00487430"/>
    <w:rsid w:val="004877F7"/>
    <w:rsid w:val="004879F0"/>
    <w:rsid w:val="00487A36"/>
    <w:rsid w:val="00487A95"/>
    <w:rsid w:val="00487B66"/>
    <w:rsid w:val="00487BC8"/>
    <w:rsid w:val="00487BCE"/>
    <w:rsid w:val="00487C7A"/>
    <w:rsid w:val="00487DD2"/>
    <w:rsid w:val="00487E0A"/>
    <w:rsid w:val="00487E14"/>
    <w:rsid w:val="00487E7F"/>
    <w:rsid w:val="00487E90"/>
    <w:rsid w:val="00487EE4"/>
    <w:rsid w:val="00487F8A"/>
    <w:rsid w:val="00490017"/>
    <w:rsid w:val="00490043"/>
    <w:rsid w:val="00490143"/>
    <w:rsid w:val="004902AE"/>
    <w:rsid w:val="004902E9"/>
    <w:rsid w:val="004902F8"/>
    <w:rsid w:val="004903DD"/>
    <w:rsid w:val="0049040A"/>
    <w:rsid w:val="00490427"/>
    <w:rsid w:val="00490464"/>
    <w:rsid w:val="0049060F"/>
    <w:rsid w:val="0049061D"/>
    <w:rsid w:val="00490818"/>
    <w:rsid w:val="00490853"/>
    <w:rsid w:val="00490985"/>
    <w:rsid w:val="00490A27"/>
    <w:rsid w:val="00490A3D"/>
    <w:rsid w:val="00490A76"/>
    <w:rsid w:val="00490D44"/>
    <w:rsid w:val="00490DAA"/>
    <w:rsid w:val="00490DC4"/>
    <w:rsid w:val="00490E46"/>
    <w:rsid w:val="00490F73"/>
    <w:rsid w:val="00490F80"/>
    <w:rsid w:val="004910D6"/>
    <w:rsid w:val="004910FA"/>
    <w:rsid w:val="00491133"/>
    <w:rsid w:val="0049119D"/>
    <w:rsid w:val="0049127E"/>
    <w:rsid w:val="0049139B"/>
    <w:rsid w:val="004913D0"/>
    <w:rsid w:val="004913DB"/>
    <w:rsid w:val="00491448"/>
    <w:rsid w:val="004914AD"/>
    <w:rsid w:val="00491525"/>
    <w:rsid w:val="00491611"/>
    <w:rsid w:val="004916C7"/>
    <w:rsid w:val="0049173D"/>
    <w:rsid w:val="004917F3"/>
    <w:rsid w:val="004917F5"/>
    <w:rsid w:val="00491899"/>
    <w:rsid w:val="004918A2"/>
    <w:rsid w:val="004918C7"/>
    <w:rsid w:val="004918D0"/>
    <w:rsid w:val="004918EB"/>
    <w:rsid w:val="00491907"/>
    <w:rsid w:val="00491933"/>
    <w:rsid w:val="00491935"/>
    <w:rsid w:val="00491974"/>
    <w:rsid w:val="00491A0F"/>
    <w:rsid w:val="00491A23"/>
    <w:rsid w:val="00491B32"/>
    <w:rsid w:val="00491B33"/>
    <w:rsid w:val="00491B67"/>
    <w:rsid w:val="00491D31"/>
    <w:rsid w:val="00491D45"/>
    <w:rsid w:val="00491DB7"/>
    <w:rsid w:val="00491E35"/>
    <w:rsid w:val="00492030"/>
    <w:rsid w:val="00492039"/>
    <w:rsid w:val="00492159"/>
    <w:rsid w:val="004923F1"/>
    <w:rsid w:val="0049248C"/>
    <w:rsid w:val="00492540"/>
    <w:rsid w:val="00492621"/>
    <w:rsid w:val="004926F8"/>
    <w:rsid w:val="00492842"/>
    <w:rsid w:val="004928FD"/>
    <w:rsid w:val="00492993"/>
    <w:rsid w:val="00492AD4"/>
    <w:rsid w:val="00492B9B"/>
    <w:rsid w:val="00492BD8"/>
    <w:rsid w:val="00492D3D"/>
    <w:rsid w:val="00492DFF"/>
    <w:rsid w:val="00492E3E"/>
    <w:rsid w:val="00492F01"/>
    <w:rsid w:val="00492F08"/>
    <w:rsid w:val="00492FAA"/>
    <w:rsid w:val="0049317E"/>
    <w:rsid w:val="004931A1"/>
    <w:rsid w:val="004931C6"/>
    <w:rsid w:val="004931D1"/>
    <w:rsid w:val="004931DC"/>
    <w:rsid w:val="004932A4"/>
    <w:rsid w:val="00493315"/>
    <w:rsid w:val="004934EC"/>
    <w:rsid w:val="00493534"/>
    <w:rsid w:val="00493552"/>
    <w:rsid w:val="0049355A"/>
    <w:rsid w:val="004935C3"/>
    <w:rsid w:val="004935CE"/>
    <w:rsid w:val="00493AA6"/>
    <w:rsid w:val="00493BFF"/>
    <w:rsid w:val="00493CA9"/>
    <w:rsid w:val="00493CBD"/>
    <w:rsid w:val="00493CD5"/>
    <w:rsid w:val="00493D54"/>
    <w:rsid w:val="00493D6F"/>
    <w:rsid w:val="00493DA9"/>
    <w:rsid w:val="00493E51"/>
    <w:rsid w:val="00493EA1"/>
    <w:rsid w:val="0049405C"/>
    <w:rsid w:val="00494099"/>
    <w:rsid w:val="0049409E"/>
    <w:rsid w:val="004940C7"/>
    <w:rsid w:val="004940D4"/>
    <w:rsid w:val="004940DC"/>
    <w:rsid w:val="00494121"/>
    <w:rsid w:val="0049422E"/>
    <w:rsid w:val="004942AA"/>
    <w:rsid w:val="0049434D"/>
    <w:rsid w:val="00494451"/>
    <w:rsid w:val="0049459E"/>
    <w:rsid w:val="00494737"/>
    <w:rsid w:val="004947F5"/>
    <w:rsid w:val="00494888"/>
    <w:rsid w:val="00494917"/>
    <w:rsid w:val="0049495D"/>
    <w:rsid w:val="00494960"/>
    <w:rsid w:val="00494AA7"/>
    <w:rsid w:val="00494B5F"/>
    <w:rsid w:val="00494D48"/>
    <w:rsid w:val="00494ECE"/>
    <w:rsid w:val="00494F2B"/>
    <w:rsid w:val="00494F75"/>
    <w:rsid w:val="0049503C"/>
    <w:rsid w:val="0049505F"/>
    <w:rsid w:val="00495113"/>
    <w:rsid w:val="004951DE"/>
    <w:rsid w:val="004952E6"/>
    <w:rsid w:val="004953EB"/>
    <w:rsid w:val="0049542C"/>
    <w:rsid w:val="004954F2"/>
    <w:rsid w:val="00495552"/>
    <w:rsid w:val="004956A6"/>
    <w:rsid w:val="004957AA"/>
    <w:rsid w:val="00495863"/>
    <w:rsid w:val="00495894"/>
    <w:rsid w:val="004959F9"/>
    <w:rsid w:val="00495A2D"/>
    <w:rsid w:val="00495A68"/>
    <w:rsid w:val="00495A7D"/>
    <w:rsid w:val="00495BC5"/>
    <w:rsid w:val="00495C2F"/>
    <w:rsid w:val="00495C73"/>
    <w:rsid w:val="00495D05"/>
    <w:rsid w:val="00495EA5"/>
    <w:rsid w:val="00495EAE"/>
    <w:rsid w:val="00496136"/>
    <w:rsid w:val="004961FD"/>
    <w:rsid w:val="0049620B"/>
    <w:rsid w:val="00496309"/>
    <w:rsid w:val="0049636D"/>
    <w:rsid w:val="0049643B"/>
    <w:rsid w:val="00496447"/>
    <w:rsid w:val="004966FB"/>
    <w:rsid w:val="0049676D"/>
    <w:rsid w:val="0049678D"/>
    <w:rsid w:val="00496822"/>
    <w:rsid w:val="00496891"/>
    <w:rsid w:val="004968D4"/>
    <w:rsid w:val="0049690F"/>
    <w:rsid w:val="00496977"/>
    <w:rsid w:val="00496983"/>
    <w:rsid w:val="00496A13"/>
    <w:rsid w:val="00496A66"/>
    <w:rsid w:val="00496ADF"/>
    <w:rsid w:val="00496B50"/>
    <w:rsid w:val="00496BD5"/>
    <w:rsid w:val="00496C07"/>
    <w:rsid w:val="00496C0D"/>
    <w:rsid w:val="00496E03"/>
    <w:rsid w:val="00496FA4"/>
    <w:rsid w:val="00496FB2"/>
    <w:rsid w:val="00496FB9"/>
    <w:rsid w:val="00496FF6"/>
    <w:rsid w:val="004970FB"/>
    <w:rsid w:val="004971C8"/>
    <w:rsid w:val="00497261"/>
    <w:rsid w:val="0049739F"/>
    <w:rsid w:val="004973D0"/>
    <w:rsid w:val="004973E7"/>
    <w:rsid w:val="0049748E"/>
    <w:rsid w:val="0049754F"/>
    <w:rsid w:val="0049756B"/>
    <w:rsid w:val="00497586"/>
    <w:rsid w:val="004976D9"/>
    <w:rsid w:val="0049774F"/>
    <w:rsid w:val="004977B4"/>
    <w:rsid w:val="004977C3"/>
    <w:rsid w:val="00497841"/>
    <w:rsid w:val="004978B5"/>
    <w:rsid w:val="004979C5"/>
    <w:rsid w:val="004979C8"/>
    <w:rsid w:val="00497A18"/>
    <w:rsid w:val="00497B79"/>
    <w:rsid w:val="00497C2F"/>
    <w:rsid w:val="00497CEC"/>
    <w:rsid w:val="00497DE4"/>
    <w:rsid w:val="00497E48"/>
    <w:rsid w:val="00497F4D"/>
    <w:rsid w:val="00497F9A"/>
    <w:rsid w:val="00497FE0"/>
    <w:rsid w:val="004A0016"/>
    <w:rsid w:val="004A00FE"/>
    <w:rsid w:val="004A0127"/>
    <w:rsid w:val="004A0311"/>
    <w:rsid w:val="004A03E9"/>
    <w:rsid w:val="004A0431"/>
    <w:rsid w:val="004A0475"/>
    <w:rsid w:val="004A05A9"/>
    <w:rsid w:val="004A0686"/>
    <w:rsid w:val="004A06A3"/>
    <w:rsid w:val="004A06AC"/>
    <w:rsid w:val="004A07F5"/>
    <w:rsid w:val="004A08A5"/>
    <w:rsid w:val="004A08A8"/>
    <w:rsid w:val="004A09EB"/>
    <w:rsid w:val="004A09FE"/>
    <w:rsid w:val="004A0B1E"/>
    <w:rsid w:val="004A0B25"/>
    <w:rsid w:val="004A0BA9"/>
    <w:rsid w:val="004A0CC1"/>
    <w:rsid w:val="004A0DBC"/>
    <w:rsid w:val="004A0E51"/>
    <w:rsid w:val="004A10C1"/>
    <w:rsid w:val="004A10D5"/>
    <w:rsid w:val="004A1114"/>
    <w:rsid w:val="004A11C1"/>
    <w:rsid w:val="004A11FB"/>
    <w:rsid w:val="004A1217"/>
    <w:rsid w:val="004A128A"/>
    <w:rsid w:val="004A137D"/>
    <w:rsid w:val="004A141C"/>
    <w:rsid w:val="004A1470"/>
    <w:rsid w:val="004A14ED"/>
    <w:rsid w:val="004A1521"/>
    <w:rsid w:val="004A1659"/>
    <w:rsid w:val="004A16B7"/>
    <w:rsid w:val="004A16D2"/>
    <w:rsid w:val="004A1713"/>
    <w:rsid w:val="004A178C"/>
    <w:rsid w:val="004A1810"/>
    <w:rsid w:val="004A19CC"/>
    <w:rsid w:val="004A1A09"/>
    <w:rsid w:val="004A1AC9"/>
    <w:rsid w:val="004A1B17"/>
    <w:rsid w:val="004A1B82"/>
    <w:rsid w:val="004A1C24"/>
    <w:rsid w:val="004A1C4A"/>
    <w:rsid w:val="004A1C55"/>
    <w:rsid w:val="004A1CCE"/>
    <w:rsid w:val="004A1DC9"/>
    <w:rsid w:val="004A1F3A"/>
    <w:rsid w:val="004A1F4B"/>
    <w:rsid w:val="004A2325"/>
    <w:rsid w:val="004A2334"/>
    <w:rsid w:val="004A235B"/>
    <w:rsid w:val="004A24A2"/>
    <w:rsid w:val="004A2606"/>
    <w:rsid w:val="004A26A0"/>
    <w:rsid w:val="004A2727"/>
    <w:rsid w:val="004A275D"/>
    <w:rsid w:val="004A2811"/>
    <w:rsid w:val="004A2825"/>
    <w:rsid w:val="004A2A3D"/>
    <w:rsid w:val="004A2AD3"/>
    <w:rsid w:val="004A2B93"/>
    <w:rsid w:val="004A2C0A"/>
    <w:rsid w:val="004A2D23"/>
    <w:rsid w:val="004A2D87"/>
    <w:rsid w:val="004A2F20"/>
    <w:rsid w:val="004A2F2D"/>
    <w:rsid w:val="004A2FC7"/>
    <w:rsid w:val="004A2FF4"/>
    <w:rsid w:val="004A319A"/>
    <w:rsid w:val="004A31C0"/>
    <w:rsid w:val="004A3248"/>
    <w:rsid w:val="004A3279"/>
    <w:rsid w:val="004A3290"/>
    <w:rsid w:val="004A3351"/>
    <w:rsid w:val="004A3393"/>
    <w:rsid w:val="004A3422"/>
    <w:rsid w:val="004A3426"/>
    <w:rsid w:val="004A34D1"/>
    <w:rsid w:val="004A353C"/>
    <w:rsid w:val="004A35AE"/>
    <w:rsid w:val="004A35C8"/>
    <w:rsid w:val="004A3669"/>
    <w:rsid w:val="004A3795"/>
    <w:rsid w:val="004A3826"/>
    <w:rsid w:val="004A389B"/>
    <w:rsid w:val="004A3994"/>
    <w:rsid w:val="004A39B5"/>
    <w:rsid w:val="004A3C47"/>
    <w:rsid w:val="004A3C7A"/>
    <w:rsid w:val="004A3CA6"/>
    <w:rsid w:val="004A3FF6"/>
    <w:rsid w:val="004A4056"/>
    <w:rsid w:val="004A426F"/>
    <w:rsid w:val="004A4307"/>
    <w:rsid w:val="004A431E"/>
    <w:rsid w:val="004A4485"/>
    <w:rsid w:val="004A45BB"/>
    <w:rsid w:val="004A46E6"/>
    <w:rsid w:val="004A4917"/>
    <w:rsid w:val="004A4934"/>
    <w:rsid w:val="004A49B1"/>
    <w:rsid w:val="004A4ADD"/>
    <w:rsid w:val="004A4B0D"/>
    <w:rsid w:val="004A4B88"/>
    <w:rsid w:val="004A4BD7"/>
    <w:rsid w:val="004A4CD9"/>
    <w:rsid w:val="004A4DC0"/>
    <w:rsid w:val="004A4E26"/>
    <w:rsid w:val="004A4E34"/>
    <w:rsid w:val="004A4F42"/>
    <w:rsid w:val="004A4F74"/>
    <w:rsid w:val="004A4FEF"/>
    <w:rsid w:val="004A5012"/>
    <w:rsid w:val="004A5032"/>
    <w:rsid w:val="004A5072"/>
    <w:rsid w:val="004A509A"/>
    <w:rsid w:val="004A5207"/>
    <w:rsid w:val="004A523C"/>
    <w:rsid w:val="004A52F9"/>
    <w:rsid w:val="004A55C5"/>
    <w:rsid w:val="004A56B3"/>
    <w:rsid w:val="004A57A1"/>
    <w:rsid w:val="004A5811"/>
    <w:rsid w:val="004A5911"/>
    <w:rsid w:val="004A59C1"/>
    <w:rsid w:val="004A5A1A"/>
    <w:rsid w:val="004A5A41"/>
    <w:rsid w:val="004A5A49"/>
    <w:rsid w:val="004A5AA7"/>
    <w:rsid w:val="004A5B15"/>
    <w:rsid w:val="004A5C29"/>
    <w:rsid w:val="004A5DF8"/>
    <w:rsid w:val="004A5E70"/>
    <w:rsid w:val="004A6075"/>
    <w:rsid w:val="004A60CC"/>
    <w:rsid w:val="004A612F"/>
    <w:rsid w:val="004A6201"/>
    <w:rsid w:val="004A62C4"/>
    <w:rsid w:val="004A6412"/>
    <w:rsid w:val="004A6669"/>
    <w:rsid w:val="004A6691"/>
    <w:rsid w:val="004A6692"/>
    <w:rsid w:val="004A66B0"/>
    <w:rsid w:val="004A680F"/>
    <w:rsid w:val="004A683D"/>
    <w:rsid w:val="004A6A82"/>
    <w:rsid w:val="004A6AFD"/>
    <w:rsid w:val="004A6B3F"/>
    <w:rsid w:val="004A6BC0"/>
    <w:rsid w:val="004A6C60"/>
    <w:rsid w:val="004A6CAA"/>
    <w:rsid w:val="004A6D9D"/>
    <w:rsid w:val="004A6DBD"/>
    <w:rsid w:val="004A6FB3"/>
    <w:rsid w:val="004A6FE2"/>
    <w:rsid w:val="004A70D3"/>
    <w:rsid w:val="004A713D"/>
    <w:rsid w:val="004A71D5"/>
    <w:rsid w:val="004A71EC"/>
    <w:rsid w:val="004A726F"/>
    <w:rsid w:val="004A732E"/>
    <w:rsid w:val="004A7380"/>
    <w:rsid w:val="004A7418"/>
    <w:rsid w:val="004A7455"/>
    <w:rsid w:val="004A7482"/>
    <w:rsid w:val="004A74AE"/>
    <w:rsid w:val="004A756A"/>
    <w:rsid w:val="004A75B8"/>
    <w:rsid w:val="004A75F7"/>
    <w:rsid w:val="004A768B"/>
    <w:rsid w:val="004A76B1"/>
    <w:rsid w:val="004A7773"/>
    <w:rsid w:val="004A7908"/>
    <w:rsid w:val="004A7944"/>
    <w:rsid w:val="004A79EA"/>
    <w:rsid w:val="004A7A3E"/>
    <w:rsid w:val="004A7A8D"/>
    <w:rsid w:val="004A7A96"/>
    <w:rsid w:val="004A7ADB"/>
    <w:rsid w:val="004A7B78"/>
    <w:rsid w:val="004A7B9F"/>
    <w:rsid w:val="004A7E45"/>
    <w:rsid w:val="004A7F78"/>
    <w:rsid w:val="004A7FCF"/>
    <w:rsid w:val="004B0040"/>
    <w:rsid w:val="004B0064"/>
    <w:rsid w:val="004B010E"/>
    <w:rsid w:val="004B0295"/>
    <w:rsid w:val="004B0367"/>
    <w:rsid w:val="004B056F"/>
    <w:rsid w:val="004B05B9"/>
    <w:rsid w:val="004B05C5"/>
    <w:rsid w:val="004B0681"/>
    <w:rsid w:val="004B06DE"/>
    <w:rsid w:val="004B0808"/>
    <w:rsid w:val="004B0A07"/>
    <w:rsid w:val="004B0A63"/>
    <w:rsid w:val="004B0A75"/>
    <w:rsid w:val="004B0BF1"/>
    <w:rsid w:val="004B0C2C"/>
    <w:rsid w:val="004B0CB8"/>
    <w:rsid w:val="004B0D74"/>
    <w:rsid w:val="004B0E99"/>
    <w:rsid w:val="004B0EB0"/>
    <w:rsid w:val="004B10D0"/>
    <w:rsid w:val="004B12AB"/>
    <w:rsid w:val="004B12AC"/>
    <w:rsid w:val="004B12BA"/>
    <w:rsid w:val="004B13DC"/>
    <w:rsid w:val="004B1464"/>
    <w:rsid w:val="004B151F"/>
    <w:rsid w:val="004B1540"/>
    <w:rsid w:val="004B157D"/>
    <w:rsid w:val="004B1584"/>
    <w:rsid w:val="004B1603"/>
    <w:rsid w:val="004B166A"/>
    <w:rsid w:val="004B1834"/>
    <w:rsid w:val="004B1860"/>
    <w:rsid w:val="004B186B"/>
    <w:rsid w:val="004B1870"/>
    <w:rsid w:val="004B1874"/>
    <w:rsid w:val="004B192B"/>
    <w:rsid w:val="004B193B"/>
    <w:rsid w:val="004B1981"/>
    <w:rsid w:val="004B19AD"/>
    <w:rsid w:val="004B1A5C"/>
    <w:rsid w:val="004B1AE3"/>
    <w:rsid w:val="004B1B18"/>
    <w:rsid w:val="004B1B67"/>
    <w:rsid w:val="004B1C37"/>
    <w:rsid w:val="004B1D0B"/>
    <w:rsid w:val="004B1DE5"/>
    <w:rsid w:val="004B1E1C"/>
    <w:rsid w:val="004B1E63"/>
    <w:rsid w:val="004B1E7A"/>
    <w:rsid w:val="004B1EA1"/>
    <w:rsid w:val="004B1F27"/>
    <w:rsid w:val="004B1F2C"/>
    <w:rsid w:val="004B1F6A"/>
    <w:rsid w:val="004B1FD4"/>
    <w:rsid w:val="004B1FF4"/>
    <w:rsid w:val="004B2016"/>
    <w:rsid w:val="004B2098"/>
    <w:rsid w:val="004B210D"/>
    <w:rsid w:val="004B217F"/>
    <w:rsid w:val="004B2251"/>
    <w:rsid w:val="004B22D5"/>
    <w:rsid w:val="004B22FE"/>
    <w:rsid w:val="004B2361"/>
    <w:rsid w:val="004B2364"/>
    <w:rsid w:val="004B238D"/>
    <w:rsid w:val="004B241C"/>
    <w:rsid w:val="004B256F"/>
    <w:rsid w:val="004B2578"/>
    <w:rsid w:val="004B25AA"/>
    <w:rsid w:val="004B2623"/>
    <w:rsid w:val="004B2634"/>
    <w:rsid w:val="004B269C"/>
    <w:rsid w:val="004B26F5"/>
    <w:rsid w:val="004B2700"/>
    <w:rsid w:val="004B273F"/>
    <w:rsid w:val="004B279D"/>
    <w:rsid w:val="004B2890"/>
    <w:rsid w:val="004B2A1A"/>
    <w:rsid w:val="004B2A23"/>
    <w:rsid w:val="004B2A97"/>
    <w:rsid w:val="004B2B7D"/>
    <w:rsid w:val="004B2B82"/>
    <w:rsid w:val="004B2B9E"/>
    <w:rsid w:val="004B2BB2"/>
    <w:rsid w:val="004B2BCA"/>
    <w:rsid w:val="004B2CBE"/>
    <w:rsid w:val="004B2CDA"/>
    <w:rsid w:val="004B2D07"/>
    <w:rsid w:val="004B2D78"/>
    <w:rsid w:val="004B2DF1"/>
    <w:rsid w:val="004B2EEC"/>
    <w:rsid w:val="004B2F5E"/>
    <w:rsid w:val="004B2F76"/>
    <w:rsid w:val="004B2F8A"/>
    <w:rsid w:val="004B3076"/>
    <w:rsid w:val="004B30C5"/>
    <w:rsid w:val="004B30DE"/>
    <w:rsid w:val="004B31CB"/>
    <w:rsid w:val="004B324F"/>
    <w:rsid w:val="004B3293"/>
    <w:rsid w:val="004B338B"/>
    <w:rsid w:val="004B33BC"/>
    <w:rsid w:val="004B3590"/>
    <w:rsid w:val="004B35CB"/>
    <w:rsid w:val="004B3638"/>
    <w:rsid w:val="004B3656"/>
    <w:rsid w:val="004B366C"/>
    <w:rsid w:val="004B3761"/>
    <w:rsid w:val="004B37F9"/>
    <w:rsid w:val="004B391B"/>
    <w:rsid w:val="004B3925"/>
    <w:rsid w:val="004B392B"/>
    <w:rsid w:val="004B394D"/>
    <w:rsid w:val="004B3A3C"/>
    <w:rsid w:val="004B3ADB"/>
    <w:rsid w:val="004B3AFC"/>
    <w:rsid w:val="004B3BD1"/>
    <w:rsid w:val="004B3C85"/>
    <w:rsid w:val="004B3CD1"/>
    <w:rsid w:val="004B3E6B"/>
    <w:rsid w:val="004B3E7B"/>
    <w:rsid w:val="004B3F0F"/>
    <w:rsid w:val="004B3F58"/>
    <w:rsid w:val="004B3FA3"/>
    <w:rsid w:val="004B3FC5"/>
    <w:rsid w:val="004B4007"/>
    <w:rsid w:val="004B4020"/>
    <w:rsid w:val="004B4071"/>
    <w:rsid w:val="004B40BC"/>
    <w:rsid w:val="004B40DC"/>
    <w:rsid w:val="004B421C"/>
    <w:rsid w:val="004B4323"/>
    <w:rsid w:val="004B4385"/>
    <w:rsid w:val="004B4420"/>
    <w:rsid w:val="004B44DA"/>
    <w:rsid w:val="004B4502"/>
    <w:rsid w:val="004B4516"/>
    <w:rsid w:val="004B4631"/>
    <w:rsid w:val="004B4693"/>
    <w:rsid w:val="004B47CD"/>
    <w:rsid w:val="004B47DA"/>
    <w:rsid w:val="004B48CD"/>
    <w:rsid w:val="004B48CE"/>
    <w:rsid w:val="004B492D"/>
    <w:rsid w:val="004B4B2E"/>
    <w:rsid w:val="004B4BDA"/>
    <w:rsid w:val="004B4C4E"/>
    <w:rsid w:val="004B4CFC"/>
    <w:rsid w:val="004B4DAB"/>
    <w:rsid w:val="004B4EF1"/>
    <w:rsid w:val="004B4F70"/>
    <w:rsid w:val="004B4F91"/>
    <w:rsid w:val="004B4FAC"/>
    <w:rsid w:val="004B4FDC"/>
    <w:rsid w:val="004B5178"/>
    <w:rsid w:val="004B5463"/>
    <w:rsid w:val="004B5573"/>
    <w:rsid w:val="004B57A2"/>
    <w:rsid w:val="004B589C"/>
    <w:rsid w:val="004B58C6"/>
    <w:rsid w:val="004B59D5"/>
    <w:rsid w:val="004B5A95"/>
    <w:rsid w:val="004B5CB6"/>
    <w:rsid w:val="004B5D71"/>
    <w:rsid w:val="004B5DC1"/>
    <w:rsid w:val="004B5DE4"/>
    <w:rsid w:val="004B5E99"/>
    <w:rsid w:val="004B5EC6"/>
    <w:rsid w:val="004B5FA6"/>
    <w:rsid w:val="004B5FB6"/>
    <w:rsid w:val="004B6082"/>
    <w:rsid w:val="004B60AC"/>
    <w:rsid w:val="004B61D2"/>
    <w:rsid w:val="004B6204"/>
    <w:rsid w:val="004B620D"/>
    <w:rsid w:val="004B6210"/>
    <w:rsid w:val="004B6214"/>
    <w:rsid w:val="004B62EA"/>
    <w:rsid w:val="004B637A"/>
    <w:rsid w:val="004B63EF"/>
    <w:rsid w:val="004B6447"/>
    <w:rsid w:val="004B644C"/>
    <w:rsid w:val="004B64BE"/>
    <w:rsid w:val="004B64E6"/>
    <w:rsid w:val="004B67A8"/>
    <w:rsid w:val="004B6876"/>
    <w:rsid w:val="004B6B46"/>
    <w:rsid w:val="004B6C20"/>
    <w:rsid w:val="004B6D72"/>
    <w:rsid w:val="004B6D89"/>
    <w:rsid w:val="004B6E5A"/>
    <w:rsid w:val="004B6F0B"/>
    <w:rsid w:val="004B6FC5"/>
    <w:rsid w:val="004B703B"/>
    <w:rsid w:val="004B7082"/>
    <w:rsid w:val="004B714F"/>
    <w:rsid w:val="004B71DD"/>
    <w:rsid w:val="004B76E1"/>
    <w:rsid w:val="004B7706"/>
    <w:rsid w:val="004B773C"/>
    <w:rsid w:val="004B7914"/>
    <w:rsid w:val="004B797F"/>
    <w:rsid w:val="004B7B27"/>
    <w:rsid w:val="004B7C45"/>
    <w:rsid w:val="004B7C55"/>
    <w:rsid w:val="004B7CD9"/>
    <w:rsid w:val="004B7DD0"/>
    <w:rsid w:val="004B7EBE"/>
    <w:rsid w:val="004B7ECA"/>
    <w:rsid w:val="004B7FF0"/>
    <w:rsid w:val="004C017E"/>
    <w:rsid w:val="004C018B"/>
    <w:rsid w:val="004C01E1"/>
    <w:rsid w:val="004C01F3"/>
    <w:rsid w:val="004C0444"/>
    <w:rsid w:val="004C052C"/>
    <w:rsid w:val="004C0632"/>
    <w:rsid w:val="004C06BA"/>
    <w:rsid w:val="004C06BF"/>
    <w:rsid w:val="004C082C"/>
    <w:rsid w:val="004C08D2"/>
    <w:rsid w:val="004C0A7C"/>
    <w:rsid w:val="004C0A9E"/>
    <w:rsid w:val="004C0ABD"/>
    <w:rsid w:val="004C0AC1"/>
    <w:rsid w:val="004C0C17"/>
    <w:rsid w:val="004C0C2D"/>
    <w:rsid w:val="004C0C5A"/>
    <w:rsid w:val="004C0C6F"/>
    <w:rsid w:val="004C0D28"/>
    <w:rsid w:val="004C0DA6"/>
    <w:rsid w:val="004C0DB4"/>
    <w:rsid w:val="004C0E6F"/>
    <w:rsid w:val="004C0F71"/>
    <w:rsid w:val="004C11FD"/>
    <w:rsid w:val="004C12C5"/>
    <w:rsid w:val="004C12F6"/>
    <w:rsid w:val="004C135C"/>
    <w:rsid w:val="004C1447"/>
    <w:rsid w:val="004C15FA"/>
    <w:rsid w:val="004C170D"/>
    <w:rsid w:val="004C1861"/>
    <w:rsid w:val="004C1A77"/>
    <w:rsid w:val="004C1BF7"/>
    <w:rsid w:val="004C1C1D"/>
    <w:rsid w:val="004C1C1E"/>
    <w:rsid w:val="004C1CA0"/>
    <w:rsid w:val="004C1D14"/>
    <w:rsid w:val="004C1D96"/>
    <w:rsid w:val="004C1F4D"/>
    <w:rsid w:val="004C1FC2"/>
    <w:rsid w:val="004C2042"/>
    <w:rsid w:val="004C21C7"/>
    <w:rsid w:val="004C21E1"/>
    <w:rsid w:val="004C2258"/>
    <w:rsid w:val="004C2337"/>
    <w:rsid w:val="004C23D8"/>
    <w:rsid w:val="004C23EF"/>
    <w:rsid w:val="004C244E"/>
    <w:rsid w:val="004C2704"/>
    <w:rsid w:val="004C2737"/>
    <w:rsid w:val="004C2905"/>
    <w:rsid w:val="004C2953"/>
    <w:rsid w:val="004C29FE"/>
    <w:rsid w:val="004C2A28"/>
    <w:rsid w:val="004C2BCA"/>
    <w:rsid w:val="004C2C39"/>
    <w:rsid w:val="004C2C5A"/>
    <w:rsid w:val="004C2CE4"/>
    <w:rsid w:val="004C2D09"/>
    <w:rsid w:val="004C2DEB"/>
    <w:rsid w:val="004C2EAC"/>
    <w:rsid w:val="004C2FD3"/>
    <w:rsid w:val="004C30BA"/>
    <w:rsid w:val="004C316B"/>
    <w:rsid w:val="004C322F"/>
    <w:rsid w:val="004C3356"/>
    <w:rsid w:val="004C33C4"/>
    <w:rsid w:val="004C34CE"/>
    <w:rsid w:val="004C38E2"/>
    <w:rsid w:val="004C3A3C"/>
    <w:rsid w:val="004C3A5C"/>
    <w:rsid w:val="004C3AB2"/>
    <w:rsid w:val="004C3AC5"/>
    <w:rsid w:val="004C3AFA"/>
    <w:rsid w:val="004C3AFB"/>
    <w:rsid w:val="004C3B40"/>
    <w:rsid w:val="004C3B63"/>
    <w:rsid w:val="004C3C44"/>
    <w:rsid w:val="004C3C88"/>
    <w:rsid w:val="004C3DE7"/>
    <w:rsid w:val="004C3E8F"/>
    <w:rsid w:val="004C3E94"/>
    <w:rsid w:val="004C3F83"/>
    <w:rsid w:val="004C3F8D"/>
    <w:rsid w:val="004C3FAF"/>
    <w:rsid w:val="004C40B4"/>
    <w:rsid w:val="004C40B7"/>
    <w:rsid w:val="004C40E4"/>
    <w:rsid w:val="004C41AE"/>
    <w:rsid w:val="004C45AD"/>
    <w:rsid w:val="004C4708"/>
    <w:rsid w:val="004C4821"/>
    <w:rsid w:val="004C484B"/>
    <w:rsid w:val="004C48DD"/>
    <w:rsid w:val="004C48DE"/>
    <w:rsid w:val="004C4966"/>
    <w:rsid w:val="004C4992"/>
    <w:rsid w:val="004C4B83"/>
    <w:rsid w:val="004C4BBA"/>
    <w:rsid w:val="004C4BD1"/>
    <w:rsid w:val="004C4D11"/>
    <w:rsid w:val="004C4D29"/>
    <w:rsid w:val="004C4E54"/>
    <w:rsid w:val="004C4E56"/>
    <w:rsid w:val="004C4EBF"/>
    <w:rsid w:val="004C4F2A"/>
    <w:rsid w:val="004C4F6C"/>
    <w:rsid w:val="004C506B"/>
    <w:rsid w:val="004C5096"/>
    <w:rsid w:val="004C50C5"/>
    <w:rsid w:val="004C5393"/>
    <w:rsid w:val="004C544C"/>
    <w:rsid w:val="004C54C3"/>
    <w:rsid w:val="004C54E4"/>
    <w:rsid w:val="004C5516"/>
    <w:rsid w:val="004C5636"/>
    <w:rsid w:val="004C5638"/>
    <w:rsid w:val="004C565A"/>
    <w:rsid w:val="004C5876"/>
    <w:rsid w:val="004C5890"/>
    <w:rsid w:val="004C5932"/>
    <w:rsid w:val="004C594F"/>
    <w:rsid w:val="004C596B"/>
    <w:rsid w:val="004C599C"/>
    <w:rsid w:val="004C5A14"/>
    <w:rsid w:val="004C5AAB"/>
    <w:rsid w:val="004C5C24"/>
    <w:rsid w:val="004C5CAC"/>
    <w:rsid w:val="004C5CD5"/>
    <w:rsid w:val="004C5E6A"/>
    <w:rsid w:val="004C5EC5"/>
    <w:rsid w:val="004C5EE5"/>
    <w:rsid w:val="004C5FFC"/>
    <w:rsid w:val="004C60AC"/>
    <w:rsid w:val="004C6181"/>
    <w:rsid w:val="004C6269"/>
    <w:rsid w:val="004C6286"/>
    <w:rsid w:val="004C62E0"/>
    <w:rsid w:val="004C6312"/>
    <w:rsid w:val="004C63E0"/>
    <w:rsid w:val="004C64CC"/>
    <w:rsid w:val="004C6572"/>
    <w:rsid w:val="004C664E"/>
    <w:rsid w:val="004C69E2"/>
    <w:rsid w:val="004C6B23"/>
    <w:rsid w:val="004C6BAB"/>
    <w:rsid w:val="004C6C52"/>
    <w:rsid w:val="004C6CB7"/>
    <w:rsid w:val="004C6CD6"/>
    <w:rsid w:val="004C6DB9"/>
    <w:rsid w:val="004C6E18"/>
    <w:rsid w:val="004C6E79"/>
    <w:rsid w:val="004C6F0A"/>
    <w:rsid w:val="004C6F3E"/>
    <w:rsid w:val="004C6F64"/>
    <w:rsid w:val="004C6F78"/>
    <w:rsid w:val="004C6FA8"/>
    <w:rsid w:val="004C716C"/>
    <w:rsid w:val="004C720F"/>
    <w:rsid w:val="004C724F"/>
    <w:rsid w:val="004C725A"/>
    <w:rsid w:val="004C73F2"/>
    <w:rsid w:val="004C7402"/>
    <w:rsid w:val="004C7570"/>
    <w:rsid w:val="004C75AF"/>
    <w:rsid w:val="004C7670"/>
    <w:rsid w:val="004C7677"/>
    <w:rsid w:val="004C7798"/>
    <w:rsid w:val="004C789F"/>
    <w:rsid w:val="004C78CF"/>
    <w:rsid w:val="004C7947"/>
    <w:rsid w:val="004C79E5"/>
    <w:rsid w:val="004C7A0C"/>
    <w:rsid w:val="004C7AEC"/>
    <w:rsid w:val="004C7B90"/>
    <w:rsid w:val="004C7BEE"/>
    <w:rsid w:val="004C7C69"/>
    <w:rsid w:val="004C7CE1"/>
    <w:rsid w:val="004C7D7C"/>
    <w:rsid w:val="004C7DB3"/>
    <w:rsid w:val="004C7DF7"/>
    <w:rsid w:val="004C7E05"/>
    <w:rsid w:val="004C7E69"/>
    <w:rsid w:val="004C7F5A"/>
    <w:rsid w:val="004D0138"/>
    <w:rsid w:val="004D017A"/>
    <w:rsid w:val="004D021A"/>
    <w:rsid w:val="004D0306"/>
    <w:rsid w:val="004D0355"/>
    <w:rsid w:val="004D0393"/>
    <w:rsid w:val="004D046E"/>
    <w:rsid w:val="004D04BB"/>
    <w:rsid w:val="004D04CE"/>
    <w:rsid w:val="004D0569"/>
    <w:rsid w:val="004D0733"/>
    <w:rsid w:val="004D07E0"/>
    <w:rsid w:val="004D07E7"/>
    <w:rsid w:val="004D0841"/>
    <w:rsid w:val="004D0857"/>
    <w:rsid w:val="004D0A16"/>
    <w:rsid w:val="004D0A9B"/>
    <w:rsid w:val="004D0A9C"/>
    <w:rsid w:val="004D0B40"/>
    <w:rsid w:val="004D0C71"/>
    <w:rsid w:val="004D0D1A"/>
    <w:rsid w:val="004D0D1E"/>
    <w:rsid w:val="004D0D3C"/>
    <w:rsid w:val="004D0E1E"/>
    <w:rsid w:val="004D0FCE"/>
    <w:rsid w:val="004D100C"/>
    <w:rsid w:val="004D1102"/>
    <w:rsid w:val="004D114E"/>
    <w:rsid w:val="004D1172"/>
    <w:rsid w:val="004D11B4"/>
    <w:rsid w:val="004D12BE"/>
    <w:rsid w:val="004D148B"/>
    <w:rsid w:val="004D14B4"/>
    <w:rsid w:val="004D14D4"/>
    <w:rsid w:val="004D161C"/>
    <w:rsid w:val="004D164E"/>
    <w:rsid w:val="004D1674"/>
    <w:rsid w:val="004D16C4"/>
    <w:rsid w:val="004D17EC"/>
    <w:rsid w:val="004D1840"/>
    <w:rsid w:val="004D18A7"/>
    <w:rsid w:val="004D18B4"/>
    <w:rsid w:val="004D18DC"/>
    <w:rsid w:val="004D19C4"/>
    <w:rsid w:val="004D1A9B"/>
    <w:rsid w:val="004D1C77"/>
    <w:rsid w:val="004D1CAA"/>
    <w:rsid w:val="004D1E7E"/>
    <w:rsid w:val="004D1E8D"/>
    <w:rsid w:val="004D1EAF"/>
    <w:rsid w:val="004D1EB9"/>
    <w:rsid w:val="004D1F07"/>
    <w:rsid w:val="004D20F0"/>
    <w:rsid w:val="004D2215"/>
    <w:rsid w:val="004D225F"/>
    <w:rsid w:val="004D22D8"/>
    <w:rsid w:val="004D230A"/>
    <w:rsid w:val="004D230D"/>
    <w:rsid w:val="004D240D"/>
    <w:rsid w:val="004D2444"/>
    <w:rsid w:val="004D24BE"/>
    <w:rsid w:val="004D25A5"/>
    <w:rsid w:val="004D261F"/>
    <w:rsid w:val="004D270F"/>
    <w:rsid w:val="004D27CF"/>
    <w:rsid w:val="004D2824"/>
    <w:rsid w:val="004D2833"/>
    <w:rsid w:val="004D2890"/>
    <w:rsid w:val="004D28B1"/>
    <w:rsid w:val="004D28BB"/>
    <w:rsid w:val="004D28E1"/>
    <w:rsid w:val="004D29B9"/>
    <w:rsid w:val="004D2A47"/>
    <w:rsid w:val="004D2A49"/>
    <w:rsid w:val="004D2A4E"/>
    <w:rsid w:val="004D2A8A"/>
    <w:rsid w:val="004D2BD5"/>
    <w:rsid w:val="004D2C8C"/>
    <w:rsid w:val="004D2E70"/>
    <w:rsid w:val="004D2FCB"/>
    <w:rsid w:val="004D303B"/>
    <w:rsid w:val="004D31EF"/>
    <w:rsid w:val="004D320A"/>
    <w:rsid w:val="004D3237"/>
    <w:rsid w:val="004D3244"/>
    <w:rsid w:val="004D3338"/>
    <w:rsid w:val="004D33BD"/>
    <w:rsid w:val="004D33F8"/>
    <w:rsid w:val="004D33FA"/>
    <w:rsid w:val="004D3564"/>
    <w:rsid w:val="004D35E9"/>
    <w:rsid w:val="004D3669"/>
    <w:rsid w:val="004D366F"/>
    <w:rsid w:val="004D37DB"/>
    <w:rsid w:val="004D38A1"/>
    <w:rsid w:val="004D39BD"/>
    <w:rsid w:val="004D3AE7"/>
    <w:rsid w:val="004D3DA7"/>
    <w:rsid w:val="004D3E07"/>
    <w:rsid w:val="004D3E2A"/>
    <w:rsid w:val="004D3EDC"/>
    <w:rsid w:val="004D40C0"/>
    <w:rsid w:val="004D4134"/>
    <w:rsid w:val="004D41D8"/>
    <w:rsid w:val="004D41DD"/>
    <w:rsid w:val="004D4212"/>
    <w:rsid w:val="004D4274"/>
    <w:rsid w:val="004D4287"/>
    <w:rsid w:val="004D4346"/>
    <w:rsid w:val="004D449F"/>
    <w:rsid w:val="004D44D4"/>
    <w:rsid w:val="004D4608"/>
    <w:rsid w:val="004D465C"/>
    <w:rsid w:val="004D46B4"/>
    <w:rsid w:val="004D46DB"/>
    <w:rsid w:val="004D47B5"/>
    <w:rsid w:val="004D47D5"/>
    <w:rsid w:val="004D47D6"/>
    <w:rsid w:val="004D485C"/>
    <w:rsid w:val="004D49D8"/>
    <w:rsid w:val="004D4A19"/>
    <w:rsid w:val="004D4A51"/>
    <w:rsid w:val="004D4A99"/>
    <w:rsid w:val="004D4B23"/>
    <w:rsid w:val="004D4B98"/>
    <w:rsid w:val="004D4B9F"/>
    <w:rsid w:val="004D4D10"/>
    <w:rsid w:val="004D4DB8"/>
    <w:rsid w:val="004D4F67"/>
    <w:rsid w:val="004D4F94"/>
    <w:rsid w:val="004D4FCE"/>
    <w:rsid w:val="004D52D5"/>
    <w:rsid w:val="004D5363"/>
    <w:rsid w:val="004D536D"/>
    <w:rsid w:val="004D53BF"/>
    <w:rsid w:val="004D540F"/>
    <w:rsid w:val="004D54BB"/>
    <w:rsid w:val="004D567E"/>
    <w:rsid w:val="004D568E"/>
    <w:rsid w:val="004D5715"/>
    <w:rsid w:val="004D5748"/>
    <w:rsid w:val="004D57A1"/>
    <w:rsid w:val="004D589B"/>
    <w:rsid w:val="004D58C3"/>
    <w:rsid w:val="004D58C6"/>
    <w:rsid w:val="004D59F1"/>
    <w:rsid w:val="004D5B0D"/>
    <w:rsid w:val="004D5BAC"/>
    <w:rsid w:val="004D5BCC"/>
    <w:rsid w:val="004D5E8E"/>
    <w:rsid w:val="004D5ECA"/>
    <w:rsid w:val="004D5F9B"/>
    <w:rsid w:val="004D5FE7"/>
    <w:rsid w:val="004D601B"/>
    <w:rsid w:val="004D60A3"/>
    <w:rsid w:val="004D6126"/>
    <w:rsid w:val="004D6224"/>
    <w:rsid w:val="004D6259"/>
    <w:rsid w:val="004D628D"/>
    <w:rsid w:val="004D6389"/>
    <w:rsid w:val="004D6430"/>
    <w:rsid w:val="004D64E4"/>
    <w:rsid w:val="004D661A"/>
    <w:rsid w:val="004D66B2"/>
    <w:rsid w:val="004D66BF"/>
    <w:rsid w:val="004D67CD"/>
    <w:rsid w:val="004D696F"/>
    <w:rsid w:val="004D69BE"/>
    <w:rsid w:val="004D6AED"/>
    <w:rsid w:val="004D6B68"/>
    <w:rsid w:val="004D6C06"/>
    <w:rsid w:val="004D6C19"/>
    <w:rsid w:val="004D6C1D"/>
    <w:rsid w:val="004D6C46"/>
    <w:rsid w:val="004D6CC9"/>
    <w:rsid w:val="004D6D22"/>
    <w:rsid w:val="004D6ECB"/>
    <w:rsid w:val="004D6EF6"/>
    <w:rsid w:val="004D6F51"/>
    <w:rsid w:val="004D70CA"/>
    <w:rsid w:val="004D70EE"/>
    <w:rsid w:val="004D70EF"/>
    <w:rsid w:val="004D7100"/>
    <w:rsid w:val="004D7200"/>
    <w:rsid w:val="004D7219"/>
    <w:rsid w:val="004D7303"/>
    <w:rsid w:val="004D7399"/>
    <w:rsid w:val="004D7443"/>
    <w:rsid w:val="004D7543"/>
    <w:rsid w:val="004D75A3"/>
    <w:rsid w:val="004D774A"/>
    <w:rsid w:val="004D77BE"/>
    <w:rsid w:val="004D787B"/>
    <w:rsid w:val="004D78B2"/>
    <w:rsid w:val="004D78D9"/>
    <w:rsid w:val="004D795E"/>
    <w:rsid w:val="004D7B85"/>
    <w:rsid w:val="004D7BFC"/>
    <w:rsid w:val="004D7D40"/>
    <w:rsid w:val="004D7DE9"/>
    <w:rsid w:val="004D7E76"/>
    <w:rsid w:val="004D7F5C"/>
    <w:rsid w:val="004D7F93"/>
    <w:rsid w:val="004E003E"/>
    <w:rsid w:val="004E0055"/>
    <w:rsid w:val="004E02CF"/>
    <w:rsid w:val="004E030F"/>
    <w:rsid w:val="004E0319"/>
    <w:rsid w:val="004E0570"/>
    <w:rsid w:val="004E05FC"/>
    <w:rsid w:val="004E0613"/>
    <w:rsid w:val="004E0628"/>
    <w:rsid w:val="004E0652"/>
    <w:rsid w:val="004E08A8"/>
    <w:rsid w:val="004E0990"/>
    <w:rsid w:val="004E0A11"/>
    <w:rsid w:val="004E0AB2"/>
    <w:rsid w:val="004E0B02"/>
    <w:rsid w:val="004E0CE1"/>
    <w:rsid w:val="004E0D15"/>
    <w:rsid w:val="004E0D82"/>
    <w:rsid w:val="004E0DA6"/>
    <w:rsid w:val="004E0E1F"/>
    <w:rsid w:val="004E0EC3"/>
    <w:rsid w:val="004E0F50"/>
    <w:rsid w:val="004E10FC"/>
    <w:rsid w:val="004E11F2"/>
    <w:rsid w:val="004E123B"/>
    <w:rsid w:val="004E1313"/>
    <w:rsid w:val="004E14B0"/>
    <w:rsid w:val="004E1513"/>
    <w:rsid w:val="004E15BE"/>
    <w:rsid w:val="004E1656"/>
    <w:rsid w:val="004E16AD"/>
    <w:rsid w:val="004E1786"/>
    <w:rsid w:val="004E17E2"/>
    <w:rsid w:val="004E1880"/>
    <w:rsid w:val="004E18F1"/>
    <w:rsid w:val="004E1930"/>
    <w:rsid w:val="004E1C27"/>
    <w:rsid w:val="004E1E33"/>
    <w:rsid w:val="004E1EAC"/>
    <w:rsid w:val="004E1EEC"/>
    <w:rsid w:val="004E1EF2"/>
    <w:rsid w:val="004E1F41"/>
    <w:rsid w:val="004E2375"/>
    <w:rsid w:val="004E23AD"/>
    <w:rsid w:val="004E246F"/>
    <w:rsid w:val="004E25F3"/>
    <w:rsid w:val="004E2651"/>
    <w:rsid w:val="004E2652"/>
    <w:rsid w:val="004E2775"/>
    <w:rsid w:val="004E28D9"/>
    <w:rsid w:val="004E29BE"/>
    <w:rsid w:val="004E2AE6"/>
    <w:rsid w:val="004E2BB9"/>
    <w:rsid w:val="004E2C7E"/>
    <w:rsid w:val="004E2CF1"/>
    <w:rsid w:val="004E2DB2"/>
    <w:rsid w:val="004E2EDD"/>
    <w:rsid w:val="004E2EF6"/>
    <w:rsid w:val="004E2F72"/>
    <w:rsid w:val="004E2FC6"/>
    <w:rsid w:val="004E3059"/>
    <w:rsid w:val="004E306E"/>
    <w:rsid w:val="004E3178"/>
    <w:rsid w:val="004E31B6"/>
    <w:rsid w:val="004E31FB"/>
    <w:rsid w:val="004E32E9"/>
    <w:rsid w:val="004E3488"/>
    <w:rsid w:val="004E34C0"/>
    <w:rsid w:val="004E34E7"/>
    <w:rsid w:val="004E3514"/>
    <w:rsid w:val="004E35E5"/>
    <w:rsid w:val="004E3651"/>
    <w:rsid w:val="004E36AD"/>
    <w:rsid w:val="004E36DB"/>
    <w:rsid w:val="004E36E7"/>
    <w:rsid w:val="004E378E"/>
    <w:rsid w:val="004E37CF"/>
    <w:rsid w:val="004E38DA"/>
    <w:rsid w:val="004E3960"/>
    <w:rsid w:val="004E3A68"/>
    <w:rsid w:val="004E3AA1"/>
    <w:rsid w:val="004E3C07"/>
    <w:rsid w:val="004E3C97"/>
    <w:rsid w:val="004E3E6E"/>
    <w:rsid w:val="004E3FC6"/>
    <w:rsid w:val="004E407F"/>
    <w:rsid w:val="004E414A"/>
    <w:rsid w:val="004E415B"/>
    <w:rsid w:val="004E4179"/>
    <w:rsid w:val="004E4212"/>
    <w:rsid w:val="004E42E9"/>
    <w:rsid w:val="004E42FB"/>
    <w:rsid w:val="004E4410"/>
    <w:rsid w:val="004E443E"/>
    <w:rsid w:val="004E449A"/>
    <w:rsid w:val="004E455C"/>
    <w:rsid w:val="004E48B8"/>
    <w:rsid w:val="004E48B9"/>
    <w:rsid w:val="004E48DB"/>
    <w:rsid w:val="004E494F"/>
    <w:rsid w:val="004E499E"/>
    <w:rsid w:val="004E49F6"/>
    <w:rsid w:val="004E4A45"/>
    <w:rsid w:val="004E4AA2"/>
    <w:rsid w:val="004E4D9C"/>
    <w:rsid w:val="004E4E2F"/>
    <w:rsid w:val="004E4EAC"/>
    <w:rsid w:val="004E4F3A"/>
    <w:rsid w:val="004E4F58"/>
    <w:rsid w:val="004E509F"/>
    <w:rsid w:val="004E52A2"/>
    <w:rsid w:val="004E5303"/>
    <w:rsid w:val="004E5346"/>
    <w:rsid w:val="004E54C8"/>
    <w:rsid w:val="004E552A"/>
    <w:rsid w:val="004E5731"/>
    <w:rsid w:val="004E5782"/>
    <w:rsid w:val="004E591D"/>
    <w:rsid w:val="004E5A21"/>
    <w:rsid w:val="004E5A76"/>
    <w:rsid w:val="004E5AFC"/>
    <w:rsid w:val="004E5B90"/>
    <w:rsid w:val="004E5BD8"/>
    <w:rsid w:val="004E5D9E"/>
    <w:rsid w:val="004E5D9F"/>
    <w:rsid w:val="004E5E88"/>
    <w:rsid w:val="004E5EE5"/>
    <w:rsid w:val="004E6011"/>
    <w:rsid w:val="004E603D"/>
    <w:rsid w:val="004E6083"/>
    <w:rsid w:val="004E6103"/>
    <w:rsid w:val="004E611D"/>
    <w:rsid w:val="004E61EF"/>
    <w:rsid w:val="004E6278"/>
    <w:rsid w:val="004E635D"/>
    <w:rsid w:val="004E64EE"/>
    <w:rsid w:val="004E6504"/>
    <w:rsid w:val="004E6688"/>
    <w:rsid w:val="004E68B6"/>
    <w:rsid w:val="004E6AAB"/>
    <w:rsid w:val="004E6B19"/>
    <w:rsid w:val="004E6B75"/>
    <w:rsid w:val="004E6B99"/>
    <w:rsid w:val="004E6C26"/>
    <w:rsid w:val="004E6CD2"/>
    <w:rsid w:val="004E6D05"/>
    <w:rsid w:val="004E6DE8"/>
    <w:rsid w:val="004E6E59"/>
    <w:rsid w:val="004E6EF6"/>
    <w:rsid w:val="004E6F24"/>
    <w:rsid w:val="004E6FC7"/>
    <w:rsid w:val="004E6FE9"/>
    <w:rsid w:val="004E7012"/>
    <w:rsid w:val="004E7281"/>
    <w:rsid w:val="004E72A6"/>
    <w:rsid w:val="004E732E"/>
    <w:rsid w:val="004E73D7"/>
    <w:rsid w:val="004E7491"/>
    <w:rsid w:val="004E75DF"/>
    <w:rsid w:val="004E75F5"/>
    <w:rsid w:val="004E7674"/>
    <w:rsid w:val="004E7733"/>
    <w:rsid w:val="004E78CF"/>
    <w:rsid w:val="004E78E9"/>
    <w:rsid w:val="004E796C"/>
    <w:rsid w:val="004E79E5"/>
    <w:rsid w:val="004E79F3"/>
    <w:rsid w:val="004E7A48"/>
    <w:rsid w:val="004E7AE3"/>
    <w:rsid w:val="004E7AE6"/>
    <w:rsid w:val="004E7BB2"/>
    <w:rsid w:val="004E7C77"/>
    <w:rsid w:val="004E7C7C"/>
    <w:rsid w:val="004E7C93"/>
    <w:rsid w:val="004E7D6B"/>
    <w:rsid w:val="004E7DC9"/>
    <w:rsid w:val="004E7EB3"/>
    <w:rsid w:val="004E7FDE"/>
    <w:rsid w:val="004E7FEF"/>
    <w:rsid w:val="004F0030"/>
    <w:rsid w:val="004F003A"/>
    <w:rsid w:val="004F0082"/>
    <w:rsid w:val="004F00B2"/>
    <w:rsid w:val="004F0137"/>
    <w:rsid w:val="004F013B"/>
    <w:rsid w:val="004F01D0"/>
    <w:rsid w:val="004F020C"/>
    <w:rsid w:val="004F0271"/>
    <w:rsid w:val="004F02E7"/>
    <w:rsid w:val="004F03D4"/>
    <w:rsid w:val="004F0461"/>
    <w:rsid w:val="004F04A4"/>
    <w:rsid w:val="004F053D"/>
    <w:rsid w:val="004F0578"/>
    <w:rsid w:val="004F060F"/>
    <w:rsid w:val="004F067D"/>
    <w:rsid w:val="004F071A"/>
    <w:rsid w:val="004F07E7"/>
    <w:rsid w:val="004F084A"/>
    <w:rsid w:val="004F0857"/>
    <w:rsid w:val="004F0934"/>
    <w:rsid w:val="004F0987"/>
    <w:rsid w:val="004F09B6"/>
    <w:rsid w:val="004F0A5B"/>
    <w:rsid w:val="004F0AEC"/>
    <w:rsid w:val="004F0B15"/>
    <w:rsid w:val="004F0BD9"/>
    <w:rsid w:val="004F0D3C"/>
    <w:rsid w:val="004F0F40"/>
    <w:rsid w:val="004F0FBC"/>
    <w:rsid w:val="004F1033"/>
    <w:rsid w:val="004F1084"/>
    <w:rsid w:val="004F10A7"/>
    <w:rsid w:val="004F10AA"/>
    <w:rsid w:val="004F10AD"/>
    <w:rsid w:val="004F10DB"/>
    <w:rsid w:val="004F10E0"/>
    <w:rsid w:val="004F1163"/>
    <w:rsid w:val="004F11C6"/>
    <w:rsid w:val="004F11E6"/>
    <w:rsid w:val="004F1243"/>
    <w:rsid w:val="004F124D"/>
    <w:rsid w:val="004F126C"/>
    <w:rsid w:val="004F12BD"/>
    <w:rsid w:val="004F1355"/>
    <w:rsid w:val="004F1381"/>
    <w:rsid w:val="004F1384"/>
    <w:rsid w:val="004F1389"/>
    <w:rsid w:val="004F154D"/>
    <w:rsid w:val="004F15BA"/>
    <w:rsid w:val="004F1675"/>
    <w:rsid w:val="004F16AD"/>
    <w:rsid w:val="004F16C5"/>
    <w:rsid w:val="004F17D0"/>
    <w:rsid w:val="004F183C"/>
    <w:rsid w:val="004F195F"/>
    <w:rsid w:val="004F19EC"/>
    <w:rsid w:val="004F19EE"/>
    <w:rsid w:val="004F1A5E"/>
    <w:rsid w:val="004F1AA4"/>
    <w:rsid w:val="004F1B58"/>
    <w:rsid w:val="004F1B73"/>
    <w:rsid w:val="004F1BF5"/>
    <w:rsid w:val="004F1C5C"/>
    <w:rsid w:val="004F1CBD"/>
    <w:rsid w:val="004F1D8A"/>
    <w:rsid w:val="004F1DB6"/>
    <w:rsid w:val="004F1DD7"/>
    <w:rsid w:val="004F1E9D"/>
    <w:rsid w:val="004F1EE5"/>
    <w:rsid w:val="004F1F05"/>
    <w:rsid w:val="004F2151"/>
    <w:rsid w:val="004F215B"/>
    <w:rsid w:val="004F2257"/>
    <w:rsid w:val="004F229D"/>
    <w:rsid w:val="004F231A"/>
    <w:rsid w:val="004F2372"/>
    <w:rsid w:val="004F23C9"/>
    <w:rsid w:val="004F2570"/>
    <w:rsid w:val="004F25AC"/>
    <w:rsid w:val="004F2623"/>
    <w:rsid w:val="004F2692"/>
    <w:rsid w:val="004F26DA"/>
    <w:rsid w:val="004F2709"/>
    <w:rsid w:val="004F274B"/>
    <w:rsid w:val="004F285F"/>
    <w:rsid w:val="004F294E"/>
    <w:rsid w:val="004F2A37"/>
    <w:rsid w:val="004F2A43"/>
    <w:rsid w:val="004F2A88"/>
    <w:rsid w:val="004F2BB3"/>
    <w:rsid w:val="004F2BD8"/>
    <w:rsid w:val="004F2C99"/>
    <w:rsid w:val="004F2D44"/>
    <w:rsid w:val="004F2DB5"/>
    <w:rsid w:val="004F2E43"/>
    <w:rsid w:val="004F2E9B"/>
    <w:rsid w:val="004F2FEF"/>
    <w:rsid w:val="004F2FF3"/>
    <w:rsid w:val="004F311A"/>
    <w:rsid w:val="004F31AE"/>
    <w:rsid w:val="004F328C"/>
    <w:rsid w:val="004F32BD"/>
    <w:rsid w:val="004F3315"/>
    <w:rsid w:val="004F340E"/>
    <w:rsid w:val="004F34C0"/>
    <w:rsid w:val="004F34D0"/>
    <w:rsid w:val="004F34EF"/>
    <w:rsid w:val="004F36B5"/>
    <w:rsid w:val="004F36C3"/>
    <w:rsid w:val="004F387E"/>
    <w:rsid w:val="004F3951"/>
    <w:rsid w:val="004F3A33"/>
    <w:rsid w:val="004F3AD5"/>
    <w:rsid w:val="004F3AF1"/>
    <w:rsid w:val="004F3BDA"/>
    <w:rsid w:val="004F3CDD"/>
    <w:rsid w:val="004F3FFA"/>
    <w:rsid w:val="004F401F"/>
    <w:rsid w:val="004F4106"/>
    <w:rsid w:val="004F418F"/>
    <w:rsid w:val="004F41A4"/>
    <w:rsid w:val="004F41AF"/>
    <w:rsid w:val="004F434F"/>
    <w:rsid w:val="004F4428"/>
    <w:rsid w:val="004F459E"/>
    <w:rsid w:val="004F4604"/>
    <w:rsid w:val="004F4647"/>
    <w:rsid w:val="004F4698"/>
    <w:rsid w:val="004F472D"/>
    <w:rsid w:val="004F496C"/>
    <w:rsid w:val="004F49C5"/>
    <w:rsid w:val="004F49F9"/>
    <w:rsid w:val="004F4B71"/>
    <w:rsid w:val="004F4BAB"/>
    <w:rsid w:val="004F4C06"/>
    <w:rsid w:val="004F4C9B"/>
    <w:rsid w:val="004F4CE3"/>
    <w:rsid w:val="004F4D7A"/>
    <w:rsid w:val="004F4E0F"/>
    <w:rsid w:val="004F4E10"/>
    <w:rsid w:val="004F4E27"/>
    <w:rsid w:val="004F4E99"/>
    <w:rsid w:val="004F4EC2"/>
    <w:rsid w:val="004F4F2C"/>
    <w:rsid w:val="004F4F5A"/>
    <w:rsid w:val="004F4F80"/>
    <w:rsid w:val="004F5102"/>
    <w:rsid w:val="004F5107"/>
    <w:rsid w:val="004F518F"/>
    <w:rsid w:val="004F5212"/>
    <w:rsid w:val="004F5214"/>
    <w:rsid w:val="004F5244"/>
    <w:rsid w:val="004F52B5"/>
    <w:rsid w:val="004F52EB"/>
    <w:rsid w:val="004F53AF"/>
    <w:rsid w:val="004F53D7"/>
    <w:rsid w:val="004F5423"/>
    <w:rsid w:val="004F55EE"/>
    <w:rsid w:val="004F56FF"/>
    <w:rsid w:val="004F5897"/>
    <w:rsid w:val="004F5B1A"/>
    <w:rsid w:val="004F5D23"/>
    <w:rsid w:val="004F5D2A"/>
    <w:rsid w:val="004F5D3E"/>
    <w:rsid w:val="004F5D4D"/>
    <w:rsid w:val="004F5E0D"/>
    <w:rsid w:val="004F5E46"/>
    <w:rsid w:val="004F5FE0"/>
    <w:rsid w:val="004F600B"/>
    <w:rsid w:val="004F6408"/>
    <w:rsid w:val="004F641B"/>
    <w:rsid w:val="004F6440"/>
    <w:rsid w:val="004F6583"/>
    <w:rsid w:val="004F6585"/>
    <w:rsid w:val="004F66AB"/>
    <w:rsid w:val="004F66B8"/>
    <w:rsid w:val="004F66CD"/>
    <w:rsid w:val="004F675D"/>
    <w:rsid w:val="004F6796"/>
    <w:rsid w:val="004F6839"/>
    <w:rsid w:val="004F69ED"/>
    <w:rsid w:val="004F6B5E"/>
    <w:rsid w:val="004F6CB7"/>
    <w:rsid w:val="004F6D34"/>
    <w:rsid w:val="004F6ECF"/>
    <w:rsid w:val="004F6FBA"/>
    <w:rsid w:val="004F6FEE"/>
    <w:rsid w:val="004F7066"/>
    <w:rsid w:val="004F7078"/>
    <w:rsid w:val="004F70F3"/>
    <w:rsid w:val="004F7224"/>
    <w:rsid w:val="004F72CB"/>
    <w:rsid w:val="004F74C4"/>
    <w:rsid w:val="004F74D4"/>
    <w:rsid w:val="004F7528"/>
    <w:rsid w:val="004F759B"/>
    <w:rsid w:val="004F75C4"/>
    <w:rsid w:val="004F75CC"/>
    <w:rsid w:val="004F75D3"/>
    <w:rsid w:val="004F75E1"/>
    <w:rsid w:val="004F7779"/>
    <w:rsid w:val="004F7AF5"/>
    <w:rsid w:val="004F7B18"/>
    <w:rsid w:val="004F7B49"/>
    <w:rsid w:val="004F7BAF"/>
    <w:rsid w:val="004F7C5B"/>
    <w:rsid w:val="004F7C80"/>
    <w:rsid w:val="004F7CEA"/>
    <w:rsid w:val="004F7D0B"/>
    <w:rsid w:val="004F7D38"/>
    <w:rsid w:val="004F7D83"/>
    <w:rsid w:val="004F7E89"/>
    <w:rsid w:val="004F7FFE"/>
    <w:rsid w:val="00500161"/>
    <w:rsid w:val="005001DA"/>
    <w:rsid w:val="0050025F"/>
    <w:rsid w:val="0050029B"/>
    <w:rsid w:val="005005D4"/>
    <w:rsid w:val="0050077A"/>
    <w:rsid w:val="005007AA"/>
    <w:rsid w:val="005008E7"/>
    <w:rsid w:val="0050090A"/>
    <w:rsid w:val="0050091D"/>
    <w:rsid w:val="00500962"/>
    <w:rsid w:val="00500A08"/>
    <w:rsid w:val="00500A3F"/>
    <w:rsid w:val="00500A6A"/>
    <w:rsid w:val="00500ADC"/>
    <w:rsid w:val="00500AFC"/>
    <w:rsid w:val="00500BC7"/>
    <w:rsid w:val="00500C1B"/>
    <w:rsid w:val="00500D01"/>
    <w:rsid w:val="00500DD6"/>
    <w:rsid w:val="00500E5D"/>
    <w:rsid w:val="00500E5F"/>
    <w:rsid w:val="00500F12"/>
    <w:rsid w:val="00500F3B"/>
    <w:rsid w:val="00500F6B"/>
    <w:rsid w:val="00500F70"/>
    <w:rsid w:val="00500FB2"/>
    <w:rsid w:val="00501048"/>
    <w:rsid w:val="005010C3"/>
    <w:rsid w:val="0050115B"/>
    <w:rsid w:val="005012EA"/>
    <w:rsid w:val="00501339"/>
    <w:rsid w:val="00501355"/>
    <w:rsid w:val="0050137F"/>
    <w:rsid w:val="00501433"/>
    <w:rsid w:val="005015A8"/>
    <w:rsid w:val="0050169E"/>
    <w:rsid w:val="00501709"/>
    <w:rsid w:val="00501784"/>
    <w:rsid w:val="0050191F"/>
    <w:rsid w:val="00501A4F"/>
    <w:rsid w:val="00501A78"/>
    <w:rsid w:val="00501A8E"/>
    <w:rsid w:val="00501A9D"/>
    <w:rsid w:val="00501B76"/>
    <w:rsid w:val="00501BBD"/>
    <w:rsid w:val="00501CBB"/>
    <w:rsid w:val="00501D5A"/>
    <w:rsid w:val="00501D75"/>
    <w:rsid w:val="00501E58"/>
    <w:rsid w:val="00501E69"/>
    <w:rsid w:val="00501F9A"/>
    <w:rsid w:val="00502041"/>
    <w:rsid w:val="005021FE"/>
    <w:rsid w:val="0050247A"/>
    <w:rsid w:val="005024E4"/>
    <w:rsid w:val="005024F5"/>
    <w:rsid w:val="00502510"/>
    <w:rsid w:val="00502563"/>
    <w:rsid w:val="005026ED"/>
    <w:rsid w:val="00502704"/>
    <w:rsid w:val="00502713"/>
    <w:rsid w:val="0050272E"/>
    <w:rsid w:val="00502A62"/>
    <w:rsid w:val="00502B9E"/>
    <w:rsid w:val="00502BEA"/>
    <w:rsid w:val="00502CA9"/>
    <w:rsid w:val="00502CD6"/>
    <w:rsid w:val="00502CE5"/>
    <w:rsid w:val="00502D00"/>
    <w:rsid w:val="00502D0B"/>
    <w:rsid w:val="00502D69"/>
    <w:rsid w:val="00502D6F"/>
    <w:rsid w:val="00502D97"/>
    <w:rsid w:val="00502DB8"/>
    <w:rsid w:val="00502DC3"/>
    <w:rsid w:val="00502DE2"/>
    <w:rsid w:val="00502DF6"/>
    <w:rsid w:val="00502E38"/>
    <w:rsid w:val="00502ED4"/>
    <w:rsid w:val="00502F7B"/>
    <w:rsid w:val="00502FD4"/>
    <w:rsid w:val="00503027"/>
    <w:rsid w:val="005030D4"/>
    <w:rsid w:val="00503192"/>
    <w:rsid w:val="005031E2"/>
    <w:rsid w:val="00503344"/>
    <w:rsid w:val="005034B9"/>
    <w:rsid w:val="0050355B"/>
    <w:rsid w:val="005036A1"/>
    <w:rsid w:val="00503743"/>
    <w:rsid w:val="0050378E"/>
    <w:rsid w:val="005037DC"/>
    <w:rsid w:val="005038D2"/>
    <w:rsid w:val="005038EF"/>
    <w:rsid w:val="0050396A"/>
    <w:rsid w:val="00503B99"/>
    <w:rsid w:val="00503BBE"/>
    <w:rsid w:val="00503C16"/>
    <w:rsid w:val="00503C8C"/>
    <w:rsid w:val="00503D7A"/>
    <w:rsid w:val="00503D9F"/>
    <w:rsid w:val="00503E1D"/>
    <w:rsid w:val="00503FF2"/>
    <w:rsid w:val="0050400D"/>
    <w:rsid w:val="00504130"/>
    <w:rsid w:val="005042B2"/>
    <w:rsid w:val="005042E7"/>
    <w:rsid w:val="00504336"/>
    <w:rsid w:val="005044C3"/>
    <w:rsid w:val="005045AF"/>
    <w:rsid w:val="005045EE"/>
    <w:rsid w:val="0050464E"/>
    <w:rsid w:val="00504670"/>
    <w:rsid w:val="005046F0"/>
    <w:rsid w:val="00504702"/>
    <w:rsid w:val="005048BA"/>
    <w:rsid w:val="00504988"/>
    <w:rsid w:val="005049A4"/>
    <w:rsid w:val="00504B17"/>
    <w:rsid w:val="00504C49"/>
    <w:rsid w:val="00504C4C"/>
    <w:rsid w:val="00504DD3"/>
    <w:rsid w:val="00504E08"/>
    <w:rsid w:val="00504EF7"/>
    <w:rsid w:val="00504FCB"/>
    <w:rsid w:val="005050A1"/>
    <w:rsid w:val="0050511C"/>
    <w:rsid w:val="00505246"/>
    <w:rsid w:val="00505252"/>
    <w:rsid w:val="0050527A"/>
    <w:rsid w:val="0050529D"/>
    <w:rsid w:val="0050530E"/>
    <w:rsid w:val="0050538D"/>
    <w:rsid w:val="00505418"/>
    <w:rsid w:val="0050548A"/>
    <w:rsid w:val="0050567E"/>
    <w:rsid w:val="00505732"/>
    <w:rsid w:val="00505887"/>
    <w:rsid w:val="00505998"/>
    <w:rsid w:val="00505A4B"/>
    <w:rsid w:val="00505B37"/>
    <w:rsid w:val="00505BFB"/>
    <w:rsid w:val="00505CEC"/>
    <w:rsid w:val="00505DF4"/>
    <w:rsid w:val="00505F5B"/>
    <w:rsid w:val="00505FB4"/>
    <w:rsid w:val="00506003"/>
    <w:rsid w:val="00506182"/>
    <w:rsid w:val="00506240"/>
    <w:rsid w:val="005063B8"/>
    <w:rsid w:val="00506417"/>
    <w:rsid w:val="005064A0"/>
    <w:rsid w:val="005064A3"/>
    <w:rsid w:val="00506691"/>
    <w:rsid w:val="005068DD"/>
    <w:rsid w:val="005069E0"/>
    <w:rsid w:val="00506A09"/>
    <w:rsid w:val="00506A28"/>
    <w:rsid w:val="00506A30"/>
    <w:rsid w:val="00506A86"/>
    <w:rsid w:val="00506AA7"/>
    <w:rsid w:val="00506BC4"/>
    <w:rsid w:val="00506BDC"/>
    <w:rsid w:val="00506C44"/>
    <w:rsid w:val="00506C78"/>
    <w:rsid w:val="00506CC8"/>
    <w:rsid w:val="00506CD6"/>
    <w:rsid w:val="00506CF2"/>
    <w:rsid w:val="00506D5C"/>
    <w:rsid w:val="00506E3E"/>
    <w:rsid w:val="00506E81"/>
    <w:rsid w:val="00506EE6"/>
    <w:rsid w:val="00506F69"/>
    <w:rsid w:val="00506FC5"/>
    <w:rsid w:val="00506FC7"/>
    <w:rsid w:val="005070EC"/>
    <w:rsid w:val="00507203"/>
    <w:rsid w:val="005072F2"/>
    <w:rsid w:val="005073A7"/>
    <w:rsid w:val="005073C4"/>
    <w:rsid w:val="005073FE"/>
    <w:rsid w:val="005075A9"/>
    <w:rsid w:val="005078E1"/>
    <w:rsid w:val="0050795F"/>
    <w:rsid w:val="00507A51"/>
    <w:rsid w:val="00507B95"/>
    <w:rsid w:val="00507E61"/>
    <w:rsid w:val="00507F30"/>
    <w:rsid w:val="00507F85"/>
    <w:rsid w:val="00510144"/>
    <w:rsid w:val="0051037E"/>
    <w:rsid w:val="00510586"/>
    <w:rsid w:val="00510596"/>
    <w:rsid w:val="00510663"/>
    <w:rsid w:val="0051069C"/>
    <w:rsid w:val="005107A1"/>
    <w:rsid w:val="00510B93"/>
    <w:rsid w:val="00510BBA"/>
    <w:rsid w:val="00510BBE"/>
    <w:rsid w:val="00510C13"/>
    <w:rsid w:val="00510D1E"/>
    <w:rsid w:val="00510D24"/>
    <w:rsid w:val="00510D49"/>
    <w:rsid w:val="00510DF2"/>
    <w:rsid w:val="00510E34"/>
    <w:rsid w:val="00510E55"/>
    <w:rsid w:val="00510F85"/>
    <w:rsid w:val="005110C6"/>
    <w:rsid w:val="00511102"/>
    <w:rsid w:val="005111F2"/>
    <w:rsid w:val="005113C9"/>
    <w:rsid w:val="00511412"/>
    <w:rsid w:val="005114A4"/>
    <w:rsid w:val="0051150D"/>
    <w:rsid w:val="005115F9"/>
    <w:rsid w:val="005116D2"/>
    <w:rsid w:val="0051195B"/>
    <w:rsid w:val="00511A04"/>
    <w:rsid w:val="00511C56"/>
    <w:rsid w:val="00511D00"/>
    <w:rsid w:val="00511EAD"/>
    <w:rsid w:val="00512154"/>
    <w:rsid w:val="005121E2"/>
    <w:rsid w:val="00512410"/>
    <w:rsid w:val="005124D8"/>
    <w:rsid w:val="00512552"/>
    <w:rsid w:val="00512680"/>
    <w:rsid w:val="005126FE"/>
    <w:rsid w:val="00512818"/>
    <w:rsid w:val="005128C7"/>
    <w:rsid w:val="0051294F"/>
    <w:rsid w:val="0051295B"/>
    <w:rsid w:val="005129ED"/>
    <w:rsid w:val="00512B39"/>
    <w:rsid w:val="00512C4F"/>
    <w:rsid w:val="00512DA5"/>
    <w:rsid w:val="00512DB4"/>
    <w:rsid w:val="00512F41"/>
    <w:rsid w:val="00512FC9"/>
    <w:rsid w:val="00512FE4"/>
    <w:rsid w:val="00513272"/>
    <w:rsid w:val="005132BD"/>
    <w:rsid w:val="0051339A"/>
    <w:rsid w:val="005133BF"/>
    <w:rsid w:val="005134EE"/>
    <w:rsid w:val="00513545"/>
    <w:rsid w:val="00513581"/>
    <w:rsid w:val="005135C3"/>
    <w:rsid w:val="005136D0"/>
    <w:rsid w:val="00513736"/>
    <w:rsid w:val="0051378D"/>
    <w:rsid w:val="00513846"/>
    <w:rsid w:val="00513A0F"/>
    <w:rsid w:val="00513A5F"/>
    <w:rsid w:val="00513ACC"/>
    <w:rsid w:val="00513BC2"/>
    <w:rsid w:val="00513C0B"/>
    <w:rsid w:val="00513C7B"/>
    <w:rsid w:val="00513CEE"/>
    <w:rsid w:val="00513DA9"/>
    <w:rsid w:val="00513ED0"/>
    <w:rsid w:val="00513FDD"/>
    <w:rsid w:val="0051402C"/>
    <w:rsid w:val="00514138"/>
    <w:rsid w:val="0051418E"/>
    <w:rsid w:val="005141B6"/>
    <w:rsid w:val="00514224"/>
    <w:rsid w:val="005142A2"/>
    <w:rsid w:val="00514455"/>
    <w:rsid w:val="00514526"/>
    <w:rsid w:val="0051462B"/>
    <w:rsid w:val="005146D0"/>
    <w:rsid w:val="005146FA"/>
    <w:rsid w:val="00514715"/>
    <w:rsid w:val="005147B5"/>
    <w:rsid w:val="005147C0"/>
    <w:rsid w:val="005147E6"/>
    <w:rsid w:val="005148AA"/>
    <w:rsid w:val="005148C6"/>
    <w:rsid w:val="0051496F"/>
    <w:rsid w:val="005149C5"/>
    <w:rsid w:val="00514AE0"/>
    <w:rsid w:val="00514B8D"/>
    <w:rsid w:val="00514BB8"/>
    <w:rsid w:val="00514BF7"/>
    <w:rsid w:val="00514CA8"/>
    <w:rsid w:val="00514CC9"/>
    <w:rsid w:val="00514E0A"/>
    <w:rsid w:val="00514EBD"/>
    <w:rsid w:val="00514EFA"/>
    <w:rsid w:val="00514F11"/>
    <w:rsid w:val="00514F40"/>
    <w:rsid w:val="00514F70"/>
    <w:rsid w:val="00514F9D"/>
    <w:rsid w:val="00515020"/>
    <w:rsid w:val="00515149"/>
    <w:rsid w:val="005151B0"/>
    <w:rsid w:val="005152FC"/>
    <w:rsid w:val="0051531E"/>
    <w:rsid w:val="00515382"/>
    <w:rsid w:val="005154AB"/>
    <w:rsid w:val="005154EC"/>
    <w:rsid w:val="00515644"/>
    <w:rsid w:val="005156AB"/>
    <w:rsid w:val="005157B2"/>
    <w:rsid w:val="005157D2"/>
    <w:rsid w:val="0051586A"/>
    <w:rsid w:val="0051591A"/>
    <w:rsid w:val="00515BA5"/>
    <w:rsid w:val="00515C40"/>
    <w:rsid w:val="00515CBB"/>
    <w:rsid w:val="00515D35"/>
    <w:rsid w:val="00515E2A"/>
    <w:rsid w:val="00515EF2"/>
    <w:rsid w:val="00515F52"/>
    <w:rsid w:val="00516027"/>
    <w:rsid w:val="005160E7"/>
    <w:rsid w:val="00516142"/>
    <w:rsid w:val="005161CA"/>
    <w:rsid w:val="005162B8"/>
    <w:rsid w:val="005164B9"/>
    <w:rsid w:val="00516512"/>
    <w:rsid w:val="005165DD"/>
    <w:rsid w:val="00516603"/>
    <w:rsid w:val="0051664E"/>
    <w:rsid w:val="005166D7"/>
    <w:rsid w:val="00516908"/>
    <w:rsid w:val="0051691C"/>
    <w:rsid w:val="005169E0"/>
    <w:rsid w:val="00516A26"/>
    <w:rsid w:val="00516B05"/>
    <w:rsid w:val="00516B68"/>
    <w:rsid w:val="00516C0A"/>
    <w:rsid w:val="00516C10"/>
    <w:rsid w:val="00516CDB"/>
    <w:rsid w:val="00516D86"/>
    <w:rsid w:val="00516DFB"/>
    <w:rsid w:val="00516EB5"/>
    <w:rsid w:val="00516EC6"/>
    <w:rsid w:val="005170AC"/>
    <w:rsid w:val="005170FF"/>
    <w:rsid w:val="0051715A"/>
    <w:rsid w:val="005171B6"/>
    <w:rsid w:val="00517299"/>
    <w:rsid w:val="005172C8"/>
    <w:rsid w:val="00517303"/>
    <w:rsid w:val="005173D6"/>
    <w:rsid w:val="005174AA"/>
    <w:rsid w:val="0051787E"/>
    <w:rsid w:val="00517BE7"/>
    <w:rsid w:val="00517D51"/>
    <w:rsid w:val="00517DBF"/>
    <w:rsid w:val="00517E8C"/>
    <w:rsid w:val="00517F02"/>
    <w:rsid w:val="00517FF5"/>
    <w:rsid w:val="0052018E"/>
    <w:rsid w:val="005201B5"/>
    <w:rsid w:val="00520228"/>
    <w:rsid w:val="00520272"/>
    <w:rsid w:val="00520288"/>
    <w:rsid w:val="005202AC"/>
    <w:rsid w:val="00520436"/>
    <w:rsid w:val="0052043D"/>
    <w:rsid w:val="00520459"/>
    <w:rsid w:val="00520485"/>
    <w:rsid w:val="005204E1"/>
    <w:rsid w:val="00520513"/>
    <w:rsid w:val="00520721"/>
    <w:rsid w:val="0052074F"/>
    <w:rsid w:val="005207D3"/>
    <w:rsid w:val="005208BD"/>
    <w:rsid w:val="00520908"/>
    <w:rsid w:val="00520A13"/>
    <w:rsid w:val="00520A17"/>
    <w:rsid w:val="00520A9D"/>
    <w:rsid w:val="00520AA1"/>
    <w:rsid w:val="00520AAB"/>
    <w:rsid w:val="00520B42"/>
    <w:rsid w:val="00520BDB"/>
    <w:rsid w:val="00520C69"/>
    <w:rsid w:val="00520C77"/>
    <w:rsid w:val="00520D50"/>
    <w:rsid w:val="00520F29"/>
    <w:rsid w:val="00520F8A"/>
    <w:rsid w:val="00520FF9"/>
    <w:rsid w:val="005210D7"/>
    <w:rsid w:val="005211EC"/>
    <w:rsid w:val="0052122B"/>
    <w:rsid w:val="00521276"/>
    <w:rsid w:val="005212AF"/>
    <w:rsid w:val="0052133B"/>
    <w:rsid w:val="0052139B"/>
    <w:rsid w:val="005213A7"/>
    <w:rsid w:val="0052140C"/>
    <w:rsid w:val="005214D9"/>
    <w:rsid w:val="005214FC"/>
    <w:rsid w:val="00521572"/>
    <w:rsid w:val="0052164B"/>
    <w:rsid w:val="00521857"/>
    <w:rsid w:val="005218F5"/>
    <w:rsid w:val="00521A0A"/>
    <w:rsid w:val="00521A7C"/>
    <w:rsid w:val="00521B1A"/>
    <w:rsid w:val="00521C5E"/>
    <w:rsid w:val="00521CCC"/>
    <w:rsid w:val="00521CD4"/>
    <w:rsid w:val="00521E5F"/>
    <w:rsid w:val="00521E6A"/>
    <w:rsid w:val="00521EEB"/>
    <w:rsid w:val="00521F7A"/>
    <w:rsid w:val="00521FAF"/>
    <w:rsid w:val="00521FBD"/>
    <w:rsid w:val="005220C3"/>
    <w:rsid w:val="005220D9"/>
    <w:rsid w:val="00522105"/>
    <w:rsid w:val="0052216F"/>
    <w:rsid w:val="005221FC"/>
    <w:rsid w:val="00522265"/>
    <w:rsid w:val="00522277"/>
    <w:rsid w:val="00522340"/>
    <w:rsid w:val="00522677"/>
    <w:rsid w:val="005227ED"/>
    <w:rsid w:val="00522895"/>
    <w:rsid w:val="00522896"/>
    <w:rsid w:val="00522B13"/>
    <w:rsid w:val="00522B32"/>
    <w:rsid w:val="00522B42"/>
    <w:rsid w:val="00522CCD"/>
    <w:rsid w:val="00522D61"/>
    <w:rsid w:val="00522E69"/>
    <w:rsid w:val="00522F36"/>
    <w:rsid w:val="00522F4E"/>
    <w:rsid w:val="0052309A"/>
    <w:rsid w:val="00523135"/>
    <w:rsid w:val="00523410"/>
    <w:rsid w:val="00523421"/>
    <w:rsid w:val="00523476"/>
    <w:rsid w:val="00523480"/>
    <w:rsid w:val="005236E7"/>
    <w:rsid w:val="0052373A"/>
    <w:rsid w:val="00523756"/>
    <w:rsid w:val="005237A4"/>
    <w:rsid w:val="005237C1"/>
    <w:rsid w:val="005238FC"/>
    <w:rsid w:val="0052396A"/>
    <w:rsid w:val="00523B48"/>
    <w:rsid w:val="00523BC8"/>
    <w:rsid w:val="00523BD9"/>
    <w:rsid w:val="00523BE7"/>
    <w:rsid w:val="00523BEB"/>
    <w:rsid w:val="00523C8F"/>
    <w:rsid w:val="00523E6D"/>
    <w:rsid w:val="00523FEB"/>
    <w:rsid w:val="00524022"/>
    <w:rsid w:val="005241D0"/>
    <w:rsid w:val="00524241"/>
    <w:rsid w:val="00524277"/>
    <w:rsid w:val="0052429D"/>
    <w:rsid w:val="005242B9"/>
    <w:rsid w:val="00524300"/>
    <w:rsid w:val="00524333"/>
    <w:rsid w:val="005243AF"/>
    <w:rsid w:val="00524454"/>
    <w:rsid w:val="00524564"/>
    <w:rsid w:val="005246F5"/>
    <w:rsid w:val="00524868"/>
    <w:rsid w:val="00524893"/>
    <w:rsid w:val="00524A44"/>
    <w:rsid w:val="00524AD2"/>
    <w:rsid w:val="00524B74"/>
    <w:rsid w:val="00524BA2"/>
    <w:rsid w:val="00524C40"/>
    <w:rsid w:val="00524CA6"/>
    <w:rsid w:val="00524CFD"/>
    <w:rsid w:val="00524D4E"/>
    <w:rsid w:val="00524DD5"/>
    <w:rsid w:val="00524DEC"/>
    <w:rsid w:val="00524E76"/>
    <w:rsid w:val="00524EF4"/>
    <w:rsid w:val="00524F57"/>
    <w:rsid w:val="00525171"/>
    <w:rsid w:val="0052517E"/>
    <w:rsid w:val="00525261"/>
    <w:rsid w:val="005252CC"/>
    <w:rsid w:val="0052531A"/>
    <w:rsid w:val="0052537A"/>
    <w:rsid w:val="005253DA"/>
    <w:rsid w:val="0052540D"/>
    <w:rsid w:val="005256FA"/>
    <w:rsid w:val="005257A7"/>
    <w:rsid w:val="0052586A"/>
    <w:rsid w:val="0052587A"/>
    <w:rsid w:val="0052594D"/>
    <w:rsid w:val="005259A3"/>
    <w:rsid w:val="00525AB3"/>
    <w:rsid w:val="00525B30"/>
    <w:rsid w:val="00525C16"/>
    <w:rsid w:val="00525C51"/>
    <w:rsid w:val="00525CBD"/>
    <w:rsid w:val="00525DEE"/>
    <w:rsid w:val="00525F14"/>
    <w:rsid w:val="00525F24"/>
    <w:rsid w:val="00525FAF"/>
    <w:rsid w:val="00526000"/>
    <w:rsid w:val="00526022"/>
    <w:rsid w:val="00526232"/>
    <w:rsid w:val="005262F7"/>
    <w:rsid w:val="005263F9"/>
    <w:rsid w:val="00526465"/>
    <w:rsid w:val="005264A0"/>
    <w:rsid w:val="005264A3"/>
    <w:rsid w:val="00526663"/>
    <w:rsid w:val="00526722"/>
    <w:rsid w:val="0052680C"/>
    <w:rsid w:val="0052684D"/>
    <w:rsid w:val="005269F2"/>
    <w:rsid w:val="00526A5D"/>
    <w:rsid w:val="00526BCF"/>
    <w:rsid w:val="00526D2B"/>
    <w:rsid w:val="00526DAB"/>
    <w:rsid w:val="00526F6C"/>
    <w:rsid w:val="00526FED"/>
    <w:rsid w:val="005270BD"/>
    <w:rsid w:val="0052720D"/>
    <w:rsid w:val="00527258"/>
    <w:rsid w:val="005272BE"/>
    <w:rsid w:val="005274D2"/>
    <w:rsid w:val="005275DB"/>
    <w:rsid w:val="00527622"/>
    <w:rsid w:val="00527857"/>
    <w:rsid w:val="00527860"/>
    <w:rsid w:val="005279D0"/>
    <w:rsid w:val="00527AC7"/>
    <w:rsid w:val="00527B8B"/>
    <w:rsid w:val="00527B96"/>
    <w:rsid w:val="00527BC9"/>
    <w:rsid w:val="00527CD6"/>
    <w:rsid w:val="00527D6C"/>
    <w:rsid w:val="00527DB2"/>
    <w:rsid w:val="00527E5A"/>
    <w:rsid w:val="00527F34"/>
    <w:rsid w:val="00527F3B"/>
    <w:rsid w:val="005300CE"/>
    <w:rsid w:val="005300EC"/>
    <w:rsid w:val="00530215"/>
    <w:rsid w:val="00530247"/>
    <w:rsid w:val="00530282"/>
    <w:rsid w:val="005302A5"/>
    <w:rsid w:val="0053051A"/>
    <w:rsid w:val="00530569"/>
    <w:rsid w:val="0053058B"/>
    <w:rsid w:val="00530590"/>
    <w:rsid w:val="00530872"/>
    <w:rsid w:val="0053087F"/>
    <w:rsid w:val="00530934"/>
    <w:rsid w:val="00530ACE"/>
    <w:rsid w:val="00530CFF"/>
    <w:rsid w:val="00530F1E"/>
    <w:rsid w:val="00530FD3"/>
    <w:rsid w:val="005310D6"/>
    <w:rsid w:val="00531146"/>
    <w:rsid w:val="005311BC"/>
    <w:rsid w:val="00531317"/>
    <w:rsid w:val="0053137C"/>
    <w:rsid w:val="005313F7"/>
    <w:rsid w:val="00531481"/>
    <w:rsid w:val="005314D5"/>
    <w:rsid w:val="00531607"/>
    <w:rsid w:val="0053169A"/>
    <w:rsid w:val="005316D2"/>
    <w:rsid w:val="005316FB"/>
    <w:rsid w:val="00531731"/>
    <w:rsid w:val="00531798"/>
    <w:rsid w:val="005317CF"/>
    <w:rsid w:val="00531950"/>
    <w:rsid w:val="005319A4"/>
    <w:rsid w:val="005319B0"/>
    <w:rsid w:val="005319F0"/>
    <w:rsid w:val="00531B45"/>
    <w:rsid w:val="00531BF4"/>
    <w:rsid w:val="00531C3F"/>
    <w:rsid w:val="00531C7D"/>
    <w:rsid w:val="00531E20"/>
    <w:rsid w:val="0053202F"/>
    <w:rsid w:val="00532038"/>
    <w:rsid w:val="00532049"/>
    <w:rsid w:val="005320F2"/>
    <w:rsid w:val="005320FB"/>
    <w:rsid w:val="00532122"/>
    <w:rsid w:val="00532223"/>
    <w:rsid w:val="00532270"/>
    <w:rsid w:val="00532276"/>
    <w:rsid w:val="00532285"/>
    <w:rsid w:val="00532474"/>
    <w:rsid w:val="005325B1"/>
    <w:rsid w:val="0053269E"/>
    <w:rsid w:val="00532792"/>
    <w:rsid w:val="005327BC"/>
    <w:rsid w:val="005327BD"/>
    <w:rsid w:val="00532840"/>
    <w:rsid w:val="00532857"/>
    <w:rsid w:val="005328EF"/>
    <w:rsid w:val="00532984"/>
    <w:rsid w:val="00532A37"/>
    <w:rsid w:val="00532BAE"/>
    <w:rsid w:val="00532D4F"/>
    <w:rsid w:val="00532D68"/>
    <w:rsid w:val="00532F04"/>
    <w:rsid w:val="00532F26"/>
    <w:rsid w:val="00532F51"/>
    <w:rsid w:val="00532F63"/>
    <w:rsid w:val="00532FED"/>
    <w:rsid w:val="00533009"/>
    <w:rsid w:val="00533097"/>
    <w:rsid w:val="00533104"/>
    <w:rsid w:val="0053318E"/>
    <w:rsid w:val="005331C8"/>
    <w:rsid w:val="0053320F"/>
    <w:rsid w:val="0053322A"/>
    <w:rsid w:val="0053333A"/>
    <w:rsid w:val="005334C3"/>
    <w:rsid w:val="00533530"/>
    <w:rsid w:val="005336E0"/>
    <w:rsid w:val="00533712"/>
    <w:rsid w:val="0053381A"/>
    <w:rsid w:val="00533850"/>
    <w:rsid w:val="005339D2"/>
    <w:rsid w:val="00533A9D"/>
    <w:rsid w:val="00533ACD"/>
    <w:rsid w:val="00533B07"/>
    <w:rsid w:val="00533B5D"/>
    <w:rsid w:val="00533BB8"/>
    <w:rsid w:val="00533C48"/>
    <w:rsid w:val="00533D59"/>
    <w:rsid w:val="00533E92"/>
    <w:rsid w:val="00533EEE"/>
    <w:rsid w:val="005340DB"/>
    <w:rsid w:val="00534141"/>
    <w:rsid w:val="00534165"/>
    <w:rsid w:val="00534177"/>
    <w:rsid w:val="0053417D"/>
    <w:rsid w:val="005342B4"/>
    <w:rsid w:val="00534380"/>
    <w:rsid w:val="005343B2"/>
    <w:rsid w:val="005343CF"/>
    <w:rsid w:val="005344B2"/>
    <w:rsid w:val="005344DB"/>
    <w:rsid w:val="0053453A"/>
    <w:rsid w:val="0053456F"/>
    <w:rsid w:val="00534594"/>
    <w:rsid w:val="0053467D"/>
    <w:rsid w:val="00534760"/>
    <w:rsid w:val="00534977"/>
    <w:rsid w:val="005349F1"/>
    <w:rsid w:val="00534B91"/>
    <w:rsid w:val="00534C8C"/>
    <w:rsid w:val="00534DFE"/>
    <w:rsid w:val="00534E5D"/>
    <w:rsid w:val="00534F4C"/>
    <w:rsid w:val="005350A8"/>
    <w:rsid w:val="005352C2"/>
    <w:rsid w:val="0053530E"/>
    <w:rsid w:val="00535319"/>
    <w:rsid w:val="00535395"/>
    <w:rsid w:val="00535482"/>
    <w:rsid w:val="00535578"/>
    <w:rsid w:val="005355A5"/>
    <w:rsid w:val="005355BB"/>
    <w:rsid w:val="005355C0"/>
    <w:rsid w:val="005356D0"/>
    <w:rsid w:val="0053571C"/>
    <w:rsid w:val="00535A3A"/>
    <w:rsid w:val="00535C21"/>
    <w:rsid w:val="00535C5C"/>
    <w:rsid w:val="00535DAB"/>
    <w:rsid w:val="00535EF2"/>
    <w:rsid w:val="005360E6"/>
    <w:rsid w:val="00536120"/>
    <w:rsid w:val="005362A0"/>
    <w:rsid w:val="005363F7"/>
    <w:rsid w:val="0053647E"/>
    <w:rsid w:val="005364E5"/>
    <w:rsid w:val="0053652D"/>
    <w:rsid w:val="00536707"/>
    <w:rsid w:val="005367E6"/>
    <w:rsid w:val="005367E8"/>
    <w:rsid w:val="0053683F"/>
    <w:rsid w:val="00536945"/>
    <w:rsid w:val="00536958"/>
    <w:rsid w:val="00536A79"/>
    <w:rsid w:val="00536B58"/>
    <w:rsid w:val="00536BB8"/>
    <w:rsid w:val="00536D4F"/>
    <w:rsid w:val="00536EA1"/>
    <w:rsid w:val="005370DC"/>
    <w:rsid w:val="005370FD"/>
    <w:rsid w:val="00537319"/>
    <w:rsid w:val="00537409"/>
    <w:rsid w:val="005374DF"/>
    <w:rsid w:val="005375A2"/>
    <w:rsid w:val="005375F9"/>
    <w:rsid w:val="005376B9"/>
    <w:rsid w:val="00537723"/>
    <w:rsid w:val="0053777A"/>
    <w:rsid w:val="00537A6B"/>
    <w:rsid w:val="00537ABE"/>
    <w:rsid w:val="00537CBB"/>
    <w:rsid w:val="00537DF6"/>
    <w:rsid w:val="00537E48"/>
    <w:rsid w:val="00537E7F"/>
    <w:rsid w:val="0054000F"/>
    <w:rsid w:val="00540426"/>
    <w:rsid w:val="005404D1"/>
    <w:rsid w:val="00540504"/>
    <w:rsid w:val="0054057D"/>
    <w:rsid w:val="00540655"/>
    <w:rsid w:val="005406ED"/>
    <w:rsid w:val="005406F5"/>
    <w:rsid w:val="00540857"/>
    <w:rsid w:val="005408AF"/>
    <w:rsid w:val="005408CF"/>
    <w:rsid w:val="00540978"/>
    <w:rsid w:val="00540A51"/>
    <w:rsid w:val="00540AFA"/>
    <w:rsid w:val="00540C69"/>
    <w:rsid w:val="00540CA9"/>
    <w:rsid w:val="00540D9C"/>
    <w:rsid w:val="00540DA2"/>
    <w:rsid w:val="00540DF2"/>
    <w:rsid w:val="00541026"/>
    <w:rsid w:val="00541069"/>
    <w:rsid w:val="005410A3"/>
    <w:rsid w:val="0054111F"/>
    <w:rsid w:val="00541206"/>
    <w:rsid w:val="00541371"/>
    <w:rsid w:val="005417DD"/>
    <w:rsid w:val="0054198E"/>
    <w:rsid w:val="005419A5"/>
    <w:rsid w:val="00541A22"/>
    <w:rsid w:val="00541AB1"/>
    <w:rsid w:val="00541B76"/>
    <w:rsid w:val="00541CBD"/>
    <w:rsid w:val="00541CD2"/>
    <w:rsid w:val="00541D6D"/>
    <w:rsid w:val="00541DA6"/>
    <w:rsid w:val="00541E16"/>
    <w:rsid w:val="00541E5A"/>
    <w:rsid w:val="00541FD7"/>
    <w:rsid w:val="00541FEA"/>
    <w:rsid w:val="00542157"/>
    <w:rsid w:val="005421E0"/>
    <w:rsid w:val="00542368"/>
    <w:rsid w:val="005423B3"/>
    <w:rsid w:val="00542448"/>
    <w:rsid w:val="00542465"/>
    <w:rsid w:val="00542562"/>
    <w:rsid w:val="0054257D"/>
    <w:rsid w:val="005425E6"/>
    <w:rsid w:val="005425F3"/>
    <w:rsid w:val="00542619"/>
    <w:rsid w:val="00542740"/>
    <w:rsid w:val="0054274A"/>
    <w:rsid w:val="005427EC"/>
    <w:rsid w:val="00542856"/>
    <w:rsid w:val="00542912"/>
    <w:rsid w:val="00542922"/>
    <w:rsid w:val="0054296C"/>
    <w:rsid w:val="005429F7"/>
    <w:rsid w:val="00542A4E"/>
    <w:rsid w:val="00542ADE"/>
    <w:rsid w:val="00542B21"/>
    <w:rsid w:val="00542CFB"/>
    <w:rsid w:val="00542D1F"/>
    <w:rsid w:val="00542D52"/>
    <w:rsid w:val="00542DD1"/>
    <w:rsid w:val="00542F50"/>
    <w:rsid w:val="0054303D"/>
    <w:rsid w:val="005430C1"/>
    <w:rsid w:val="00543120"/>
    <w:rsid w:val="00543167"/>
    <w:rsid w:val="00543183"/>
    <w:rsid w:val="00543301"/>
    <w:rsid w:val="005434C7"/>
    <w:rsid w:val="005434D5"/>
    <w:rsid w:val="00543528"/>
    <w:rsid w:val="0054353F"/>
    <w:rsid w:val="0054359C"/>
    <w:rsid w:val="00543797"/>
    <w:rsid w:val="00543798"/>
    <w:rsid w:val="0054386A"/>
    <w:rsid w:val="00543885"/>
    <w:rsid w:val="00543919"/>
    <w:rsid w:val="00543AB4"/>
    <w:rsid w:val="00543B45"/>
    <w:rsid w:val="00543BC7"/>
    <w:rsid w:val="00543C26"/>
    <w:rsid w:val="00543DCE"/>
    <w:rsid w:val="00543E1D"/>
    <w:rsid w:val="00543E21"/>
    <w:rsid w:val="00543E92"/>
    <w:rsid w:val="00543EC8"/>
    <w:rsid w:val="0054403C"/>
    <w:rsid w:val="0054404B"/>
    <w:rsid w:val="005441FB"/>
    <w:rsid w:val="00544312"/>
    <w:rsid w:val="005443ED"/>
    <w:rsid w:val="00544480"/>
    <w:rsid w:val="005444D8"/>
    <w:rsid w:val="005444D9"/>
    <w:rsid w:val="0054458E"/>
    <w:rsid w:val="005446A9"/>
    <w:rsid w:val="005446BB"/>
    <w:rsid w:val="00544732"/>
    <w:rsid w:val="00544876"/>
    <w:rsid w:val="005448A2"/>
    <w:rsid w:val="005448D3"/>
    <w:rsid w:val="0054497A"/>
    <w:rsid w:val="005449BC"/>
    <w:rsid w:val="00544A67"/>
    <w:rsid w:val="00544A90"/>
    <w:rsid w:val="00544AED"/>
    <w:rsid w:val="00544B01"/>
    <w:rsid w:val="00544B1F"/>
    <w:rsid w:val="00544C27"/>
    <w:rsid w:val="00544D3B"/>
    <w:rsid w:val="00544D8D"/>
    <w:rsid w:val="00544DE0"/>
    <w:rsid w:val="00544E6A"/>
    <w:rsid w:val="00544EC9"/>
    <w:rsid w:val="00544FCA"/>
    <w:rsid w:val="00545036"/>
    <w:rsid w:val="00545062"/>
    <w:rsid w:val="005450B1"/>
    <w:rsid w:val="005450FE"/>
    <w:rsid w:val="0054513D"/>
    <w:rsid w:val="0054538C"/>
    <w:rsid w:val="0054540E"/>
    <w:rsid w:val="0054541A"/>
    <w:rsid w:val="0054545B"/>
    <w:rsid w:val="00545502"/>
    <w:rsid w:val="00545552"/>
    <w:rsid w:val="005455D1"/>
    <w:rsid w:val="005456C4"/>
    <w:rsid w:val="005457AA"/>
    <w:rsid w:val="005457B4"/>
    <w:rsid w:val="005458E1"/>
    <w:rsid w:val="005459DC"/>
    <w:rsid w:val="00545B21"/>
    <w:rsid w:val="00545B48"/>
    <w:rsid w:val="00545B8E"/>
    <w:rsid w:val="00545C33"/>
    <w:rsid w:val="00545D3E"/>
    <w:rsid w:val="00545F15"/>
    <w:rsid w:val="00545FA7"/>
    <w:rsid w:val="00545FC6"/>
    <w:rsid w:val="0054606C"/>
    <w:rsid w:val="005463E2"/>
    <w:rsid w:val="00546401"/>
    <w:rsid w:val="00546403"/>
    <w:rsid w:val="00546404"/>
    <w:rsid w:val="0054653A"/>
    <w:rsid w:val="005465E4"/>
    <w:rsid w:val="005465F8"/>
    <w:rsid w:val="0054663D"/>
    <w:rsid w:val="00546737"/>
    <w:rsid w:val="00546804"/>
    <w:rsid w:val="00546808"/>
    <w:rsid w:val="005468AD"/>
    <w:rsid w:val="005468EF"/>
    <w:rsid w:val="005468FA"/>
    <w:rsid w:val="00546A14"/>
    <w:rsid w:val="00546A9D"/>
    <w:rsid w:val="00546B2A"/>
    <w:rsid w:val="00546B5A"/>
    <w:rsid w:val="00546B6A"/>
    <w:rsid w:val="00546C2C"/>
    <w:rsid w:val="00546D9F"/>
    <w:rsid w:val="00546ECF"/>
    <w:rsid w:val="00546ED9"/>
    <w:rsid w:val="0054709B"/>
    <w:rsid w:val="005470D4"/>
    <w:rsid w:val="0054719D"/>
    <w:rsid w:val="00547201"/>
    <w:rsid w:val="00547389"/>
    <w:rsid w:val="0054740F"/>
    <w:rsid w:val="005474A6"/>
    <w:rsid w:val="00547501"/>
    <w:rsid w:val="00547509"/>
    <w:rsid w:val="00547538"/>
    <w:rsid w:val="005478E2"/>
    <w:rsid w:val="00547912"/>
    <w:rsid w:val="00547961"/>
    <w:rsid w:val="00547A17"/>
    <w:rsid w:val="00547B13"/>
    <w:rsid w:val="00547B17"/>
    <w:rsid w:val="00547C1F"/>
    <w:rsid w:val="00547D5D"/>
    <w:rsid w:val="00547EB7"/>
    <w:rsid w:val="005500DB"/>
    <w:rsid w:val="0055019D"/>
    <w:rsid w:val="00550275"/>
    <w:rsid w:val="0055036D"/>
    <w:rsid w:val="005503C0"/>
    <w:rsid w:val="00550401"/>
    <w:rsid w:val="005504D5"/>
    <w:rsid w:val="0055063C"/>
    <w:rsid w:val="00550673"/>
    <w:rsid w:val="0055067C"/>
    <w:rsid w:val="0055070F"/>
    <w:rsid w:val="005507E5"/>
    <w:rsid w:val="005508F7"/>
    <w:rsid w:val="00550919"/>
    <w:rsid w:val="00550945"/>
    <w:rsid w:val="00550975"/>
    <w:rsid w:val="00550A61"/>
    <w:rsid w:val="00550A6A"/>
    <w:rsid w:val="00550A81"/>
    <w:rsid w:val="00550AFC"/>
    <w:rsid w:val="00550C19"/>
    <w:rsid w:val="00550C23"/>
    <w:rsid w:val="00550E11"/>
    <w:rsid w:val="00550E50"/>
    <w:rsid w:val="00550EAD"/>
    <w:rsid w:val="00550EAE"/>
    <w:rsid w:val="00550ED3"/>
    <w:rsid w:val="00550F12"/>
    <w:rsid w:val="0055117E"/>
    <w:rsid w:val="0055118D"/>
    <w:rsid w:val="0055122F"/>
    <w:rsid w:val="005513B6"/>
    <w:rsid w:val="00551435"/>
    <w:rsid w:val="005514BC"/>
    <w:rsid w:val="005515AD"/>
    <w:rsid w:val="005516B2"/>
    <w:rsid w:val="00551738"/>
    <w:rsid w:val="00551763"/>
    <w:rsid w:val="00551771"/>
    <w:rsid w:val="005517ED"/>
    <w:rsid w:val="0055185A"/>
    <w:rsid w:val="00551868"/>
    <w:rsid w:val="005518B1"/>
    <w:rsid w:val="0055199E"/>
    <w:rsid w:val="00551A14"/>
    <w:rsid w:val="00551B23"/>
    <w:rsid w:val="00551BDE"/>
    <w:rsid w:val="00551C67"/>
    <w:rsid w:val="00551CF0"/>
    <w:rsid w:val="00551DA6"/>
    <w:rsid w:val="00552003"/>
    <w:rsid w:val="005520C0"/>
    <w:rsid w:val="00552141"/>
    <w:rsid w:val="005523C9"/>
    <w:rsid w:val="005523F5"/>
    <w:rsid w:val="005525C4"/>
    <w:rsid w:val="00552654"/>
    <w:rsid w:val="005527F8"/>
    <w:rsid w:val="00552887"/>
    <w:rsid w:val="0055290B"/>
    <w:rsid w:val="0055292A"/>
    <w:rsid w:val="0055299A"/>
    <w:rsid w:val="005529B6"/>
    <w:rsid w:val="00552A2D"/>
    <w:rsid w:val="00552A61"/>
    <w:rsid w:val="00552B68"/>
    <w:rsid w:val="00552B73"/>
    <w:rsid w:val="00552BC1"/>
    <w:rsid w:val="00552BC9"/>
    <w:rsid w:val="00552D1E"/>
    <w:rsid w:val="00552D3E"/>
    <w:rsid w:val="00552DC8"/>
    <w:rsid w:val="00552E46"/>
    <w:rsid w:val="00552EAE"/>
    <w:rsid w:val="00552F46"/>
    <w:rsid w:val="00552F64"/>
    <w:rsid w:val="00553024"/>
    <w:rsid w:val="0055305A"/>
    <w:rsid w:val="005530FB"/>
    <w:rsid w:val="00553107"/>
    <w:rsid w:val="0055314C"/>
    <w:rsid w:val="0055319C"/>
    <w:rsid w:val="00553287"/>
    <w:rsid w:val="00553328"/>
    <w:rsid w:val="0055343F"/>
    <w:rsid w:val="005534CA"/>
    <w:rsid w:val="00553517"/>
    <w:rsid w:val="005535E0"/>
    <w:rsid w:val="0055362A"/>
    <w:rsid w:val="005536A3"/>
    <w:rsid w:val="00553738"/>
    <w:rsid w:val="005537C8"/>
    <w:rsid w:val="0055391A"/>
    <w:rsid w:val="00553958"/>
    <w:rsid w:val="00553A56"/>
    <w:rsid w:val="00553AF8"/>
    <w:rsid w:val="00553BB0"/>
    <w:rsid w:val="00553BB1"/>
    <w:rsid w:val="00553C24"/>
    <w:rsid w:val="00553CBC"/>
    <w:rsid w:val="00553CFB"/>
    <w:rsid w:val="00553E6D"/>
    <w:rsid w:val="00553ED9"/>
    <w:rsid w:val="00553F3A"/>
    <w:rsid w:val="0055400B"/>
    <w:rsid w:val="0055400E"/>
    <w:rsid w:val="00554116"/>
    <w:rsid w:val="0055422B"/>
    <w:rsid w:val="00554293"/>
    <w:rsid w:val="0055431E"/>
    <w:rsid w:val="00554392"/>
    <w:rsid w:val="0055446C"/>
    <w:rsid w:val="00554521"/>
    <w:rsid w:val="0055452F"/>
    <w:rsid w:val="0055459B"/>
    <w:rsid w:val="005545C8"/>
    <w:rsid w:val="00554652"/>
    <w:rsid w:val="00554687"/>
    <w:rsid w:val="00554698"/>
    <w:rsid w:val="00554700"/>
    <w:rsid w:val="00554709"/>
    <w:rsid w:val="0055476B"/>
    <w:rsid w:val="005548F7"/>
    <w:rsid w:val="0055495D"/>
    <w:rsid w:val="00554983"/>
    <w:rsid w:val="00554A77"/>
    <w:rsid w:val="00554BA1"/>
    <w:rsid w:val="00554BF3"/>
    <w:rsid w:val="00554E2F"/>
    <w:rsid w:val="00554EBC"/>
    <w:rsid w:val="00554EF9"/>
    <w:rsid w:val="00554F68"/>
    <w:rsid w:val="00555065"/>
    <w:rsid w:val="00555069"/>
    <w:rsid w:val="005550B4"/>
    <w:rsid w:val="005550FF"/>
    <w:rsid w:val="00555218"/>
    <w:rsid w:val="0055522B"/>
    <w:rsid w:val="00555232"/>
    <w:rsid w:val="005552D7"/>
    <w:rsid w:val="005552F7"/>
    <w:rsid w:val="0055531A"/>
    <w:rsid w:val="00555326"/>
    <w:rsid w:val="005553DD"/>
    <w:rsid w:val="0055545C"/>
    <w:rsid w:val="00555465"/>
    <w:rsid w:val="0055559F"/>
    <w:rsid w:val="005555C8"/>
    <w:rsid w:val="005555D2"/>
    <w:rsid w:val="0055568C"/>
    <w:rsid w:val="0055569E"/>
    <w:rsid w:val="00555769"/>
    <w:rsid w:val="0055577D"/>
    <w:rsid w:val="00555841"/>
    <w:rsid w:val="00555851"/>
    <w:rsid w:val="0055585D"/>
    <w:rsid w:val="005558AE"/>
    <w:rsid w:val="005558BC"/>
    <w:rsid w:val="005558BF"/>
    <w:rsid w:val="00555948"/>
    <w:rsid w:val="0055599D"/>
    <w:rsid w:val="005559A1"/>
    <w:rsid w:val="005559CD"/>
    <w:rsid w:val="00555A5D"/>
    <w:rsid w:val="00555A70"/>
    <w:rsid w:val="00555ACF"/>
    <w:rsid w:val="00555B4B"/>
    <w:rsid w:val="00555B7B"/>
    <w:rsid w:val="00555CCE"/>
    <w:rsid w:val="00555DB4"/>
    <w:rsid w:val="00555DC6"/>
    <w:rsid w:val="00555E4C"/>
    <w:rsid w:val="00555E9E"/>
    <w:rsid w:val="00555EFD"/>
    <w:rsid w:val="00555F03"/>
    <w:rsid w:val="00555F1B"/>
    <w:rsid w:val="00555FB2"/>
    <w:rsid w:val="00555FCB"/>
    <w:rsid w:val="00556076"/>
    <w:rsid w:val="0055612B"/>
    <w:rsid w:val="005562E3"/>
    <w:rsid w:val="0055639A"/>
    <w:rsid w:val="005564F5"/>
    <w:rsid w:val="005565EA"/>
    <w:rsid w:val="005565EF"/>
    <w:rsid w:val="00556631"/>
    <w:rsid w:val="0055664A"/>
    <w:rsid w:val="0055672B"/>
    <w:rsid w:val="00556793"/>
    <w:rsid w:val="00556832"/>
    <w:rsid w:val="0055683F"/>
    <w:rsid w:val="00556905"/>
    <w:rsid w:val="005569D6"/>
    <w:rsid w:val="00556BC8"/>
    <w:rsid w:val="00556C2F"/>
    <w:rsid w:val="00556EC1"/>
    <w:rsid w:val="00556ED5"/>
    <w:rsid w:val="00556F82"/>
    <w:rsid w:val="0055709C"/>
    <w:rsid w:val="00557100"/>
    <w:rsid w:val="0055732B"/>
    <w:rsid w:val="00557337"/>
    <w:rsid w:val="0055739D"/>
    <w:rsid w:val="005573A6"/>
    <w:rsid w:val="005573B9"/>
    <w:rsid w:val="00557804"/>
    <w:rsid w:val="00557852"/>
    <w:rsid w:val="0055785B"/>
    <w:rsid w:val="00557B74"/>
    <w:rsid w:val="00557C18"/>
    <w:rsid w:val="00557D9B"/>
    <w:rsid w:val="00557F2E"/>
    <w:rsid w:val="00557FA7"/>
    <w:rsid w:val="005600C0"/>
    <w:rsid w:val="00560105"/>
    <w:rsid w:val="00560195"/>
    <w:rsid w:val="00560339"/>
    <w:rsid w:val="005603D2"/>
    <w:rsid w:val="00560497"/>
    <w:rsid w:val="005604EC"/>
    <w:rsid w:val="0056079B"/>
    <w:rsid w:val="005607E1"/>
    <w:rsid w:val="005607F9"/>
    <w:rsid w:val="00560824"/>
    <w:rsid w:val="0056088E"/>
    <w:rsid w:val="00560962"/>
    <w:rsid w:val="005609D4"/>
    <w:rsid w:val="00560AAF"/>
    <w:rsid w:val="00560DBA"/>
    <w:rsid w:val="00560DCB"/>
    <w:rsid w:val="00560DE0"/>
    <w:rsid w:val="00560E75"/>
    <w:rsid w:val="00560E9F"/>
    <w:rsid w:val="00560F13"/>
    <w:rsid w:val="00560F52"/>
    <w:rsid w:val="00561065"/>
    <w:rsid w:val="005613CF"/>
    <w:rsid w:val="005613EB"/>
    <w:rsid w:val="0056143D"/>
    <w:rsid w:val="00561561"/>
    <w:rsid w:val="00561591"/>
    <w:rsid w:val="005615BC"/>
    <w:rsid w:val="005615C2"/>
    <w:rsid w:val="0056167D"/>
    <w:rsid w:val="0056168F"/>
    <w:rsid w:val="005616EE"/>
    <w:rsid w:val="005618C2"/>
    <w:rsid w:val="0056195F"/>
    <w:rsid w:val="005619DB"/>
    <w:rsid w:val="00561A3B"/>
    <w:rsid w:val="00561B84"/>
    <w:rsid w:val="00561CBC"/>
    <w:rsid w:val="00561CCD"/>
    <w:rsid w:val="00561CF7"/>
    <w:rsid w:val="00561E6A"/>
    <w:rsid w:val="00561FDB"/>
    <w:rsid w:val="005620BA"/>
    <w:rsid w:val="005620D2"/>
    <w:rsid w:val="005620E4"/>
    <w:rsid w:val="0056234A"/>
    <w:rsid w:val="0056241B"/>
    <w:rsid w:val="00562460"/>
    <w:rsid w:val="00562559"/>
    <w:rsid w:val="00562584"/>
    <w:rsid w:val="00562695"/>
    <w:rsid w:val="005626E4"/>
    <w:rsid w:val="00562A1D"/>
    <w:rsid w:val="00562B83"/>
    <w:rsid w:val="00562BFC"/>
    <w:rsid w:val="00562CBB"/>
    <w:rsid w:val="00562CCA"/>
    <w:rsid w:val="00562D06"/>
    <w:rsid w:val="00562E06"/>
    <w:rsid w:val="00562E36"/>
    <w:rsid w:val="00562F83"/>
    <w:rsid w:val="00563041"/>
    <w:rsid w:val="00563062"/>
    <w:rsid w:val="0056315B"/>
    <w:rsid w:val="00563164"/>
    <w:rsid w:val="005631B0"/>
    <w:rsid w:val="005631B2"/>
    <w:rsid w:val="0056327B"/>
    <w:rsid w:val="005633AE"/>
    <w:rsid w:val="005633B2"/>
    <w:rsid w:val="005633FF"/>
    <w:rsid w:val="00563414"/>
    <w:rsid w:val="005634CE"/>
    <w:rsid w:val="00563588"/>
    <w:rsid w:val="005635A0"/>
    <w:rsid w:val="005635F0"/>
    <w:rsid w:val="00563613"/>
    <w:rsid w:val="00563623"/>
    <w:rsid w:val="00563708"/>
    <w:rsid w:val="00563750"/>
    <w:rsid w:val="0056375B"/>
    <w:rsid w:val="005638D0"/>
    <w:rsid w:val="00563AEB"/>
    <w:rsid w:val="00563B45"/>
    <w:rsid w:val="00563BB5"/>
    <w:rsid w:val="00563BF8"/>
    <w:rsid w:val="00563D6D"/>
    <w:rsid w:val="00563DE5"/>
    <w:rsid w:val="00563EE8"/>
    <w:rsid w:val="0056400B"/>
    <w:rsid w:val="00564083"/>
    <w:rsid w:val="005640A8"/>
    <w:rsid w:val="00564193"/>
    <w:rsid w:val="0056422E"/>
    <w:rsid w:val="00564259"/>
    <w:rsid w:val="0056428C"/>
    <w:rsid w:val="005643EA"/>
    <w:rsid w:val="0056460A"/>
    <w:rsid w:val="00564700"/>
    <w:rsid w:val="0056475D"/>
    <w:rsid w:val="0056484B"/>
    <w:rsid w:val="005648A1"/>
    <w:rsid w:val="005648AD"/>
    <w:rsid w:val="005648F3"/>
    <w:rsid w:val="005649FC"/>
    <w:rsid w:val="00564C26"/>
    <w:rsid w:val="00564DB0"/>
    <w:rsid w:val="00564E00"/>
    <w:rsid w:val="00564E8C"/>
    <w:rsid w:val="00564EB3"/>
    <w:rsid w:val="005650DF"/>
    <w:rsid w:val="0056528C"/>
    <w:rsid w:val="0056534E"/>
    <w:rsid w:val="005654BB"/>
    <w:rsid w:val="00565528"/>
    <w:rsid w:val="00565661"/>
    <w:rsid w:val="00565662"/>
    <w:rsid w:val="005656E6"/>
    <w:rsid w:val="0056572D"/>
    <w:rsid w:val="00565738"/>
    <w:rsid w:val="00565775"/>
    <w:rsid w:val="0056581D"/>
    <w:rsid w:val="00565822"/>
    <w:rsid w:val="005658C9"/>
    <w:rsid w:val="005658F1"/>
    <w:rsid w:val="00565922"/>
    <w:rsid w:val="00565938"/>
    <w:rsid w:val="005659BD"/>
    <w:rsid w:val="00565A34"/>
    <w:rsid w:val="00565A9C"/>
    <w:rsid w:val="00565CE6"/>
    <w:rsid w:val="00565D0D"/>
    <w:rsid w:val="00565D9A"/>
    <w:rsid w:val="00565DC2"/>
    <w:rsid w:val="00565F58"/>
    <w:rsid w:val="00566095"/>
    <w:rsid w:val="0056610B"/>
    <w:rsid w:val="00566184"/>
    <w:rsid w:val="00566193"/>
    <w:rsid w:val="005662D9"/>
    <w:rsid w:val="005663A2"/>
    <w:rsid w:val="0056655D"/>
    <w:rsid w:val="005665A0"/>
    <w:rsid w:val="0056665F"/>
    <w:rsid w:val="00566674"/>
    <w:rsid w:val="005666FA"/>
    <w:rsid w:val="00566862"/>
    <w:rsid w:val="005668B1"/>
    <w:rsid w:val="00566C08"/>
    <w:rsid w:val="00566D5C"/>
    <w:rsid w:val="00566D67"/>
    <w:rsid w:val="00566D70"/>
    <w:rsid w:val="00566DE3"/>
    <w:rsid w:val="00566E1C"/>
    <w:rsid w:val="00566E53"/>
    <w:rsid w:val="00566EAF"/>
    <w:rsid w:val="00566EF7"/>
    <w:rsid w:val="005671C6"/>
    <w:rsid w:val="005671F8"/>
    <w:rsid w:val="0056742A"/>
    <w:rsid w:val="005674EF"/>
    <w:rsid w:val="0056750E"/>
    <w:rsid w:val="00567653"/>
    <w:rsid w:val="0056768E"/>
    <w:rsid w:val="005677E0"/>
    <w:rsid w:val="00567A0D"/>
    <w:rsid w:val="00567AB8"/>
    <w:rsid w:val="00567ABC"/>
    <w:rsid w:val="00567AD2"/>
    <w:rsid w:val="00567B4F"/>
    <w:rsid w:val="00567BCD"/>
    <w:rsid w:val="00567C0D"/>
    <w:rsid w:val="00567C5C"/>
    <w:rsid w:val="00567C6E"/>
    <w:rsid w:val="00567D25"/>
    <w:rsid w:val="00567D4F"/>
    <w:rsid w:val="00567D93"/>
    <w:rsid w:val="00567DBE"/>
    <w:rsid w:val="00567DEA"/>
    <w:rsid w:val="00567E6B"/>
    <w:rsid w:val="00567ED2"/>
    <w:rsid w:val="00570051"/>
    <w:rsid w:val="00570117"/>
    <w:rsid w:val="00570165"/>
    <w:rsid w:val="00570212"/>
    <w:rsid w:val="0057023E"/>
    <w:rsid w:val="005702A0"/>
    <w:rsid w:val="00570352"/>
    <w:rsid w:val="005703AC"/>
    <w:rsid w:val="00570699"/>
    <w:rsid w:val="005706A9"/>
    <w:rsid w:val="005708EB"/>
    <w:rsid w:val="005709BE"/>
    <w:rsid w:val="005709D7"/>
    <w:rsid w:val="00570A27"/>
    <w:rsid w:val="00570A2B"/>
    <w:rsid w:val="00570A51"/>
    <w:rsid w:val="00570ACC"/>
    <w:rsid w:val="00570AE6"/>
    <w:rsid w:val="00570D8C"/>
    <w:rsid w:val="00570E1E"/>
    <w:rsid w:val="00570EC1"/>
    <w:rsid w:val="00570FA7"/>
    <w:rsid w:val="00571095"/>
    <w:rsid w:val="0057111C"/>
    <w:rsid w:val="0057111E"/>
    <w:rsid w:val="00571256"/>
    <w:rsid w:val="00571292"/>
    <w:rsid w:val="00571485"/>
    <w:rsid w:val="005715B3"/>
    <w:rsid w:val="00571604"/>
    <w:rsid w:val="005716CC"/>
    <w:rsid w:val="0057170A"/>
    <w:rsid w:val="00571727"/>
    <w:rsid w:val="0057179A"/>
    <w:rsid w:val="00571812"/>
    <w:rsid w:val="00571823"/>
    <w:rsid w:val="0057196F"/>
    <w:rsid w:val="005719CD"/>
    <w:rsid w:val="00571AFF"/>
    <w:rsid w:val="00571C60"/>
    <w:rsid w:val="00571E0B"/>
    <w:rsid w:val="00571F8F"/>
    <w:rsid w:val="00572030"/>
    <w:rsid w:val="0057204E"/>
    <w:rsid w:val="005720F1"/>
    <w:rsid w:val="00572139"/>
    <w:rsid w:val="0057228B"/>
    <w:rsid w:val="005723BD"/>
    <w:rsid w:val="00572483"/>
    <w:rsid w:val="00572548"/>
    <w:rsid w:val="005725DD"/>
    <w:rsid w:val="00572718"/>
    <w:rsid w:val="00572729"/>
    <w:rsid w:val="00572732"/>
    <w:rsid w:val="00572795"/>
    <w:rsid w:val="0057289D"/>
    <w:rsid w:val="00572921"/>
    <w:rsid w:val="0057298C"/>
    <w:rsid w:val="00572A0B"/>
    <w:rsid w:val="00572AE2"/>
    <w:rsid w:val="00572B6A"/>
    <w:rsid w:val="00572BAF"/>
    <w:rsid w:val="00572CA8"/>
    <w:rsid w:val="00572CD6"/>
    <w:rsid w:val="00572E0D"/>
    <w:rsid w:val="00572E21"/>
    <w:rsid w:val="00572F44"/>
    <w:rsid w:val="00572F7E"/>
    <w:rsid w:val="00572FC3"/>
    <w:rsid w:val="00573035"/>
    <w:rsid w:val="00573084"/>
    <w:rsid w:val="00573109"/>
    <w:rsid w:val="0057316C"/>
    <w:rsid w:val="0057318C"/>
    <w:rsid w:val="00573267"/>
    <w:rsid w:val="0057327F"/>
    <w:rsid w:val="005732A9"/>
    <w:rsid w:val="005732C3"/>
    <w:rsid w:val="00573339"/>
    <w:rsid w:val="0057337D"/>
    <w:rsid w:val="005733D4"/>
    <w:rsid w:val="005733FF"/>
    <w:rsid w:val="00573452"/>
    <w:rsid w:val="00573458"/>
    <w:rsid w:val="00573522"/>
    <w:rsid w:val="00573529"/>
    <w:rsid w:val="00573559"/>
    <w:rsid w:val="005735D2"/>
    <w:rsid w:val="005736E7"/>
    <w:rsid w:val="0057374B"/>
    <w:rsid w:val="0057378A"/>
    <w:rsid w:val="005738D3"/>
    <w:rsid w:val="0057393D"/>
    <w:rsid w:val="00573AE7"/>
    <w:rsid w:val="00573B29"/>
    <w:rsid w:val="00573CBA"/>
    <w:rsid w:val="00573DC8"/>
    <w:rsid w:val="00573DFE"/>
    <w:rsid w:val="00573E11"/>
    <w:rsid w:val="00573E71"/>
    <w:rsid w:val="00574048"/>
    <w:rsid w:val="005740A7"/>
    <w:rsid w:val="005740D8"/>
    <w:rsid w:val="0057410A"/>
    <w:rsid w:val="005741AF"/>
    <w:rsid w:val="00574365"/>
    <w:rsid w:val="005743E3"/>
    <w:rsid w:val="005744BA"/>
    <w:rsid w:val="00574524"/>
    <w:rsid w:val="0057458E"/>
    <w:rsid w:val="00574878"/>
    <w:rsid w:val="00574907"/>
    <w:rsid w:val="00574970"/>
    <w:rsid w:val="00574ABD"/>
    <w:rsid w:val="00574C72"/>
    <w:rsid w:val="00574E06"/>
    <w:rsid w:val="00574E68"/>
    <w:rsid w:val="00574E97"/>
    <w:rsid w:val="00574F66"/>
    <w:rsid w:val="00574FFF"/>
    <w:rsid w:val="00575011"/>
    <w:rsid w:val="005750E4"/>
    <w:rsid w:val="005751FD"/>
    <w:rsid w:val="00575222"/>
    <w:rsid w:val="00575245"/>
    <w:rsid w:val="0057528E"/>
    <w:rsid w:val="005753D9"/>
    <w:rsid w:val="00575490"/>
    <w:rsid w:val="00575569"/>
    <w:rsid w:val="0057559A"/>
    <w:rsid w:val="005757AF"/>
    <w:rsid w:val="00575862"/>
    <w:rsid w:val="005758AA"/>
    <w:rsid w:val="0057592A"/>
    <w:rsid w:val="0057594A"/>
    <w:rsid w:val="00575A0E"/>
    <w:rsid w:val="00575D57"/>
    <w:rsid w:val="00575DFA"/>
    <w:rsid w:val="00575E92"/>
    <w:rsid w:val="00575ED2"/>
    <w:rsid w:val="00575F29"/>
    <w:rsid w:val="00575F5F"/>
    <w:rsid w:val="00576116"/>
    <w:rsid w:val="00576259"/>
    <w:rsid w:val="005762FE"/>
    <w:rsid w:val="0057632D"/>
    <w:rsid w:val="005763E5"/>
    <w:rsid w:val="00576532"/>
    <w:rsid w:val="005765A6"/>
    <w:rsid w:val="005765DB"/>
    <w:rsid w:val="00576748"/>
    <w:rsid w:val="0057684E"/>
    <w:rsid w:val="005768F5"/>
    <w:rsid w:val="005769C8"/>
    <w:rsid w:val="005769FB"/>
    <w:rsid w:val="00576A03"/>
    <w:rsid w:val="00576A90"/>
    <w:rsid w:val="00576C4B"/>
    <w:rsid w:val="00576D20"/>
    <w:rsid w:val="00576DED"/>
    <w:rsid w:val="00576E2B"/>
    <w:rsid w:val="00576E54"/>
    <w:rsid w:val="00576F0C"/>
    <w:rsid w:val="00576FF0"/>
    <w:rsid w:val="0057708C"/>
    <w:rsid w:val="00577105"/>
    <w:rsid w:val="0057714D"/>
    <w:rsid w:val="005771A1"/>
    <w:rsid w:val="005772D9"/>
    <w:rsid w:val="005773A3"/>
    <w:rsid w:val="005773DC"/>
    <w:rsid w:val="0057745D"/>
    <w:rsid w:val="00577511"/>
    <w:rsid w:val="0057769D"/>
    <w:rsid w:val="005776C6"/>
    <w:rsid w:val="005776CA"/>
    <w:rsid w:val="00577794"/>
    <w:rsid w:val="005777A3"/>
    <w:rsid w:val="005777FF"/>
    <w:rsid w:val="00577807"/>
    <w:rsid w:val="00577862"/>
    <w:rsid w:val="00577868"/>
    <w:rsid w:val="00577871"/>
    <w:rsid w:val="005778C7"/>
    <w:rsid w:val="00577A27"/>
    <w:rsid w:val="00577A5A"/>
    <w:rsid w:val="00577BCF"/>
    <w:rsid w:val="00577E36"/>
    <w:rsid w:val="00577E9F"/>
    <w:rsid w:val="00577F31"/>
    <w:rsid w:val="00577F58"/>
    <w:rsid w:val="00577FAC"/>
    <w:rsid w:val="0058001F"/>
    <w:rsid w:val="00580034"/>
    <w:rsid w:val="0058006F"/>
    <w:rsid w:val="005800AC"/>
    <w:rsid w:val="005800EC"/>
    <w:rsid w:val="005801DA"/>
    <w:rsid w:val="005801E5"/>
    <w:rsid w:val="0058026D"/>
    <w:rsid w:val="005802EE"/>
    <w:rsid w:val="00580339"/>
    <w:rsid w:val="005803B6"/>
    <w:rsid w:val="0058041B"/>
    <w:rsid w:val="0058043F"/>
    <w:rsid w:val="00580723"/>
    <w:rsid w:val="0058078B"/>
    <w:rsid w:val="0058081B"/>
    <w:rsid w:val="0058087D"/>
    <w:rsid w:val="00580A48"/>
    <w:rsid w:val="00580AE4"/>
    <w:rsid w:val="00580BF9"/>
    <w:rsid w:val="00580CFB"/>
    <w:rsid w:val="00580D5F"/>
    <w:rsid w:val="00580D6F"/>
    <w:rsid w:val="00580D9C"/>
    <w:rsid w:val="00580F6D"/>
    <w:rsid w:val="00581050"/>
    <w:rsid w:val="005810B2"/>
    <w:rsid w:val="005810CE"/>
    <w:rsid w:val="00581133"/>
    <w:rsid w:val="0058124F"/>
    <w:rsid w:val="00581260"/>
    <w:rsid w:val="0058127E"/>
    <w:rsid w:val="005813B9"/>
    <w:rsid w:val="0058145A"/>
    <w:rsid w:val="00581499"/>
    <w:rsid w:val="005815C7"/>
    <w:rsid w:val="005815F1"/>
    <w:rsid w:val="00581827"/>
    <w:rsid w:val="00581873"/>
    <w:rsid w:val="005818CB"/>
    <w:rsid w:val="00581B52"/>
    <w:rsid w:val="00581CC9"/>
    <w:rsid w:val="00581D6B"/>
    <w:rsid w:val="00581D83"/>
    <w:rsid w:val="00581E05"/>
    <w:rsid w:val="00581F12"/>
    <w:rsid w:val="00581F91"/>
    <w:rsid w:val="00582076"/>
    <w:rsid w:val="0058218D"/>
    <w:rsid w:val="00582201"/>
    <w:rsid w:val="00582415"/>
    <w:rsid w:val="00582559"/>
    <w:rsid w:val="00582629"/>
    <w:rsid w:val="00582703"/>
    <w:rsid w:val="0058270A"/>
    <w:rsid w:val="0058283D"/>
    <w:rsid w:val="00582875"/>
    <w:rsid w:val="005828E2"/>
    <w:rsid w:val="00582922"/>
    <w:rsid w:val="005829D2"/>
    <w:rsid w:val="00582A0C"/>
    <w:rsid w:val="00582A39"/>
    <w:rsid w:val="00582AAA"/>
    <w:rsid w:val="00582D4C"/>
    <w:rsid w:val="00582E01"/>
    <w:rsid w:val="00582E3A"/>
    <w:rsid w:val="00582E4F"/>
    <w:rsid w:val="00582EAD"/>
    <w:rsid w:val="00583058"/>
    <w:rsid w:val="00583125"/>
    <w:rsid w:val="00583219"/>
    <w:rsid w:val="00583248"/>
    <w:rsid w:val="005832E0"/>
    <w:rsid w:val="005832E6"/>
    <w:rsid w:val="005832FD"/>
    <w:rsid w:val="00583346"/>
    <w:rsid w:val="0058334A"/>
    <w:rsid w:val="00583375"/>
    <w:rsid w:val="005834D8"/>
    <w:rsid w:val="00583630"/>
    <w:rsid w:val="0058373F"/>
    <w:rsid w:val="005837F4"/>
    <w:rsid w:val="0058380F"/>
    <w:rsid w:val="0058387E"/>
    <w:rsid w:val="00583969"/>
    <w:rsid w:val="00583AA9"/>
    <w:rsid w:val="00583B01"/>
    <w:rsid w:val="00583B24"/>
    <w:rsid w:val="00583B28"/>
    <w:rsid w:val="00583B9F"/>
    <w:rsid w:val="00583D29"/>
    <w:rsid w:val="00583EE8"/>
    <w:rsid w:val="00583FA5"/>
    <w:rsid w:val="00583FAE"/>
    <w:rsid w:val="00583FBA"/>
    <w:rsid w:val="0058406D"/>
    <w:rsid w:val="00584244"/>
    <w:rsid w:val="005842A0"/>
    <w:rsid w:val="0058437B"/>
    <w:rsid w:val="0058442C"/>
    <w:rsid w:val="00584591"/>
    <w:rsid w:val="005845DD"/>
    <w:rsid w:val="00584665"/>
    <w:rsid w:val="005846A5"/>
    <w:rsid w:val="005846F4"/>
    <w:rsid w:val="005849F6"/>
    <w:rsid w:val="00584AD4"/>
    <w:rsid w:val="00584B83"/>
    <w:rsid w:val="00584C08"/>
    <w:rsid w:val="00584CA9"/>
    <w:rsid w:val="00584EFB"/>
    <w:rsid w:val="00584FEA"/>
    <w:rsid w:val="00585002"/>
    <w:rsid w:val="00585154"/>
    <w:rsid w:val="0058531C"/>
    <w:rsid w:val="005854B4"/>
    <w:rsid w:val="005854DC"/>
    <w:rsid w:val="00585560"/>
    <w:rsid w:val="005855B2"/>
    <w:rsid w:val="00585620"/>
    <w:rsid w:val="005856B1"/>
    <w:rsid w:val="005857D5"/>
    <w:rsid w:val="005858F7"/>
    <w:rsid w:val="00585904"/>
    <w:rsid w:val="00585910"/>
    <w:rsid w:val="00585997"/>
    <w:rsid w:val="00585A19"/>
    <w:rsid w:val="00585ABB"/>
    <w:rsid w:val="00585AF8"/>
    <w:rsid w:val="00585B34"/>
    <w:rsid w:val="00585B66"/>
    <w:rsid w:val="00585BDF"/>
    <w:rsid w:val="00585C33"/>
    <w:rsid w:val="00585C37"/>
    <w:rsid w:val="00585CF0"/>
    <w:rsid w:val="00585E24"/>
    <w:rsid w:val="00585E6B"/>
    <w:rsid w:val="00585F36"/>
    <w:rsid w:val="00585F4C"/>
    <w:rsid w:val="00585FB4"/>
    <w:rsid w:val="00585FBB"/>
    <w:rsid w:val="00586046"/>
    <w:rsid w:val="005860EE"/>
    <w:rsid w:val="005861B8"/>
    <w:rsid w:val="005862EE"/>
    <w:rsid w:val="0058633D"/>
    <w:rsid w:val="0058635D"/>
    <w:rsid w:val="00586414"/>
    <w:rsid w:val="00586592"/>
    <w:rsid w:val="00586753"/>
    <w:rsid w:val="00586864"/>
    <w:rsid w:val="00586942"/>
    <w:rsid w:val="005869D2"/>
    <w:rsid w:val="005869D9"/>
    <w:rsid w:val="00586A3A"/>
    <w:rsid w:val="00586AA3"/>
    <w:rsid w:val="00586B39"/>
    <w:rsid w:val="00586BBF"/>
    <w:rsid w:val="00586C46"/>
    <w:rsid w:val="00586C70"/>
    <w:rsid w:val="00586CD9"/>
    <w:rsid w:val="00586DB8"/>
    <w:rsid w:val="00586E72"/>
    <w:rsid w:val="00586F62"/>
    <w:rsid w:val="00586FB4"/>
    <w:rsid w:val="00586FBF"/>
    <w:rsid w:val="0058702F"/>
    <w:rsid w:val="00587036"/>
    <w:rsid w:val="0058709A"/>
    <w:rsid w:val="005870C6"/>
    <w:rsid w:val="005871B5"/>
    <w:rsid w:val="005871F9"/>
    <w:rsid w:val="00587386"/>
    <w:rsid w:val="005873DE"/>
    <w:rsid w:val="00587431"/>
    <w:rsid w:val="005874A6"/>
    <w:rsid w:val="0058755D"/>
    <w:rsid w:val="00587719"/>
    <w:rsid w:val="0058772D"/>
    <w:rsid w:val="00587746"/>
    <w:rsid w:val="00587814"/>
    <w:rsid w:val="00587932"/>
    <w:rsid w:val="005879E3"/>
    <w:rsid w:val="00587A7D"/>
    <w:rsid w:val="00587A80"/>
    <w:rsid w:val="00587A9C"/>
    <w:rsid w:val="00587B08"/>
    <w:rsid w:val="00587B60"/>
    <w:rsid w:val="00587BD4"/>
    <w:rsid w:val="00587BFC"/>
    <w:rsid w:val="00587C33"/>
    <w:rsid w:val="00587E4A"/>
    <w:rsid w:val="00587E6F"/>
    <w:rsid w:val="00587E7E"/>
    <w:rsid w:val="00587F68"/>
    <w:rsid w:val="00587FB5"/>
    <w:rsid w:val="0059016A"/>
    <w:rsid w:val="005901CD"/>
    <w:rsid w:val="00590362"/>
    <w:rsid w:val="005903E6"/>
    <w:rsid w:val="0059047A"/>
    <w:rsid w:val="005904C1"/>
    <w:rsid w:val="00590561"/>
    <w:rsid w:val="00590782"/>
    <w:rsid w:val="00590945"/>
    <w:rsid w:val="00590A43"/>
    <w:rsid w:val="00590A94"/>
    <w:rsid w:val="00590B93"/>
    <w:rsid w:val="00590BA7"/>
    <w:rsid w:val="00590C8B"/>
    <w:rsid w:val="00590D5F"/>
    <w:rsid w:val="00590DBB"/>
    <w:rsid w:val="00590DCF"/>
    <w:rsid w:val="00590DDA"/>
    <w:rsid w:val="00590E92"/>
    <w:rsid w:val="00590F94"/>
    <w:rsid w:val="0059103C"/>
    <w:rsid w:val="0059105E"/>
    <w:rsid w:val="00591093"/>
    <w:rsid w:val="0059115F"/>
    <w:rsid w:val="00591211"/>
    <w:rsid w:val="0059121D"/>
    <w:rsid w:val="005912B7"/>
    <w:rsid w:val="0059156B"/>
    <w:rsid w:val="005915BD"/>
    <w:rsid w:val="005915C1"/>
    <w:rsid w:val="005915F6"/>
    <w:rsid w:val="00591609"/>
    <w:rsid w:val="0059168A"/>
    <w:rsid w:val="0059173E"/>
    <w:rsid w:val="0059179A"/>
    <w:rsid w:val="005917A1"/>
    <w:rsid w:val="005917C9"/>
    <w:rsid w:val="0059181C"/>
    <w:rsid w:val="00591868"/>
    <w:rsid w:val="005918EF"/>
    <w:rsid w:val="0059196C"/>
    <w:rsid w:val="005919CC"/>
    <w:rsid w:val="00591A59"/>
    <w:rsid w:val="00591A89"/>
    <w:rsid w:val="00591B37"/>
    <w:rsid w:val="00591C49"/>
    <w:rsid w:val="00591CE3"/>
    <w:rsid w:val="00591DC5"/>
    <w:rsid w:val="00591F55"/>
    <w:rsid w:val="00591FE6"/>
    <w:rsid w:val="0059205B"/>
    <w:rsid w:val="00592095"/>
    <w:rsid w:val="00592117"/>
    <w:rsid w:val="0059212F"/>
    <w:rsid w:val="0059213A"/>
    <w:rsid w:val="005921F5"/>
    <w:rsid w:val="005923C7"/>
    <w:rsid w:val="0059242E"/>
    <w:rsid w:val="00592484"/>
    <w:rsid w:val="005924DB"/>
    <w:rsid w:val="005924F9"/>
    <w:rsid w:val="0059258E"/>
    <w:rsid w:val="005926B1"/>
    <w:rsid w:val="005926D7"/>
    <w:rsid w:val="005926DF"/>
    <w:rsid w:val="00592766"/>
    <w:rsid w:val="005928A0"/>
    <w:rsid w:val="005929AF"/>
    <w:rsid w:val="005929D0"/>
    <w:rsid w:val="005929F9"/>
    <w:rsid w:val="00592CBA"/>
    <w:rsid w:val="00592CDA"/>
    <w:rsid w:val="00592D0A"/>
    <w:rsid w:val="00592D14"/>
    <w:rsid w:val="00592D59"/>
    <w:rsid w:val="00592D9B"/>
    <w:rsid w:val="00592DCF"/>
    <w:rsid w:val="00593099"/>
    <w:rsid w:val="005930EF"/>
    <w:rsid w:val="005931C0"/>
    <w:rsid w:val="00593214"/>
    <w:rsid w:val="00593261"/>
    <w:rsid w:val="00593291"/>
    <w:rsid w:val="00593611"/>
    <w:rsid w:val="00593739"/>
    <w:rsid w:val="0059378B"/>
    <w:rsid w:val="005937F0"/>
    <w:rsid w:val="005938B7"/>
    <w:rsid w:val="005938B8"/>
    <w:rsid w:val="00593934"/>
    <w:rsid w:val="00593A38"/>
    <w:rsid w:val="00593A6A"/>
    <w:rsid w:val="00593B68"/>
    <w:rsid w:val="00593C1B"/>
    <w:rsid w:val="00593CAA"/>
    <w:rsid w:val="00593FB6"/>
    <w:rsid w:val="00594246"/>
    <w:rsid w:val="00594264"/>
    <w:rsid w:val="005944F6"/>
    <w:rsid w:val="00594554"/>
    <w:rsid w:val="00594730"/>
    <w:rsid w:val="00594792"/>
    <w:rsid w:val="00594795"/>
    <w:rsid w:val="00594835"/>
    <w:rsid w:val="005948F9"/>
    <w:rsid w:val="00594A1F"/>
    <w:rsid w:val="00594A57"/>
    <w:rsid w:val="00594A6E"/>
    <w:rsid w:val="00594C1E"/>
    <w:rsid w:val="00594E4F"/>
    <w:rsid w:val="00594E52"/>
    <w:rsid w:val="00594F8E"/>
    <w:rsid w:val="00594FAB"/>
    <w:rsid w:val="00594FD3"/>
    <w:rsid w:val="00594FEF"/>
    <w:rsid w:val="00595035"/>
    <w:rsid w:val="005950F9"/>
    <w:rsid w:val="00595131"/>
    <w:rsid w:val="0059513C"/>
    <w:rsid w:val="0059515C"/>
    <w:rsid w:val="005951F8"/>
    <w:rsid w:val="005951FB"/>
    <w:rsid w:val="005952AE"/>
    <w:rsid w:val="00595381"/>
    <w:rsid w:val="0059540F"/>
    <w:rsid w:val="00595525"/>
    <w:rsid w:val="005955F6"/>
    <w:rsid w:val="0059564E"/>
    <w:rsid w:val="005956DD"/>
    <w:rsid w:val="0059591E"/>
    <w:rsid w:val="005959D9"/>
    <w:rsid w:val="005959F7"/>
    <w:rsid w:val="00595A7C"/>
    <w:rsid w:val="00595AA5"/>
    <w:rsid w:val="00595AAA"/>
    <w:rsid w:val="00595B52"/>
    <w:rsid w:val="00595D28"/>
    <w:rsid w:val="00595D4E"/>
    <w:rsid w:val="00595D4F"/>
    <w:rsid w:val="00595D7E"/>
    <w:rsid w:val="00595D84"/>
    <w:rsid w:val="00595D85"/>
    <w:rsid w:val="00595F69"/>
    <w:rsid w:val="00595FA9"/>
    <w:rsid w:val="0059604C"/>
    <w:rsid w:val="0059605C"/>
    <w:rsid w:val="005960CE"/>
    <w:rsid w:val="005960FF"/>
    <w:rsid w:val="00596133"/>
    <w:rsid w:val="005961A5"/>
    <w:rsid w:val="005961F7"/>
    <w:rsid w:val="00596346"/>
    <w:rsid w:val="005963A5"/>
    <w:rsid w:val="0059643A"/>
    <w:rsid w:val="00596452"/>
    <w:rsid w:val="00596524"/>
    <w:rsid w:val="00596603"/>
    <w:rsid w:val="00596635"/>
    <w:rsid w:val="0059667B"/>
    <w:rsid w:val="0059669A"/>
    <w:rsid w:val="0059679D"/>
    <w:rsid w:val="005967AF"/>
    <w:rsid w:val="005967D2"/>
    <w:rsid w:val="0059685E"/>
    <w:rsid w:val="005969B3"/>
    <w:rsid w:val="00596A24"/>
    <w:rsid w:val="00596A63"/>
    <w:rsid w:val="00596B57"/>
    <w:rsid w:val="00596B5C"/>
    <w:rsid w:val="00596BE5"/>
    <w:rsid w:val="00596C09"/>
    <w:rsid w:val="00596D82"/>
    <w:rsid w:val="00596E0F"/>
    <w:rsid w:val="00596E1A"/>
    <w:rsid w:val="00596ED6"/>
    <w:rsid w:val="00596F81"/>
    <w:rsid w:val="00596FAC"/>
    <w:rsid w:val="0059713D"/>
    <w:rsid w:val="005971BD"/>
    <w:rsid w:val="005971FD"/>
    <w:rsid w:val="005974B1"/>
    <w:rsid w:val="005974E3"/>
    <w:rsid w:val="0059767E"/>
    <w:rsid w:val="00597714"/>
    <w:rsid w:val="0059787D"/>
    <w:rsid w:val="00597920"/>
    <w:rsid w:val="00597967"/>
    <w:rsid w:val="00597B68"/>
    <w:rsid w:val="00597BAB"/>
    <w:rsid w:val="00597BE8"/>
    <w:rsid w:val="00597BF3"/>
    <w:rsid w:val="00597C6F"/>
    <w:rsid w:val="00597C86"/>
    <w:rsid w:val="00597CAD"/>
    <w:rsid w:val="00597DA8"/>
    <w:rsid w:val="00597E12"/>
    <w:rsid w:val="00597FDC"/>
    <w:rsid w:val="005A0168"/>
    <w:rsid w:val="005A0202"/>
    <w:rsid w:val="005A02E1"/>
    <w:rsid w:val="005A0408"/>
    <w:rsid w:val="005A046F"/>
    <w:rsid w:val="005A052E"/>
    <w:rsid w:val="005A058F"/>
    <w:rsid w:val="005A06D2"/>
    <w:rsid w:val="005A06D6"/>
    <w:rsid w:val="005A07D0"/>
    <w:rsid w:val="005A0800"/>
    <w:rsid w:val="005A0925"/>
    <w:rsid w:val="005A0970"/>
    <w:rsid w:val="005A0A29"/>
    <w:rsid w:val="005A0B05"/>
    <w:rsid w:val="005A0B3D"/>
    <w:rsid w:val="005A0BAE"/>
    <w:rsid w:val="005A0C07"/>
    <w:rsid w:val="005A0C65"/>
    <w:rsid w:val="005A0C66"/>
    <w:rsid w:val="005A0CAE"/>
    <w:rsid w:val="005A0DDB"/>
    <w:rsid w:val="005A0F5F"/>
    <w:rsid w:val="005A0F95"/>
    <w:rsid w:val="005A0FDF"/>
    <w:rsid w:val="005A1073"/>
    <w:rsid w:val="005A10B5"/>
    <w:rsid w:val="005A1148"/>
    <w:rsid w:val="005A11D4"/>
    <w:rsid w:val="005A122C"/>
    <w:rsid w:val="005A1234"/>
    <w:rsid w:val="005A134B"/>
    <w:rsid w:val="005A1369"/>
    <w:rsid w:val="005A136E"/>
    <w:rsid w:val="005A1403"/>
    <w:rsid w:val="005A1419"/>
    <w:rsid w:val="005A152E"/>
    <w:rsid w:val="005A1538"/>
    <w:rsid w:val="005A15D6"/>
    <w:rsid w:val="005A15F0"/>
    <w:rsid w:val="005A15F4"/>
    <w:rsid w:val="005A15F5"/>
    <w:rsid w:val="005A1752"/>
    <w:rsid w:val="005A1812"/>
    <w:rsid w:val="005A1873"/>
    <w:rsid w:val="005A18D2"/>
    <w:rsid w:val="005A18E9"/>
    <w:rsid w:val="005A1915"/>
    <w:rsid w:val="005A1936"/>
    <w:rsid w:val="005A194A"/>
    <w:rsid w:val="005A1A00"/>
    <w:rsid w:val="005A1A17"/>
    <w:rsid w:val="005A1A40"/>
    <w:rsid w:val="005A1B3A"/>
    <w:rsid w:val="005A1DDF"/>
    <w:rsid w:val="005A1E56"/>
    <w:rsid w:val="005A1F0E"/>
    <w:rsid w:val="005A228F"/>
    <w:rsid w:val="005A235D"/>
    <w:rsid w:val="005A237A"/>
    <w:rsid w:val="005A2429"/>
    <w:rsid w:val="005A250A"/>
    <w:rsid w:val="005A258A"/>
    <w:rsid w:val="005A260E"/>
    <w:rsid w:val="005A264C"/>
    <w:rsid w:val="005A2655"/>
    <w:rsid w:val="005A26EC"/>
    <w:rsid w:val="005A26FE"/>
    <w:rsid w:val="005A2837"/>
    <w:rsid w:val="005A2983"/>
    <w:rsid w:val="005A2A2D"/>
    <w:rsid w:val="005A2B28"/>
    <w:rsid w:val="005A2BBC"/>
    <w:rsid w:val="005A2C45"/>
    <w:rsid w:val="005A2C66"/>
    <w:rsid w:val="005A2E50"/>
    <w:rsid w:val="005A2ED8"/>
    <w:rsid w:val="005A3010"/>
    <w:rsid w:val="005A314D"/>
    <w:rsid w:val="005A3289"/>
    <w:rsid w:val="005A32BE"/>
    <w:rsid w:val="005A334A"/>
    <w:rsid w:val="005A34C1"/>
    <w:rsid w:val="005A34E0"/>
    <w:rsid w:val="005A34FB"/>
    <w:rsid w:val="005A3544"/>
    <w:rsid w:val="005A3585"/>
    <w:rsid w:val="005A35A7"/>
    <w:rsid w:val="005A3644"/>
    <w:rsid w:val="005A3674"/>
    <w:rsid w:val="005A369B"/>
    <w:rsid w:val="005A37BE"/>
    <w:rsid w:val="005A3882"/>
    <w:rsid w:val="005A389E"/>
    <w:rsid w:val="005A38E3"/>
    <w:rsid w:val="005A392C"/>
    <w:rsid w:val="005A396E"/>
    <w:rsid w:val="005A3B05"/>
    <w:rsid w:val="005A3B0C"/>
    <w:rsid w:val="005A3BE3"/>
    <w:rsid w:val="005A3C8D"/>
    <w:rsid w:val="005A3C90"/>
    <w:rsid w:val="005A3CBB"/>
    <w:rsid w:val="005A3CD2"/>
    <w:rsid w:val="005A3CF3"/>
    <w:rsid w:val="005A3DBB"/>
    <w:rsid w:val="005A3DE1"/>
    <w:rsid w:val="005A3E9E"/>
    <w:rsid w:val="005A3FC7"/>
    <w:rsid w:val="005A41D3"/>
    <w:rsid w:val="005A420B"/>
    <w:rsid w:val="005A425F"/>
    <w:rsid w:val="005A42EC"/>
    <w:rsid w:val="005A4396"/>
    <w:rsid w:val="005A43C4"/>
    <w:rsid w:val="005A44E3"/>
    <w:rsid w:val="005A4501"/>
    <w:rsid w:val="005A4586"/>
    <w:rsid w:val="005A47DB"/>
    <w:rsid w:val="005A4833"/>
    <w:rsid w:val="005A4973"/>
    <w:rsid w:val="005A4AB9"/>
    <w:rsid w:val="005A4B7E"/>
    <w:rsid w:val="005A4BA8"/>
    <w:rsid w:val="005A4BF7"/>
    <w:rsid w:val="005A4C44"/>
    <w:rsid w:val="005A4DFB"/>
    <w:rsid w:val="005A4F7E"/>
    <w:rsid w:val="005A503C"/>
    <w:rsid w:val="005A50CA"/>
    <w:rsid w:val="005A523A"/>
    <w:rsid w:val="005A53B6"/>
    <w:rsid w:val="005A53C1"/>
    <w:rsid w:val="005A5431"/>
    <w:rsid w:val="005A550B"/>
    <w:rsid w:val="005A557D"/>
    <w:rsid w:val="005A55DC"/>
    <w:rsid w:val="005A55F6"/>
    <w:rsid w:val="005A566B"/>
    <w:rsid w:val="005A575D"/>
    <w:rsid w:val="005A5781"/>
    <w:rsid w:val="005A57C2"/>
    <w:rsid w:val="005A588F"/>
    <w:rsid w:val="005A5AA7"/>
    <w:rsid w:val="005A5ABC"/>
    <w:rsid w:val="005A5C2F"/>
    <w:rsid w:val="005A5C35"/>
    <w:rsid w:val="005A5C98"/>
    <w:rsid w:val="005A5D77"/>
    <w:rsid w:val="005A5DBF"/>
    <w:rsid w:val="005A5DF0"/>
    <w:rsid w:val="005A5E68"/>
    <w:rsid w:val="005A5E9F"/>
    <w:rsid w:val="005A5EDB"/>
    <w:rsid w:val="005A5EE8"/>
    <w:rsid w:val="005A5F26"/>
    <w:rsid w:val="005A5F33"/>
    <w:rsid w:val="005A6019"/>
    <w:rsid w:val="005A6171"/>
    <w:rsid w:val="005A6330"/>
    <w:rsid w:val="005A63A7"/>
    <w:rsid w:val="005A645A"/>
    <w:rsid w:val="005A656D"/>
    <w:rsid w:val="005A656F"/>
    <w:rsid w:val="005A65C9"/>
    <w:rsid w:val="005A6695"/>
    <w:rsid w:val="005A67AA"/>
    <w:rsid w:val="005A6A39"/>
    <w:rsid w:val="005A6B21"/>
    <w:rsid w:val="005A6B2E"/>
    <w:rsid w:val="005A6B49"/>
    <w:rsid w:val="005A6B55"/>
    <w:rsid w:val="005A6B5E"/>
    <w:rsid w:val="005A6DA8"/>
    <w:rsid w:val="005A6ECB"/>
    <w:rsid w:val="005A701C"/>
    <w:rsid w:val="005A7040"/>
    <w:rsid w:val="005A7059"/>
    <w:rsid w:val="005A705B"/>
    <w:rsid w:val="005A709F"/>
    <w:rsid w:val="005A737B"/>
    <w:rsid w:val="005A73B3"/>
    <w:rsid w:val="005A73DB"/>
    <w:rsid w:val="005A73E2"/>
    <w:rsid w:val="005A7560"/>
    <w:rsid w:val="005A768A"/>
    <w:rsid w:val="005A77A5"/>
    <w:rsid w:val="005A7807"/>
    <w:rsid w:val="005A78CA"/>
    <w:rsid w:val="005A78CE"/>
    <w:rsid w:val="005A78E4"/>
    <w:rsid w:val="005A7924"/>
    <w:rsid w:val="005A7A9E"/>
    <w:rsid w:val="005A7B0B"/>
    <w:rsid w:val="005A7BAF"/>
    <w:rsid w:val="005A7BB7"/>
    <w:rsid w:val="005A7BD4"/>
    <w:rsid w:val="005A7CB4"/>
    <w:rsid w:val="005A7F99"/>
    <w:rsid w:val="005B03B8"/>
    <w:rsid w:val="005B04F0"/>
    <w:rsid w:val="005B0532"/>
    <w:rsid w:val="005B067F"/>
    <w:rsid w:val="005B06F7"/>
    <w:rsid w:val="005B0706"/>
    <w:rsid w:val="005B0790"/>
    <w:rsid w:val="005B07C8"/>
    <w:rsid w:val="005B07CE"/>
    <w:rsid w:val="005B09B6"/>
    <w:rsid w:val="005B09C3"/>
    <w:rsid w:val="005B0A8D"/>
    <w:rsid w:val="005B0B5A"/>
    <w:rsid w:val="005B0BD9"/>
    <w:rsid w:val="005B0BFA"/>
    <w:rsid w:val="005B0CEB"/>
    <w:rsid w:val="005B0D8A"/>
    <w:rsid w:val="005B0D9D"/>
    <w:rsid w:val="005B0DE7"/>
    <w:rsid w:val="005B0DEF"/>
    <w:rsid w:val="005B0E82"/>
    <w:rsid w:val="005B0FFD"/>
    <w:rsid w:val="005B1037"/>
    <w:rsid w:val="005B1103"/>
    <w:rsid w:val="005B1115"/>
    <w:rsid w:val="005B124F"/>
    <w:rsid w:val="005B12A2"/>
    <w:rsid w:val="005B13BC"/>
    <w:rsid w:val="005B13F0"/>
    <w:rsid w:val="005B146E"/>
    <w:rsid w:val="005B14B2"/>
    <w:rsid w:val="005B14E4"/>
    <w:rsid w:val="005B154F"/>
    <w:rsid w:val="005B1704"/>
    <w:rsid w:val="005B188C"/>
    <w:rsid w:val="005B1A9C"/>
    <w:rsid w:val="005B1ABC"/>
    <w:rsid w:val="005B1BB4"/>
    <w:rsid w:val="005B1CCA"/>
    <w:rsid w:val="005B1D1B"/>
    <w:rsid w:val="005B1DF0"/>
    <w:rsid w:val="005B1E3C"/>
    <w:rsid w:val="005B1ED4"/>
    <w:rsid w:val="005B1F26"/>
    <w:rsid w:val="005B1FA6"/>
    <w:rsid w:val="005B21CE"/>
    <w:rsid w:val="005B233D"/>
    <w:rsid w:val="005B233F"/>
    <w:rsid w:val="005B2353"/>
    <w:rsid w:val="005B236C"/>
    <w:rsid w:val="005B23C5"/>
    <w:rsid w:val="005B261C"/>
    <w:rsid w:val="005B2645"/>
    <w:rsid w:val="005B26C5"/>
    <w:rsid w:val="005B283E"/>
    <w:rsid w:val="005B2879"/>
    <w:rsid w:val="005B2A07"/>
    <w:rsid w:val="005B2AFB"/>
    <w:rsid w:val="005B2B24"/>
    <w:rsid w:val="005B2B4D"/>
    <w:rsid w:val="005B2BBC"/>
    <w:rsid w:val="005B2C11"/>
    <w:rsid w:val="005B2E07"/>
    <w:rsid w:val="005B2E59"/>
    <w:rsid w:val="005B3054"/>
    <w:rsid w:val="005B310F"/>
    <w:rsid w:val="005B3128"/>
    <w:rsid w:val="005B31BD"/>
    <w:rsid w:val="005B31FF"/>
    <w:rsid w:val="005B3257"/>
    <w:rsid w:val="005B33D3"/>
    <w:rsid w:val="005B3514"/>
    <w:rsid w:val="005B3590"/>
    <w:rsid w:val="005B367A"/>
    <w:rsid w:val="005B37D6"/>
    <w:rsid w:val="005B3804"/>
    <w:rsid w:val="005B3934"/>
    <w:rsid w:val="005B394B"/>
    <w:rsid w:val="005B397D"/>
    <w:rsid w:val="005B3AC0"/>
    <w:rsid w:val="005B3BFA"/>
    <w:rsid w:val="005B3D73"/>
    <w:rsid w:val="005B3E08"/>
    <w:rsid w:val="005B3E1D"/>
    <w:rsid w:val="005B3EEB"/>
    <w:rsid w:val="005B3F41"/>
    <w:rsid w:val="005B3FB3"/>
    <w:rsid w:val="005B412D"/>
    <w:rsid w:val="005B413A"/>
    <w:rsid w:val="005B41D2"/>
    <w:rsid w:val="005B431D"/>
    <w:rsid w:val="005B448C"/>
    <w:rsid w:val="005B4532"/>
    <w:rsid w:val="005B4628"/>
    <w:rsid w:val="005B46F5"/>
    <w:rsid w:val="005B4742"/>
    <w:rsid w:val="005B478B"/>
    <w:rsid w:val="005B48BA"/>
    <w:rsid w:val="005B49DF"/>
    <w:rsid w:val="005B49F1"/>
    <w:rsid w:val="005B4B65"/>
    <w:rsid w:val="005B4B6B"/>
    <w:rsid w:val="005B4BEF"/>
    <w:rsid w:val="005B4C48"/>
    <w:rsid w:val="005B4C5D"/>
    <w:rsid w:val="005B4C7A"/>
    <w:rsid w:val="005B4CCA"/>
    <w:rsid w:val="005B4DC0"/>
    <w:rsid w:val="005B4DF0"/>
    <w:rsid w:val="005B4F0B"/>
    <w:rsid w:val="005B502F"/>
    <w:rsid w:val="005B50B9"/>
    <w:rsid w:val="005B50DB"/>
    <w:rsid w:val="005B52B7"/>
    <w:rsid w:val="005B52CF"/>
    <w:rsid w:val="005B5327"/>
    <w:rsid w:val="005B535B"/>
    <w:rsid w:val="005B5452"/>
    <w:rsid w:val="005B55B3"/>
    <w:rsid w:val="005B55CE"/>
    <w:rsid w:val="005B56BD"/>
    <w:rsid w:val="005B5705"/>
    <w:rsid w:val="005B5755"/>
    <w:rsid w:val="005B587D"/>
    <w:rsid w:val="005B5937"/>
    <w:rsid w:val="005B59EF"/>
    <w:rsid w:val="005B5AD6"/>
    <w:rsid w:val="005B5B49"/>
    <w:rsid w:val="005B5BD4"/>
    <w:rsid w:val="005B5BD9"/>
    <w:rsid w:val="005B5CE2"/>
    <w:rsid w:val="005B5CE3"/>
    <w:rsid w:val="005B5D70"/>
    <w:rsid w:val="005B5EB5"/>
    <w:rsid w:val="005B5EBA"/>
    <w:rsid w:val="005B5F61"/>
    <w:rsid w:val="005B5F83"/>
    <w:rsid w:val="005B6093"/>
    <w:rsid w:val="005B60A7"/>
    <w:rsid w:val="005B61C8"/>
    <w:rsid w:val="005B6297"/>
    <w:rsid w:val="005B6382"/>
    <w:rsid w:val="005B63C3"/>
    <w:rsid w:val="005B64B3"/>
    <w:rsid w:val="005B64D3"/>
    <w:rsid w:val="005B6537"/>
    <w:rsid w:val="005B6562"/>
    <w:rsid w:val="005B67B1"/>
    <w:rsid w:val="005B689B"/>
    <w:rsid w:val="005B6903"/>
    <w:rsid w:val="005B6A7A"/>
    <w:rsid w:val="005B6E2F"/>
    <w:rsid w:val="005B6E76"/>
    <w:rsid w:val="005B6FB1"/>
    <w:rsid w:val="005B700B"/>
    <w:rsid w:val="005B71A7"/>
    <w:rsid w:val="005B71DD"/>
    <w:rsid w:val="005B720C"/>
    <w:rsid w:val="005B7224"/>
    <w:rsid w:val="005B73F1"/>
    <w:rsid w:val="005B7429"/>
    <w:rsid w:val="005B74F7"/>
    <w:rsid w:val="005B7503"/>
    <w:rsid w:val="005B7529"/>
    <w:rsid w:val="005B75BD"/>
    <w:rsid w:val="005B76E2"/>
    <w:rsid w:val="005B76EC"/>
    <w:rsid w:val="005B76F5"/>
    <w:rsid w:val="005B771C"/>
    <w:rsid w:val="005B7952"/>
    <w:rsid w:val="005B79F7"/>
    <w:rsid w:val="005B7B03"/>
    <w:rsid w:val="005B7B13"/>
    <w:rsid w:val="005B7C27"/>
    <w:rsid w:val="005B7C3F"/>
    <w:rsid w:val="005B7C4D"/>
    <w:rsid w:val="005B7C91"/>
    <w:rsid w:val="005B7CCD"/>
    <w:rsid w:val="005B7D30"/>
    <w:rsid w:val="005B7DA6"/>
    <w:rsid w:val="005B7DD1"/>
    <w:rsid w:val="005B7F1B"/>
    <w:rsid w:val="005B7F86"/>
    <w:rsid w:val="005B7FD0"/>
    <w:rsid w:val="005C0025"/>
    <w:rsid w:val="005C0197"/>
    <w:rsid w:val="005C019F"/>
    <w:rsid w:val="005C0240"/>
    <w:rsid w:val="005C0449"/>
    <w:rsid w:val="005C0492"/>
    <w:rsid w:val="005C0530"/>
    <w:rsid w:val="005C0545"/>
    <w:rsid w:val="005C0571"/>
    <w:rsid w:val="005C05CA"/>
    <w:rsid w:val="005C0604"/>
    <w:rsid w:val="005C0650"/>
    <w:rsid w:val="005C0748"/>
    <w:rsid w:val="005C08B4"/>
    <w:rsid w:val="005C0941"/>
    <w:rsid w:val="005C0972"/>
    <w:rsid w:val="005C09C0"/>
    <w:rsid w:val="005C0A65"/>
    <w:rsid w:val="005C0A8C"/>
    <w:rsid w:val="005C0AD8"/>
    <w:rsid w:val="005C0C30"/>
    <w:rsid w:val="005C0C3C"/>
    <w:rsid w:val="005C0C52"/>
    <w:rsid w:val="005C0CDE"/>
    <w:rsid w:val="005C0DAE"/>
    <w:rsid w:val="005C0DC3"/>
    <w:rsid w:val="005C0EF8"/>
    <w:rsid w:val="005C0F37"/>
    <w:rsid w:val="005C1001"/>
    <w:rsid w:val="005C109A"/>
    <w:rsid w:val="005C10EE"/>
    <w:rsid w:val="005C1284"/>
    <w:rsid w:val="005C12C8"/>
    <w:rsid w:val="005C1529"/>
    <w:rsid w:val="005C1684"/>
    <w:rsid w:val="005C170C"/>
    <w:rsid w:val="005C1761"/>
    <w:rsid w:val="005C188F"/>
    <w:rsid w:val="005C19CB"/>
    <w:rsid w:val="005C1A1C"/>
    <w:rsid w:val="005C1BCF"/>
    <w:rsid w:val="005C1E61"/>
    <w:rsid w:val="005C1EC2"/>
    <w:rsid w:val="005C1EFB"/>
    <w:rsid w:val="005C1FB8"/>
    <w:rsid w:val="005C2001"/>
    <w:rsid w:val="005C2003"/>
    <w:rsid w:val="005C20CF"/>
    <w:rsid w:val="005C20EE"/>
    <w:rsid w:val="005C2116"/>
    <w:rsid w:val="005C217E"/>
    <w:rsid w:val="005C2191"/>
    <w:rsid w:val="005C225A"/>
    <w:rsid w:val="005C231D"/>
    <w:rsid w:val="005C242A"/>
    <w:rsid w:val="005C24FB"/>
    <w:rsid w:val="005C254C"/>
    <w:rsid w:val="005C25BB"/>
    <w:rsid w:val="005C260F"/>
    <w:rsid w:val="005C2618"/>
    <w:rsid w:val="005C27C2"/>
    <w:rsid w:val="005C2811"/>
    <w:rsid w:val="005C28AB"/>
    <w:rsid w:val="005C29C2"/>
    <w:rsid w:val="005C2A04"/>
    <w:rsid w:val="005C2A33"/>
    <w:rsid w:val="005C2A51"/>
    <w:rsid w:val="005C2A57"/>
    <w:rsid w:val="005C2A7D"/>
    <w:rsid w:val="005C2A94"/>
    <w:rsid w:val="005C2B6E"/>
    <w:rsid w:val="005C2BAE"/>
    <w:rsid w:val="005C2C68"/>
    <w:rsid w:val="005C2CAB"/>
    <w:rsid w:val="005C2CDF"/>
    <w:rsid w:val="005C2D51"/>
    <w:rsid w:val="005C2D87"/>
    <w:rsid w:val="005C2DAA"/>
    <w:rsid w:val="005C2EC5"/>
    <w:rsid w:val="005C2F0D"/>
    <w:rsid w:val="005C2F71"/>
    <w:rsid w:val="005C2F84"/>
    <w:rsid w:val="005C30FB"/>
    <w:rsid w:val="005C312C"/>
    <w:rsid w:val="005C3164"/>
    <w:rsid w:val="005C31AA"/>
    <w:rsid w:val="005C32A5"/>
    <w:rsid w:val="005C3494"/>
    <w:rsid w:val="005C349E"/>
    <w:rsid w:val="005C34E4"/>
    <w:rsid w:val="005C3614"/>
    <w:rsid w:val="005C37FD"/>
    <w:rsid w:val="005C395C"/>
    <w:rsid w:val="005C3970"/>
    <w:rsid w:val="005C3A5D"/>
    <w:rsid w:val="005C3B03"/>
    <w:rsid w:val="005C3CDB"/>
    <w:rsid w:val="005C3D03"/>
    <w:rsid w:val="005C3D15"/>
    <w:rsid w:val="005C3E49"/>
    <w:rsid w:val="005C3EB4"/>
    <w:rsid w:val="005C3FDC"/>
    <w:rsid w:val="005C3FF4"/>
    <w:rsid w:val="005C3FFC"/>
    <w:rsid w:val="005C4016"/>
    <w:rsid w:val="005C4057"/>
    <w:rsid w:val="005C413A"/>
    <w:rsid w:val="005C4331"/>
    <w:rsid w:val="005C4465"/>
    <w:rsid w:val="005C4541"/>
    <w:rsid w:val="005C4675"/>
    <w:rsid w:val="005C47BB"/>
    <w:rsid w:val="005C492C"/>
    <w:rsid w:val="005C4991"/>
    <w:rsid w:val="005C4A5A"/>
    <w:rsid w:val="005C4ADB"/>
    <w:rsid w:val="005C4D80"/>
    <w:rsid w:val="005C4DB5"/>
    <w:rsid w:val="005C4ED1"/>
    <w:rsid w:val="005C4F98"/>
    <w:rsid w:val="005C4FC8"/>
    <w:rsid w:val="005C504A"/>
    <w:rsid w:val="005C5069"/>
    <w:rsid w:val="005C508D"/>
    <w:rsid w:val="005C5293"/>
    <w:rsid w:val="005C52DE"/>
    <w:rsid w:val="005C52F6"/>
    <w:rsid w:val="005C53E4"/>
    <w:rsid w:val="005C5470"/>
    <w:rsid w:val="005C54F5"/>
    <w:rsid w:val="005C55E0"/>
    <w:rsid w:val="005C55E5"/>
    <w:rsid w:val="005C561A"/>
    <w:rsid w:val="005C568A"/>
    <w:rsid w:val="005C56CB"/>
    <w:rsid w:val="005C572B"/>
    <w:rsid w:val="005C58B8"/>
    <w:rsid w:val="005C5A21"/>
    <w:rsid w:val="005C5BA7"/>
    <w:rsid w:val="005C5E55"/>
    <w:rsid w:val="005C5EB4"/>
    <w:rsid w:val="005C5ED5"/>
    <w:rsid w:val="005C5F7A"/>
    <w:rsid w:val="005C5F86"/>
    <w:rsid w:val="005C5FCA"/>
    <w:rsid w:val="005C6068"/>
    <w:rsid w:val="005C6098"/>
    <w:rsid w:val="005C618D"/>
    <w:rsid w:val="005C61BE"/>
    <w:rsid w:val="005C62EA"/>
    <w:rsid w:val="005C6406"/>
    <w:rsid w:val="005C6462"/>
    <w:rsid w:val="005C6566"/>
    <w:rsid w:val="005C67C5"/>
    <w:rsid w:val="005C67E9"/>
    <w:rsid w:val="005C6895"/>
    <w:rsid w:val="005C694B"/>
    <w:rsid w:val="005C6984"/>
    <w:rsid w:val="005C69D9"/>
    <w:rsid w:val="005C69E9"/>
    <w:rsid w:val="005C6A69"/>
    <w:rsid w:val="005C6A7D"/>
    <w:rsid w:val="005C6BF2"/>
    <w:rsid w:val="005C6D92"/>
    <w:rsid w:val="005C6DEB"/>
    <w:rsid w:val="005C6E2E"/>
    <w:rsid w:val="005C6E4A"/>
    <w:rsid w:val="005C6E73"/>
    <w:rsid w:val="005C6FDF"/>
    <w:rsid w:val="005C6FED"/>
    <w:rsid w:val="005C709A"/>
    <w:rsid w:val="005C70B0"/>
    <w:rsid w:val="005C70C8"/>
    <w:rsid w:val="005C716B"/>
    <w:rsid w:val="005C7258"/>
    <w:rsid w:val="005C7285"/>
    <w:rsid w:val="005C731D"/>
    <w:rsid w:val="005C7455"/>
    <w:rsid w:val="005C7498"/>
    <w:rsid w:val="005C74BF"/>
    <w:rsid w:val="005C75E0"/>
    <w:rsid w:val="005C75EA"/>
    <w:rsid w:val="005C7635"/>
    <w:rsid w:val="005C7700"/>
    <w:rsid w:val="005C7769"/>
    <w:rsid w:val="005C7770"/>
    <w:rsid w:val="005C7859"/>
    <w:rsid w:val="005C78FF"/>
    <w:rsid w:val="005C7907"/>
    <w:rsid w:val="005C7A5B"/>
    <w:rsid w:val="005C7CCC"/>
    <w:rsid w:val="005C7CE9"/>
    <w:rsid w:val="005C7D32"/>
    <w:rsid w:val="005C7D90"/>
    <w:rsid w:val="005C7FF0"/>
    <w:rsid w:val="005D0202"/>
    <w:rsid w:val="005D02AE"/>
    <w:rsid w:val="005D031C"/>
    <w:rsid w:val="005D032B"/>
    <w:rsid w:val="005D0333"/>
    <w:rsid w:val="005D039A"/>
    <w:rsid w:val="005D03EC"/>
    <w:rsid w:val="005D03FE"/>
    <w:rsid w:val="005D0440"/>
    <w:rsid w:val="005D062F"/>
    <w:rsid w:val="005D0697"/>
    <w:rsid w:val="005D0888"/>
    <w:rsid w:val="005D091F"/>
    <w:rsid w:val="005D09E3"/>
    <w:rsid w:val="005D0A01"/>
    <w:rsid w:val="005D0A40"/>
    <w:rsid w:val="005D0AE9"/>
    <w:rsid w:val="005D0BE2"/>
    <w:rsid w:val="005D0CAB"/>
    <w:rsid w:val="005D0F56"/>
    <w:rsid w:val="005D0F5A"/>
    <w:rsid w:val="005D0F8B"/>
    <w:rsid w:val="005D115C"/>
    <w:rsid w:val="005D11E2"/>
    <w:rsid w:val="005D124E"/>
    <w:rsid w:val="005D12B0"/>
    <w:rsid w:val="005D140D"/>
    <w:rsid w:val="005D14C2"/>
    <w:rsid w:val="005D1505"/>
    <w:rsid w:val="005D15B0"/>
    <w:rsid w:val="005D15C6"/>
    <w:rsid w:val="005D1601"/>
    <w:rsid w:val="005D1761"/>
    <w:rsid w:val="005D18BA"/>
    <w:rsid w:val="005D190E"/>
    <w:rsid w:val="005D19F5"/>
    <w:rsid w:val="005D1A01"/>
    <w:rsid w:val="005D1AE4"/>
    <w:rsid w:val="005D1BAB"/>
    <w:rsid w:val="005D1BFB"/>
    <w:rsid w:val="005D1C28"/>
    <w:rsid w:val="005D1C38"/>
    <w:rsid w:val="005D1CDA"/>
    <w:rsid w:val="005D1D39"/>
    <w:rsid w:val="005D1D3E"/>
    <w:rsid w:val="005D1EE6"/>
    <w:rsid w:val="005D1F54"/>
    <w:rsid w:val="005D212E"/>
    <w:rsid w:val="005D21D8"/>
    <w:rsid w:val="005D2221"/>
    <w:rsid w:val="005D2227"/>
    <w:rsid w:val="005D224C"/>
    <w:rsid w:val="005D2282"/>
    <w:rsid w:val="005D2294"/>
    <w:rsid w:val="005D2342"/>
    <w:rsid w:val="005D2405"/>
    <w:rsid w:val="005D245E"/>
    <w:rsid w:val="005D2685"/>
    <w:rsid w:val="005D2758"/>
    <w:rsid w:val="005D279B"/>
    <w:rsid w:val="005D2975"/>
    <w:rsid w:val="005D2A0D"/>
    <w:rsid w:val="005D2A0E"/>
    <w:rsid w:val="005D2A17"/>
    <w:rsid w:val="005D2A6A"/>
    <w:rsid w:val="005D2AB2"/>
    <w:rsid w:val="005D2B74"/>
    <w:rsid w:val="005D2B86"/>
    <w:rsid w:val="005D2BF0"/>
    <w:rsid w:val="005D2E12"/>
    <w:rsid w:val="005D2E30"/>
    <w:rsid w:val="005D2EFB"/>
    <w:rsid w:val="005D2F5F"/>
    <w:rsid w:val="005D3016"/>
    <w:rsid w:val="005D30A2"/>
    <w:rsid w:val="005D30D1"/>
    <w:rsid w:val="005D3156"/>
    <w:rsid w:val="005D3158"/>
    <w:rsid w:val="005D31F6"/>
    <w:rsid w:val="005D3301"/>
    <w:rsid w:val="005D3321"/>
    <w:rsid w:val="005D33BE"/>
    <w:rsid w:val="005D33FC"/>
    <w:rsid w:val="005D3509"/>
    <w:rsid w:val="005D3659"/>
    <w:rsid w:val="005D38B6"/>
    <w:rsid w:val="005D3976"/>
    <w:rsid w:val="005D3B36"/>
    <w:rsid w:val="005D3B3B"/>
    <w:rsid w:val="005D3C58"/>
    <w:rsid w:val="005D3D90"/>
    <w:rsid w:val="005D3E89"/>
    <w:rsid w:val="005D3EBC"/>
    <w:rsid w:val="005D3EF8"/>
    <w:rsid w:val="005D3F4A"/>
    <w:rsid w:val="005D3FE3"/>
    <w:rsid w:val="005D4045"/>
    <w:rsid w:val="005D4068"/>
    <w:rsid w:val="005D419B"/>
    <w:rsid w:val="005D41BD"/>
    <w:rsid w:val="005D433C"/>
    <w:rsid w:val="005D43EC"/>
    <w:rsid w:val="005D44F7"/>
    <w:rsid w:val="005D459E"/>
    <w:rsid w:val="005D4608"/>
    <w:rsid w:val="005D465C"/>
    <w:rsid w:val="005D466C"/>
    <w:rsid w:val="005D47AF"/>
    <w:rsid w:val="005D47C8"/>
    <w:rsid w:val="005D4804"/>
    <w:rsid w:val="005D4825"/>
    <w:rsid w:val="005D484F"/>
    <w:rsid w:val="005D4978"/>
    <w:rsid w:val="005D49A8"/>
    <w:rsid w:val="005D4A75"/>
    <w:rsid w:val="005D4AE0"/>
    <w:rsid w:val="005D4B04"/>
    <w:rsid w:val="005D4B18"/>
    <w:rsid w:val="005D4B74"/>
    <w:rsid w:val="005D4BFA"/>
    <w:rsid w:val="005D4C37"/>
    <w:rsid w:val="005D4C3D"/>
    <w:rsid w:val="005D4DF1"/>
    <w:rsid w:val="005D4F05"/>
    <w:rsid w:val="005D4F6B"/>
    <w:rsid w:val="005D5094"/>
    <w:rsid w:val="005D51D5"/>
    <w:rsid w:val="005D543C"/>
    <w:rsid w:val="005D550A"/>
    <w:rsid w:val="005D557F"/>
    <w:rsid w:val="005D563C"/>
    <w:rsid w:val="005D5691"/>
    <w:rsid w:val="005D57C7"/>
    <w:rsid w:val="005D57E1"/>
    <w:rsid w:val="005D589A"/>
    <w:rsid w:val="005D58BF"/>
    <w:rsid w:val="005D5966"/>
    <w:rsid w:val="005D59F0"/>
    <w:rsid w:val="005D5A01"/>
    <w:rsid w:val="005D5B16"/>
    <w:rsid w:val="005D5B68"/>
    <w:rsid w:val="005D5BAB"/>
    <w:rsid w:val="005D5D2D"/>
    <w:rsid w:val="005D5D9E"/>
    <w:rsid w:val="005D5DFE"/>
    <w:rsid w:val="005D5EFA"/>
    <w:rsid w:val="005D5FA5"/>
    <w:rsid w:val="005D6051"/>
    <w:rsid w:val="005D6080"/>
    <w:rsid w:val="005D63A3"/>
    <w:rsid w:val="005D63BA"/>
    <w:rsid w:val="005D65D6"/>
    <w:rsid w:val="005D6731"/>
    <w:rsid w:val="005D6820"/>
    <w:rsid w:val="005D688C"/>
    <w:rsid w:val="005D698F"/>
    <w:rsid w:val="005D6A53"/>
    <w:rsid w:val="005D6A59"/>
    <w:rsid w:val="005D6AD1"/>
    <w:rsid w:val="005D6E01"/>
    <w:rsid w:val="005D6E4D"/>
    <w:rsid w:val="005D6EC7"/>
    <w:rsid w:val="005D6F15"/>
    <w:rsid w:val="005D6F1F"/>
    <w:rsid w:val="005D6F71"/>
    <w:rsid w:val="005D712D"/>
    <w:rsid w:val="005D729C"/>
    <w:rsid w:val="005D730A"/>
    <w:rsid w:val="005D7413"/>
    <w:rsid w:val="005D7486"/>
    <w:rsid w:val="005D7487"/>
    <w:rsid w:val="005D74E9"/>
    <w:rsid w:val="005D756C"/>
    <w:rsid w:val="005D7616"/>
    <w:rsid w:val="005D76CB"/>
    <w:rsid w:val="005D76F0"/>
    <w:rsid w:val="005D7765"/>
    <w:rsid w:val="005D779E"/>
    <w:rsid w:val="005D78EF"/>
    <w:rsid w:val="005D792C"/>
    <w:rsid w:val="005D79FA"/>
    <w:rsid w:val="005D7A4D"/>
    <w:rsid w:val="005D7A8C"/>
    <w:rsid w:val="005D7AF1"/>
    <w:rsid w:val="005D7B72"/>
    <w:rsid w:val="005D7E56"/>
    <w:rsid w:val="005D7FA8"/>
    <w:rsid w:val="005E0151"/>
    <w:rsid w:val="005E0253"/>
    <w:rsid w:val="005E046C"/>
    <w:rsid w:val="005E0484"/>
    <w:rsid w:val="005E04BB"/>
    <w:rsid w:val="005E0567"/>
    <w:rsid w:val="005E0682"/>
    <w:rsid w:val="005E076F"/>
    <w:rsid w:val="005E07B3"/>
    <w:rsid w:val="005E0878"/>
    <w:rsid w:val="005E08D0"/>
    <w:rsid w:val="005E0A81"/>
    <w:rsid w:val="005E0BA3"/>
    <w:rsid w:val="005E0C3F"/>
    <w:rsid w:val="005E0C47"/>
    <w:rsid w:val="005E0D25"/>
    <w:rsid w:val="005E0D37"/>
    <w:rsid w:val="005E0F35"/>
    <w:rsid w:val="005E0FE2"/>
    <w:rsid w:val="005E1049"/>
    <w:rsid w:val="005E1192"/>
    <w:rsid w:val="005E120B"/>
    <w:rsid w:val="005E125A"/>
    <w:rsid w:val="005E12CD"/>
    <w:rsid w:val="005E12F0"/>
    <w:rsid w:val="005E1337"/>
    <w:rsid w:val="005E1462"/>
    <w:rsid w:val="005E1479"/>
    <w:rsid w:val="005E14BE"/>
    <w:rsid w:val="005E1514"/>
    <w:rsid w:val="005E15D6"/>
    <w:rsid w:val="005E1604"/>
    <w:rsid w:val="005E163A"/>
    <w:rsid w:val="005E1670"/>
    <w:rsid w:val="005E1748"/>
    <w:rsid w:val="005E1855"/>
    <w:rsid w:val="005E1875"/>
    <w:rsid w:val="005E18D9"/>
    <w:rsid w:val="005E194C"/>
    <w:rsid w:val="005E19AA"/>
    <w:rsid w:val="005E19E1"/>
    <w:rsid w:val="005E1A03"/>
    <w:rsid w:val="005E1B28"/>
    <w:rsid w:val="005E1D82"/>
    <w:rsid w:val="005E1DC5"/>
    <w:rsid w:val="005E1DCA"/>
    <w:rsid w:val="005E1F66"/>
    <w:rsid w:val="005E2003"/>
    <w:rsid w:val="005E211A"/>
    <w:rsid w:val="005E21EE"/>
    <w:rsid w:val="005E21F8"/>
    <w:rsid w:val="005E22F2"/>
    <w:rsid w:val="005E24BB"/>
    <w:rsid w:val="005E272E"/>
    <w:rsid w:val="005E27F8"/>
    <w:rsid w:val="005E29ED"/>
    <w:rsid w:val="005E2B4A"/>
    <w:rsid w:val="005E2BAA"/>
    <w:rsid w:val="005E2C0D"/>
    <w:rsid w:val="005E2C3F"/>
    <w:rsid w:val="005E2EA2"/>
    <w:rsid w:val="005E2F09"/>
    <w:rsid w:val="005E2F0B"/>
    <w:rsid w:val="005E302B"/>
    <w:rsid w:val="005E30F1"/>
    <w:rsid w:val="005E31CE"/>
    <w:rsid w:val="005E32CA"/>
    <w:rsid w:val="005E32EC"/>
    <w:rsid w:val="005E33A6"/>
    <w:rsid w:val="005E33AC"/>
    <w:rsid w:val="005E33FF"/>
    <w:rsid w:val="005E34EC"/>
    <w:rsid w:val="005E3702"/>
    <w:rsid w:val="005E3755"/>
    <w:rsid w:val="005E37ED"/>
    <w:rsid w:val="005E38B7"/>
    <w:rsid w:val="005E39CF"/>
    <w:rsid w:val="005E3A34"/>
    <w:rsid w:val="005E3A84"/>
    <w:rsid w:val="005E3ACD"/>
    <w:rsid w:val="005E3B09"/>
    <w:rsid w:val="005E3C97"/>
    <w:rsid w:val="005E3CBD"/>
    <w:rsid w:val="005E3D36"/>
    <w:rsid w:val="005E3D73"/>
    <w:rsid w:val="005E3D7F"/>
    <w:rsid w:val="005E3DE5"/>
    <w:rsid w:val="005E3E19"/>
    <w:rsid w:val="005E3E1B"/>
    <w:rsid w:val="005E3FAE"/>
    <w:rsid w:val="005E3FEA"/>
    <w:rsid w:val="005E4013"/>
    <w:rsid w:val="005E4078"/>
    <w:rsid w:val="005E40D0"/>
    <w:rsid w:val="005E4101"/>
    <w:rsid w:val="005E4115"/>
    <w:rsid w:val="005E415B"/>
    <w:rsid w:val="005E41C9"/>
    <w:rsid w:val="005E41E2"/>
    <w:rsid w:val="005E4200"/>
    <w:rsid w:val="005E4234"/>
    <w:rsid w:val="005E426F"/>
    <w:rsid w:val="005E44CA"/>
    <w:rsid w:val="005E44DC"/>
    <w:rsid w:val="005E44E5"/>
    <w:rsid w:val="005E4696"/>
    <w:rsid w:val="005E46A9"/>
    <w:rsid w:val="005E46E0"/>
    <w:rsid w:val="005E47FE"/>
    <w:rsid w:val="005E4890"/>
    <w:rsid w:val="005E48B3"/>
    <w:rsid w:val="005E48DD"/>
    <w:rsid w:val="005E4A06"/>
    <w:rsid w:val="005E4AD7"/>
    <w:rsid w:val="005E4B81"/>
    <w:rsid w:val="005E4C0A"/>
    <w:rsid w:val="005E4D33"/>
    <w:rsid w:val="005E4D55"/>
    <w:rsid w:val="005E4D87"/>
    <w:rsid w:val="005E4DEC"/>
    <w:rsid w:val="005E4EA8"/>
    <w:rsid w:val="005E4F2C"/>
    <w:rsid w:val="005E500D"/>
    <w:rsid w:val="005E5041"/>
    <w:rsid w:val="005E52ED"/>
    <w:rsid w:val="005E537C"/>
    <w:rsid w:val="005E56F9"/>
    <w:rsid w:val="005E571B"/>
    <w:rsid w:val="005E5738"/>
    <w:rsid w:val="005E57C3"/>
    <w:rsid w:val="005E58A3"/>
    <w:rsid w:val="005E590D"/>
    <w:rsid w:val="005E5954"/>
    <w:rsid w:val="005E5A96"/>
    <w:rsid w:val="005E5DC2"/>
    <w:rsid w:val="005E5E7D"/>
    <w:rsid w:val="005E5EF1"/>
    <w:rsid w:val="005E5F1C"/>
    <w:rsid w:val="005E60F6"/>
    <w:rsid w:val="005E6115"/>
    <w:rsid w:val="005E613E"/>
    <w:rsid w:val="005E6151"/>
    <w:rsid w:val="005E622B"/>
    <w:rsid w:val="005E62A3"/>
    <w:rsid w:val="005E6403"/>
    <w:rsid w:val="005E6544"/>
    <w:rsid w:val="005E656E"/>
    <w:rsid w:val="005E65B9"/>
    <w:rsid w:val="005E6768"/>
    <w:rsid w:val="005E683C"/>
    <w:rsid w:val="005E68CE"/>
    <w:rsid w:val="005E69E8"/>
    <w:rsid w:val="005E6AAA"/>
    <w:rsid w:val="005E6AB3"/>
    <w:rsid w:val="005E6BBF"/>
    <w:rsid w:val="005E6BEF"/>
    <w:rsid w:val="005E6C07"/>
    <w:rsid w:val="005E6C08"/>
    <w:rsid w:val="005E6C68"/>
    <w:rsid w:val="005E6D0B"/>
    <w:rsid w:val="005E6D28"/>
    <w:rsid w:val="005E6EFE"/>
    <w:rsid w:val="005E6FEB"/>
    <w:rsid w:val="005E6FFA"/>
    <w:rsid w:val="005E701C"/>
    <w:rsid w:val="005E70E3"/>
    <w:rsid w:val="005E7100"/>
    <w:rsid w:val="005E72BF"/>
    <w:rsid w:val="005E7301"/>
    <w:rsid w:val="005E74A9"/>
    <w:rsid w:val="005E759F"/>
    <w:rsid w:val="005E75C3"/>
    <w:rsid w:val="005E7631"/>
    <w:rsid w:val="005E7699"/>
    <w:rsid w:val="005E7836"/>
    <w:rsid w:val="005E784D"/>
    <w:rsid w:val="005E7910"/>
    <w:rsid w:val="005E792C"/>
    <w:rsid w:val="005E7A15"/>
    <w:rsid w:val="005E7A1B"/>
    <w:rsid w:val="005E7BA4"/>
    <w:rsid w:val="005E7E08"/>
    <w:rsid w:val="005E7F5F"/>
    <w:rsid w:val="005E7FAD"/>
    <w:rsid w:val="005EB4E6"/>
    <w:rsid w:val="005F027F"/>
    <w:rsid w:val="005F0310"/>
    <w:rsid w:val="005F03D3"/>
    <w:rsid w:val="005F03DD"/>
    <w:rsid w:val="005F0517"/>
    <w:rsid w:val="005F05D3"/>
    <w:rsid w:val="005F0656"/>
    <w:rsid w:val="005F066E"/>
    <w:rsid w:val="005F06C7"/>
    <w:rsid w:val="005F06FE"/>
    <w:rsid w:val="005F074A"/>
    <w:rsid w:val="005F08DF"/>
    <w:rsid w:val="005F0915"/>
    <w:rsid w:val="005F0A47"/>
    <w:rsid w:val="005F0A82"/>
    <w:rsid w:val="005F0AFC"/>
    <w:rsid w:val="005F0AFE"/>
    <w:rsid w:val="005F0BEF"/>
    <w:rsid w:val="005F0C5D"/>
    <w:rsid w:val="005F0D51"/>
    <w:rsid w:val="005F0D72"/>
    <w:rsid w:val="005F0EAF"/>
    <w:rsid w:val="005F0EC2"/>
    <w:rsid w:val="005F0FDA"/>
    <w:rsid w:val="005F1027"/>
    <w:rsid w:val="005F10CC"/>
    <w:rsid w:val="005F10FC"/>
    <w:rsid w:val="005F1171"/>
    <w:rsid w:val="005F11D1"/>
    <w:rsid w:val="005F1279"/>
    <w:rsid w:val="005F12C6"/>
    <w:rsid w:val="005F1405"/>
    <w:rsid w:val="005F1408"/>
    <w:rsid w:val="005F142C"/>
    <w:rsid w:val="005F147C"/>
    <w:rsid w:val="005F161B"/>
    <w:rsid w:val="005F16A8"/>
    <w:rsid w:val="005F17BF"/>
    <w:rsid w:val="005F17C1"/>
    <w:rsid w:val="005F18E3"/>
    <w:rsid w:val="005F1969"/>
    <w:rsid w:val="005F1A3B"/>
    <w:rsid w:val="005F1BFD"/>
    <w:rsid w:val="005F1C1F"/>
    <w:rsid w:val="005F1CC3"/>
    <w:rsid w:val="005F1D7B"/>
    <w:rsid w:val="005F1DAC"/>
    <w:rsid w:val="005F1F74"/>
    <w:rsid w:val="005F1F7D"/>
    <w:rsid w:val="005F206A"/>
    <w:rsid w:val="005F21F1"/>
    <w:rsid w:val="005F2266"/>
    <w:rsid w:val="005F2380"/>
    <w:rsid w:val="005F23DC"/>
    <w:rsid w:val="005F256C"/>
    <w:rsid w:val="005F2625"/>
    <w:rsid w:val="005F2783"/>
    <w:rsid w:val="005F27C2"/>
    <w:rsid w:val="005F2844"/>
    <w:rsid w:val="005F29B2"/>
    <w:rsid w:val="005F29B5"/>
    <w:rsid w:val="005F29CA"/>
    <w:rsid w:val="005F2A04"/>
    <w:rsid w:val="005F2A8A"/>
    <w:rsid w:val="005F2A9F"/>
    <w:rsid w:val="005F2B87"/>
    <w:rsid w:val="005F2C19"/>
    <w:rsid w:val="005F2DA3"/>
    <w:rsid w:val="005F2DF1"/>
    <w:rsid w:val="005F2E38"/>
    <w:rsid w:val="005F2EC1"/>
    <w:rsid w:val="005F2F1C"/>
    <w:rsid w:val="005F3029"/>
    <w:rsid w:val="005F319E"/>
    <w:rsid w:val="005F31B6"/>
    <w:rsid w:val="005F32C2"/>
    <w:rsid w:val="005F32C3"/>
    <w:rsid w:val="005F32E1"/>
    <w:rsid w:val="005F336A"/>
    <w:rsid w:val="005F33B7"/>
    <w:rsid w:val="005F33FE"/>
    <w:rsid w:val="005F358A"/>
    <w:rsid w:val="005F35B4"/>
    <w:rsid w:val="005F3650"/>
    <w:rsid w:val="005F3668"/>
    <w:rsid w:val="005F3693"/>
    <w:rsid w:val="005F372D"/>
    <w:rsid w:val="005F374D"/>
    <w:rsid w:val="005F37A1"/>
    <w:rsid w:val="005F3814"/>
    <w:rsid w:val="005F3860"/>
    <w:rsid w:val="005F38A5"/>
    <w:rsid w:val="005F3960"/>
    <w:rsid w:val="005F396A"/>
    <w:rsid w:val="005F397F"/>
    <w:rsid w:val="005F39A8"/>
    <w:rsid w:val="005F3A1F"/>
    <w:rsid w:val="005F3AA5"/>
    <w:rsid w:val="005F3AE5"/>
    <w:rsid w:val="005F3B3D"/>
    <w:rsid w:val="005F3B5D"/>
    <w:rsid w:val="005F3B6A"/>
    <w:rsid w:val="005F3BB2"/>
    <w:rsid w:val="005F3D4F"/>
    <w:rsid w:val="005F3D79"/>
    <w:rsid w:val="005F3DC7"/>
    <w:rsid w:val="005F3EC9"/>
    <w:rsid w:val="005F3F28"/>
    <w:rsid w:val="005F3F53"/>
    <w:rsid w:val="005F3FC5"/>
    <w:rsid w:val="005F3FCC"/>
    <w:rsid w:val="005F41DD"/>
    <w:rsid w:val="005F41DF"/>
    <w:rsid w:val="005F4358"/>
    <w:rsid w:val="005F4569"/>
    <w:rsid w:val="005F45FE"/>
    <w:rsid w:val="005F4638"/>
    <w:rsid w:val="005F4651"/>
    <w:rsid w:val="005F4652"/>
    <w:rsid w:val="005F47CC"/>
    <w:rsid w:val="005F47CD"/>
    <w:rsid w:val="005F48DC"/>
    <w:rsid w:val="005F4950"/>
    <w:rsid w:val="005F4962"/>
    <w:rsid w:val="005F4A29"/>
    <w:rsid w:val="005F4B8E"/>
    <w:rsid w:val="005F4BA9"/>
    <w:rsid w:val="005F4BC6"/>
    <w:rsid w:val="005F4BDC"/>
    <w:rsid w:val="005F4BF8"/>
    <w:rsid w:val="005F4C25"/>
    <w:rsid w:val="005F4D73"/>
    <w:rsid w:val="005F4DC1"/>
    <w:rsid w:val="005F4E0F"/>
    <w:rsid w:val="005F4E5F"/>
    <w:rsid w:val="005F4EE4"/>
    <w:rsid w:val="005F506F"/>
    <w:rsid w:val="005F517E"/>
    <w:rsid w:val="005F528E"/>
    <w:rsid w:val="005F5358"/>
    <w:rsid w:val="005F5440"/>
    <w:rsid w:val="005F558B"/>
    <w:rsid w:val="005F55A5"/>
    <w:rsid w:val="005F5A59"/>
    <w:rsid w:val="005F5A9F"/>
    <w:rsid w:val="005F5B17"/>
    <w:rsid w:val="005F5B28"/>
    <w:rsid w:val="005F5B2D"/>
    <w:rsid w:val="005F5B4C"/>
    <w:rsid w:val="005F5BE6"/>
    <w:rsid w:val="005F5C16"/>
    <w:rsid w:val="005F5E62"/>
    <w:rsid w:val="005F5E7C"/>
    <w:rsid w:val="005F5EE0"/>
    <w:rsid w:val="005F5F02"/>
    <w:rsid w:val="005F5FA5"/>
    <w:rsid w:val="005F6050"/>
    <w:rsid w:val="005F616B"/>
    <w:rsid w:val="005F6213"/>
    <w:rsid w:val="005F63EF"/>
    <w:rsid w:val="005F64C9"/>
    <w:rsid w:val="005F6780"/>
    <w:rsid w:val="005F6792"/>
    <w:rsid w:val="005F67DA"/>
    <w:rsid w:val="005F67EC"/>
    <w:rsid w:val="005F6810"/>
    <w:rsid w:val="005F69AC"/>
    <w:rsid w:val="005F6B52"/>
    <w:rsid w:val="005F6B54"/>
    <w:rsid w:val="005F6C85"/>
    <w:rsid w:val="005F6DD1"/>
    <w:rsid w:val="005F6E22"/>
    <w:rsid w:val="005F6F88"/>
    <w:rsid w:val="005F6FB3"/>
    <w:rsid w:val="005F6FEF"/>
    <w:rsid w:val="005F7268"/>
    <w:rsid w:val="005F7286"/>
    <w:rsid w:val="005F72BB"/>
    <w:rsid w:val="005F72EA"/>
    <w:rsid w:val="005F7374"/>
    <w:rsid w:val="005F7446"/>
    <w:rsid w:val="005F7447"/>
    <w:rsid w:val="005F756C"/>
    <w:rsid w:val="005F75B2"/>
    <w:rsid w:val="005F76A6"/>
    <w:rsid w:val="005F76DD"/>
    <w:rsid w:val="005F76F9"/>
    <w:rsid w:val="005F7821"/>
    <w:rsid w:val="005F7831"/>
    <w:rsid w:val="005F7A1A"/>
    <w:rsid w:val="005F7A92"/>
    <w:rsid w:val="005F7B0C"/>
    <w:rsid w:val="005F7BC0"/>
    <w:rsid w:val="005F7C57"/>
    <w:rsid w:val="005F7CF7"/>
    <w:rsid w:val="005F7D66"/>
    <w:rsid w:val="005F7DCF"/>
    <w:rsid w:val="005F7EFA"/>
    <w:rsid w:val="005F7F5F"/>
    <w:rsid w:val="005F7FA7"/>
    <w:rsid w:val="005F7FD8"/>
    <w:rsid w:val="005F7FF4"/>
    <w:rsid w:val="0060001D"/>
    <w:rsid w:val="00600187"/>
    <w:rsid w:val="00600198"/>
    <w:rsid w:val="0060019D"/>
    <w:rsid w:val="0060062E"/>
    <w:rsid w:val="00600686"/>
    <w:rsid w:val="00600740"/>
    <w:rsid w:val="0060082A"/>
    <w:rsid w:val="00600871"/>
    <w:rsid w:val="00600898"/>
    <w:rsid w:val="0060092A"/>
    <w:rsid w:val="006009ED"/>
    <w:rsid w:val="00600A58"/>
    <w:rsid w:val="00600B05"/>
    <w:rsid w:val="00600B7A"/>
    <w:rsid w:val="00600D4E"/>
    <w:rsid w:val="00600EB9"/>
    <w:rsid w:val="00600F56"/>
    <w:rsid w:val="00600F77"/>
    <w:rsid w:val="00600FC7"/>
    <w:rsid w:val="006010EE"/>
    <w:rsid w:val="006011D9"/>
    <w:rsid w:val="00601580"/>
    <w:rsid w:val="0060163B"/>
    <w:rsid w:val="006016D5"/>
    <w:rsid w:val="00601782"/>
    <w:rsid w:val="0060193F"/>
    <w:rsid w:val="00601B74"/>
    <w:rsid w:val="00601DB5"/>
    <w:rsid w:val="00601DC0"/>
    <w:rsid w:val="00601E35"/>
    <w:rsid w:val="00601F14"/>
    <w:rsid w:val="00601FCA"/>
    <w:rsid w:val="006020F9"/>
    <w:rsid w:val="0060212C"/>
    <w:rsid w:val="00602158"/>
    <w:rsid w:val="00602277"/>
    <w:rsid w:val="0060231C"/>
    <w:rsid w:val="00602472"/>
    <w:rsid w:val="006025CC"/>
    <w:rsid w:val="00602756"/>
    <w:rsid w:val="0060281A"/>
    <w:rsid w:val="00602842"/>
    <w:rsid w:val="0060284E"/>
    <w:rsid w:val="00602851"/>
    <w:rsid w:val="00602869"/>
    <w:rsid w:val="006028DD"/>
    <w:rsid w:val="0060290A"/>
    <w:rsid w:val="0060293E"/>
    <w:rsid w:val="00602948"/>
    <w:rsid w:val="0060298A"/>
    <w:rsid w:val="006029F2"/>
    <w:rsid w:val="00602A6C"/>
    <w:rsid w:val="00602AD5"/>
    <w:rsid w:val="00602BB6"/>
    <w:rsid w:val="00602C62"/>
    <w:rsid w:val="00602F24"/>
    <w:rsid w:val="00602F42"/>
    <w:rsid w:val="00602FA0"/>
    <w:rsid w:val="0060343E"/>
    <w:rsid w:val="0060347B"/>
    <w:rsid w:val="006034A4"/>
    <w:rsid w:val="00603500"/>
    <w:rsid w:val="00603513"/>
    <w:rsid w:val="006035AE"/>
    <w:rsid w:val="006035B1"/>
    <w:rsid w:val="006035CB"/>
    <w:rsid w:val="00603649"/>
    <w:rsid w:val="00603696"/>
    <w:rsid w:val="00603713"/>
    <w:rsid w:val="006037AB"/>
    <w:rsid w:val="0060380E"/>
    <w:rsid w:val="00603861"/>
    <w:rsid w:val="0060390A"/>
    <w:rsid w:val="00603965"/>
    <w:rsid w:val="00603984"/>
    <w:rsid w:val="00603AD3"/>
    <w:rsid w:val="00603C88"/>
    <w:rsid w:val="00603CBA"/>
    <w:rsid w:val="00603D20"/>
    <w:rsid w:val="00603D45"/>
    <w:rsid w:val="00603DD5"/>
    <w:rsid w:val="00603E5C"/>
    <w:rsid w:val="00603E89"/>
    <w:rsid w:val="00603EDF"/>
    <w:rsid w:val="00603FAA"/>
    <w:rsid w:val="00603FD8"/>
    <w:rsid w:val="00603FF9"/>
    <w:rsid w:val="00604008"/>
    <w:rsid w:val="006040BA"/>
    <w:rsid w:val="006040DE"/>
    <w:rsid w:val="00604556"/>
    <w:rsid w:val="006045C7"/>
    <w:rsid w:val="006046A8"/>
    <w:rsid w:val="00604752"/>
    <w:rsid w:val="00604753"/>
    <w:rsid w:val="00604771"/>
    <w:rsid w:val="00604800"/>
    <w:rsid w:val="006049A1"/>
    <w:rsid w:val="00604A4F"/>
    <w:rsid w:val="00604AC1"/>
    <w:rsid w:val="00604B53"/>
    <w:rsid w:val="00604C42"/>
    <w:rsid w:val="00604CC1"/>
    <w:rsid w:val="00604CDB"/>
    <w:rsid w:val="00604D11"/>
    <w:rsid w:val="00604D4E"/>
    <w:rsid w:val="00604E0A"/>
    <w:rsid w:val="00604E57"/>
    <w:rsid w:val="00604E8B"/>
    <w:rsid w:val="006050EC"/>
    <w:rsid w:val="00605139"/>
    <w:rsid w:val="006052E1"/>
    <w:rsid w:val="0060530F"/>
    <w:rsid w:val="00605334"/>
    <w:rsid w:val="00605362"/>
    <w:rsid w:val="0060538C"/>
    <w:rsid w:val="006053C2"/>
    <w:rsid w:val="006053D0"/>
    <w:rsid w:val="00605463"/>
    <w:rsid w:val="006058D2"/>
    <w:rsid w:val="00605933"/>
    <w:rsid w:val="00605A70"/>
    <w:rsid w:val="00605C2E"/>
    <w:rsid w:val="00605CD1"/>
    <w:rsid w:val="00605ECA"/>
    <w:rsid w:val="00605EE7"/>
    <w:rsid w:val="00605F74"/>
    <w:rsid w:val="00605FDC"/>
    <w:rsid w:val="0060633D"/>
    <w:rsid w:val="00606489"/>
    <w:rsid w:val="00606555"/>
    <w:rsid w:val="0060657F"/>
    <w:rsid w:val="006065C3"/>
    <w:rsid w:val="006065C5"/>
    <w:rsid w:val="00606604"/>
    <w:rsid w:val="0060665F"/>
    <w:rsid w:val="0060686A"/>
    <w:rsid w:val="00606A20"/>
    <w:rsid w:val="00606A42"/>
    <w:rsid w:val="00606AB8"/>
    <w:rsid w:val="00606BA0"/>
    <w:rsid w:val="00606BEE"/>
    <w:rsid w:val="00606C89"/>
    <w:rsid w:val="00606D07"/>
    <w:rsid w:val="00606E59"/>
    <w:rsid w:val="00606EA4"/>
    <w:rsid w:val="00606ECD"/>
    <w:rsid w:val="00606FB2"/>
    <w:rsid w:val="00607000"/>
    <w:rsid w:val="006072E0"/>
    <w:rsid w:val="00607398"/>
    <w:rsid w:val="00607479"/>
    <w:rsid w:val="0060748D"/>
    <w:rsid w:val="006075EA"/>
    <w:rsid w:val="00607610"/>
    <w:rsid w:val="006076A8"/>
    <w:rsid w:val="00607721"/>
    <w:rsid w:val="00607756"/>
    <w:rsid w:val="006077E0"/>
    <w:rsid w:val="006078BC"/>
    <w:rsid w:val="00607A33"/>
    <w:rsid w:val="00607AFB"/>
    <w:rsid w:val="00607BB9"/>
    <w:rsid w:val="00607CEA"/>
    <w:rsid w:val="00607E1E"/>
    <w:rsid w:val="00607F1B"/>
    <w:rsid w:val="00610034"/>
    <w:rsid w:val="00610074"/>
    <w:rsid w:val="0061007D"/>
    <w:rsid w:val="0061018E"/>
    <w:rsid w:val="006102D0"/>
    <w:rsid w:val="006103B8"/>
    <w:rsid w:val="00610455"/>
    <w:rsid w:val="0061050F"/>
    <w:rsid w:val="00610608"/>
    <w:rsid w:val="00610618"/>
    <w:rsid w:val="00610764"/>
    <w:rsid w:val="006107E8"/>
    <w:rsid w:val="0061080E"/>
    <w:rsid w:val="00610867"/>
    <w:rsid w:val="006108A1"/>
    <w:rsid w:val="006108DF"/>
    <w:rsid w:val="006108F6"/>
    <w:rsid w:val="00610954"/>
    <w:rsid w:val="00610AF7"/>
    <w:rsid w:val="00610C71"/>
    <w:rsid w:val="00610C8E"/>
    <w:rsid w:val="00610DC6"/>
    <w:rsid w:val="00610E43"/>
    <w:rsid w:val="00610EB6"/>
    <w:rsid w:val="00610EEC"/>
    <w:rsid w:val="00610FDE"/>
    <w:rsid w:val="00611106"/>
    <w:rsid w:val="0061111D"/>
    <w:rsid w:val="0061115B"/>
    <w:rsid w:val="0061124A"/>
    <w:rsid w:val="0061124D"/>
    <w:rsid w:val="006112A1"/>
    <w:rsid w:val="006113C2"/>
    <w:rsid w:val="00611527"/>
    <w:rsid w:val="00611552"/>
    <w:rsid w:val="0061156D"/>
    <w:rsid w:val="0061168B"/>
    <w:rsid w:val="0061179E"/>
    <w:rsid w:val="006117C5"/>
    <w:rsid w:val="006117DF"/>
    <w:rsid w:val="00611853"/>
    <w:rsid w:val="0061188A"/>
    <w:rsid w:val="006118C3"/>
    <w:rsid w:val="0061192A"/>
    <w:rsid w:val="00611948"/>
    <w:rsid w:val="006119DD"/>
    <w:rsid w:val="00611A34"/>
    <w:rsid w:val="00611B30"/>
    <w:rsid w:val="00611C3A"/>
    <w:rsid w:val="00611C98"/>
    <w:rsid w:val="00611D22"/>
    <w:rsid w:val="00611D2B"/>
    <w:rsid w:val="00611D72"/>
    <w:rsid w:val="00611DB8"/>
    <w:rsid w:val="00611EE2"/>
    <w:rsid w:val="00611EF5"/>
    <w:rsid w:val="00611F74"/>
    <w:rsid w:val="0061203B"/>
    <w:rsid w:val="006120AB"/>
    <w:rsid w:val="006120DA"/>
    <w:rsid w:val="0061211C"/>
    <w:rsid w:val="006121AB"/>
    <w:rsid w:val="006121C7"/>
    <w:rsid w:val="006121D4"/>
    <w:rsid w:val="006121F7"/>
    <w:rsid w:val="00612280"/>
    <w:rsid w:val="006122EC"/>
    <w:rsid w:val="0061238B"/>
    <w:rsid w:val="006123D4"/>
    <w:rsid w:val="00612442"/>
    <w:rsid w:val="006124A4"/>
    <w:rsid w:val="006124EB"/>
    <w:rsid w:val="0061258A"/>
    <w:rsid w:val="00612630"/>
    <w:rsid w:val="00612C11"/>
    <w:rsid w:val="00612C40"/>
    <w:rsid w:val="00612C79"/>
    <w:rsid w:val="00612CBA"/>
    <w:rsid w:val="00612D14"/>
    <w:rsid w:val="00612D7C"/>
    <w:rsid w:val="00612DC2"/>
    <w:rsid w:val="00612DE6"/>
    <w:rsid w:val="00612E2D"/>
    <w:rsid w:val="00612EA1"/>
    <w:rsid w:val="00612F10"/>
    <w:rsid w:val="00612FB8"/>
    <w:rsid w:val="00613212"/>
    <w:rsid w:val="00613213"/>
    <w:rsid w:val="0061321F"/>
    <w:rsid w:val="00613296"/>
    <w:rsid w:val="00613382"/>
    <w:rsid w:val="00613392"/>
    <w:rsid w:val="006133D5"/>
    <w:rsid w:val="006135B5"/>
    <w:rsid w:val="006135CF"/>
    <w:rsid w:val="00613622"/>
    <w:rsid w:val="006137C2"/>
    <w:rsid w:val="0061390D"/>
    <w:rsid w:val="0061394E"/>
    <w:rsid w:val="006139D7"/>
    <w:rsid w:val="00613AC0"/>
    <w:rsid w:val="00613BA6"/>
    <w:rsid w:val="00613C08"/>
    <w:rsid w:val="00613DE8"/>
    <w:rsid w:val="00613E32"/>
    <w:rsid w:val="006140D7"/>
    <w:rsid w:val="006140F2"/>
    <w:rsid w:val="00614123"/>
    <w:rsid w:val="00614139"/>
    <w:rsid w:val="0061436C"/>
    <w:rsid w:val="00614451"/>
    <w:rsid w:val="006144B8"/>
    <w:rsid w:val="00614572"/>
    <w:rsid w:val="00614651"/>
    <w:rsid w:val="0061465F"/>
    <w:rsid w:val="0061469E"/>
    <w:rsid w:val="006146B9"/>
    <w:rsid w:val="006146C5"/>
    <w:rsid w:val="006147CD"/>
    <w:rsid w:val="00614A3F"/>
    <w:rsid w:val="00614B76"/>
    <w:rsid w:val="00614BD5"/>
    <w:rsid w:val="00614CBE"/>
    <w:rsid w:val="00614FE6"/>
    <w:rsid w:val="006150BA"/>
    <w:rsid w:val="006150D4"/>
    <w:rsid w:val="00615144"/>
    <w:rsid w:val="006152F3"/>
    <w:rsid w:val="006153C4"/>
    <w:rsid w:val="006153FC"/>
    <w:rsid w:val="00615581"/>
    <w:rsid w:val="006155BB"/>
    <w:rsid w:val="006155DD"/>
    <w:rsid w:val="00615713"/>
    <w:rsid w:val="00615763"/>
    <w:rsid w:val="006157B8"/>
    <w:rsid w:val="0061583B"/>
    <w:rsid w:val="00615884"/>
    <w:rsid w:val="006158E9"/>
    <w:rsid w:val="006158F8"/>
    <w:rsid w:val="00615925"/>
    <w:rsid w:val="006159BD"/>
    <w:rsid w:val="006159ED"/>
    <w:rsid w:val="006159FC"/>
    <w:rsid w:val="00615B34"/>
    <w:rsid w:val="00615B8E"/>
    <w:rsid w:val="00615C27"/>
    <w:rsid w:val="00615C37"/>
    <w:rsid w:val="00615C58"/>
    <w:rsid w:val="00615C63"/>
    <w:rsid w:val="00615D45"/>
    <w:rsid w:val="00615D67"/>
    <w:rsid w:val="00615E06"/>
    <w:rsid w:val="00615F2E"/>
    <w:rsid w:val="00615FD1"/>
    <w:rsid w:val="0061603F"/>
    <w:rsid w:val="00616207"/>
    <w:rsid w:val="00616209"/>
    <w:rsid w:val="0061624B"/>
    <w:rsid w:val="00616371"/>
    <w:rsid w:val="00616417"/>
    <w:rsid w:val="0061659B"/>
    <w:rsid w:val="00616705"/>
    <w:rsid w:val="00616835"/>
    <w:rsid w:val="00616921"/>
    <w:rsid w:val="0061695A"/>
    <w:rsid w:val="006169A2"/>
    <w:rsid w:val="006169B7"/>
    <w:rsid w:val="00616B1F"/>
    <w:rsid w:val="00616B26"/>
    <w:rsid w:val="00616B56"/>
    <w:rsid w:val="00616BA5"/>
    <w:rsid w:val="00616BE8"/>
    <w:rsid w:val="00616C00"/>
    <w:rsid w:val="00616CF9"/>
    <w:rsid w:val="00616D00"/>
    <w:rsid w:val="00616DCA"/>
    <w:rsid w:val="00616EA7"/>
    <w:rsid w:val="00616F51"/>
    <w:rsid w:val="00616F78"/>
    <w:rsid w:val="0061708A"/>
    <w:rsid w:val="0061713A"/>
    <w:rsid w:val="006171F2"/>
    <w:rsid w:val="00617237"/>
    <w:rsid w:val="00617243"/>
    <w:rsid w:val="00617298"/>
    <w:rsid w:val="00617306"/>
    <w:rsid w:val="006177E2"/>
    <w:rsid w:val="0061782E"/>
    <w:rsid w:val="00617885"/>
    <w:rsid w:val="006178CE"/>
    <w:rsid w:val="006178DB"/>
    <w:rsid w:val="00617A3F"/>
    <w:rsid w:val="00617BD6"/>
    <w:rsid w:val="00617C0E"/>
    <w:rsid w:val="00617C27"/>
    <w:rsid w:val="00617CBD"/>
    <w:rsid w:val="00617CC7"/>
    <w:rsid w:val="00617CD0"/>
    <w:rsid w:val="00617E37"/>
    <w:rsid w:val="00617EDB"/>
    <w:rsid w:val="00620118"/>
    <w:rsid w:val="006201C9"/>
    <w:rsid w:val="006201E2"/>
    <w:rsid w:val="006202D2"/>
    <w:rsid w:val="006202FA"/>
    <w:rsid w:val="00620357"/>
    <w:rsid w:val="0062038D"/>
    <w:rsid w:val="006203D8"/>
    <w:rsid w:val="006203EF"/>
    <w:rsid w:val="0062061B"/>
    <w:rsid w:val="0062064A"/>
    <w:rsid w:val="00620699"/>
    <w:rsid w:val="006209EC"/>
    <w:rsid w:val="006209FE"/>
    <w:rsid w:val="00620B7E"/>
    <w:rsid w:val="00620C31"/>
    <w:rsid w:val="00620C72"/>
    <w:rsid w:val="00620D6F"/>
    <w:rsid w:val="00620F91"/>
    <w:rsid w:val="00620F9C"/>
    <w:rsid w:val="0062103B"/>
    <w:rsid w:val="006210E6"/>
    <w:rsid w:val="00621140"/>
    <w:rsid w:val="00621176"/>
    <w:rsid w:val="006211A0"/>
    <w:rsid w:val="0062155B"/>
    <w:rsid w:val="006216CC"/>
    <w:rsid w:val="00621728"/>
    <w:rsid w:val="006217C8"/>
    <w:rsid w:val="00621862"/>
    <w:rsid w:val="0062199A"/>
    <w:rsid w:val="00621A59"/>
    <w:rsid w:val="00621B69"/>
    <w:rsid w:val="00621C49"/>
    <w:rsid w:val="00621ED1"/>
    <w:rsid w:val="00621EDC"/>
    <w:rsid w:val="00621FCC"/>
    <w:rsid w:val="0062200A"/>
    <w:rsid w:val="0062203F"/>
    <w:rsid w:val="0062213E"/>
    <w:rsid w:val="006221C1"/>
    <w:rsid w:val="00622313"/>
    <w:rsid w:val="00622349"/>
    <w:rsid w:val="006223A4"/>
    <w:rsid w:val="006224DA"/>
    <w:rsid w:val="0062252F"/>
    <w:rsid w:val="006227BA"/>
    <w:rsid w:val="006228B2"/>
    <w:rsid w:val="006228E2"/>
    <w:rsid w:val="0062290E"/>
    <w:rsid w:val="00622AD5"/>
    <w:rsid w:val="00622CA3"/>
    <w:rsid w:val="00622D78"/>
    <w:rsid w:val="00622DDC"/>
    <w:rsid w:val="00622E1A"/>
    <w:rsid w:val="00622E79"/>
    <w:rsid w:val="00622EBC"/>
    <w:rsid w:val="00622F27"/>
    <w:rsid w:val="00622FA1"/>
    <w:rsid w:val="00622FFE"/>
    <w:rsid w:val="0062300D"/>
    <w:rsid w:val="0062305A"/>
    <w:rsid w:val="00623089"/>
    <w:rsid w:val="0062308B"/>
    <w:rsid w:val="0062311C"/>
    <w:rsid w:val="00623209"/>
    <w:rsid w:val="00623278"/>
    <w:rsid w:val="0062330A"/>
    <w:rsid w:val="00623312"/>
    <w:rsid w:val="00623366"/>
    <w:rsid w:val="00623443"/>
    <w:rsid w:val="00623461"/>
    <w:rsid w:val="006234A6"/>
    <w:rsid w:val="00623622"/>
    <w:rsid w:val="0062369B"/>
    <w:rsid w:val="0062393F"/>
    <w:rsid w:val="006239AB"/>
    <w:rsid w:val="006239D9"/>
    <w:rsid w:val="00623A50"/>
    <w:rsid w:val="00623AF0"/>
    <w:rsid w:val="00623B7E"/>
    <w:rsid w:val="00623B8A"/>
    <w:rsid w:val="00623B9C"/>
    <w:rsid w:val="00623E30"/>
    <w:rsid w:val="00623F8F"/>
    <w:rsid w:val="00623FBD"/>
    <w:rsid w:val="0062400A"/>
    <w:rsid w:val="0062405C"/>
    <w:rsid w:val="006240D1"/>
    <w:rsid w:val="006240D3"/>
    <w:rsid w:val="00624150"/>
    <w:rsid w:val="006241AD"/>
    <w:rsid w:val="00624284"/>
    <w:rsid w:val="00624326"/>
    <w:rsid w:val="006243DA"/>
    <w:rsid w:val="00624424"/>
    <w:rsid w:val="0062445E"/>
    <w:rsid w:val="00624557"/>
    <w:rsid w:val="006245E6"/>
    <w:rsid w:val="006245FD"/>
    <w:rsid w:val="0062462C"/>
    <w:rsid w:val="0062466D"/>
    <w:rsid w:val="00624765"/>
    <w:rsid w:val="00624870"/>
    <w:rsid w:val="0062499A"/>
    <w:rsid w:val="006249C3"/>
    <w:rsid w:val="00624A00"/>
    <w:rsid w:val="00624C59"/>
    <w:rsid w:val="00624DBC"/>
    <w:rsid w:val="00624F40"/>
    <w:rsid w:val="00624F5D"/>
    <w:rsid w:val="006250B1"/>
    <w:rsid w:val="00625370"/>
    <w:rsid w:val="0062541E"/>
    <w:rsid w:val="00625472"/>
    <w:rsid w:val="006254C5"/>
    <w:rsid w:val="0062552B"/>
    <w:rsid w:val="00625530"/>
    <w:rsid w:val="00625646"/>
    <w:rsid w:val="0062567C"/>
    <w:rsid w:val="00625728"/>
    <w:rsid w:val="00625775"/>
    <w:rsid w:val="006257B9"/>
    <w:rsid w:val="00625834"/>
    <w:rsid w:val="00625854"/>
    <w:rsid w:val="006259D0"/>
    <w:rsid w:val="00625A03"/>
    <w:rsid w:val="00625B8C"/>
    <w:rsid w:val="00625C7C"/>
    <w:rsid w:val="00625CBD"/>
    <w:rsid w:val="00625D06"/>
    <w:rsid w:val="00625D2C"/>
    <w:rsid w:val="00625D2D"/>
    <w:rsid w:val="00625D70"/>
    <w:rsid w:val="00625E38"/>
    <w:rsid w:val="00625E95"/>
    <w:rsid w:val="00625EC3"/>
    <w:rsid w:val="0062603B"/>
    <w:rsid w:val="00626070"/>
    <w:rsid w:val="00626128"/>
    <w:rsid w:val="00626196"/>
    <w:rsid w:val="0062619D"/>
    <w:rsid w:val="006262C8"/>
    <w:rsid w:val="0062630D"/>
    <w:rsid w:val="00626321"/>
    <w:rsid w:val="00626362"/>
    <w:rsid w:val="006263EB"/>
    <w:rsid w:val="0062657C"/>
    <w:rsid w:val="006265BB"/>
    <w:rsid w:val="0062663F"/>
    <w:rsid w:val="006266B4"/>
    <w:rsid w:val="00626767"/>
    <w:rsid w:val="00626808"/>
    <w:rsid w:val="00626905"/>
    <w:rsid w:val="006269DF"/>
    <w:rsid w:val="006269EB"/>
    <w:rsid w:val="00626BCD"/>
    <w:rsid w:val="00626C01"/>
    <w:rsid w:val="00626C5E"/>
    <w:rsid w:val="00626C68"/>
    <w:rsid w:val="00626D69"/>
    <w:rsid w:val="00626DE3"/>
    <w:rsid w:val="00626E49"/>
    <w:rsid w:val="00626E55"/>
    <w:rsid w:val="00626EB6"/>
    <w:rsid w:val="00626F24"/>
    <w:rsid w:val="00626FBA"/>
    <w:rsid w:val="00626FF9"/>
    <w:rsid w:val="006270B4"/>
    <w:rsid w:val="006270F4"/>
    <w:rsid w:val="006271A7"/>
    <w:rsid w:val="006271C3"/>
    <w:rsid w:val="006271F7"/>
    <w:rsid w:val="0062724A"/>
    <w:rsid w:val="0062745E"/>
    <w:rsid w:val="0062746F"/>
    <w:rsid w:val="00627826"/>
    <w:rsid w:val="006278D5"/>
    <w:rsid w:val="006278D8"/>
    <w:rsid w:val="006279EE"/>
    <w:rsid w:val="00627A8A"/>
    <w:rsid w:val="00627F84"/>
    <w:rsid w:val="00627F91"/>
    <w:rsid w:val="00627FD8"/>
    <w:rsid w:val="00627FFD"/>
    <w:rsid w:val="00630073"/>
    <w:rsid w:val="006300C3"/>
    <w:rsid w:val="00630113"/>
    <w:rsid w:val="00630185"/>
    <w:rsid w:val="00630269"/>
    <w:rsid w:val="006302AB"/>
    <w:rsid w:val="0063038F"/>
    <w:rsid w:val="00630483"/>
    <w:rsid w:val="0063052A"/>
    <w:rsid w:val="006305B7"/>
    <w:rsid w:val="0063081D"/>
    <w:rsid w:val="006308B5"/>
    <w:rsid w:val="006309A4"/>
    <w:rsid w:val="006309E9"/>
    <w:rsid w:val="00630A83"/>
    <w:rsid w:val="00630E1E"/>
    <w:rsid w:val="00630E55"/>
    <w:rsid w:val="00630E7E"/>
    <w:rsid w:val="00630EDD"/>
    <w:rsid w:val="00630F3C"/>
    <w:rsid w:val="0063107A"/>
    <w:rsid w:val="006310CB"/>
    <w:rsid w:val="006311E8"/>
    <w:rsid w:val="00631217"/>
    <w:rsid w:val="0063129B"/>
    <w:rsid w:val="006312AC"/>
    <w:rsid w:val="00631322"/>
    <w:rsid w:val="00631517"/>
    <w:rsid w:val="006315F7"/>
    <w:rsid w:val="00631673"/>
    <w:rsid w:val="00631764"/>
    <w:rsid w:val="006318A2"/>
    <w:rsid w:val="00631987"/>
    <w:rsid w:val="00631A23"/>
    <w:rsid w:val="00631A5A"/>
    <w:rsid w:val="00631AFB"/>
    <w:rsid w:val="00631C79"/>
    <w:rsid w:val="00631C98"/>
    <w:rsid w:val="00631CA0"/>
    <w:rsid w:val="00631E61"/>
    <w:rsid w:val="00631E8E"/>
    <w:rsid w:val="00631F5B"/>
    <w:rsid w:val="00631FD9"/>
    <w:rsid w:val="00631FFB"/>
    <w:rsid w:val="00632021"/>
    <w:rsid w:val="00632045"/>
    <w:rsid w:val="00632086"/>
    <w:rsid w:val="00632130"/>
    <w:rsid w:val="006321B9"/>
    <w:rsid w:val="006321BE"/>
    <w:rsid w:val="006321C3"/>
    <w:rsid w:val="00632264"/>
    <w:rsid w:val="006322F4"/>
    <w:rsid w:val="0063232D"/>
    <w:rsid w:val="0063235E"/>
    <w:rsid w:val="0063235F"/>
    <w:rsid w:val="006323C6"/>
    <w:rsid w:val="00632419"/>
    <w:rsid w:val="006324FF"/>
    <w:rsid w:val="006327C4"/>
    <w:rsid w:val="006327C5"/>
    <w:rsid w:val="0063289D"/>
    <w:rsid w:val="00632969"/>
    <w:rsid w:val="00632B8D"/>
    <w:rsid w:val="00632C30"/>
    <w:rsid w:val="00632D2C"/>
    <w:rsid w:val="00632D4F"/>
    <w:rsid w:val="00632D9C"/>
    <w:rsid w:val="00633168"/>
    <w:rsid w:val="006331B6"/>
    <w:rsid w:val="00633301"/>
    <w:rsid w:val="00633355"/>
    <w:rsid w:val="0063336F"/>
    <w:rsid w:val="0063338E"/>
    <w:rsid w:val="0063339A"/>
    <w:rsid w:val="006333B3"/>
    <w:rsid w:val="00633411"/>
    <w:rsid w:val="00633465"/>
    <w:rsid w:val="00633598"/>
    <w:rsid w:val="00633787"/>
    <w:rsid w:val="006337A0"/>
    <w:rsid w:val="006338B1"/>
    <w:rsid w:val="00633A00"/>
    <w:rsid w:val="00633A3A"/>
    <w:rsid w:val="00633B91"/>
    <w:rsid w:val="00633C0D"/>
    <w:rsid w:val="00633C93"/>
    <w:rsid w:val="00633CB6"/>
    <w:rsid w:val="00633CD9"/>
    <w:rsid w:val="00633D50"/>
    <w:rsid w:val="00633DA6"/>
    <w:rsid w:val="00633E57"/>
    <w:rsid w:val="00633E7F"/>
    <w:rsid w:val="00633EA0"/>
    <w:rsid w:val="00633EA3"/>
    <w:rsid w:val="00633EC5"/>
    <w:rsid w:val="0063403B"/>
    <w:rsid w:val="0063414B"/>
    <w:rsid w:val="006341A8"/>
    <w:rsid w:val="006341EE"/>
    <w:rsid w:val="006342E6"/>
    <w:rsid w:val="0063434A"/>
    <w:rsid w:val="0063459C"/>
    <w:rsid w:val="0063460B"/>
    <w:rsid w:val="00634818"/>
    <w:rsid w:val="006348A8"/>
    <w:rsid w:val="006348D3"/>
    <w:rsid w:val="006348DC"/>
    <w:rsid w:val="00634AD8"/>
    <w:rsid w:val="00634B6A"/>
    <w:rsid w:val="00634BDC"/>
    <w:rsid w:val="00634C78"/>
    <w:rsid w:val="00634D04"/>
    <w:rsid w:val="00634D19"/>
    <w:rsid w:val="00634E3B"/>
    <w:rsid w:val="00634F32"/>
    <w:rsid w:val="00634F89"/>
    <w:rsid w:val="00634F92"/>
    <w:rsid w:val="0063500E"/>
    <w:rsid w:val="00635080"/>
    <w:rsid w:val="0063511E"/>
    <w:rsid w:val="0063517E"/>
    <w:rsid w:val="006351BE"/>
    <w:rsid w:val="006351DD"/>
    <w:rsid w:val="006351E5"/>
    <w:rsid w:val="0063520E"/>
    <w:rsid w:val="00635254"/>
    <w:rsid w:val="00635268"/>
    <w:rsid w:val="00635353"/>
    <w:rsid w:val="006353AD"/>
    <w:rsid w:val="006353DE"/>
    <w:rsid w:val="006353F0"/>
    <w:rsid w:val="0063553F"/>
    <w:rsid w:val="006356B2"/>
    <w:rsid w:val="00635724"/>
    <w:rsid w:val="00635747"/>
    <w:rsid w:val="0063580A"/>
    <w:rsid w:val="00635828"/>
    <w:rsid w:val="00635878"/>
    <w:rsid w:val="00635A00"/>
    <w:rsid w:val="00635A2F"/>
    <w:rsid w:val="00635A3F"/>
    <w:rsid w:val="00635C85"/>
    <w:rsid w:val="00635D4F"/>
    <w:rsid w:val="00635D5E"/>
    <w:rsid w:val="00635D67"/>
    <w:rsid w:val="00635DC7"/>
    <w:rsid w:val="00635F19"/>
    <w:rsid w:val="006360BB"/>
    <w:rsid w:val="0063616F"/>
    <w:rsid w:val="00636200"/>
    <w:rsid w:val="0063629A"/>
    <w:rsid w:val="006362E0"/>
    <w:rsid w:val="00636378"/>
    <w:rsid w:val="006364A3"/>
    <w:rsid w:val="006364B8"/>
    <w:rsid w:val="006366DB"/>
    <w:rsid w:val="006367A4"/>
    <w:rsid w:val="006368DB"/>
    <w:rsid w:val="006368E0"/>
    <w:rsid w:val="00636966"/>
    <w:rsid w:val="006369A6"/>
    <w:rsid w:val="006369CA"/>
    <w:rsid w:val="006369FE"/>
    <w:rsid w:val="00636A86"/>
    <w:rsid w:val="00636BDD"/>
    <w:rsid w:val="00636C0F"/>
    <w:rsid w:val="00636C6C"/>
    <w:rsid w:val="00636C88"/>
    <w:rsid w:val="00636C8E"/>
    <w:rsid w:val="00636D0D"/>
    <w:rsid w:val="00636DBD"/>
    <w:rsid w:val="00636E54"/>
    <w:rsid w:val="00636E9E"/>
    <w:rsid w:val="00636F19"/>
    <w:rsid w:val="00636F5E"/>
    <w:rsid w:val="006370A1"/>
    <w:rsid w:val="00637164"/>
    <w:rsid w:val="00637242"/>
    <w:rsid w:val="00637299"/>
    <w:rsid w:val="006372B7"/>
    <w:rsid w:val="006373C3"/>
    <w:rsid w:val="00637654"/>
    <w:rsid w:val="006376FE"/>
    <w:rsid w:val="0063773D"/>
    <w:rsid w:val="00637808"/>
    <w:rsid w:val="006378CC"/>
    <w:rsid w:val="00637950"/>
    <w:rsid w:val="0063795C"/>
    <w:rsid w:val="00637A7A"/>
    <w:rsid w:val="00637A9B"/>
    <w:rsid w:val="00637AEA"/>
    <w:rsid w:val="00637B44"/>
    <w:rsid w:val="00637B81"/>
    <w:rsid w:val="00637C3F"/>
    <w:rsid w:val="00637CDE"/>
    <w:rsid w:val="00637DB3"/>
    <w:rsid w:val="00637E40"/>
    <w:rsid w:val="00637F76"/>
    <w:rsid w:val="00640204"/>
    <w:rsid w:val="00640349"/>
    <w:rsid w:val="00640354"/>
    <w:rsid w:val="0064046D"/>
    <w:rsid w:val="006404A1"/>
    <w:rsid w:val="00640579"/>
    <w:rsid w:val="006405A0"/>
    <w:rsid w:val="006406CC"/>
    <w:rsid w:val="00640725"/>
    <w:rsid w:val="00640756"/>
    <w:rsid w:val="006407DE"/>
    <w:rsid w:val="0064097A"/>
    <w:rsid w:val="0064099B"/>
    <w:rsid w:val="00640A34"/>
    <w:rsid w:val="00640A61"/>
    <w:rsid w:val="00640B29"/>
    <w:rsid w:val="00640C16"/>
    <w:rsid w:val="00640C9B"/>
    <w:rsid w:val="00640DCC"/>
    <w:rsid w:val="00640E8F"/>
    <w:rsid w:val="00640EDB"/>
    <w:rsid w:val="00640FAE"/>
    <w:rsid w:val="0064102F"/>
    <w:rsid w:val="006410B8"/>
    <w:rsid w:val="006410DE"/>
    <w:rsid w:val="006411EE"/>
    <w:rsid w:val="0064131B"/>
    <w:rsid w:val="00641448"/>
    <w:rsid w:val="006415AA"/>
    <w:rsid w:val="00641670"/>
    <w:rsid w:val="0064175A"/>
    <w:rsid w:val="006417D5"/>
    <w:rsid w:val="00641804"/>
    <w:rsid w:val="00641904"/>
    <w:rsid w:val="00641A02"/>
    <w:rsid w:val="00641A75"/>
    <w:rsid w:val="00641A7F"/>
    <w:rsid w:val="00641B3C"/>
    <w:rsid w:val="00641C3D"/>
    <w:rsid w:val="00641CE8"/>
    <w:rsid w:val="00641D77"/>
    <w:rsid w:val="00641DDF"/>
    <w:rsid w:val="00641E79"/>
    <w:rsid w:val="00641E86"/>
    <w:rsid w:val="00641E8A"/>
    <w:rsid w:val="00641F12"/>
    <w:rsid w:val="00641F88"/>
    <w:rsid w:val="00641FF7"/>
    <w:rsid w:val="00642050"/>
    <w:rsid w:val="006420C2"/>
    <w:rsid w:val="006421D8"/>
    <w:rsid w:val="006423D2"/>
    <w:rsid w:val="0064243C"/>
    <w:rsid w:val="00642469"/>
    <w:rsid w:val="006424CB"/>
    <w:rsid w:val="0064254B"/>
    <w:rsid w:val="00642566"/>
    <w:rsid w:val="00642597"/>
    <w:rsid w:val="006425E0"/>
    <w:rsid w:val="00642611"/>
    <w:rsid w:val="00642651"/>
    <w:rsid w:val="00642658"/>
    <w:rsid w:val="006427E4"/>
    <w:rsid w:val="00642837"/>
    <w:rsid w:val="0064283D"/>
    <w:rsid w:val="00642870"/>
    <w:rsid w:val="006428EF"/>
    <w:rsid w:val="00642995"/>
    <w:rsid w:val="00642B83"/>
    <w:rsid w:val="00642C76"/>
    <w:rsid w:val="00642DE7"/>
    <w:rsid w:val="00642E5A"/>
    <w:rsid w:val="00642E91"/>
    <w:rsid w:val="00642EDD"/>
    <w:rsid w:val="00642F0F"/>
    <w:rsid w:val="00642F67"/>
    <w:rsid w:val="00643119"/>
    <w:rsid w:val="006431D5"/>
    <w:rsid w:val="006431E4"/>
    <w:rsid w:val="00643305"/>
    <w:rsid w:val="00643455"/>
    <w:rsid w:val="006434B4"/>
    <w:rsid w:val="00643507"/>
    <w:rsid w:val="00643534"/>
    <w:rsid w:val="006435DF"/>
    <w:rsid w:val="006436C2"/>
    <w:rsid w:val="00643848"/>
    <w:rsid w:val="00643850"/>
    <w:rsid w:val="0064387A"/>
    <w:rsid w:val="00643894"/>
    <w:rsid w:val="006438CF"/>
    <w:rsid w:val="0064391B"/>
    <w:rsid w:val="0064393D"/>
    <w:rsid w:val="00643ABF"/>
    <w:rsid w:val="00643AC9"/>
    <w:rsid w:val="00643E7F"/>
    <w:rsid w:val="00643EF7"/>
    <w:rsid w:val="00643F43"/>
    <w:rsid w:val="00643F8B"/>
    <w:rsid w:val="0064414C"/>
    <w:rsid w:val="00644182"/>
    <w:rsid w:val="0064420A"/>
    <w:rsid w:val="00644250"/>
    <w:rsid w:val="006442F8"/>
    <w:rsid w:val="00644404"/>
    <w:rsid w:val="0064441A"/>
    <w:rsid w:val="0064448F"/>
    <w:rsid w:val="00644531"/>
    <w:rsid w:val="00644557"/>
    <w:rsid w:val="0064467B"/>
    <w:rsid w:val="0064472E"/>
    <w:rsid w:val="00644747"/>
    <w:rsid w:val="0064498D"/>
    <w:rsid w:val="00644A6A"/>
    <w:rsid w:val="00644B7D"/>
    <w:rsid w:val="00644BB3"/>
    <w:rsid w:val="00644C62"/>
    <w:rsid w:val="00644CED"/>
    <w:rsid w:val="00644D60"/>
    <w:rsid w:val="00644E49"/>
    <w:rsid w:val="00644E8F"/>
    <w:rsid w:val="00644EE0"/>
    <w:rsid w:val="00644F50"/>
    <w:rsid w:val="00644F6A"/>
    <w:rsid w:val="00644FB9"/>
    <w:rsid w:val="00644FFD"/>
    <w:rsid w:val="0064512C"/>
    <w:rsid w:val="00645179"/>
    <w:rsid w:val="00645195"/>
    <w:rsid w:val="006451FA"/>
    <w:rsid w:val="00645261"/>
    <w:rsid w:val="0064526C"/>
    <w:rsid w:val="0064529E"/>
    <w:rsid w:val="006452A5"/>
    <w:rsid w:val="00645320"/>
    <w:rsid w:val="00645371"/>
    <w:rsid w:val="006453C8"/>
    <w:rsid w:val="0064549F"/>
    <w:rsid w:val="006454A8"/>
    <w:rsid w:val="0064557A"/>
    <w:rsid w:val="006455B8"/>
    <w:rsid w:val="006455DA"/>
    <w:rsid w:val="00645606"/>
    <w:rsid w:val="006456DF"/>
    <w:rsid w:val="00645788"/>
    <w:rsid w:val="006457CF"/>
    <w:rsid w:val="006459C7"/>
    <w:rsid w:val="00645B88"/>
    <w:rsid w:val="00645B9B"/>
    <w:rsid w:val="00645D4C"/>
    <w:rsid w:val="00645E07"/>
    <w:rsid w:val="00645F66"/>
    <w:rsid w:val="00646111"/>
    <w:rsid w:val="00646136"/>
    <w:rsid w:val="0064622B"/>
    <w:rsid w:val="00646284"/>
    <w:rsid w:val="006462E2"/>
    <w:rsid w:val="006463B3"/>
    <w:rsid w:val="006463E0"/>
    <w:rsid w:val="00646666"/>
    <w:rsid w:val="006466EB"/>
    <w:rsid w:val="00646C49"/>
    <w:rsid w:val="00646C4B"/>
    <w:rsid w:val="00646CB2"/>
    <w:rsid w:val="00646CB6"/>
    <w:rsid w:val="00646D3F"/>
    <w:rsid w:val="00646DB4"/>
    <w:rsid w:val="00646DDA"/>
    <w:rsid w:val="00646FB8"/>
    <w:rsid w:val="00646FD1"/>
    <w:rsid w:val="006471AE"/>
    <w:rsid w:val="006471E1"/>
    <w:rsid w:val="006472F2"/>
    <w:rsid w:val="00647399"/>
    <w:rsid w:val="006473B0"/>
    <w:rsid w:val="006473D5"/>
    <w:rsid w:val="006473E4"/>
    <w:rsid w:val="00647516"/>
    <w:rsid w:val="00647559"/>
    <w:rsid w:val="006475C3"/>
    <w:rsid w:val="0064775F"/>
    <w:rsid w:val="00647760"/>
    <w:rsid w:val="00647792"/>
    <w:rsid w:val="00647A3B"/>
    <w:rsid w:val="00647A79"/>
    <w:rsid w:val="00647B02"/>
    <w:rsid w:val="00647B11"/>
    <w:rsid w:val="00647C6C"/>
    <w:rsid w:val="00647D58"/>
    <w:rsid w:val="00647DBA"/>
    <w:rsid w:val="00647E46"/>
    <w:rsid w:val="00647EFC"/>
    <w:rsid w:val="00647F1A"/>
    <w:rsid w:val="00647F63"/>
    <w:rsid w:val="006501A4"/>
    <w:rsid w:val="006501A5"/>
    <w:rsid w:val="006501B1"/>
    <w:rsid w:val="00650200"/>
    <w:rsid w:val="00650233"/>
    <w:rsid w:val="006502B3"/>
    <w:rsid w:val="0065030B"/>
    <w:rsid w:val="006504E7"/>
    <w:rsid w:val="00650509"/>
    <w:rsid w:val="00650527"/>
    <w:rsid w:val="006505AA"/>
    <w:rsid w:val="00650603"/>
    <w:rsid w:val="006506C7"/>
    <w:rsid w:val="006506F7"/>
    <w:rsid w:val="006508AB"/>
    <w:rsid w:val="00650906"/>
    <w:rsid w:val="006509D5"/>
    <w:rsid w:val="00650B86"/>
    <w:rsid w:val="00650C79"/>
    <w:rsid w:val="00650C7F"/>
    <w:rsid w:val="00650DAD"/>
    <w:rsid w:val="00650DDD"/>
    <w:rsid w:val="00650E3B"/>
    <w:rsid w:val="00650E3D"/>
    <w:rsid w:val="00651079"/>
    <w:rsid w:val="0065115D"/>
    <w:rsid w:val="00651222"/>
    <w:rsid w:val="006512A5"/>
    <w:rsid w:val="006512BE"/>
    <w:rsid w:val="006514FF"/>
    <w:rsid w:val="00651580"/>
    <w:rsid w:val="006516C8"/>
    <w:rsid w:val="0065170F"/>
    <w:rsid w:val="00651729"/>
    <w:rsid w:val="006517DF"/>
    <w:rsid w:val="00651833"/>
    <w:rsid w:val="00651839"/>
    <w:rsid w:val="00651A6B"/>
    <w:rsid w:val="00651B0C"/>
    <w:rsid w:val="00651B91"/>
    <w:rsid w:val="00651B9C"/>
    <w:rsid w:val="00651C5B"/>
    <w:rsid w:val="00651D43"/>
    <w:rsid w:val="00651E92"/>
    <w:rsid w:val="00651E9C"/>
    <w:rsid w:val="00651FA5"/>
    <w:rsid w:val="0065204F"/>
    <w:rsid w:val="00652073"/>
    <w:rsid w:val="0065217A"/>
    <w:rsid w:val="006521D2"/>
    <w:rsid w:val="006522D6"/>
    <w:rsid w:val="0065236C"/>
    <w:rsid w:val="0065237C"/>
    <w:rsid w:val="006523FB"/>
    <w:rsid w:val="0065240E"/>
    <w:rsid w:val="00652419"/>
    <w:rsid w:val="0065245B"/>
    <w:rsid w:val="0065245C"/>
    <w:rsid w:val="006524CB"/>
    <w:rsid w:val="006524DC"/>
    <w:rsid w:val="0065250D"/>
    <w:rsid w:val="0065255C"/>
    <w:rsid w:val="0065262A"/>
    <w:rsid w:val="0065263D"/>
    <w:rsid w:val="0065263F"/>
    <w:rsid w:val="006526BE"/>
    <w:rsid w:val="006526C9"/>
    <w:rsid w:val="00652777"/>
    <w:rsid w:val="00652791"/>
    <w:rsid w:val="006528DF"/>
    <w:rsid w:val="00652906"/>
    <w:rsid w:val="006529D8"/>
    <w:rsid w:val="00652A79"/>
    <w:rsid w:val="00652BEE"/>
    <w:rsid w:val="00652D06"/>
    <w:rsid w:val="00652E17"/>
    <w:rsid w:val="00652E1A"/>
    <w:rsid w:val="00652E54"/>
    <w:rsid w:val="00652F6C"/>
    <w:rsid w:val="00652FDC"/>
    <w:rsid w:val="00653115"/>
    <w:rsid w:val="0065313D"/>
    <w:rsid w:val="006532BE"/>
    <w:rsid w:val="006532BF"/>
    <w:rsid w:val="0065335D"/>
    <w:rsid w:val="006533E7"/>
    <w:rsid w:val="00653407"/>
    <w:rsid w:val="0065345B"/>
    <w:rsid w:val="006535F9"/>
    <w:rsid w:val="0065362E"/>
    <w:rsid w:val="006536D1"/>
    <w:rsid w:val="006536DC"/>
    <w:rsid w:val="00653768"/>
    <w:rsid w:val="00653788"/>
    <w:rsid w:val="006537DC"/>
    <w:rsid w:val="00653830"/>
    <w:rsid w:val="00653842"/>
    <w:rsid w:val="00653979"/>
    <w:rsid w:val="00653A55"/>
    <w:rsid w:val="00653AD2"/>
    <w:rsid w:val="00653B68"/>
    <w:rsid w:val="00653C39"/>
    <w:rsid w:val="00653D5C"/>
    <w:rsid w:val="00653D8F"/>
    <w:rsid w:val="00653DEF"/>
    <w:rsid w:val="00653EB4"/>
    <w:rsid w:val="00653ECD"/>
    <w:rsid w:val="00653EFE"/>
    <w:rsid w:val="00653F2E"/>
    <w:rsid w:val="00654042"/>
    <w:rsid w:val="006540FD"/>
    <w:rsid w:val="0065411C"/>
    <w:rsid w:val="006541F7"/>
    <w:rsid w:val="00654256"/>
    <w:rsid w:val="00654307"/>
    <w:rsid w:val="0065430D"/>
    <w:rsid w:val="00654407"/>
    <w:rsid w:val="006544D2"/>
    <w:rsid w:val="006545EC"/>
    <w:rsid w:val="00654626"/>
    <w:rsid w:val="00654680"/>
    <w:rsid w:val="0065468F"/>
    <w:rsid w:val="00654768"/>
    <w:rsid w:val="00654769"/>
    <w:rsid w:val="006548BA"/>
    <w:rsid w:val="00654962"/>
    <w:rsid w:val="00654989"/>
    <w:rsid w:val="00654BFE"/>
    <w:rsid w:val="00654C77"/>
    <w:rsid w:val="00654CA2"/>
    <w:rsid w:val="00654CAA"/>
    <w:rsid w:val="00654CBB"/>
    <w:rsid w:val="00654D72"/>
    <w:rsid w:val="00654D90"/>
    <w:rsid w:val="00654DC7"/>
    <w:rsid w:val="00654DD6"/>
    <w:rsid w:val="00654E58"/>
    <w:rsid w:val="00654EB5"/>
    <w:rsid w:val="00654EBB"/>
    <w:rsid w:val="0065503B"/>
    <w:rsid w:val="006552B8"/>
    <w:rsid w:val="00655306"/>
    <w:rsid w:val="006553DA"/>
    <w:rsid w:val="00655508"/>
    <w:rsid w:val="00655695"/>
    <w:rsid w:val="006556B3"/>
    <w:rsid w:val="00655733"/>
    <w:rsid w:val="0065583D"/>
    <w:rsid w:val="00655846"/>
    <w:rsid w:val="0065599D"/>
    <w:rsid w:val="00655A3F"/>
    <w:rsid w:val="00655ABA"/>
    <w:rsid w:val="00655B99"/>
    <w:rsid w:val="00655C18"/>
    <w:rsid w:val="00655C49"/>
    <w:rsid w:val="00655CCA"/>
    <w:rsid w:val="00655D4D"/>
    <w:rsid w:val="00655D85"/>
    <w:rsid w:val="00655E32"/>
    <w:rsid w:val="00655E65"/>
    <w:rsid w:val="00656026"/>
    <w:rsid w:val="00656052"/>
    <w:rsid w:val="00656151"/>
    <w:rsid w:val="00656165"/>
    <w:rsid w:val="006563A7"/>
    <w:rsid w:val="00656480"/>
    <w:rsid w:val="006565CA"/>
    <w:rsid w:val="006565CF"/>
    <w:rsid w:val="006565FD"/>
    <w:rsid w:val="00656695"/>
    <w:rsid w:val="00656834"/>
    <w:rsid w:val="006569A2"/>
    <w:rsid w:val="00656A1D"/>
    <w:rsid w:val="00656AB4"/>
    <w:rsid w:val="00656C99"/>
    <w:rsid w:val="00656CBB"/>
    <w:rsid w:val="00656CDE"/>
    <w:rsid w:val="00656DB7"/>
    <w:rsid w:val="00656DB8"/>
    <w:rsid w:val="00656DC4"/>
    <w:rsid w:val="00656E9C"/>
    <w:rsid w:val="00656F04"/>
    <w:rsid w:val="0065707A"/>
    <w:rsid w:val="006570FE"/>
    <w:rsid w:val="00657253"/>
    <w:rsid w:val="00657295"/>
    <w:rsid w:val="00657362"/>
    <w:rsid w:val="006574FD"/>
    <w:rsid w:val="0065758D"/>
    <w:rsid w:val="006575F5"/>
    <w:rsid w:val="006576E1"/>
    <w:rsid w:val="006576FD"/>
    <w:rsid w:val="00657785"/>
    <w:rsid w:val="0065778E"/>
    <w:rsid w:val="00657826"/>
    <w:rsid w:val="00657A3B"/>
    <w:rsid w:val="00657A42"/>
    <w:rsid w:val="00657B60"/>
    <w:rsid w:val="00657BE1"/>
    <w:rsid w:val="00657BFA"/>
    <w:rsid w:val="00657C59"/>
    <w:rsid w:val="00657CC3"/>
    <w:rsid w:val="00657D63"/>
    <w:rsid w:val="00657EEE"/>
    <w:rsid w:val="00660010"/>
    <w:rsid w:val="0066003E"/>
    <w:rsid w:val="00660065"/>
    <w:rsid w:val="006600AC"/>
    <w:rsid w:val="00660300"/>
    <w:rsid w:val="00660402"/>
    <w:rsid w:val="00660433"/>
    <w:rsid w:val="00660438"/>
    <w:rsid w:val="006604AF"/>
    <w:rsid w:val="00660524"/>
    <w:rsid w:val="0066055A"/>
    <w:rsid w:val="0066057D"/>
    <w:rsid w:val="00660594"/>
    <w:rsid w:val="0066065B"/>
    <w:rsid w:val="00660826"/>
    <w:rsid w:val="006608D5"/>
    <w:rsid w:val="00660956"/>
    <w:rsid w:val="00660A98"/>
    <w:rsid w:val="00660AC9"/>
    <w:rsid w:val="00660BA4"/>
    <w:rsid w:val="00660BB7"/>
    <w:rsid w:val="00660BE2"/>
    <w:rsid w:val="00660C39"/>
    <w:rsid w:val="00660C95"/>
    <w:rsid w:val="00660EEE"/>
    <w:rsid w:val="00661039"/>
    <w:rsid w:val="00661070"/>
    <w:rsid w:val="0066128D"/>
    <w:rsid w:val="0066144F"/>
    <w:rsid w:val="0066146A"/>
    <w:rsid w:val="00661779"/>
    <w:rsid w:val="006617C8"/>
    <w:rsid w:val="006617EE"/>
    <w:rsid w:val="0066182B"/>
    <w:rsid w:val="00661893"/>
    <w:rsid w:val="006619EF"/>
    <w:rsid w:val="00661A24"/>
    <w:rsid w:val="00661A49"/>
    <w:rsid w:val="00661BFD"/>
    <w:rsid w:val="00661C8E"/>
    <w:rsid w:val="00661D1A"/>
    <w:rsid w:val="00661E6A"/>
    <w:rsid w:val="00661EC1"/>
    <w:rsid w:val="00661FFA"/>
    <w:rsid w:val="006621BE"/>
    <w:rsid w:val="00662290"/>
    <w:rsid w:val="00662336"/>
    <w:rsid w:val="006623D8"/>
    <w:rsid w:val="00662480"/>
    <w:rsid w:val="006624DE"/>
    <w:rsid w:val="006625F9"/>
    <w:rsid w:val="0066284B"/>
    <w:rsid w:val="00662943"/>
    <w:rsid w:val="00662968"/>
    <w:rsid w:val="00662A29"/>
    <w:rsid w:val="00662AEF"/>
    <w:rsid w:val="00662CD4"/>
    <w:rsid w:val="00662E0F"/>
    <w:rsid w:val="00662E73"/>
    <w:rsid w:val="00662F46"/>
    <w:rsid w:val="0066307C"/>
    <w:rsid w:val="006630AF"/>
    <w:rsid w:val="006630E7"/>
    <w:rsid w:val="0066325B"/>
    <w:rsid w:val="006634C8"/>
    <w:rsid w:val="006634CD"/>
    <w:rsid w:val="006634E7"/>
    <w:rsid w:val="00663583"/>
    <w:rsid w:val="00663610"/>
    <w:rsid w:val="0066372E"/>
    <w:rsid w:val="00663A0D"/>
    <w:rsid w:val="00663A93"/>
    <w:rsid w:val="00663AEC"/>
    <w:rsid w:val="00663B45"/>
    <w:rsid w:val="00663B83"/>
    <w:rsid w:val="00663D0C"/>
    <w:rsid w:val="00663E01"/>
    <w:rsid w:val="00663F27"/>
    <w:rsid w:val="00663FA8"/>
    <w:rsid w:val="006640BD"/>
    <w:rsid w:val="00664183"/>
    <w:rsid w:val="006641B5"/>
    <w:rsid w:val="006641E2"/>
    <w:rsid w:val="00664290"/>
    <w:rsid w:val="006644AB"/>
    <w:rsid w:val="006644E0"/>
    <w:rsid w:val="00664573"/>
    <w:rsid w:val="00664586"/>
    <w:rsid w:val="006645E7"/>
    <w:rsid w:val="00664635"/>
    <w:rsid w:val="0066467B"/>
    <w:rsid w:val="006647DE"/>
    <w:rsid w:val="00664A7D"/>
    <w:rsid w:val="00664BA6"/>
    <w:rsid w:val="00664CA9"/>
    <w:rsid w:val="00664E3C"/>
    <w:rsid w:val="00664E4E"/>
    <w:rsid w:val="00664E86"/>
    <w:rsid w:val="00664EA6"/>
    <w:rsid w:val="00665028"/>
    <w:rsid w:val="006650F2"/>
    <w:rsid w:val="006650FE"/>
    <w:rsid w:val="00665241"/>
    <w:rsid w:val="00665289"/>
    <w:rsid w:val="006652FD"/>
    <w:rsid w:val="00665375"/>
    <w:rsid w:val="00665405"/>
    <w:rsid w:val="0066541E"/>
    <w:rsid w:val="00665438"/>
    <w:rsid w:val="006654C6"/>
    <w:rsid w:val="0066558C"/>
    <w:rsid w:val="0066566C"/>
    <w:rsid w:val="006656CF"/>
    <w:rsid w:val="00665755"/>
    <w:rsid w:val="00665852"/>
    <w:rsid w:val="0066585B"/>
    <w:rsid w:val="006658A4"/>
    <w:rsid w:val="006658F7"/>
    <w:rsid w:val="006659DC"/>
    <w:rsid w:val="00665B94"/>
    <w:rsid w:val="00665C5F"/>
    <w:rsid w:val="00665CE5"/>
    <w:rsid w:val="00665D4D"/>
    <w:rsid w:val="00665E95"/>
    <w:rsid w:val="00665F3E"/>
    <w:rsid w:val="00665F6C"/>
    <w:rsid w:val="00665FB6"/>
    <w:rsid w:val="00666057"/>
    <w:rsid w:val="00666086"/>
    <w:rsid w:val="0066608A"/>
    <w:rsid w:val="00666253"/>
    <w:rsid w:val="00666257"/>
    <w:rsid w:val="00666357"/>
    <w:rsid w:val="00666597"/>
    <w:rsid w:val="006665EF"/>
    <w:rsid w:val="0066676B"/>
    <w:rsid w:val="0066678F"/>
    <w:rsid w:val="006667AF"/>
    <w:rsid w:val="006667EE"/>
    <w:rsid w:val="00666805"/>
    <w:rsid w:val="0066680A"/>
    <w:rsid w:val="0066680D"/>
    <w:rsid w:val="00666871"/>
    <w:rsid w:val="006668AF"/>
    <w:rsid w:val="006668DA"/>
    <w:rsid w:val="006668FB"/>
    <w:rsid w:val="006669C5"/>
    <w:rsid w:val="00666A24"/>
    <w:rsid w:val="00666A58"/>
    <w:rsid w:val="00666A90"/>
    <w:rsid w:val="00666AE9"/>
    <w:rsid w:val="00666BA7"/>
    <w:rsid w:val="00666C87"/>
    <w:rsid w:val="00666C9F"/>
    <w:rsid w:val="00666DBE"/>
    <w:rsid w:val="00666E65"/>
    <w:rsid w:val="00667141"/>
    <w:rsid w:val="006671C2"/>
    <w:rsid w:val="006672CC"/>
    <w:rsid w:val="00667343"/>
    <w:rsid w:val="00667417"/>
    <w:rsid w:val="00667424"/>
    <w:rsid w:val="0066742F"/>
    <w:rsid w:val="0066781C"/>
    <w:rsid w:val="00667949"/>
    <w:rsid w:val="00667995"/>
    <w:rsid w:val="00667B74"/>
    <w:rsid w:val="00667BEA"/>
    <w:rsid w:val="00667C53"/>
    <w:rsid w:val="00667C64"/>
    <w:rsid w:val="00667D94"/>
    <w:rsid w:val="00667DBF"/>
    <w:rsid w:val="00667DED"/>
    <w:rsid w:val="00670015"/>
    <w:rsid w:val="00670057"/>
    <w:rsid w:val="006700CB"/>
    <w:rsid w:val="006701AD"/>
    <w:rsid w:val="006701D9"/>
    <w:rsid w:val="00670266"/>
    <w:rsid w:val="00670403"/>
    <w:rsid w:val="006704C8"/>
    <w:rsid w:val="00670620"/>
    <w:rsid w:val="006706C9"/>
    <w:rsid w:val="00670749"/>
    <w:rsid w:val="006708DC"/>
    <w:rsid w:val="006708FE"/>
    <w:rsid w:val="00670920"/>
    <w:rsid w:val="0067093C"/>
    <w:rsid w:val="00670958"/>
    <w:rsid w:val="00670B2C"/>
    <w:rsid w:val="00670B53"/>
    <w:rsid w:val="00670B82"/>
    <w:rsid w:val="00670CFD"/>
    <w:rsid w:val="00670E9C"/>
    <w:rsid w:val="00670F0E"/>
    <w:rsid w:val="00670F59"/>
    <w:rsid w:val="006711A2"/>
    <w:rsid w:val="00671253"/>
    <w:rsid w:val="006712D6"/>
    <w:rsid w:val="006712FB"/>
    <w:rsid w:val="00671342"/>
    <w:rsid w:val="00671418"/>
    <w:rsid w:val="0067159F"/>
    <w:rsid w:val="0067163D"/>
    <w:rsid w:val="0067169E"/>
    <w:rsid w:val="006717C6"/>
    <w:rsid w:val="0067181F"/>
    <w:rsid w:val="00671859"/>
    <w:rsid w:val="00671978"/>
    <w:rsid w:val="00671997"/>
    <w:rsid w:val="006719CF"/>
    <w:rsid w:val="00671A9E"/>
    <w:rsid w:val="00671C2B"/>
    <w:rsid w:val="00671CD0"/>
    <w:rsid w:val="00671CDA"/>
    <w:rsid w:val="00671ECB"/>
    <w:rsid w:val="00671EF2"/>
    <w:rsid w:val="0067201A"/>
    <w:rsid w:val="006720C5"/>
    <w:rsid w:val="00672167"/>
    <w:rsid w:val="006721DD"/>
    <w:rsid w:val="00672242"/>
    <w:rsid w:val="00672306"/>
    <w:rsid w:val="0067231D"/>
    <w:rsid w:val="00672390"/>
    <w:rsid w:val="00672455"/>
    <w:rsid w:val="0067245E"/>
    <w:rsid w:val="0067246B"/>
    <w:rsid w:val="0067250E"/>
    <w:rsid w:val="006725D3"/>
    <w:rsid w:val="00672608"/>
    <w:rsid w:val="006726B1"/>
    <w:rsid w:val="006726D7"/>
    <w:rsid w:val="006727FA"/>
    <w:rsid w:val="0067288F"/>
    <w:rsid w:val="0067290B"/>
    <w:rsid w:val="00672941"/>
    <w:rsid w:val="006729D3"/>
    <w:rsid w:val="00672A32"/>
    <w:rsid w:val="00672A6F"/>
    <w:rsid w:val="00672C84"/>
    <w:rsid w:val="00672D22"/>
    <w:rsid w:val="00672D96"/>
    <w:rsid w:val="00672E17"/>
    <w:rsid w:val="00672E4B"/>
    <w:rsid w:val="00672EA2"/>
    <w:rsid w:val="006730FB"/>
    <w:rsid w:val="0067317D"/>
    <w:rsid w:val="0067319D"/>
    <w:rsid w:val="006731D4"/>
    <w:rsid w:val="006731E4"/>
    <w:rsid w:val="006731F8"/>
    <w:rsid w:val="00673217"/>
    <w:rsid w:val="0067321B"/>
    <w:rsid w:val="0067325E"/>
    <w:rsid w:val="006732A7"/>
    <w:rsid w:val="006733A2"/>
    <w:rsid w:val="00673422"/>
    <w:rsid w:val="0067343F"/>
    <w:rsid w:val="006734BD"/>
    <w:rsid w:val="0067355F"/>
    <w:rsid w:val="00673650"/>
    <w:rsid w:val="0067371E"/>
    <w:rsid w:val="00673720"/>
    <w:rsid w:val="0067372E"/>
    <w:rsid w:val="0067374C"/>
    <w:rsid w:val="00673823"/>
    <w:rsid w:val="0067384B"/>
    <w:rsid w:val="006738A5"/>
    <w:rsid w:val="00673959"/>
    <w:rsid w:val="0067396A"/>
    <w:rsid w:val="00673A59"/>
    <w:rsid w:val="00673AB8"/>
    <w:rsid w:val="00673B01"/>
    <w:rsid w:val="00673B95"/>
    <w:rsid w:val="00673BE8"/>
    <w:rsid w:val="00673C52"/>
    <w:rsid w:val="00673CA9"/>
    <w:rsid w:val="00673D7E"/>
    <w:rsid w:val="00673EE4"/>
    <w:rsid w:val="00673FD5"/>
    <w:rsid w:val="00674049"/>
    <w:rsid w:val="00674083"/>
    <w:rsid w:val="006740AD"/>
    <w:rsid w:val="006740CB"/>
    <w:rsid w:val="00674108"/>
    <w:rsid w:val="00674133"/>
    <w:rsid w:val="00674191"/>
    <w:rsid w:val="006743BE"/>
    <w:rsid w:val="0067483F"/>
    <w:rsid w:val="00674851"/>
    <w:rsid w:val="00674915"/>
    <w:rsid w:val="00674A45"/>
    <w:rsid w:val="00674B0A"/>
    <w:rsid w:val="00674B49"/>
    <w:rsid w:val="00674B65"/>
    <w:rsid w:val="00674BD6"/>
    <w:rsid w:val="00674C0B"/>
    <w:rsid w:val="00674CA2"/>
    <w:rsid w:val="00674D8C"/>
    <w:rsid w:val="00674E02"/>
    <w:rsid w:val="00674E3A"/>
    <w:rsid w:val="00674E5F"/>
    <w:rsid w:val="00674F29"/>
    <w:rsid w:val="00674F4E"/>
    <w:rsid w:val="0067503A"/>
    <w:rsid w:val="00675069"/>
    <w:rsid w:val="0067511F"/>
    <w:rsid w:val="00675126"/>
    <w:rsid w:val="0067540A"/>
    <w:rsid w:val="0067540C"/>
    <w:rsid w:val="006754E2"/>
    <w:rsid w:val="00675546"/>
    <w:rsid w:val="00675553"/>
    <w:rsid w:val="00675654"/>
    <w:rsid w:val="0067565D"/>
    <w:rsid w:val="006756C7"/>
    <w:rsid w:val="00675746"/>
    <w:rsid w:val="006757D8"/>
    <w:rsid w:val="00675854"/>
    <w:rsid w:val="0067585B"/>
    <w:rsid w:val="0067597A"/>
    <w:rsid w:val="00675997"/>
    <w:rsid w:val="006759F0"/>
    <w:rsid w:val="006759F8"/>
    <w:rsid w:val="00675A80"/>
    <w:rsid w:val="00675AB1"/>
    <w:rsid w:val="00675B77"/>
    <w:rsid w:val="00675D7D"/>
    <w:rsid w:val="00675DE4"/>
    <w:rsid w:val="0067604C"/>
    <w:rsid w:val="006760C7"/>
    <w:rsid w:val="006760CE"/>
    <w:rsid w:val="006761CC"/>
    <w:rsid w:val="00676458"/>
    <w:rsid w:val="00676501"/>
    <w:rsid w:val="00676596"/>
    <w:rsid w:val="006765E1"/>
    <w:rsid w:val="00676643"/>
    <w:rsid w:val="00676649"/>
    <w:rsid w:val="006767C8"/>
    <w:rsid w:val="006768B2"/>
    <w:rsid w:val="00676951"/>
    <w:rsid w:val="00676989"/>
    <w:rsid w:val="00676ADE"/>
    <w:rsid w:val="00676B85"/>
    <w:rsid w:val="00676B99"/>
    <w:rsid w:val="00676E2B"/>
    <w:rsid w:val="00676E32"/>
    <w:rsid w:val="00676E59"/>
    <w:rsid w:val="00676E62"/>
    <w:rsid w:val="00676F1D"/>
    <w:rsid w:val="00677051"/>
    <w:rsid w:val="00677069"/>
    <w:rsid w:val="006771D2"/>
    <w:rsid w:val="006771D8"/>
    <w:rsid w:val="0067728E"/>
    <w:rsid w:val="006772D0"/>
    <w:rsid w:val="0067743E"/>
    <w:rsid w:val="00677495"/>
    <w:rsid w:val="0067753F"/>
    <w:rsid w:val="00677556"/>
    <w:rsid w:val="00677631"/>
    <w:rsid w:val="00677679"/>
    <w:rsid w:val="006777AB"/>
    <w:rsid w:val="006777EE"/>
    <w:rsid w:val="00677861"/>
    <w:rsid w:val="006778A9"/>
    <w:rsid w:val="00677918"/>
    <w:rsid w:val="00677937"/>
    <w:rsid w:val="006779FB"/>
    <w:rsid w:val="00677AB4"/>
    <w:rsid w:val="00677AEF"/>
    <w:rsid w:val="00677B31"/>
    <w:rsid w:val="00677BB7"/>
    <w:rsid w:val="00677BBC"/>
    <w:rsid w:val="00677BE1"/>
    <w:rsid w:val="00677BF4"/>
    <w:rsid w:val="00677C18"/>
    <w:rsid w:val="00677C89"/>
    <w:rsid w:val="00677CDC"/>
    <w:rsid w:val="00677CEE"/>
    <w:rsid w:val="00677CF2"/>
    <w:rsid w:val="00677DB4"/>
    <w:rsid w:val="00677E50"/>
    <w:rsid w:val="00677E67"/>
    <w:rsid w:val="00677F23"/>
    <w:rsid w:val="00680014"/>
    <w:rsid w:val="006800F1"/>
    <w:rsid w:val="0068041F"/>
    <w:rsid w:val="0068046D"/>
    <w:rsid w:val="00680477"/>
    <w:rsid w:val="006804A6"/>
    <w:rsid w:val="006804FF"/>
    <w:rsid w:val="00680643"/>
    <w:rsid w:val="006806DB"/>
    <w:rsid w:val="006808C5"/>
    <w:rsid w:val="0068097C"/>
    <w:rsid w:val="006809FD"/>
    <w:rsid w:val="00680B72"/>
    <w:rsid w:val="00680C3F"/>
    <w:rsid w:val="00680D1F"/>
    <w:rsid w:val="00680F81"/>
    <w:rsid w:val="006810A7"/>
    <w:rsid w:val="006810B2"/>
    <w:rsid w:val="0068111B"/>
    <w:rsid w:val="00681145"/>
    <w:rsid w:val="00681160"/>
    <w:rsid w:val="006811C0"/>
    <w:rsid w:val="00681238"/>
    <w:rsid w:val="006812F4"/>
    <w:rsid w:val="0068133A"/>
    <w:rsid w:val="006813B2"/>
    <w:rsid w:val="006813ED"/>
    <w:rsid w:val="0068142B"/>
    <w:rsid w:val="006814B1"/>
    <w:rsid w:val="006814E7"/>
    <w:rsid w:val="00681535"/>
    <w:rsid w:val="0068156A"/>
    <w:rsid w:val="00681794"/>
    <w:rsid w:val="006817D5"/>
    <w:rsid w:val="0068181E"/>
    <w:rsid w:val="00681894"/>
    <w:rsid w:val="00681A41"/>
    <w:rsid w:val="00681A42"/>
    <w:rsid w:val="00681A43"/>
    <w:rsid w:val="00681CB5"/>
    <w:rsid w:val="00681CD0"/>
    <w:rsid w:val="00681D60"/>
    <w:rsid w:val="00681D86"/>
    <w:rsid w:val="00681DAC"/>
    <w:rsid w:val="00681EFE"/>
    <w:rsid w:val="00681F03"/>
    <w:rsid w:val="00681F24"/>
    <w:rsid w:val="00682010"/>
    <w:rsid w:val="006820EA"/>
    <w:rsid w:val="0068211E"/>
    <w:rsid w:val="0068213C"/>
    <w:rsid w:val="00682192"/>
    <w:rsid w:val="006822A6"/>
    <w:rsid w:val="006822E5"/>
    <w:rsid w:val="0068230B"/>
    <w:rsid w:val="006823D3"/>
    <w:rsid w:val="006823D5"/>
    <w:rsid w:val="006823F0"/>
    <w:rsid w:val="00682456"/>
    <w:rsid w:val="0068250F"/>
    <w:rsid w:val="00682551"/>
    <w:rsid w:val="0068255D"/>
    <w:rsid w:val="00682676"/>
    <w:rsid w:val="006826BD"/>
    <w:rsid w:val="006826FD"/>
    <w:rsid w:val="006827D9"/>
    <w:rsid w:val="006828FF"/>
    <w:rsid w:val="00682A87"/>
    <w:rsid w:val="00682B0B"/>
    <w:rsid w:val="00682BEA"/>
    <w:rsid w:val="00682C3B"/>
    <w:rsid w:val="00682C5F"/>
    <w:rsid w:val="00682CAC"/>
    <w:rsid w:val="00682D9C"/>
    <w:rsid w:val="00682DA9"/>
    <w:rsid w:val="00682E57"/>
    <w:rsid w:val="00682F42"/>
    <w:rsid w:val="00682F72"/>
    <w:rsid w:val="00683004"/>
    <w:rsid w:val="006830F4"/>
    <w:rsid w:val="00683146"/>
    <w:rsid w:val="0068315C"/>
    <w:rsid w:val="00683286"/>
    <w:rsid w:val="00683354"/>
    <w:rsid w:val="006833C2"/>
    <w:rsid w:val="00683425"/>
    <w:rsid w:val="0068351A"/>
    <w:rsid w:val="0068358A"/>
    <w:rsid w:val="006837C9"/>
    <w:rsid w:val="006837FE"/>
    <w:rsid w:val="00683807"/>
    <w:rsid w:val="00683842"/>
    <w:rsid w:val="00683A03"/>
    <w:rsid w:val="00683B0D"/>
    <w:rsid w:val="00683B45"/>
    <w:rsid w:val="00683C64"/>
    <w:rsid w:val="00683CA8"/>
    <w:rsid w:val="00683CD3"/>
    <w:rsid w:val="00683CEF"/>
    <w:rsid w:val="00683D0D"/>
    <w:rsid w:val="00683D5F"/>
    <w:rsid w:val="00683DAC"/>
    <w:rsid w:val="00683E1B"/>
    <w:rsid w:val="00683E64"/>
    <w:rsid w:val="00683FEC"/>
    <w:rsid w:val="006840C0"/>
    <w:rsid w:val="006840FB"/>
    <w:rsid w:val="0068421A"/>
    <w:rsid w:val="0068422C"/>
    <w:rsid w:val="0068424A"/>
    <w:rsid w:val="006842B2"/>
    <w:rsid w:val="0068448F"/>
    <w:rsid w:val="00684535"/>
    <w:rsid w:val="00684572"/>
    <w:rsid w:val="0068494A"/>
    <w:rsid w:val="00684962"/>
    <w:rsid w:val="006849C1"/>
    <w:rsid w:val="006849CF"/>
    <w:rsid w:val="006849DF"/>
    <w:rsid w:val="00684A18"/>
    <w:rsid w:val="00684AE8"/>
    <w:rsid w:val="00684B04"/>
    <w:rsid w:val="00684BC8"/>
    <w:rsid w:val="00684C48"/>
    <w:rsid w:val="00684D14"/>
    <w:rsid w:val="00684D76"/>
    <w:rsid w:val="00684E8B"/>
    <w:rsid w:val="00684F40"/>
    <w:rsid w:val="00684F4C"/>
    <w:rsid w:val="00684F63"/>
    <w:rsid w:val="00684FD2"/>
    <w:rsid w:val="00685057"/>
    <w:rsid w:val="00685180"/>
    <w:rsid w:val="006851B1"/>
    <w:rsid w:val="00685222"/>
    <w:rsid w:val="00685293"/>
    <w:rsid w:val="00685433"/>
    <w:rsid w:val="00685483"/>
    <w:rsid w:val="00685539"/>
    <w:rsid w:val="00685598"/>
    <w:rsid w:val="00685624"/>
    <w:rsid w:val="00685701"/>
    <w:rsid w:val="00685888"/>
    <w:rsid w:val="00685944"/>
    <w:rsid w:val="006859B6"/>
    <w:rsid w:val="00685A05"/>
    <w:rsid w:val="00685A26"/>
    <w:rsid w:val="00685B6D"/>
    <w:rsid w:val="00685BE8"/>
    <w:rsid w:val="00685D76"/>
    <w:rsid w:val="00685D8C"/>
    <w:rsid w:val="00685E6F"/>
    <w:rsid w:val="006860DE"/>
    <w:rsid w:val="006861B2"/>
    <w:rsid w:val="006862D5"/>
    <w:rsid w:val="00686327"/>
    <w:rsid w:val="0068637A"/>
    <w:rsid w:val="006863E9"/>
    <w:rsid w:val="00686479"/>
    <w:rsid w:val="00686493"/>
    <w:rsid w:val="0068667F"/>
    <w:rsid w:val="00686713"/>
    <w:rsid w:val="006867A4"/>
    <w:rsid w:val="0068688A"/>
    <w:rsid w:val="0068688F"/>
    <w:rsid w:val="006869B3"/>
    <w:rsid w:val="006869CE"/>
    <w:rsid w:val="00686BA9"/>
    <w:rsid w:val="00686CA0"/>
    <w:rsid w:val="00686D38"/>
    <w:rsid w:val="00686DD0"/>
    <w:rsid w:val="00687043"/>
    <w:rsid w:val="00687063"/>
    <w:rsid w:val="0068710E"/>
    <w:rsid w:val="00687360"/>
    <w:rsid w:val="0068758A"/>
    <w:rsid w:val="0068759F"/>
    <w:rsid w:val="0068762D"/>
    <w:rsid w:val="006878D5"/>
    <w:rsid w:val="00687925"/>
    <w:rsid w:val="00687A52"/>
    <w:rsid w:val="00687B5F"/>
    <w:rsid w:val="00687C5E"/>
    <w:rsid w:val="00687C71"/>
    <w:rsid w:val="00687C8C"/>
    <w:rsid w:val="00687D36"/>
    <w:rsid w:val="00690055"/>
    <w:rsid w:val="0069007E"/>
    <w:rsid w:val="0069015E"/>
    <w:rsid w:val="006905BE"/>
    <w:rsid w:val="006905FC"/>
    <w:rsid w:val="00690630"/>
    <w:rsid w:val="0069073E"/>
    <w:rsid w:val="0069081A"/>
    <w:rsid w:val="0069082F"/>
    <w:rsid w:val="00690884"/>
    <w:rsid w:val="006908A4"/>
    <w:rsid w:val="0069099D"/>
    <w:rsid w:val="00690A4C"/>
    <w:rsid w:val="00690AD2"/>
    <w:rsid w:val="00690CBC"/>
    <w:rsid w:val="00690D38"/>
    <w:rsid w:val="00690D9D"/>
    <w:rsid w:val="00690DEC"/>
    <w:rsid w:val="00690EBD"/>
    <w:rsid w:val="00690FE5"/>
    <w:rsid w:val="00690FFE"/>
    <w:rsid w:val="00691059"/>
    <w:rsid w:val="006911D7"/>
    <w:rsid w:val="006912C6"/>
    <w:rsid w:val="00691316"/>
    <w:rsid w:val="006913DC"/>
    <w:rsid w:val="006913ED"/>
    <w:rsid w:val="00691402"/>
    <w:rsid w:val="00691432"/>
    <w:rsid w:val="0069153C"/>
    <w:rsid w:val="0069169E"/>
    <w:rsid w:val="006917C1"/>
    <w:rsid w:val="00691895"/>
    <w:rsid w:val="006918D4"/>
    <w:rsid w:val="006918F9"/>
    <w:rsid w:val="0069192E"/>
    <w:rsid w:val="00691B25"/>
    <w:rsid w:val="00691CB8"/>
    <w:rsid w:val="00691CDB"/>
    <w:rsid w:val="00691D43"/>
    <w:rsid w:val="00691EA7"/>
    <w:rsid w:val="00691F4F"/>
    <w:rsid w:val="00692135"/>
    <w:rsid w:val="00692239"/>
    <w:rsid w:val="006922B5"/>
    <w:rsid w:val="00692339"/>
    <w:rsid w:val="00692498"/>
    <w:rsid w:val="006924EF"/>
    <w:rsid w:val="0069250D"/>
    <w:rsid w:val="006927FD"/>
    <w:rsid w:val="00692845"/>
    <w:rsid w:val="00692928"/>
    <w:rsid w:val="00692AB3"/>
    <w:rsid w:val="00692B8F"/>
    <w:rsid w:val="00692BC8"/>
    <w:rsid w:val="00692C4E"/>
    <w:rsid w:val="00692C5B"/>
    <w:rsid w:val="00692D01"/>
    <w:rsid w:val="00692ECE"/>
    <w:rsid w:val="00692F1D"/>
    <w:rsid w:val="00692F70"/>
    <w:rsid w:val="00692FDD"/>
    <w:rsid w:val="00693067"/>
    <w:rsid w:val="006930EC"/>
    <w:rsid w:val="00693119"/>
    <w:rsid w:val="006931C1"/>
    <w:rsid w:val="006932B5"/>
    <w:rsid w:val="006933CE"/>
    <w:rsid w:val="0069344F"/>
    <w:rsid w:val="006934D7"/>
    <w:rsid w:val="0069354F"/>
    <w:rsid w:val="0069362B"/>
    <w:rsid w:val="00693A64"/>
    <w:rsid w:val="00693A98"/>
    <w:rsid w:val="00693B2E"/>
    <w:rsid w:val="00693B7E"/>
    <w:rsid w:val="00693B8C"/>
    <w:rsid w:val="00693C1F"/>
    <w:rsid w:val="00693CA4"/>
    <w:rsid w:val="00693D08"/>
    <w:rsid w:val="00693E30"/>
    <w:rsid w:val="00693E77"/>
    <w:rsid w:val="00693EE9"/>
    <w:rsid w:val="0069401A"/>
    <w:rsid w:val="006940E3"/>
    <w:rsid w:val="0069424E"/>
    <w:rsid w:val="00694283"/>
    <w:rsid w:val="00694305"/>
    <w:rsid w:val="00694345"/>
    <w:rsid w:val="00694391"/>
    <w:rsid w:val="0069446C"/>
    <w:rsid w:val="006944C8"/>
    <w:rsid w:val="00694542"/>
    <w:rsid w:val="00694611"/>
    <w:rsid w:val="00694719"/>
    <w:rsid w:val="006947DB"/>
    <w:rsid w:val="00694829"/>
    <w:rsid w:val="006948CA"/>
    <w:rsid w:val="006948E0"/>
    <w:rsid w:val="00694947"/>
    <w:rsid w:val="00694963"/>
    <w:rsid w:val="0069498F"/>
    <w:rsid w:val="00694A91"/>
    <w:rsid w:val="00694C36"/>
    <w:rsid w:val="00694CA3"/>
    <w:rsid w:val="00694D95"/>
    <w:rsid w:val="00694E0B"/>
    <w:rsid w:val="00694E1E"/>
    <w:rsid w:val="00694E2F"/>
    <w:rsid w:val="00695012"/>
    <w:rsid w:val="0069501C"/>
    <w:rsid w:val="0069503E"/>
    <w:rsid w:val="00695149"/>
    <w:rsid w:val="006953CC"/>
    <w:rsid w:val="006953E6"/>
    <w:rsid w:val="00695497"/>
    <w:rsid w:val="006954B2"/>
    <w:rsid w:val="0069552A"/>
    <w:rsid w:val="0069557A"/>
    <w:rsid w:val="00695591"/>
    <w:rsid w:val="00695603"/>
    <w:rsid w:val="0069573F"/>
    <w:rsid w:val="00695768"/>
    <w:rsid w:val="006957AF"/>
    <w:rsid w:val="006957EE"/>
    <w:rsid w:val="00695935"/>
    <w:rsid w:val="0069597F"/>
    <w:rsid w:val="00695A70"/>
    <w:rsid w:val="00695AEF"/>
    <w:rsid w:val="00695BF6"/>
    <w:rsid w:val="00695BFE"/>
    <w:rsid w:val="00695C26"/>
    <w:rsid w:val="00695C6F"/>
    <w:rsid w:val="00695C78"/>
    <w:rsid w:val="00695EA6"/>
    <w:rsid w:val="00695FD7"/>
    <w:rsid w:val="00696007"/>
    <w:rsid w:val="00696039"/>
    <w:rsid w:val="00696051"/>
    <w:rsid w:val="00696095"/>
    <w:rsid w:val="006960C9"/>
    <w:rsid w:val="006960DA"/>
    <w:rsid w:val="006960F1"/>
    <w:rsid w:val="00696174"/>
    <w:rsid w:val="006961D2"/>
    <w:rsid w:val="006962C1"/>
    <w:rsid w:val="00696302"/>
    <w:rsid w:val="00696349"/>
    <w:rsid w:val="00696369"/>
    <w:rsid w:val="006963B4"/>
    <w:rsid w:val="0069642E"/>
    <w:rsid w:val="00696461"/>
    <w:rsid w:val="006964A3"/>
    <w:rsid w:val="006964D2"/>
    <w:rsid w:val="006965DB"/>
    <w:rsid w:val="00696691"/>
    <w:rsid w:val="00696799"/>
    <w:rsid w:val="006967ED"/>
    <w:rsid w:val="0069689E"/>
    <w:rsid w:val="00696A03"/>
    <w:rsid w:val="00696B66"/>
    <w:rsid w:val="00696B7A"/>
    <w:rsid w:val="00696BEA"/>
    <w:rsid w:val="00696C42"/>
    <w:rsid w:val="00696CA6"/>
    <w:rsid w:val="00696D32"/>
    <w:rsid w:val="00696D80"/>
    <w:rsid w:val="00696E54"/>
    <w:rsid w:val="00696EAA"/>
    <w:rsid w:val="00696EB4"/>
    <w:rsid w:val="00696F9D"/>
    <w:rsid w:val="0069716B"/>
    <w:rsid w:val="0069718E"/>
    <w:rsid w:val="006971DC"/>
    <w:rsid w:val="00697218"/>
    <w:rsid w:val="00697280"/>
    <w:rsid w:val="0069747C"/>
    <w:rsid w:val="00697536"/>
    <w:rsid w:val="00697662"/>
    <w:rsid w:val="0069772D"/>
    <w:rsid w:val="006977FC"/>
    <w:rsid w:val="006979A3"/>
    <w:rsid w:val="00697AAB"/>
    <w:rsid w:val="00697B0E"/>
    <w:rsid w:val="00697B38"/>
    <w:rsid w:val="00697B52"/>
    <w:rsid w:val="00697B68"/>
    <w:rsid w:val="00697D8E"/>
    <w:rsid w:val="00697E76"/>
    <w:rsid w:val="00697EBB"/>
    <w:rsid w:val="00697EF3"/>
    <w:rsid w:val="0069912E"/>
    <w:rsid w:val="006A0029"/>
    <w:rsid w:val="006A00A1"/>
    <w:rsid w:val="006A00F6"/>
    <w:rsid w:val="006A0214"/>
    <w:rsid w:val="006A042F"/>
    <w:rsid w:val="006A045F"/>
    <w:rsid w:val="006A049A"/>
    <w:rsid w:val="006A04C0"/>
    <w:rsid w:val="006A07C4"/>
    <w:rsid w:val="006A07F6"/>
    <w:rsid w:val="006A0817"/>
    <w:rsid w:val="006A081F"/>
    <w:rsid w:val="006A0997"/>
    <w:rsid w:val="006A09EB"/>
    <w:rsid w:val="006A0AB2"/>
    <w:rsid w:val="006A0D6E"/>
    <w:rsid w:val="006A0E30"/>
    <w:rsid w:val="006A0F20"/>
    <w:rsid w:val="006A0F30"/>
    <w:rsid w:val="006A0F44"/>
    <w:rsid w:val="006A0F90"/>
    <w:rsid w:val="006A0FFB"/>
    <w:rsid w:val="006A1024"/>
    <w:rsid w:val="006A10A2"/>
    <w:rsid w:val="006A1103"/>
    <w:rsid w:val="006A1154"/>
    <w:rsid w:val="006A118A"/>
    <w:rsid w:val="006A120D"/>
    <w:rsid w:val="006A1412"/>
    <w:rsid w:val="006A1489"/>
    <w:rsid w:val="006A156F"/>
    <w:rsid w:val="006A158A"/>
    <w:rsid w:val="006A15F0"/>
    <w:rsid w:val="006A161B"/>
    <w:rsid w:val="006A1779"/>
    <w:rsid w:val="006A17D7"/>
    <w:rsid w:val="006A181F"/>
    <w:rsid w:val="006A1A00"/>
    <w:rsid w:val="006A1A48"/>
    <w:rsid w:val="006A1BE2"/>
    <w:rsid w:val="006A1CB4"/>
    <w:rsid w:val="006A1D4E"/>
    <w:rsid w:val="006A1D8B"/>
    <w:rsid w:val="006A1DD6"/>
    <w:rsid w:val="006A1F73"/>
    <w:rsid w:val="006A1F9E"/>
    <w:rsid w:val="006A1FB7"/>
    <w:rsid w:val="006A1FC1"/>
    <w:rsid w:val="006A2000"/>
    <w:rsid w:val="006A203C"/>
    <w:rsid w:val="006A20BE"/>
    <w:rsid w:val="006A20E2"/>
    <w:rsid w:val="006A2104"/>
    <w:rsid w:val="006A2293"/>
    <w:rsid w:val="006A22AD"/>
    <w:rsid w:val="006A241D"/>
    <w:rsid w:val="006A25CB"/>
    <w:rsid w:val="006A25E7"/>
    <w:rsid w:val="006A2624"/>
    <w:rsid w:val="006A2827"/>
    <w:rsid w:val="006A290B"/>
    <w:rsid w:val="006A2AFC"/>
    <w:rsid w:val="006A2B66"/>
    <w:rsid w:val="006A2C0C"/>
    <w:rsid w:val="006A2D09"/>
    <w:rsid w:val="006A2F9C"/>
    <w:rsid w:val="006A2FC1"/>
    <w:rsid w:val="006A2FFA"/>
    <w:rsid w:val="006A3012"/>
    <w:rsid w:val="006A307C"/>
    <w:rsid w:val="006A30EC"/>
    <w:rsid w:val="006A317E"/>
    <w:rsid w:val="006A328E"/>
    <w:rsid w:val="006A332C"/>
    <w:rsid w:val="006A3372"/>
    <w:rsid w:val="006A3486"/>
    <w:rsid w:val="006A3504"/>
    <w:rsid w:val="006A371C"/>
    <w:rsid w:val="006A374E"/>
    <w:rsid w:val="006A3781"/>
    <w:rsid w:val="006A37BC"/>
    <w:rsid w:val="006A3844"/>
    <w:rsid w:val="006A384C"/>
    <w:rsid w:val="006A389D"/>
    <w:rsid w:val="006A38CB"/>
    <w:rsid w:val="006A3AE3"/>
    <w:rsid w:val="006A3B52"/>
    <w:rsid w:val="006A3B5F"/>
    <w:rsid w:val="006A3BEF"/>
    <w:rsid w:val="006A3C12"/>
    <w:rsid w:val="006A3CE0"/>
    <w:rsid w:val="006A3D71"/>
    <w:rsid w:val="006A3E0B"/>
    <w:rsid w:val="006A3E2C"/>
    <w:rsid w:val="006A3E50"/>
    <w:rsid w:val="006A3FBE"/>
    <w:rsid w:val="006A4088"/>
    <w:rsid w:val="006A41A6"/>
    <w:rsid w:val="006A43A5"/>
    <w:rsid w:val="006A44A1"/>
    <w:rsid w:val="006A44D7"/>
    <w:rsid w:val="006A4558"/>
    <w:rsid w:val="006A4597"/>
    <w:rsid w:val="006A4598"/>
    <w:rsid w:val="006A45D2"/>
    <w:rsid w:val="006A462D"/>
    <w:rsid w:val="006A4709"/>
    <w:rsid w:val="006A4750"/>
    <w:rsid w:val="006A4819"/>
    <w:rsid w:val="006A48EF"/>
    <w:rsid w:val="006A496D"/>
    <w:rsid w:val="006A499D"/>
    <w:rsid w:val="006A4AC1"/>
    <w:rsid w:val="006A4C28"/>
    <w:rsid w:val="006A4C2E"/>
    <w:rsid w:val="006A4C5F"/>
    <w:rsid w:val="006A4D1C"/>
    <w:rsid w:val="006A4D6E"/>
    <w:rsid w:val="006A4D74"/>
    <w:rsid w:val="006A4ED4"/>
    <w:rsid w:val="006A5099"/>
    <w:rsid w:val="006A5258"/>
    <w:rsid w:val="006A52C2"/>
    <w:rsid w:val="006A53DE"/>
    <w:rsid w:val="006A5416"/>
    <w:rsid w:val="006A5546"/>
    <w:rsid w:val="006A5607"/>
    <w:rsid w:val="006A57B8"/>
    <w:rsid w:val="006A57D1"/>
    <w:rsid w:val="006A5888"/>
    <w:rsid w:val="006A5A54"/>
    <w:rsid w:val="006A5B9A"/>
    <w:rsid w:val="006A5C71"/>
    <w:rsid w:val="006A5D41"/>
    <w:rsid w:val="006A60B5"/>
    <w:rsid w:val="006A612A"/>
    <w:rsid w:val="006A6290"/>
    <w:rsid w:val="006A63F1"/>
    <w:rsid w:val="006A642E"/>
    <w:rsid w:val="006A648B"/>
    <w:rsid w:val="006A650F"/>
    <w:rsid w:val="006A657F"/>
    <w:rsid w:val="006A661A"/>
    <w:rsid w:val="006A6687"/>
    <w:rsid w:val="006A6798"/>
    <w:rsid w:val="006A67BA"/>
    <w:rsid w:val="006A686A"/>
    <w:rsid w:val="006A6895"/>
    <w:rsid w:val="006A68BC"/>
    <w:rsid w:val="006A6A05"/>
    <w:rsid w:val="006A6A6A"/>
    <w:rsid w:val="006A6A73"/>
    <w:rsid w:val="006A6AC7"/>
    <w:rsid w:val="006A6B44"/>
    <w:rsid w:val="006A6B46"/>
    <w:rsid w:val="006A6BD5"/>
    <w:rsid w:val="006A6BEE"/>
    <w:rsid w:val="006A6C63"/>
    <w:rsid w:val="006A6CED"/>
    <w:rsid w:val="006A6D18"/>
    <w:rsid w:val="006A6D6D"/>
    <w:rsid w:val="006A6DBC"/>
    <w:rsid w:val="006A6DC0"/>
    <w:rsid w:val="006A6EE0"/>
    <w:rsid w:val="006A6F0F"/>
    <w:rsid w:val="006A6F4C"/>
    <w:rsid w:val="006A6FCE"/>
    <w:rsid w:val="006A7068"/>
    <w:rsid w:val="006A70A6"/>
    <w:rsid w:val="006A70BB"/>
    <w:rsid w:val="006A70C6"/>
    <w:rsid w:val="006A70D9"/>
    <w:rsid w:val="006A724A"/>
    <w:rsid w:val="006A7330"/>
    <w:rsid w:val="006A7389"/>
    <w:rsid w:val="006A742D"/>
    <w:rsid w:val="006A756E"/>
    <w:rsid w:val="006A761D"/>
    <w:rsid w:val="006A76F7"/>
    <w:rsid w:val="006A781F"/>
    <w:rsid w:val="006A789F"/>
    <w:rsid w:val="006A78AA"/>
    <w:rsid w:val="006A79C5"/>
    <w:rsid w:val="006A7A5F"/>
    <w:rsid w:val="006A7AAE"/>
    <w:rsid w:val="006A7B64"/>
    <w:rsid w:val="006A7C7A"/>
    <w:rsid w:val="006A7CA8"/>
    <w:rsid w:val="006A7D64"/>
    <w:rsid w:val="006A7D8C"/>
    <w:rsid w:val="006A7ECD"/>
    <w:rsid w:val="006A7ED5"/>
    <w:rsid w:val="006A7EF7"/>
    <w:rsid w:val="006B02FF"/>
    <w:rsid w:val="006B034B"/>
    <w:rsid w:val="006B0387"/>
    <w:rsid w:val="006B03A8"/>
    <w:rsid w:val="006B04E0"/>
    <w:rsid w:val="006B055A"/>
    <w:rsid w:val="006B05B6"/>
    <w:rsid w:val="006B0686"/>
    <w:rsid w:val="006B06CF"/>
    <w:rsid w:val="006B0715"/>
    <w:rsid w:val="006B080F"/>
    <w:rsid w:val="006B0830"/>
    <w:rsid w:val="006B08BF"/>
    <w:rsid w:val="006B0921"/>
    <w:rsid w:val="006B0A22"/>
    <w:rsid w:val="006B0A91"/>
    <w:rsid w:val="006B0B8F"/>
    <w:rsid w:val="006B0BB1"/>
    <w:rsid w:val="006B0BBA"/>
    <w:rsid w:val="006B0BE6"/>
    <w:rsid w:val="006B0C6F"/>
    <w:rsid w:val="006B0C74"/>
    <w:rsid w:val="006B0D27"/>
    <w:rsid w:val="006B0F79"/>
    <w:rsid w:val="006B1196"/>
    <w:rsid w:val="006B11A9"/>
    <w:rsid w:val="006B11F4"/>
    <w:rsid w:val="006B120F"/>
    <w:rsid w:val="006B1269"/>
    <w:rsid w:val="006B12E6"/>
    <w:rsid w:val="006B1312"/>
    <w:rsid w:val="006B1382"/>
    <w:rsid w:val="006B139F"/>
    <w:rsid w:val="006B1421"/>
    <w:rsid w:val="006B14ED"/>
    <w:rsid w:val="006B15F7"/>
    <w:rsid w:val="006B174A"/>
    <w:rsid w:val="006B1760"/>
    <w:rsid w:val="006B18C1"/>
    <w:rsid w:val="006B18F2"/>
    <w:rsid w:val="006B18FA"/>
    <w:rsid w:val="006B1912"/>
    <w:rsid w:val="006B1969"/>
    <w:rsid w:val="006B1A3E"/>
    <w:rsid w:val="006B1AAD"/>
    <w:rsid w:val="006B1B7D"/>
    <w:rsid w:val="006B1BC4"/>
    <w:rsid w:val="006B1C07"/>
    <w:rsid w:val="006B1C37"/>
    <w:rsid w:val="006B1D62"/>
    <w:rsid w:val="006B1E3A"/>
    <w:rsid w:val="006B1E87"/>
    <w:rsid w:val="006B1E8F"/>
    <w:rsid w:val="006B1FD3"/>
    <w:rsid w:val="006B2012"/>
    <w:rsid w:val="006B209E"/>
    <w:rsid w:val="006B21BA"/>
    <w:rsid w:val="006B2483"/>
    <w:rsid w:val="006B2512"/>
    <w:rsid w:val="006B2589"/>
    <w:rsid w:val="006B25A3"/>
    <w:rsid w:val="006B2649"/>
    <w:rsid w:val="006B292C"/>
    <w:rsid w:val="006B2AC2"/>
    <w:rsid w:val="006B2B11"/>
    <w:rsid w:val="006B2DF2"/>
    <w:rsid w:val="006B30F9"/>
    <w:rsid w:val="006B313E"/>
    <w:rsid w:val="006B314B"/>
    <w:rsid w:val="006B3159"/>
    <w:rsid w:val="006B318E"/>
    <w:rsid w:val="006B3264"/>
    <w:rsid w:val="006B32E8"/>
    <w:rsid w:val="006B336A"/>
    <w:rsid w:val="006B33AF"/>
    <w:rsid w:val="006B33C7"/>
    <w:rsid w:val="006B33DB"/>
    <w:rsid w:val="006B342D"/>
    <w:rsid w:val="006B3485"/>
    <w:rsid w:val="006B34AA"/>
    <w:rsid w:val="006B3569"/>
    <w:rsid w:val="006B3634"/>
    <w:rsid w:val="006B3702"/>
    <w:rsid w:val="006B371C"/>
    <w:rsid w:val="006B37E4"/>
    <w:rsid w:val="006B37F2"/>
    <w:rsid w:val="006B3822"/>
    <w:rsid w:val="006B384D"/>
    <w:rsid w:val="006B38C6"/>
    <w:rsid w:val="006B3970"/>
    <w:rsid w:val="006B39C3"/>
    <w:rsid w:val="006B3A7D"/>
    <w:rsid w:val="006B3C58"/>
    <w:rsid w:val="006B3D7E"/>
    <w:rsid w:val="006B3E98"/>
    <w:rsid w:val="006B3F03"/>
    <w:rsid w:val="006B3F54"/>
    <w:rsid w:val="006B3FD3"/>
    <w:rsid w:val="006B4015"/>
    <w:rsid w:val="006B40F7"/>
    <w:rsid w:val="006B419F"/>
    <w:rsid w:val="006B42FE"/>
    <w:rsid w:val="006B4385"/>
    <w:rsid w:val="006B43F7"/>
    <w:rsid w:val="006B44C2"/>
    <w:rsid w:val="006B4642"/>
    <w:rsid w:val="006B46BF"/>
    <w:rsid w:val="006B46C1"/>
    <w:rsid w:val="006B46CB"/>
    <w:rsid w:val="006B4757"/>
    <w:rsid w:val="006B4842"/>
    <w:rsid w:val="006B4871"/>
    <w:rsid w:val="006B4884"/>
    <w:rsid w:val="006B49E7"/>
    <w:rsid w:val="006B4B63"/>
    <w:rsid w:val="006B4D0C"/>
    <w:rsid w:val="006B4D37"/>
    <w:rsid w:val="006B4D74"/>
    <w:rsid w:val="006B4D7A"/>
    <w:rsid w:val="006B4DB5"/>
    <w:rsid w:val="006B4DBE"/>
    <w:rsid w:val="006B4E7B"/>
    <w:rsid w:val="006B4EA9"/>
    <w:rsid w:val="006B4F99"/>
    <w:rsid w:val="006B4FD4"/>
    <w:rsid w:val="006B501A"/>
    <w:rsid w:val="006B50AC"/>
    <w:rsid w:val="006B50BE"/>
    <w:rsid w:val="006B50C3"/>
    <w:rsid w:val="006B5135"/>
    <w:rsid w:val="006B523A"/>
    <w:rsid w:val="006B5302"/>
    <w:rsid w:val="006B5315"/>
    <w:rsid w:val="006B540B"/>
    <w:rsid w:val="006B5471"/>
    <w:rsid w:val="006B5526"/>
    <w:rsid w:val="006B55A0"/>
    <w:rsid w:val="006B55C2"/>
    <w:rsid w:val="006B574C"/>
    <w:rsid w:val="006B577E"/>
    <w:rsid w:val="006B5789"/>
    <w:rsid w:val="006B5812"/>
    <w:rsid w:val="006B582E"/>
    <w:rsid w:val="006B585A"/>
    <w:rsid w:val="006B587F"/>
    <w:rsid w:val="006B58C1"/>
    <w:rsid w:val="006B58C4"/>
    <w:rsid w:val="006B59AF"/>
    <w:rsid w:val="006B59F5"/>
    <w:rsid w:val="006B5AA3"/>
    <w:rsid w:val="006B5B45"/>
    <w:rsid w:val="006B5E27"/>
    <w:rsid w:val="006B5F27"/>
    <w:rsid w:val="006B6017"/>
    <w:rsid w:val="006B6076"/>
    <w:rsid w:val="006B635C"/>
    <w:rsid w:val="006B6414"/>
    <w:rsid w:val="006B6418"/>
    <w:rsid w:val="006B6425"/>
    <w:rsid w:val="006B64EC"/>
    <w:rsid w:val="006B66D3"/>
    <w:rsid w:val="006B67C7"/>
    <w:rsid w:val="006B6A39"/>
    <w:rsid w:val="006B6ABF"/>
    <w:rsid w:val="006B6BBD"/>
    <w:rsid w:val="006B6D80"/>
    <w:rsid w:val="006B6E9E"/>
    <w:rsid w:val="006B6EEF"/>
    <w:rsid w:val="006B6F7C"/>
    <w:rsid w:val="006B701B"/>
    <w:rsid w:val="006B719F"/>
    <w:rsid w:val="006B72C7"/>
    <w:rsid w:val="006B73CA"/>
    <w:rsid w:val="006B7617"/>
    <w:rsid w:val="006B7635"/>
    <w:rsid w:val="006B790F"/>
    <w:rsid w:val="006B79D9"/>
    <w:rsid w:val="006B7CDA"/>
    <w:rsid w:val="006B7CDD"/>
    <w:rsid w:val="006B7D6B"/>
    <w:rsid w:val="006B7E6F"/>
    <w:rsid w:val="006B7F7B"/>
    <w:rsid w:val="006B7F7C"/>
    <w:rsid w:val="006C0089"/>
    <w:rsid w:val="006C04A5"/>
    <w:rsid w:val="006C0565"/>
    <w:rsid w:val="006C0643"/>
    <w:rsid w:val="006C075B"/>
    <w:rsid w:val="006C0993"/>
    <w:rsid w:val="006C09E8"/>
    <w:rsid w:val="006C0A7C"/>
    <w:rsid w:val="006C0BDF"/>
    <w:rsid w:val="006C0CA5"/>
    <w:rsid w:val="006C0CB3"/>
    <w:rsid w:val="006C0CD0"/>
    <w:rsid w:val="006C0D46"/>
    <w:rsid w:val="006C0DE5"/>
    <w:rsid w:val="006C0DEA"/>
    <w:rsid w:val="006C0E56"/>
    <w:rsid w:val="006C0E8A"/>
    <w:rsid w:val="006C0EFA"/>
    <w:rsid w:val="006C10AD"/>
    <w:rsid w:val="006C11C1"/>
    <w:rsid w:val="006C1354"/>
    <w:rsid w:val="006C1386"/>
    <w:rsid w:val="006C1388"/>
    <w:rsid w:val="006C151A"/>
    <w:rsid w:val="006C154F"/>
    <w:rsid w:val="006C1556"/>
    <w:rsid w:val="006C155C"/>
    <w:rsid w:val="006C15F7"/>
    <w:rsid w:val="006C15FC"/>
    <w:rsid w:val="006C1677"/>
    <w:rsid w:val="006C17D9"/>
    <w:rsid w:val="006C17E6"/>
    <w:rsid w:val="006C1833"/>
    <w:rsid w:val="006C1845"/>
    <w:rsid w:val="006C1886"/>
    <w:rsid w:val="006C18F1"/>
    <w:rsid w:val="006C19D4"/>
    <w:rsid w:val="006C1B33"/>
    <w:rsid w:val="006C1C1A"/>
    <w:rsid w:val="006C1DE0"/>
    <w:rsid w:val="006C1E93"/>
    <w:rsid w:val="006C1EA5"/>
    <w:rsid w:val="006C1F11"/>
    <w:rsid w:val="006C1FB8"/>
    <w:rsid w:val="006C1FD8"/>
    <w:rsid w:val="006C20CB"/>
    <w:rsid w:val="006C216D"/>
    <w:rsid w:val="006C21E3"/>
    <w:rsid w:val="006C21F4"/>
    <w:rsid w:val="006C22D8"/>
    <w:rsid w:val="006C22E0"/>
    <w:rsid w:val="006C239A"/>
    <w:rsid w:val="006C2415"/>
    <w:rsid w:val="006C2456"/>
    <w:rsid w:val="006C24B3"/>
    <w:rsid w:val="006C24B7"/>
    <w:rsid w:val="006C2536"/>
    <w:rsid w:val="006C260B"/>
    <w:rsid w:val="006C2642"/>
    <w:rsid w:val="006C2672"/>
    <w:rsid w:val="006C276F"/>
    <w:rsid w:val="006C27F9"/>
    <w:rsid w:val="006C28F8"/>
    <w:rsid w:val="006C2A8C"/>
    <w:rsid w:val="006C2AAC"/>
    <w:rsid w:val="006C2AF4"/>
    <w:rsid w:val="006C2CB2"/>
    <w:rsid w:val="006C2CFE"/>
    <w:rsid w:val="006C2D27"/>
    <w:rsid w:val="006C2E7A"/>
    <w:rsid w:val="006C2EA3"/>
    <w:rsid w:val="006C2F68"/>
    <w:rsid w:val="006C301F"/>
    <w:rsid w:val="006C309A"/>
    <w:rsid w:val="006C313F"/>
    <w:rsid w:val="006C3142"/>
    <w:rsid w:val="006C31D7"/>
    <w:rsid w:val="006C32C8"/>
    <w:rsid w:val="006C3339"/>
    <w:rsid w:val="006C3364"/>
    <w:rsid w:val="006C339E"/>
    <w:rsid w:val="006C34A0"/>
    <w:rsid w:val="006C353B"/>
    <w:rsid w:val="006C35E2"/>
    <w:rsid w:val="006C365B"/>
    <w:rsid w:val="006C37B5"/>
    <w:rsid w:val="006C37B8"/>
    <w:rsid w:val="006C37BD"/>
    <w:rsid w:val="006C3801"/>
    <w:rsid w:val="006C3959"/>
    <w:rsid w:val="006C3AA4"/>
    <w:rsid w:val="006C3AAC"/>
    <w:rsid w:val="006C3AB4"/>
    <w:rsid w:val="006C3ACC"/>
    <w:rsid w:val="006C3AD1"/>
    <w:rsid w:val="006C3ADA"/>
    <w:rsid w:val="006C3C5F"/>
    <w:rsid w:val="006C3C6D"/>
    <w:rsid w:val="006C3E4E"/>
    <w:rsid w:val="006C3F42"/>
    <w:rsid w:val="006C3FC4"/>
    <w:rsid w:val="006C40B3"/>
    <w:rsid w:val="006C4150"/>
    <w:rsid w:val="006C4200"/>
    <w:rsid w:val="006C4297"/>
    <w:rsid w:val="006C4376"/>
    <w:rsid w:val="006C43B4"/>
    <w:rsid w:val="006C4401"/>
    <w:rsid w:val="006C4529"/>
    <w:rsid w:val="006C4571"/>
    <w:rsid w:val="006C4586"/>
    <w:rsid w:val="006C4596"/>
    <w:rsid w:val="006C4625"/>
    <w:rsid w:val="006C4637"/>
    <w:rsid w:val="006C4709"/>
    <w:rsid w:val="006C47EB"/>
    <w:rsid w:val="006C483F"/>
    <w:rsid w:val="006C4B31"/>
    <w:rsid w:val="006C4B58"/>
    <w:rsid w:val="006C4C11"/>
    <w:rsid w:val="006C4C50"/>
    <w:rsid w:val="006C4D55"/>
    <w:rsid w:val="006C4D69"/>
    <w:rsid w:val="006C4D71"/>
    <w:rsid w:val="006C4D7B"/>
    <w:rsid w:val="006C4E37"/>
    <w:rsid w:val="006C4ECC"/>
    <w:rsid w:val="006C4FF7"/>
    <w:rsid w:val="006C50B0"/>
    <w:rsid w:val="006C516F"/>
    <w:rsid w:val="006C5196"/>
    <w:rsid w:val="006C5294"/>
    <w:rsid w:val="006C52F2"/>
    <w:rsid w:val="006C5351"/>
    <w:rsid w:val="006C54C3"/>
    <w:rsid w:val="006C5621"/>
    <w:rsid w:val="006C562A"/>
    <w:rsid w:val="006C569D"/>
    <w:rsid w:val="006C56AC"/>
    <w:rsid w:val="006C587B"/>
    <w:rsid w:val="006C5A37"/>
    <w:rsid w:val="006C5A5D"/>
    <w:rsid w:val="006C5AAE"/>
    <w:rsid w:val="006C5B15"/>
    <w:rsid w:val="006C5B57"/>
    <w:rsid w:val="006C5BA6"/>
    <w:rsid w:val="006C5BAF"/>
    <w:rsid w:val="006C5C50"/>
    <w:rsid w:val="006C5C8E"/>
    <w:rsid w:val="006C5CC4"/>
    <w:rsid w:val="006C5CD5"/>
    <w:rsid w:val="006C5D23"/>
    <w:rsid w:val="006C5DB1"/>
    <w:rsid w:val="006C5DD5"/>
    <w:rsid w:val="006C5E08"/>
    <w:rsid w:val="006C5E66"/>
    <w:rsid w:val="006C5E6C"/>
    <w:rsid w:val="006C5F79"/>
    <w:rsid w:val="006C5F7C"/>
    <w:rsid w:val="006C6037"/>
    <w:rsid w:val="006C608A"/>
    <w:rsid w:val="006C616B"/>
    <w:rsid w:val="006C61AB"/>
    <w:rsid w:val="006C6231"/>
    <w:rsid w:val="006C6241"/>
    <w:rsid w:val="006C625A"/>
    <w:rsid w:val="006C62E7"/>
    <w:rsid w:val="006C6304"/>
    <w:rsid w:val="006C637D"/>
    <w:rsid w:val="006C6530"/>
    <w:rsid w:val="006C6576"/>
    <w:rsid w:val="006C661B"/>
    <w:rsid w:val="006C663D"/>
    <w:rsid w:val="006C66ED"/>
    <w:rsid w:val="006C66F1"/>
    <w:rsid w:val="006C6749"/>
    <w:rsid w:val="006C679C"/>
    <w:rsid w:val="006C67C8"/>
    <w:rsid w:val="006C67EF"/>
    <w:rsid w:val="006C6841"/>
    <w:rsid w:val="006C6878"/>
    <w:rsid w:val="006C690A"/>
    <w:rsid w:val="006C69A0"/>
    <w:rsid w:val="006C6A3D"/>
    <w:rsid w:val="006C6B94"/>
    <w:rsid w:val="006C6D1D"/>
    <w:rsid w:val="006C6DB3"/>
    <w:rsid w:val="006C6DC3"/>
    <w:rsid w:val="006C6DDD"/>
    <w:rsid w:val="006C6F37"/>
    <w:rsid w:val="006C6F42"/>
    <w:rsid w:val="006C6F68"/>
    <w:rsid w:val="006C70C4"/>
    <w:rsid w:val="006C714C"/>
    <w:rsid w:val="006C723E"/>
    <w:rsid w:val="006C734B"/>
    <w:rsid w:val="006C746A"/>
    <w:rsid w:val="006C7530"/>
    <w:rsid w:val="006C753F"/>
    <w:rsid w:val="006C7660"/>
    <w:rsid w:val="006C766D"/>
    <w:rsid w:val="006C76BF"/>
    <w:rsid w:val="006C773A"/>
    <w:rsid w:val="006C775E"/>
    <w:rsid w:val="006C7884"/>
    <w:rsid w:val="006C79A9"/>
    <w:rsid w:val="006C7A27"/>
    <w:rsid w:val="006C7AA2"/>
    <w:rsid w:val="006C7B20"/>
    <w:rsid w:val="006C7C73"/>
    <w:rsid w:val="006C7D17"/>
    <w:rsid w:val="006C7D35"/>
    <w:rsid w:val="006C7EE2"/>
    <w:rsid w:val="006C7FA4"/>
    <w:rsid w:val="006C7FD9"/>
    <w:rsid w:val="006D000D"/>
    <w:rsid w:val="006D00A4"/>
    <w:rsid w:val="006D03D2"/>
    <w:rsid w:val="006D03F4"/>
    <w:rsid w:val="006D0447"/>
    <w:rsid w:val="006D0457"/>
    <w:rsid w:val="006D04DC"/>
    <w:rsid w:val="006D0628"/>
    <w:rsid w:val="006D067F"/>
    <w:rsid w:val="006D074D"/>
    <w:rsid w:val="006D07DF"/>
    <w:rsid w:val="006D08E2"/>
    <w:rsid w:val="006D092E"/>
    <w:rsid w:val="006D0A7E"/>
    <w:rsid w:val="006D0B12"/>
    <w:rsid w:val="006D0B93"/>
    <w:rsid w:val="006D0C8D"/>
    <w:rsid w:val="006D0C96"/>
    <w:rsid w:val="006D0CB2"/>
    <w:rsid w:val="006D0CF3"/>
    <w:rsid w:val="006D0D33"/>
    <w:rsid w:val="006D0F66"/>
    <w:rsid w:val="006D0FB4"/>
    <w:rsid w:val="006D1013"/>
    <w:rsid w:val="006D1034"/>
    <w:rsid w:val="006D104C"/>
    <w:rsid w:val="006D11B5"/>
    <w:rsid w:val="006D1205"/>
    <w:rsid w:val="006D12C7"/>
    <w:rsid w:val="006D135B"/>
    <w:rsid w:val="006D13AF"/>
    <w:rsid w:val="006D1584"/>
    <w:rsid w:val="006D160A"/>
    <w:rsid w:val="006D165A"/>
    <w:rsid w:val="006D16E9"/>
    <w:rsid w:val="006D16F7"/>
    <w:rsid w:val="006D176B"/>
    <w:rsid w:val="006D1797"/>
    <w:rsid w:val="006D17AC"/>
    <w:rsid w:val="006D18D0"/>
    <w:rsid w:val="006D18D1"/>
    <w:rsid w:val="006D1935"/>
    <w:rsid w:val="006D19AC"/>
    <w:rsid w:val="006D1A76"/>
    <w:rsid w:val="006D1B39"/>
    <w:rsid w:val="006D1C33"/>
    <w:rsid w:val="006D1CF6"/>
    <w:rsid w:val="006D1D66"/>
    <w:rsid w:val="006D1D8C"/>
    <w:rsid w:val="006D1E3D"/>
    <w:rsid w:val="006D1E9B"/>
    <w:rsid w:val="006D1F0B"/>
    <w:rsid w:val="006D1F5C"/>
    <w:rsid w:val="006D20A5"/>
    <w:rsid w:val="006D20BA"/>
    <w:rsid w:val="006D2101"/>
    <w:rsid w:val="006D2114"/>
    <w:rsid w:val="006D214A"/>
    <w:rsid w:val="006D215E"/>
    <w:rsid w:val="006D21B1"/>
    <w:rsid w:val="006D22A5"/>
    <w:rsid w:val="006D22CC"/>
    <w:rsid w:val="006D22DF"/>
    <w:rsid w:val="006D24A1"/>
    <w:rsid w:val="006D24DD"/>
    <w:rsid w:val="006D2562"/>
    <w:rsid w:val="006D25A3"/>
    <w:rsid w:val="006D260F"/>
    <w:rsid w:val="006D281E"/>
    <w:rsid w:val="006D2853"/>
    <w:rsid w:val="006D2937"/>
    <w:rsid w:val="006D2ABA"/>
    <w:rsid w:val="006D2C62"/>
    <w:rsid w:val="006D2C6E"/>
    <w:rsid w:val="006D2E74"/>
    <w:rsid w:val="006D2F8F"/>
    <w:rsid w:val="006D307E"/>
    <w:rsid w:val="006D309D"/>
    <w:rsid w:val="006D30E5"/>
    <w:rsid w:val="006D3705"/>
    <w:rsid w:val="006D373E"/>
    <w:rsid w:val="006D37CA"/>
    <w:rsid w:val="006D38A1"/>
    <w:rsid w:val="006D3967"/>
    <w:rsid w:val="006D39E7"/>
    <w:rsid w:val="006D3A2F"/>
    <w:rsid w:val="006D3A66"/>
    <w:rsid w:val="006D3A8F"/>
    <w:rsid w:val="006D3B0C"/>
    <w:rsid w:val="006D3C8D"/>
    <w:rsid w:val="006D3CFC"/>
    <w:rsid w:val="006D3DCA"/>
    <w:rsid w:val="006D3E36"/>
    <w:rsid w:val="006D3E4D"/>
    <w:rsid w:val="006D3F05"/>
    <w:rsid w:val="006D3F5C"/>
    <w:rsid w:val="006D3F9D"/>
    <w:rsid w:val="006D3FB9"/>
    <w:rsid w:val="006D4153"/>
    <w:rsid w:val="006D4170"/>
    <w:rsid w:val="006D41CC"/>
    <w:rsid w:val="006D41D5"/>
    <w:rsid w:val="006D421E"/>
    <w:rsid w:val="006D4246"/>
    <w:rsid w:val="006D42F1"/>
    <w:rsid w:val="006D43D1"/>
    <w:rsid w:val="006D449F"/>
    <w:rsid w:val="006D44A5"/>
    <w:rsid w:val="006D44D9"/>
    <w:rsid w:val="006D4684"/>
    <w:rsid w:val="006D4788"/>
    <w:rsid w:val="006D47F6"/>
    <w:rsid w:val="006D4861"/>
    <w:rsid w:val="006D4A6B"/>
    <w:rsid w:val="006D4A7B"/>
    <w:rsid w:val="006D4C44"/>
    <w:rsid w:val="006D4C96"/>
    <w:rsid w:val="006D4CC1"/>
    <w:rsid w:val="006D4E11"/>
    <w:rsid w:val="006D4E58"/>
    <w:rsid w:val="006D4EE3"/>
    <w:rsid w:val="006D4F7E"/>
    <w:rsid w:val="006D507B"/>
    <w:rsid w:val="006D5084"/>
    <w:rsid w:val="006D5117"/>
    <w:rsid w:val="006D519F"/>
    <w:rsid w:val="006D51F3"/>
    <w:rsid w:val="006D53DB"/>
    <w:rsid w:val="006D542E"/>
    <w:rsid w:val="006D549F"/>
    <w:rsid w:val="006D55CA"/>
    <w:rsid w:val="006D5689"/>
    <w:rsid w:val="006D5709"/>
    <w:rsid w:val="006D571B"/>
    <w:rsid w:val="006D5744"/>
    <w:rsid w:val="006D576A"/>
    <w:rsid w:val="006D5916"/>
    <w:rsid w:val="006D5A14"/>
    <w:rsid w:val="006D5A3E"/>
    <w:rsid w:val="006D5B94"/>
    <w:rsid w:val="006D5C2A"/>
    <w:rsid w:val="006D5C9B"/>
    <w:rsid w:val="006D5D40"/>
    <w:rsid w:val="006D5D89"/>
    <w:rsid w:val="006D5E17"/>
    <w:rsid w:val="006D5E1F"/>
    <w:rsid w:val="006D5F01"/>
    <w:rsid w:val="006D5FC5"/>
    <w:rsid w:val="006D6095"/>
    <w:rsid w:val="006D61E1"/>
    <w:rsid w:val="006D6353"/>
    <w:rsid w:val="006D6364"/>
    <w:rsid w:val="006D636C"/>
    <w:rsid w:val="006D64EE"/>
    <w:rsid w:val="006D650B"/>
    <w:rsid w:val="006D6665"/>
    <w:rsid w:val="006D66C3"/>
    <w:rsid w:val="006D66CF"/>
    <w:rsid w:val="006D6707"/>
    <w:rsid w:val="006D6744"/>
    <w:rsid w:val="006D67DB"/>
    <w:rsid w:val="006D68BC"/>
    <w:rsid w:val="006D6968"/>
    <w:rsid w:val="006D69FC"/>
    <w:rsid w:val="006D6A08"/>
    <w:rsid w:val="006D6A3D"/>
    <w:rsid w:val="006D6ACA"/>
    <w:rsid w:val="006D6AFA"/>
    <w:rsid w:val="006D6B6F"/>
    <w:rsid w:val="006D6C87"/>
    <w:rsid w:val="006D6DB2"/>
    <w:rsid w:val="006D7019"/>
    <w:rsid w:val="006D705E"/>
    <w:rsid w:val="006D71D1"/>
    <w:rsid w:val="006D71F9"/>
    <w:rsid w:val="006D71FC"/>
    <w:rsid w:val="006D7357"/>
    <w:rsid w:val="006D7394"/>
    <w:rsid w:val="006D73B9"/>
    <w:rsid w:val="006D740F"/>
    <w:rsid w:val="006D745C"/>
    <w:rsid w:val="006D74A7"/>
    <w:rsid w:val="006D74FD"/>
    <w:rsid w:val="006D7554"/>
    <w:rsid w:val="006D772D"/>
    <w:rsid w:val="006D78EF"/>
    <w:rsid w:val="006D7AE9"/>
    <w:rsid w:val="006D7B2C"/>
    <w:rsid w:val="006D7B38"/>
    <w:rsid w:val="006D7BB3"/>
    <w:rsid w:val="006D7BDA"/>
    <w:rsid w:val="006D7C4D"/>
    <w:rsid w:val="006D7CB7"/>
    <w:rsid w:val="006D7D34"/>
    <w:rsid w:val="006D7DC9"/>
    <w:rsid w:val="006D7DDD"/>
    <w:rsid w:val="006D7DEE"/>
    <w:rsid w:val="006D7E77"/>
    <w:rsid w:val="006D7E88"/>
    <w:rsid w:val="006D7ECE"/>
    <w:rsid w:val="006D7ED5"/>
    <w:rsid w:val="006D7FF3"/>
    <w:rsid w:val="006E014F"/>
    <w:rsid w:val="006E0270"/>
    <w:rsid w:val="006E0276"/>
    <w:rsid w:val="006E02FC"/>
    <w:rsid w:val="006E0322"/>
    <w:rsid w:val="006E0432"/>
    <w:rsid w:val="006E045C"/>
    <w:rsid w:val="006E0684"/>
    <w:rsid w:val="006E06F3"/>
    <w:rsid w:val="006E079D"/>
    <w:rsid w:val="006E07E1"/>
    <w:rsid w:val="006E09AC"/>
    <w:rsid w:val="006E0A15"/>
    <w:rsid w:val="006E0A39"/>
    <w:rsid w:val="006E0BA4"/>
    <w:rsid w:val="006E0BC2"/>
    <w:rsid w:val="006E0C0D"/>
    <w:rsid w:val="006E0CBD"/>
    <w:rsid w:val="006E0E4F"/>
    <w:rsid w:val="006E0F52"/>
    <w:rsid w:val="006E103F"/>
    <w:rsid w:val="006E1126"/>
    <w:rsid w:val="006E1183"/>
    <w:rsid w:val="006E11D6"/>
    <w:rsid w:val="006E120F"/>
    <w:rsid w:val="006E13E6"/>
    <w:rsid w:val="006E1415"/>
    <w:rsid w:val="006E150D"/>
    <w:rsid w:val="006E15B3"/>
    <w:rsid w:val="006E16AD"/>
    <w:rsid w:val="006E190E"/>
    <w:rsid w:val="006E1911"/>
    <w:rsid w:val="006E1975"/>
    <w:rsid w:val="006E1986"/>
    <w:rsid w:val="006E19D8"/>
    <w:rsid w:val="006E1A41"/>
    <w:rsid w:val="006E1B48"/>
    <w:rsid w:val="006E1B89"/>
    <w:rsid w:val="006E1B9A"/>
    <w:rsid w:val="006E1D39"/>
    <w:rsid w:val="006E1DF7"/>
    <w:rsid w:val="006E1E4B"/>
    <w:rsid w:val="006E2008"/>
    <w:rsid w:val="006E2059"/>
    <w:rsid w:val="006E215F"/>
    <w:rsid w:val="006E216B"/>
    <w:rsid w:val="006E22F2"/>
    <w:rsid w:val="006E2303"/>
    <w:rsid w:val="006E2309"/>
    <w:rsid w:val="006E239D"/>
    <w:rsid w:val="006E23B3"/>
    <w:rsid w:val="006E24BA"/>
    <w:rsid w:val="006E250A"/>
    <w:rsid w:val="006E261D"/>
    <w:rsid w:val="006E26C8"/>
    <w:rsid w:val="006E26DB"/>
    <w:rsid w:val="006E28CB"/>
    <w:rsid w:val="006E2A7C"/>
    <w:rsid w:val="006E2AF1"/>
    <w:rsid w:val="006E2BB3"/>
    <w:rsid w:val="006E2BF8"/>
    <w:rsid w:val="006E2CB7"/>
    <w:rsid w:val="006E2D15"/>
    <w:rsid w:val="006E2F33"/>
    <w:rsid w:val="006E2F76"/>
    <w:rsid w:val="006E2F7B"/>
    <w:rsid w:val="006E30C3"/>
    <w:rsid w:val="006E311E"/>
    <w:rsid w:val="006E31DE"/>
    <w:rsid w:val="006E321C"/>
    <w:rsid w:val="006E33A8"/>
    <w:rsid w:val="006E33B6"/>
    <w:rsid w:val="006E3458"/>
    <w:rsid w:val="006E3480"/>
    <w:rsid w:val="006E353D"/>
    <w:rsid w:val="006E3590"/>
    <w:rsid w:val="006E367F"/>
    <w:rsid w:val="006E36B8"/>
    <w:rsid w:val="006E373F"/>
    <w:rsid w:val="006E374E"/>
    <w:rsid w:val="006E3778"/>
    <w:rsid w:val="006E381E"/>
    <w:rsid w:val="006E3830"/>
    <w:rsid w:val="006E3832"/>
    <w:rsid w:val="006E38D5"/>
    <w:rsid w:val="006E391E"/>
    <w:rsid w:val="006E3962"/>
    <w:rsid w:val="006E3AF5"/>
    <w:rsid w:val="006E3BA9"/>
    <w:rsid w:val="006E3BBA"/>
    <w:rsid w:val="006E3BEF"/>
    <w:rsid w:val="006E3CC1"/>
    <w:rsid w:val="006E3D97"/>
    <w:rsid w:val="006E3E0E"/>
    <w:rsid w:val="006E3EA4"/>
    <w:rsid w:val="006E4036"/>
    <w:rsid w:val="006E41AC"/>
    <w:rsid w:val="006E41BF"/>
    <w:rsid w:val="006E4262"/>
    <w:rsid w:val="006E42B9"/>
    <w:rsid w:val="006E42C7"/>
    <w:rsid w:val="006E4305"/>
    <w:rsid w:val="006E44CE"/>
    <w:rsid w:val="006E455C"/>
    <w:rsid w:val="006E4606"/>
    <w:rsid w:val="006E462C"/>
    <w:rsid w:val="006E47B9"/>
    <w:rsid w:val="006E47D4"/>
    <w:rsid w:val="006E487F"/>
    <w:rsid w:val="006E48A3"/>
    <w:rsid w:val="006E49FC"/>
    <w:rsid w:val="006E4A6C"/>
    <w:rsid w:val="006E4ABA"/>
    <w:rsid w:val="006E4DC1"/>
    <w:rsid w:val="006E4ED0"/>
    <w:rsid w:val="006E4F45"/>
    <w:rsid w:val="006E5030"/>
    <w:rsid w:val="006E516E"/>
    <w:rsid w:val="006E51C4"/>
    <w:rsid w:val="006E5280"/>
    <w:rsid w:val="006E5333"/>
    <w:rsid w:val="006E5427"/>
    <w:rsid w:val="006E54E0"/>
    <w:rsid w:val="006E56D6"/>
    <w:rsid w:val="006E578C"/>
    <w:rsid w:val="006E5A51"/>
    <w:rsid w:val="006E5B65"/>
    <w:rsid w:val="006E5BF6"/>
    <w:rsid w:val="006E5C69"/>
    <w:rsid w:val="006E5CA9"/>
    <w:rsid w:val="006E5D64"/>
    <w:rsid w:val="006E5D90"/>
    <w:rsid w:val="006E5E1B"/>
    <w:rsid w:val="006E5E7C"/>
    <w:rsid w:val="006E5F20"/>
    <w:rsid w:val="006E5FDC"/>
    <w:rsid w:val="006E5FEB"/>
    <w:rsid w:val="006E6018"/>
    <w:rsid w:val="006E6088"/>
    <w:rsid w:val="006E6242"/>
    <w:rsid w:val="006E62B1"/>
    <w:rsid w:val="006E62E1"/>
    <w:rsid w:val="006E63AC"/>
    <w:rsid w:val="006E63EA"/>
    <w:rsid w:val="006E6409"/>
    <w:rsid w:val="006E6415"/>
    <w:rsid w:val="006E6457"/>
    <w:rsid w:val="006E64A3"/>
    <w:rsid w:val="006E64F9"/>
    <w:rsid w:val="006E6668"/>
    <w:rsid w:val="006E66A1"/>
    <w:rsid w:val="006E678E"/>
    <w:rsid w:val="006E698C"/>
    <w:rsid w:val="006E6B53"/>
    <w:rsid w:val="006E6B76"/>
    <w:rsid w:val="006E6C3E"/>
    <w:rsid w:val="006E6D3E"/>
    <w:rsid w:val="006E6DCE"/>
    <w:rsid w:val="006E6F66"/>
    <w:rsid w:val="006E6F80"/>
    <w:rsid w:val="006E6FBD"/>
    <w:rsid w:val="006E70CE"/>
    <w:rsid w:val="006E71A1"/>
    <w:rsid w:val="006E720B"/>
    <w:rsid w:val="006E72EC"/>
    <w:rsid w:val="006E734A"/>
    <w:rsid w:val="006E73D4"/>
    <w:rsid w:val="006E740A"/>
    <w:rsid w:val="006E745A"/>
    <w:rsid w:val="006E75DF"/>
    <w:rsid w:val="006E7745"/>
    <w:rsid w:val="006E798D"/>
    <w:rsid w:val="006E79B8"/>
    <w:rsid w:val="006E79F4"/>
    <w:rsid w:val="006E7A4C"/>
    <w:rsid w:val="006E7B2E"/>
    <w:rsid w:val="006E7BC7"/>
    <w:rsid w:val="006E7C0D"/>
    <w:rsid w:val="006E7C40"/>
    <w:rsid w:val="006E7C55"/>
    <w:rsid w:val="006E7CA3"/>
    <w:rsid w:val="006E7DF8"/>
    <w:rsid w:val="006E7E15"/>
    <w:rsid w:val="006E7EB1"/>
    <w:rsid w:val="006E7F43"/>
    <w:rsid w:val="006E7FA5"/>
    <w:rsid w:val="006E7FD3"/>
    <w:rsid w:val="006F013E"/>
    <w:rsid w:val="006F023D"/>
    <w:rsid w:val="006F03D5"/>
    <w:rsid w:val="006F04D4"/>
    <w:rsid w:val="006F057D"/>
    <w:rsid w:val="006F05A6"/>
    <w:rsid w:val="006F05B2"/>
    <w:rsid w:val="006F06DA"/>
    <w:rsid w:val="006F0744"/>
    <w:rsid w:val="006F07ED"/>
    <w:rsid w:val="006F083A"/>
    <w:rsid w:val="006F095D"/>
    <w:rsid w:val="006F09F8"/>
    <w:rsid w:val="006F0A56"/>
    <w:rsid w:val="006F0A88"/>
    <w:rsid w:val="006F0AAA"/>
    <w:rsid w:val="006F0B60"/>
    <w:rsid w:val="006F0B68"/>
    <w:rsid w:val="006F0BA3"/>
    <w:rsid w:val="006F0D48"/>
    <w:rsid w:val="006F0D66"/>
    <w:rsid w:val="006F0DF0"/>
    <w:rsid w:val="006F0E00"/>
    <w:rsid w:val="006F0F72"/>
    <w:rsid w:val="006F1007"/>
    <w:rsid w:val="006F11BD"/>
    <w:rsid w:val="006F11C4"/>
    <w:rsid w:val="006F12B4"/>
    <w:rsid w:val="006F1337"/>
    <w:rsid w:val="006F145C"/>
    <w:rsid w:val="006F14AE"/>
    <w:rsid w:val="006F151C"/>
    <w:rsid w:val="006F1524"/>
    <w:rsid w:val="006F156C"/>
    <w:rsid w:val="006F17A6"/>
    <w:rsid w:val="006F17BB"/>
    <w:rsid w:val="006F17EC"/>
    <w:rsid w:val="006F1A25"/>
    <w:rsid w:val="006F1ABC"/>
    <w:rsid w:val="006F1CF7"/>
    <w:rsid w:val="006F1D3A"/>
    <w:rsid w:val="006F1E61"/>
    <w:rsid w:val="006F1EA8"/>
    <w:rsid w:val="006F1ED0"/>
    <w:rsid w:val="006F1FB5"/>
    <w:rsid w:val="006F2026"/>
    <w:rsid w:val="006F20DC"/>
    <w:rsid w:val="006F21D2"/>
    <w:rsid w:val="006F2218"/>
    <w:rsid w:val="006F2219"/>
    <w:rsid w:val="006F232A"/>
    <w:rsid w:val="006F23C8"/>
    <w:rsid w:val="006F2455"/>
    <w:rsid w:val="006F256D"/>
    <w:rsid w:val="006F2662"/>
    <w:rsid w:val="006F269A"/>
    <w:rsid w:val="006F26AF"/>
    <w:rsid w:val="006F27F1"/>
    <w:rsid w:val="006F2960"/>
    <w:rsid w:val="006F2961"/>
    <w:rsid w:val="006F2A1D"/>
    <w:rsid w:val="006F2D86"/>
    <w:rsid w:val="006F2E78"/>
    <w:rsid w:val="006F2F0E"/>
    <w:rsid w:val="006F301E"/>
    <w:rsid w:val="006F31EB"/>
    <w:rsid w:val="006F327C"/>
    <w:rsid w:val="006F32C0"/>
    <w:rsid w:val="006F32E4"/>
    <w:rsid w:val="006F32EC"/>
    <w:rsid w:val="006F3370"/>
    <w:rsid w:val="006F343D"/>
    <w:rsid w:val="006F3460"/>
    <w:rsid w:val="006F36A0"/>
    <w:rsid w:val="006F3711"/>
    <w:rsid w:val="006F371C"/>
    <w:rsid w:val="006F3739"/>
    <w:rsid w:val="006F381A"/>
    <w:rsid w:val="006F3983"/>
    <w:rsid w:val="006F39C4"/>
    <w:rsid w:val="006F3A85"/>
    <w:rsid w:val="006F3B87"/>
    <w:rsid w:val="006F3D01"/>
    <w:rsid w:val="006F3D47"/>
    <w:rsid w:val="006F3E33"/>
    <w:rsid w:val="006F3E4D"/>
    <w:rsid w:val="006F3E7C"/>
    <w:rsid w:val="006F3F50"/>
    <w:rsid w:val="006F3FFD"/>
    <w:rsid w:val="006F402C"/>
    <w:rsid w:val="006F40FE"/>
    <w:rsid w:val="006F4136"/>
    <w:rsid w:val="006F4152"/>
    <w:rsid w:val="006F430F"/>
    <w:rsid w:val="006F432F"/>
    <w:rsid w:val="006F4352"/>
    <w:rsid w:val="006F4490"/>
    <w:rsid w:val="006F459F"/>
    <w:rsid w:val="006F45D5"/>
    <w:rsid w:val="006F45EE"/>
    <w:rsid w:val="006F467F"/>
    <w:rsid w:val="006F46EA"/>
    <w:rsid w:val="006F46F2"/>
    <w:rsid w:val="006F4751"/>
    <w:rsid w:val="006F476A"/>
    <w:rsid w:val="006F47B5"/>
    <w:rsid w:val="006F480A"/>
    <w:rsid w:val="006F484A"/>
    <w:rsid w:val="006F4885"/>
    <w:rsid w:val="006F48B4"/>
    <w:rsid w:val="006F48BF"/>
    <w:rsid w:val="006F4934"/>
    <w:rsid w:val="006F4936"/>
    <w:rsid w:val="006F4A0F"/>
    <w:rsid w:val="006F4A2C"/>
    <w:rsid w:val="006F4A5C"/>
    <w:rsid w:val="006F4A81"/>
    <w:rsid w:val="006F4ADD"/>
    <w:rsid w:val="006F4B7F"/>
    <w:rsid w:val="006F4D74"/>
    <w:rsid w:val="006F4DF8"/>
    <w:rsid w:val="006F4E28"/>
    <w:rsid w:val="006F4E63"/>
    <w:rsid w:val="006F4E6B"/>
    <w:rsid w:val="006F4E86"/>
    <w:rsid w:val="006F4EC5"/>
    <w:rsid w:val="006F4F55"/>
    <w:rsid w:val="006F4F69"/>
    <w:rsid w:val="006F5016"/>
    <w:rsid w:val="006F5071"/>
    <w:rsid w:val="006F508A"/>
    <w:rsid w:val="006F519C"/>
    <w:rsid w:val="006F51ED"/>
    <w:rsid w:val="006F520A"/>
    <w:rsid w:val="006F52FB"/>
    <w:rsid w:val="006F5377"/>
    <w:rsid w:val="006F53A2"/>
    <w:rsid w:val="006F53AE"/>
    <w:rsid w:val="006F5496"/>
    <w:rsid w:val="006F5516"/>
    <w:rsid w:val="006F5527"/>
    <w:rsid w:val="006F5558"/>
    <w:rsid w:val="006F5605"/>
    <w:rsid w:val="006F56B1"/>
    <w:rsid w:val="006F56B4"/>
    <w:rsid w:val="006F56BE"/>
    <w:rsid w:val="006F56C6"/>
    <w:rsid w:val="006F570C"/>
    <w:rsid w:val="006F574C"/>
    <w:rsid w:val="006F5783"/>
    <w:rsid w:val="006F578A"/>
    <w:rsid w:val="006F58F1"/>
    <w:rsid w:val="006F58F2"/>
    <w:rsid w:val="006F59B2"/>
    <w:rsid w:val="006F5A4A"/>
    <w:rsid w:val="006F5A55"/>
    <w:rsid w:val="006F5B5B"/>
    <w:rsid w:val="006F5BAA"/>
    <w:rsid w:val="006F5BD0"/>
    <w:rsid w:val="006F5CA6"/>
    <w:rsid w:val="006F5D94"/>
    <w:rsid w:val="006F5FF1"/>
    <w:rsid w:val="006F6065"/>
    <w:rsid w:val="006F61F5"/>
    <w:rsid w:val="006F6405"/>
    <w:rsid w:val="006F647C"/>
    <w:rsid w:val="006F64CF"/>
    <w:rsid w:val="006F651B"/>
    <w:rsid w:val="006F6611"/>
    <w:rsid w:val="006F6668"/>
    <w:rsid w:val="006F66F0"/>
    <w:rsid w:val="006F66FA"/>
    <w:rsid w:val="006F698B"/>
    <w:rsid w:val="006F69BA"/>
    <w:rsid w:val="006F6A59"/>
    <w:rsid w:val="006F6A7B"/>
    <w:rsid w:val="006F6BAB"/>
    <w:rsid w:val="006F6BEB"/>
    <w:rsid w:val="006F6D6C"/>
    <w:rsid w:val="006F6D79"/>
    <w:rsid w:val="006F6D95"/>
    <w:rsid w:val="006F6E93"/>
    <w:rsid w:val="006F6F71"/>
    <w:rsid w:val="006F7056"/>
    <w:rsid w:val="006F70DF"/>
    <w:rsid w:val="006F713D"/>
    <w:rsid w:val="006F7226"/>
    <w:rsid w:val="006F725C"/>
    <w:rsid w:val="006F72CB"/>
    <w:rsid w:val="006F73F5"/>
    <w:rsid w:val="006F74BC"/>
    <w:rsid w:val="006F75A3"/>
    <w:rsid w:val="006F75E0"/>
    <w:rsid w:val="006F7617"/>
    <w:rsid w:val="006F7658"/>
    <w:rsid w:val="006F7688"/>
    <w:rsid w:val="006F77B3"/>
    <w:rsid w:val="006F787F"/>
    <w:rsid w:val="006F792F"/>
    <w:rsid w:val="006F79BF"/>
    <w:rsid w:val="006F79CF"/>
    <w:rsid w:val="006F7B9E"/>
    <w:rsid w:val="006F7C37"/>
    <w:rsid w:val="006F7CB3"/>
    <w:rsid w:val="006F7D7A"/>
    <w:rsid w:val="006F7E3E"/>
    <w:rsid w:val="006F7E9E"/>
    <w:rsid w:val="0070005F"/>
    <w:rsid w:val="007000E2"/>
    <w:rsid w:val="00700192"/>
    <w:rsid w:val="007001CB"/>
    <w:rsid w:val="007001D4"/>
    <w:rsid w:val="007001E7"/>
    <w:rsid w:val="007001FE"/>
    <w:rsid w:val="00700239"/>
    <w:rsid w:val="007002A3"/>
    <w:rsid w:val="00700357"/>
    <w:rsid w:val="0070037D"/>
    <w:rsid w:val="0070038E"/>
    <w:rsid w:val="007006B6"/>
    <w:rsid w:val="0070076C"/>
    <w:rsid w:val="00700833"/>
    <w:rsid w:val="007008D8"/>
    <w:rsid w:val="007009CC"/>
    <w:rsid w:val="00700A82"/>
    <w:rsid w:val="00700B45"/>
    <w:rsid w:val="00700BC8"/>
    <w:rsid w:val="00700C81"/>
    <w:rsid w:val="00700CC4"/>
    <w:rsid w:val="00700CF7"/>
    <w:rsid w:val="00700EE2"/>
    <w:rsid w:val="00700F36"/>
    <w:rsid w:val="00700FD1"/>
    <w:rsid w:val="00700FE3"/>
    <w:rsid w:val="00701096"/>
    <w:rsid w:val="007010AD"/>
    <w:rsid w:val="0070113C"/>
    <w:rsid w:val="0070116A"/>
    <w:rsid w:val="0070122F"/>
    <w:rsid w:val="00701336"/>
    <w:rsid w:val="00701422"/>
    <w:rsid w:val="0070149F"/>
    <w:rsid w:val="00701541"/>
    <w:rsid w:val="0070158D"/>
    <w:rsid w:val="00701696"/>
    <w:rsid w:val="007016C6"/>
    <w:rsid w:val="007017B8"/>
    <w:rsid w:val="00701832"/>
    <w:rsid w:val="00701876"/>
    <w:rsid w:val="00701A9A"/>
    <w:rsid w:val="00701B62"/>
    <w:rsid w:val="00701C6F"/>
    <w:rsid w:val="00701D23"/>
    <w:rsid w:val="00701D7E"/>
    <w:rsid w:val="00701EDC"/>
    <w:rsid w:val="00701EFF"/>
    <w:rsid w:val="00701F04"/>
    <w:rsid w:val="00701F25"/>
    <w:rsid w:val="00701FA7"/>
    <w:rsid w:val="0070207B"/>
    <w:rsid w:val="0070214F"/>
    <w:rsid w:val="007021F5"/>
    <w:rsid w:val="007022FD"/>
    <w:rsid w:val="0070232C"/>
    <w:rsid w:val="0070233A"/>
    <w:rsid w:val="00702353"/>
    <w:rsid w:val="007023E5"/>
    <w:rsid w:val="007023EE"/>
    <w:rsid w:val="007025E5"/>
    <w:rsid w:val="007026AC"/>
    <w:rsid w:val="007026E9"/>
    <w:rsid w:val="007027F6"/>
    <w:rsid w:val="007027FB"/>
    <w:rsid w:val="00702830"/>
    <w:rsid w:val="007028B7"/>
    <w:rsid w:val="00702A5C"/>
    <w:rsid w:val="00702B2B"/>
    <w:rsid w:val="00702EA0"/>
    <w:rsid w:val="00702EBA"/>
    <w:rsid w:val="00702F06"/>
    <w:rsid w:val="00702FDC"/>
    <w:rsid w:val="00703030"/>
    <w:rsid w:val="0070311A"/>
    <w:rsid w:val="007032BF"/>
    <w:rsid w:val="0070341F"/>
    <w:rsid w:val="007034A8"/>
    <w:rsid w:val="007034C5"/>
    <w:rsid w:val="00703511"/>
    <w:rsid w:val="0070365D"/>
    <w:rsid w:val="007036B2"/>
    <w:rsid w:val="007036FC"/>
    <w:rsid w:val="00703773"/>
    <w:rsid w:val="007037AA"/>
    <w:rsid w:val="007037CF"/>
    <w:rsid w:val="007038CD"/>
    <w:rsid w:val="00703948"/>
    <w:rsid w:val="00703981"/>
    <w:rsid w:val="00703A26"/>
    <w:rsid w:val="00703B9D"/>
    <w:rsid w:val="00703C56"/>
    <w:rsid w:val="00703D71"/>
    <w:rsid w:val="00703EF2"/>
    <w:rsid w:val="00704024"/>
    <w:rsid w:val="00704034"/>
    <w:rsid w:val="0070403D"/>
    <w:rsid w:val="00704185"/>
    <w:rsid w:val="007041ED"/>
    <w:rsid w:val="0070421D"/>
    <w:rsid w:val="00704290"/>
    <w:rsid w:val="0070434F"/>
    <w:rsid w:val="007043CB"/>
    <w:rsid w:val="00704452"/>
    <w:rsid w:val="007044D4"/>
    <w:rsid w:val="007044E4"/>
    <w:rsid w:val="00704501"/>
    <w:rsid w:val="00704759"/>
    <w:rsid w:val="007047D6"/>
    <w:rsid w:val="00704802"/>
    <w:rsid w:val="007048F8"/>
    <w:rsid w:val="00704902"/>
    <w:rsid w:val="00704928"/>
    <w:rsid w:val="00704935"/>
    <w:rsid w:val="00704953"/>
    <w:rsid w:val="007049A7"/>
    <w:rsid w:val="00704A4B"/>
    <w:rsid w:val="00704ACB"/>
    <w:rsid w:val="00704AF7"/>
    <w:rsid w:val="00704BD8"/>
    <w:rsid w:val="00704C19"/>
    <w:rsid w:val="00704C61"/>
    <w:rsid w:val="00704C95"/>
    <w:rsid w:val="00704CF8"/>
    <w:rsid w:val="00704E83"/>
    <w:rsid w:val="00704E89"/>
    <w:rsid w:val="00704EA1"/>
    <w:rsid w:val="00704F6B"/>
    <w:rsid w:val="00704F91"/>
    <w:rsid w:val="00704FFD"/>
    <w:rsid w:val="00705040"/>
    <w:rsid w:val="007050BC"/>
    <w:rsid w:val="0070511F"/>
    <w:rsid w:val="0070514B"/>
    <w:rsid w:val="007051A6"/>
    <w:rsid w:val="00705208"/>
    <w:rsid w:val="00705283"/>
    <w:rsid w:val="0070541A"/>
    <w:rsid w:val="0070547C"/>
    <w:rsid w:val="007054CB"/>
    <w:rsid w:val="00705522"/>
    <w:rsid w:val="0070554D"/>
    <w:rsid w:val="00705552"/>
    <w:rsid w:val="00705601"/>
    <w:rsid w:val="00705747"/>
    <w:rsid w:val="00705781"/>
    <w:rsid w:val="0070582B"/>
    <w:rsid w:val="00705924"/>
    <w:rsid w:val="00705A00"/>
    <w:rsid w:val="00705A0A"/>
    <w:rsid w:val="00705AF4"/>
    <w:rsid w:val="00705AF6"/>
    <w:rsid w:val="00705B49"/>
    <w:rsid w:val="00705C1B"/>
    <w:rsid w:val="00705C3F"/>
    <w:rsid w:val="00705C55"/>
    <w:rsid w:val="00705CAC"/>
    <w:rsid w:val="00705CC5"/>
    <w:rsid w:val="00705CF5"/>
    <w:rsid w:val="00705D4F"/>
    <w:rsid w:val="00705E0A"/>
    <w:rsid w:val="00706019"/>
    <w:rsid w:val="007060E2"/>
    <w:rsid w:val="007060ED"/>
    <w:rsid w:val="00706106"/>
    <w:rsid w:val="007061A2"/>
    <w:rsid w:val="00706258"/>
    <w:rsid w:val="0070625F"/>
    <w:rsid w:val="007062B5"/>
    <w:rsid w:val="00706306"/>
    <w:rsid w:val="00706310"/>
    <w:rsid w:val="00706524"/>
    <w:rsid w:val="00706768"/>
    <w:rsid w:val="0070678D"/>
    <w:rsid w:val="007067CC"/>
    <w:rsid w:val="007068A6"/>
    <w:rsid w:val="0070693D"/>
    <w:rsid w:val="007069AA"/>
    <w:rsid w:val="007069E9"/>
    <w:rsid w:val="00706C03"/>
    <w:rsid w:val="00706D43"/>
    <w:rsid w:val="00706D8B"/>
    <w:rsid w:val="00706E1B"/>
    <w:rsid w:val="00706FED"/>
    <w:rsid w:val="00707213"/>
    <w:rsid w:val="0070729C"/>
    <w:rsid w:val="0070741B"/>
    <w:rsid w:val="00707422"/>
    <w:rsid w:val="0070742B"/>
    <w:rsid w:val="0070753A"/>
    <w:rsid w:val="0070770C"/>
    <w:rsid w:val="007077AF"/>
    <w:rsid w:val="007077D1"/>
    <w:rsid w:val="00707852"/>
    <w:rsid w:val="0070786B"/>
    <w:rsid w:val="007079C4"/>
    <w:rsid w:val="00707B92"/>
    <w:rsid w:val="00707C60"/>
    <w:rsid w:val="00707C6A"/>
    <w:rsid w:val="00707D42"/>
    <w:rsid w:val="00707D52"/>
    <w:rsid w:val="00707E83"/>
    <w:rsid w:val="00707F30"/>
    <w:rsid w:val="00707FC7"/>
    <w:rsid w:val="007100B0"/>
    <w:rsid w:val="00710161"/>
    <w:rsid w:val="0071025A"/>
    <w:rsid w:val="0071025E"/>
    <w:rsid w:val="007102CB"/>
    <w:rsid w:val="007102D3"/>
    <w:rsid w:val="00710303"/>
    <w:rsid w:val="00710352"/>
    <w:rsid w:val="00710372"/>
    <w:rsid w:val="00710489"/>
    <w:rsid w:val="0071054B"/>
    <w:rsid w:val="00710578"/>
    <w:rsid w:val="007105B3"/>
    <w:rsid w:val="00710623"/>
    <w:rsid w:val="00710632"/>
    <w:rsid w:val="0071063C"/>
    <w:rsid w:val="00710643"/>
    <w:rsid w:val="00710648"/>
    <w:rsid w:val="0071067B"/>
    <w:rsid w:val="007106F9"/>
    <w:rsid w:val="00710725"/>
    <w:rsid w:val="0071077B"/>
    <w:rsid w:val="00710798"/>
    <w:rsid w:val="007107E7"/>
    <w:rsid w:val="00710902"/>
    <w:rsid w:val="00710970"/>
    <w:rsid w:val="00710A31"/>
    <w:rsid w:val="00710A3E"/>
    <w:rsid w:val="00710C58"/>
    <w:rsid w:val="00710C63"/>
    <w:rsid w:val="00710CDC"/>
    <w:rsid w:val="00710DD3"/>
    <w:rsid w:val="00710DD5"/>
    <w:rsid w:val="00710DF1"/>
    <w:rsid w:val="00710EFC"/>
    <w:rsid w:val="00710F86"/>
    <w:rsid w:val="00710F8B"/>
    <w:rsid w:val="007111DD"/>
    <w:rsid w:val="00711207"/>
    <w:rsid w:val="007112DA"/>
    <w:rsid w:val="0071131D"/>
    <w:rsid w:val="00711453"/>
    <w:rsid w:val="00711559"/>
    <w:rsid w:val="007115A8"/>
    <w:rsid w:val="007116CC"/>
    <w:rsid w:val="007117B9"/>
    <w:rsid w:val="007117E2"/>
    <w:rsid w:val="00711A59"/>
    <w:rsid w:val="00711AC9"/>
    <w:rsid w:val="00711AEA"/>
    <w:rsid w:val="00711C02"/>
    <w:rsid w:val="00711C06"/>
    <w:rsid w:val="00711C7C"/>
    <w:rsid w:val="00711CD7"/>
    <w:rsid w:val="00711D0C"/>
    <w:rsid w:val="00711D57"/>
    <w:rsid w:val="00711DBF"/>
    <w:rsid w:val="00711E7A"/>
    <w:rsid w:val="00711F49"/>
    <w:rsid w:val="00711F65"/>
    <w:rsid w:val="00712005"/>
    <w:rsid w:val="007120CB"/>
    <w:rsid w:val="00712144"/>
    <w:rsid w:val="0071216F"/>
    <w:rsid w:val="00712221"/>
    <w:rsid w:val="007122BC"/>
    <w:rsid w:val="0071233A"/>
    <w:rsid w:val="00712353"/>
    <w:rsid w:val="0071235A"/>
    <w:rsid w:val="007124E0"/>
    <w:rsid w:val="0071264B"/>
    <w:rsid w:val="00712681"/>
    <w:rsid w:val="00712781"/>
    <w:rsid w:val="00712785"/>
    <w:rsid w:val="0071278E"/>
    <w:rsid w:val="00712866"/>
    <w:rsid w:val="0071286C"/>
    <w:rsid w:val="007128C7"/>
    <w:rsid w:val="00712AF7"/>
    <w:rsid w:val="00712B76"/>
    <w:rsid w:val="00712C59"/>
    <w:rsid w:val="00712D80"/>
    <w:rsid w:val="00712D8B"/>
    <w:rsid w:val="00712DE7"/>
    <w:rsid w:val="00712FF0"/>
    <w:rsid w:val="00713008"/>
    <w:rsid w:val="007130EE"/>
    <w:rsid w:val="0071318C"/>
    <w:rsid w:val="007131B0"/>
    <w:rsid w:val="0071321C"/>
    <w:rsid w:val="0071326E"/>
    <w:rsid w:val="007133E3"/>
    <w:rsid w:val="007134FF"/>
    <w:rsid w:val="00713520"/>
    <w:rsid w:val="0071363B"/>
    <w:rsid w:val="00713666"/>
    <w:rsid w:val="00713760"/>
    <w:rsid w:val="00713779"/>
    <w:rsid w:val="007138F7"/>
    <w:rsid w:val="0071392A"/>
    <w:rsid w:val="00713AAF"/>
    <w:rsid w:val="00713B44"/>
    <w:rsid w:val="00713B92"/>
    <w:rsid w:val="00713B9C"/>
    <w:rsid w:val="00713BA4"/>
    <w:rsid w:val="00713BFF"/>
    <w:rsid w:val="00713C35"/>
    <w:rsid w:val="00713C4B"/>
    <w:rsid w:val="00713C99"/>
    <w:rsid w:val="00713E34"/>
    <w:rsid w:val="00713EEF"/>
    <w:rsid w:val="00713F02"/>
    <w:rsid w:val="00713F38"/>
    <w:rsid w:val="00713F83"/>
    <w:rsid w:val="00713F94"/>
    <w:rsid w:val="00713F9D"/>
    <w:rsid w:val="00713FAB"/>
    <w:rsid w:val="00713FBD"/>
    <w:rsid w:val="00713FD7"/>
    <w:rsid w:val="00714114"/>
    <w:rsid w:val="00714131"/>
    <w:rsid w:val="007142EB"/>
    <w:rsid w:val="00714372"/>
    <w:rsid w:val="007144E5"/>
    <w:rsid w:val="0071474A"/>
    <w:rsid w:val="0071486B"/>
    <w:rsid w:val="007148C8"/>
    <w:rsid w:val="007148FE"/>
    <w:rsid w:val="00714987"/>
    <w:rsid w:val="00714A21"/>
    <w:rsid w:val="00714A51"/>
    <w:rsid w:val="00714B4E"/>
    <w:rsid w:val="00714C45"/>
    <w:rsid w:val="00714D01"/>
    <w:rsid w:val="00714D2B"/>
    <w:rsid w:val="00714D91"/>
    <w:rsid w:val="00714E63"/>
    <w:rsid w:val="00714E6A"/>
    <w:rsid w:val="00714F23"/>
    <w:rsid w:val="00714F85"/>
    <w:rsid w:val="00715108"/>
    <w:rsid w:val="00715154"/>
    <w:rsid w:val="007151AF"/>
    <w:rsid w:val="007152FB"/>
    <w:rsid w:val="007152FF"/>
    <w:rsid w:val="007154B9"/>
    <w:rsid w:val="007154C7"/>
    <w:rsid w:val="00715714"/>
    <w:rsid w:val="0071571C"/>
    <w:rsid w:val="0071575A"/>
    <w:rsid w:val="007157A5"/>
    <w:rsid w:val="00715878"/>
    <w:rsid w:val="00715AB5"/>
    <w:rsid w:val="00715BD4"/>
    <w:rsid w:val="00715BEF"/>
    <w:rsid w:val="00715C50"/>
    <w:rsid w:val="00715D43"/>
    <w:rsid w:val="00715DCA"/>
    <w:rsid w:val="00715E2C"/>
    <w:rsid w:val="00715E3E"/>
    <w:rsid w:val="00715EBB"/>
    <w:rsid w:val="00715F8D"/>
    <w:rsid w:val="00716003"/>
    <w:rsid w:val="0071619C"/>
    <w:rsid w:val="007161AD"/>
    <w:rsid w:val="007161ED"/>
    <w:rsid w:val="0071639B"/>
    <w:rsid w:val="00716541"/>
    <w:rsid w:val="007166D4"/>
    <w:rsid w:val="0071680A"/>
    <w:rsid w:val="00716844"/>
    <w:rsid w:val="00716885"/>
    <w:rsid w:val="00716953"/>
    <w:rsid w:val="007169EF"/>
    <w:rsid w:val="00716AC7"/>
    <w:rsid w:val="00716BC2"/>
    <w:rsid w:val="00716BD1"/>
    <w:rsid w:val="00716C08"/>
    <w:rsid w:val="00716E48"/>
    <w:rsid w:val="00716E6F"/>
    <w:rsid w:val="00716EE8"/>
    <w:rsid w:val="00716F6B"/>
    <w:rsid w:val="00716FC1"/>
    <w:rsid w:val="0071700F"/>
    <w:rsid w:val="00717060"/>
    <w:rsid w:val="0071708E"/>
    <w:rsid w:val="007171AB"/>
    <w:rsid w:val="0071727E"/>
    <w:rsid w:val="007172BE"/>
    <w:rsid w:val="0071738C"/>
    <w:rsid w:val="0071739D"/>
    <w:rsid w:val="007173C8"/>
    <w:rsid w:val="00717662"/>
    <w:rsid w:val="007176D0"/>
    <w:rsid w:val="00717983"/>
    <w:rsid w:val="00717A66"/>
    <w:rsid w:val="00717AEF"/>
    <w:rsid w:val="00717B86"/>
    <w:rsid w:val="00717BEC"/>
    <w:rsid w:val="00717BEF"/>
    <w:rsid w:val="00717BFA"/>
    <w:rsid w:val="00717C0A"/>
    <w:rsid w:val="00717C71"/>
    <w:rsid w:val="00717D7B"/>
    <w:rsid w:val="00717E8F"/>
    <w:rsid w:val="00717F18"/>
    <w:rsid w:val="00717F1D"/>
    <w:rsid w:val="00717F3B"/>
    <w:rsid w:val="00717FE6"/>
    <w:rsid w:val="0072007C"/>
    <w:rsid w:val="0072017D"/>
    <w:rsid w:val="00720218"/>
    <w:rsid w:val="007202C9"/>
    <w:rsid w:val="00720377"/>
    <w:rsid w:val="00720423"/>
    <w:rsid w:val="007204B8"/>
    <w:rsid w:val="0072050E"/>
    <w:rsid w:val="007205F9"/>
    <w:rsid w:val="0072066A"/>
    <w:rsid w:val="0072069E"/>
    <w:rsid w:val="007207D5"/>
    <w:rsid w:val="007209F1"/>
    <w:rsid w:val="00720A03"/>
    <w:rsid w:val="00720A05"/>
    <w:rsid w:val="00720A5C"/>
    <w:rsid w:val="00720C7A"/>
    <w:rsid w:val="00720CC1"/>
    <w:rsid w:val="00720D90"/>
    <w:rsid w:val="00720E28"/>
    <w:rsid w:val="00720E46"/>
    <w:rsid w:val="00720FB1"/>
    <w:rsid w:val="0072103D"/>
    <w:rsid w:val="007210A2"/>
    <w:rsid w:val="007210A8"/>
    <w:rsid w:val="00721112"/>
    <w:rsid w:val="00721190"/>
    <w:rsid w:val="0072148D"/>
    <w:rsid w:val="00721965"/>
    <w:rsid w:val="00721AFE"/>
    <w:rsid w:val="00721B74"/>
    <w:rsid w:val="00721C2A"/>
    <w:rsid w:val="00721D32"/>
    <w:rsid w:val="00721D7C"/>
    <w:rsid w:val="00721E19"/>
    <w:rsid w:val="00721E36"/>
    <w:rsid w:val="00721FD0"/>
    <w:rsid w:val="00721FDF"/>
    <w:rsid w:val="00721FE9"/>
    <w:rsid w:val="00721FED"/>
    <w:rsid w:val="00722022"/>
    <w:rsid w:val="007220BA"/>
    <w:rsid w:val="0072213D"/>
    <w:rsid w:val="00722168"/>
    <w:rsid w:val="00722225"/>
    <w:rsid w:val="0072223F"/>
    <w:rsid w:val="007222E5"/>
    <w:rsid w:val="0072235B"/>
    <w:rsid w:val="00722370"/>
    <w:rsid w:val="0072244C"/>
    <w:rsid w:val="007224D6"/>
    <w:rsid w:val="00722602"/>
    <w:rsid w:val="00722638"/>
    <w:rsid w:val="0072277D"/>
    <w:rsid w:val="007227B9"/>
    <w:rsid w:val="007227C1"/>
    <w:rsid w:val="007227C2"/>
    <w:rsid w:val="007227C7"/>
    <w:rsid w:val="00722884"/>
    <w:rsid w:val="007229DD"/>
    <w:rsid w:val="00722A8F"/>
    <w:rsid w:val="00722B8B"/>
    <w:rsid w:val="00722B99"/>
    <w:rsid w:val="00722BCC"/>
    <w:rsid w:val="00722DC0"/>
    <w:rsid w:val="00722E09"/>
    <w:rsid w:val="00722E9A"/>
    <w:rsid w:val="007230EF"/>
    <w:rsid w:val="00723120"/>
    <w:rsid w:val="00723121"/>
    <w:rsid w:val="00723157"/>
    <w:rsid w:val="00723211"/>
    <w:rsid w:val="0072335B"/>
    <w:rsid w:val="00723401"/>
    <w:rsid w:val="0072360A"/>
    <w:rsid w:val="00723780"/>
    <w:rsid w:val="0072379F"/>
    <w:rsid w:val="0072387E"/>
    <w:rsid w:val="00723924"/>
    <w:rsid w:val="0072395B"/>
    <w:rsid w:val="0072399D"/>
    <w:rsid w:val="007239A2"/>
    <w:rsid w:val="007239D7"/>
    <w:rsid w:val="00723A38"/>
    <w:rsid w:val="00723A6E"/>
    <w:rsid w:val="00723A86"/>
    <w:rsid w:val="00723B9B"/>
    <w:rsid w:val="00723BD0"/>
    <w:rsid w:val="00723C7A"/>
    <w:rsid w:val="00723D23"/>
    <w:rsid w:val="00723E05"/>
    <w:rsid w:val="00723EA3"/>
    <w:rsid w:val="00723FAB"/>
    <w:rsid w:val="00724007"/>
    <w:rsid w:val="0072402B"/>
    <w:rsid w:val="007240D5"/>
    <w:rsid w:val="00724170"/>
    <w:rsid w:val="0072418B"/>
    <w:rsid w:val="0072424C"/>
    <w:rsid w:val="007242C4"/>
    <w:rsid w:val="00724384"/>
    <w:rsid w:val="0072445C"/>
    <w:rsid w:val="00724764"/>
    <w:rsid w:val="007247E0"/>
    <w:rsid w:val="007249FE"/>
    <w:rsid w:val="00724A34"/>
    <w:rsid w:val="00724B88"/>
    <w:rsid w:val="00724C09"/>
    <w:rsid w:val="00724D05"/>
    <w:rsid w:val="00724D2F"/>
    <w:rsid w:val="007250BD"/>
    <w:rsid w:val="0072513B"/>
    <w:rsid w:val="007252F9"/>
    <w:rsid w:val="00725365"/>
    <w:rsid w:val="00725396"/>
    <w:rsid w:val="00725414"/>
    <w:rsid w:val="00725578"/>
    <w:rsid w:val="00725700"/>
    <w:rsid w:val="00725811"/>
    <w:rsid w:val="0072591E"/>
    <w:rsid w:val="00725941"/>
    <w:rsid w:val="00725999"/>
    <w:rsid w:val="007259EF"/>
    <w:rsid w:val="00725A55"/>
    <w:rsid w:val="00725AD6"/>
    <w:rsid w:val="00725B41"/>
    <w:rsid w:val="00725B76"/>
    <w:rsid w:val="00725BEE"/>
    <w:rsid w:val="00725CAF"/>
    <w:rsid w:val="00725EAD"/>
    <w:rsid w:val="00725F25"/>
    <w:rsid w:val="00725F37"/>
    <w:rsid w:val="00725F3C"/>
    <w:rsid w:val="00725FE6"/>
    <w:rsid w:val="007260D7"/>
    <w:rsid w:val="0072612C"/>
    <w:rsid w:val="00726265"/>
    <w:rsid w:val="00726636"/>
    <w:rsid w:val="00726639"/>
    <w:rsid w:val="007266CD"/>
    <w:rsid w:val="007266E8"/>
    <w:rsid w:val="007268B2"/>
    <w:rsid w:val="007268DB"/>
    <w:rsid w:val="00726A83"/>
    <w:rsid w:val="00726A84"/>
    <w:rsid w:val="00726B63"/>
    <w:rsid w:val="00726B6C"/>
    <w:rsid w:val="00726E47"/>
    <w:rsid w:val="00726F1C"/>
    <w:rsid w:val="00726F7A"/>
    <w:rsid w:val="00727033"/>
    <w:rsid w:val="00727268"/>
    <w:rsid w:val="007272B7"/>
    <w:rsid w:val="00727321"/>
    <w:rsid w:val="0072739C"/>
    <w:rsid w:val="00727400"/>
    <w:rsid w:val="00727422"/>
    <w:rsid w:val="00727433"/>
    <w:rsid w:val="007274F9"/>
    <w:rsid w:val="007274FB"/>
    <w:rsid w:val="007275BA"/>
    <w:rsid w:val="007277D6"/>
    <w:rsid w:val="007277FF"/>
    <w:rsid w:val="00727979"/>
    <w:rsid w:val="007279B5"/>
    <w:rsid w:val="007279DD"/>
    <w:rsid w:val="007279E3"/>
    <w:rsid w:val="007279FE"/>
    <w:rsid w:val="00727A3A"/>
    <w:rsid w:val="00727EE4"/>
    <w:rsid w:val="00727F1C"/>
    <w:rsid w:val="00727F33"/>
    <w:rsid w:val="007300AF"/>
    <w:rsid w:val="007300FB"/>
    <w:rsid w:val="0073017A"/>
    <w:rsid w:val="00730237"/>
    <w:rsid w:val="00730425"/>
    <w:rsid w:val="0073042F"/>
    <w:rsid w:val="00730486"/>
    <w:rsid w:val="00730495"/>
    <w:rsid w:val="007307BD"/>
    <w:rsid w:val="00730833"/>
    <w:rsid w:val="0073088C"/>
    <w:rsid w:val="007308EA"/>
    <w:rsid w:val="007309BE"/>
    <w:rsid w:val="007309F4"/>
    <w:rsid w:val="00730A01"/>
    <w:rsid w:val="00730A98"/>
    <w:rsid w:val="00730C4B"/>
    <w:rsid w:val="00730C8F"/>
    <w:rsid w:val="00730C94"/>
    <w:rsid w:val="00730CBE"/>
    <w:rsid w:val="00730DD1"/>
    <w:rsid w:val="00730E0A"/>
    <w:rsid w:val="00730EE9"/>
    <w:rsid w:val="00730F7E"/>
    <w:rsid w:val="00730F8A"/>
    <w:rsid w:val="00730F92"/>
    <w:rsid w:val="00730FB3"/>
    <w:rsid w:val="007310AD"/>
    <w:rsid w:val="0073119F"/>
    <w:rsid w:val="007311F8"/>
    <w:rsid w:val="00731203"/>
    <w:rsid w:val="0073123E"/>
    <w:rsid w:val="00731254"/>
    <w:rsid w:val="00731411"/>
    <w:rsid w:val="00731443"/>
    <w:rsid w:val="00731495"/>
    <w:rsid w:val="007314F2"/>
    <w:rsid w:val="00731581"/>
    <w:rsid w:val="00731660"/>
    <w:rsid w:val="0073179F"/>
    <w:rsid w:val="007317A8"/>
    <w:rsid w:val="00731B74"/>
    <w:rsid w:val="00731B8F"/>
    <w:rsid w:val="00731BBB"/>
    <w:rsid w:val="00731C7A"/>
    <w:rsid w:val="00731C89"/>
    <w:rsid w:val="00731EBD"/>
    <w:rsid w:val="00731F0D"/>
    <w:rsid w:val="00731FC1"/>
    <w:rsid w:val="00732051"/>
    <w:rsid w:val="00732149"/>
    <w:rsid w:val="00732277"/>
    <w:rsid w:val="007322CB"/>
    <w:rsid w:val="007322E7"/>
    <w:rsid w:val="0073236C"/>
    <w:rsid w:val="00732459"/>
    <w:rsid w:val="007324C0"/>
    <w:rsid w:val="0073263D"/>
    <w:rsid w:val="00732645"/>
    <w:rsid w:val="00732725"/>
    <w:rsid w:val="00732786"/>
    <w:rsid w:val="0073281D"/>
    <w:rsid w:val="0073284A"/>
    <w:rsid w:val="007329B6"/>
    <w:rsid w:val="00732A6A"/>
    <w:rsid w:val="00732AD0"/>
    <w:rsid w:val="00732AFE"/>
    <w:rsid w:val="00732B4F"/>
    <w:rsid w:val="00732BF9"/>
    <w:rsid w:val="00732C15"/>
    <w:rsid w:val="00732C91"/>
    <w:rsid w:val="00732CB6"/>
    <w:rsid w:val="00732D37"/>
    <w:rsid w:val="00732F02"/>
    <w:rsid w:val="00733028"/>
    <w:rsid w:val="0073309A"/>
    <w:rsid w:val="007332C6"/>
    <w:rsid w:val="007333E9"/>
    <w:rsid w:val="0073352A"/>
    <w:rsid w:val="00733650"/>
    <w:rsid w:val="00733681"/>
    <w:rsid w:val="007336F7"/>
    <w:rsid w:val="0073372F"/>
    <w:rsid w:val="007337D7"/>
    <w:rsid w:val="007338BC"/>
    <w:rsid w:val="00733908"/>
    <w:rsid w:val="007339C5"/>
    <w:rsid w:val="007339D0"/>
    <w:rsid w:val="00733A00"/>
    <w:rsid w:val="00733A4B"/>
    <w:rsid w:val="00733A99"/>
    <w:rsid w:val="00733BCD"/>
    <w:rsid w:val="00733C7C"/>
    <w:rsid w:val="00733C92"/>
    <w:rsid w:val="00733CF9"/>
    <w:rsid w:val="00733D0C"/>
    <w:rsid w:val="00733D6E"/>
    <w:rsid w:val="00733D6F"/>
    <w:rsid w:val="00733DBE"/>
    <w:rsid w:val="00733F37"/>
    <w:rsid w:val="00733FB4"/>
    <w:rsid w:val="0073417D"/>
    <w:rsid w:val="0073418E"/>
    <w:rsid w:val="007342A0"/>
    <w:rsid w:val="007342BD"/>
    <w:rsid w:val="0073446E"/>
    <w:rsid w:val="00734570"/>
    <w:rsid w:val="00734588"/>
    <w:rsid w:val="007345F9"/>
    <w:rsid w:val="007346EF"/>
    <w:rsid w:val="00734819"/>
    <w:rsid w:val="00734864"/>
    <w:rsid w:val="007348BB"/>
    <w:rsid w:val="0073491E"/>
    <w:rsid w:val="00734BEC"/>
    <w:rsid w:val="00734C95"/>
    <w:rsid w:val="00734DEF"/>
    <w:rsid w:val="00734E6F"/>
    <w:rsid w:val="00734E92"/>
    <w:rsid w:val="00734EAF"/>
    <w:rsid w:val="00734F36"/>
    <w:rsid w:val="00734F52"/>
    <w:rsid w:val="00734FD5"/>
    <w:rsid w:val="00734FF7"/>
    <w:rsid w:val="00735006"/>
    <w:rsid w:val="00735048"/>
    <w:rsid w:val="00735061"/>
    <w:rsid w:val="007350DD"/>
    <w:rsid w:val="007351E7"/>
    <w:rsid w:val="00735227"/>
    <w:rsid w:val="0073527C"/>
    <w:rsid w:val="007352B5"/>
    <w:rsid w:val="007352E4"/>
    <w:rsid w:val="007352F7"/>
    <w:rsid w:val="00735309"/>
    <w:rsid w:val="00735383"/>
    <w:rsid w:val="0073539A"/>
    <w:rsid w:val="007353FA"/>
    <w:rsid w:val="0073547F"/>
    <w:rsid w:val="007354B9"/>
    <w:rsid w:val="007354E5"/>
    <w:rsid w:val="007355AF"/>
    <w:rsid w:val="007356C2"/>
    <w:rsid w:val="007356F6"/>
    <w:rsid w:val="00735714"/>
    <w:rsid w:val="0073577F"/>
    <w:rsid w:val="00735873"/>
    <w:rsid w:val="0073591C"/>
    <w:rsid w:val="00735994"/>
    <w:rsid w:val="007359D2"/>
    <w:rsid w:val="00735BEF"/>
    <w:rsid w:val="00735C55"/>
    <w:rsid w:val="00735F76"/>
    <w:rsid w:val="007360AB"/>
    <w:rsid w:val="00736135"/>
    <w:rsid w:val="00736139"/>
    <w:rsid w:val="00736181"/>
    <w:rsid w:val="007361E6"/>
    <w:rsid w:val="00736233"/>
    <w:rsid w:val="00736268"/>
    <w:rsid w:val="00736284"/>
    <w:rsid w:val="00736297"/>
    <w:rsid w:val="0073635F"/>
    <w:rsid w:val="007365FC"/>
    <w:rsid w:val="0073663E"/>
    <w:rsid w:val="00736792"/>
    <w:rsid w:val="007369C9"/>
    <w:rsid w:val="007369F8"/>
    <w:rsid w:val="007369FE"/>
    <w:rsid w:val="00736A18"/>
    <w:rsid w:val="00736AD7"/>
    <w:rsid w:val="00736BFE"/>
    <w:rsid w:val="00736DA3"/>
    <w:rsid w:val="00736EA7"/>
    <w:rsid w:val="00736F10"/>
    <w:rsid w:val="00736FEF"/>
    <w:rsid w:val="007370B4"/>
    <w:rsid w:val="00737177"/>
    <w:rsid w:val="00737288"/>
    <w:rsid w:val="007372DC"/>
    <w:rsid w:val="0073732C"/>
    <w:rsid w:val="007373B8"/>
    <w:rsid w:val="0073740B"/>
    <w:rsid w:val="00737452"/>
    <w:rsid w:val="0073747C"/>
    <w:rsid w:val="00737492"/>
    <w:rsid w:val="007374DA"/>
    <w:rsid w:val="00737552"/>
    <w:rsid w:val="00737555"/>
    <w:rsid w:val="00737586"/>
    <w:rsid w:val="007375C6"/>
    <w:rsid w:val="00737728"/>
    <w:rsid w:val="0073775D"/>
    <w:rsid w:val="00737864"/>
    <w:rsid w:val="00737B3C"/>
    <w:rsid w:val="00737B4F"/>
    <w:rsid w:val="00737BD0"/>
    <w:rsid w:val="00737BD1"/>
    <w:rsid w:val="00737C6A"/>
    <w:rsid w:val="00737CAF"/>
    <w:rsid w:val="00737CD6"/>
    <w:rsid w:val="00737D06"/>
    <w:rsid w:val="00737DA1"/>
    <w:rsid w:val="00737E53"/>
    <w:rsid w:val="0074001A"/>
    <w:rsid w:val="00740155"/>
    <w:rsid w:val="00740310"/>
    <w:rsid w:val="0074032E"/>
    <w:rsid w:val="00740471"/>
    <w:rsid w:val="007404DF"/>
    <w:rsid w:val="007404FF"/>
    <w:rsid w:val="007405F6"/>
    <w:rsid w:val="007407AD"/>
    <w:rsid w:val="00740817"/>
    <w:rsid w:val="00740843"/>
    <w:rsid w:val="007408CC"/>
    <w:rsid w:val="00740A1A"/>
    <w:rsid w:val="00740A42"/>
    <w:rsid w:val="00740ADC"/>
    <w:rsid w:val="00740B09"/>
    <w:rsid w:val="00740B2C"/>
    <w:rsid w:val="00740C0F"/>
    <w:rsid w:val="00740CCB"/>
    <w:rsid w:val="00740D84"/>
    <w:rsid w:val="00740DB5"/>
    <w:rsid w:val="00740E0F"/>
    <w:rsid w:val="00740E70"/>
    <w:rsid w:val="00740ECA"/>
    <w:rsid w:val="0074104B"/>
    <w:rsid w:val="007410CE"/>
    <w:rsid w:val="0074117E"/>
    <w:rsid w:val="0074122C"/>
    <w:rsid w:val="00741238"/>
    <w:rsid w:val="007412DA"/>
    <w:rsid w:val="007412DB"/>
    <w:rsid w:val="007412F5"/>
    <w:rsid w:val="0074132A"/>
    <w:rsid w:val="007413B3"/>
    <w:rsid w:val="0074148E"/>
    <w:rsid w:val="00741579"/>
    <w:rsid w:val="007417D9"/>
    <w:rsid w:val="007418CD"/>
    <w:rsid w:val="00741931"/>
    <w:rsid w:val="007419D1"/>
    <w:rsid w:val="007419D9"/>
    <w:rsid w:val="00741A12"/>
    <w:rsid w:val="00741AA4"/>
    <w:rsid w:val="00741B39"/>
    <w:rsid w:val="00741B67"/>
    <w:rsid w:val="00741BA4"/>
    <w:rsid w:val="00741BCE"/>
    <w:rsid w:val="00741F44"/>
    <w:rsid w:val="00741F63"/>
    <w:rsid w:val="00741FE5"/>
    <w:rsid w:val="00741FED"/>
    <w:rsid w:val="00742020"/>
    <w:rsid w:val="007421BF"/>
    <w:rsid w:val="007421E2"/>
    <w:rsid w:val="0074239D"/>
    <w:rsid w:val="007423A1"/>
    <w:rsid w:val="007424FE"/>
    <w:rsid w:val="0074250C"/>
    <w:rsid w:val="00742730"/>
    <w:rsid w:val="007427B0"/>
    <w:rsid w:val="00742A5E"/>
    <w:rsid w:val="00742B27"/>
    <w:rsid w:val="00742B7E"/>
    <w:rsid w:val="00742B9D"/>
    <w:rsid w:val="00742BFF"/>
    <w:rsid w:val="00742CE6"/>
    <w:rsid w:val="00742D08"/>
    <w:rsid w:val="00742DFD"/>
    <w:rsid w:val="00742ED9"/>
    <w:rsid w:val="00742F04"/>
    <w:rsid w:val="00742F42"/>
    <w:rsid w:val="00742F48"/>
    <w:rsid w:val="00742FE4"/>
    <w:rsid w:val="00742FFE"/>
    <w:rsid w:val="0074304B"/>
    <w:rsid w:val="0074316A"/>
    <w:rsid w:val="007431B4"/>
    <w:rsid w:val="007431C1"/>
    <w:rsid w:val="00743548"/>
    <w:rsid w:val="00743568"/>
    <w:rsid w:val="007438E4"/>
    <w:rsid w:val="00743913"/>
    <w:rsid w:val="00743A2A"/>
    <w:rsid w:val="00743BA9"/>
    <w:rsid w:val="00743BD4"/>
    <w:rsid w:val="00743CD2"/>
    <w:rsid w:val="00743D1C"/>
    <w:rsid w:val="00744136"/>
    <w:rsid w:val="00744214"/>
    <w:rsid w:val="00744375"/>
    <w:rsid w:val="007443AB"/>
    <w:rsid w:val="00744418"/>
    <w:rsid w:val="007444B7"/>
    <w:rsid w:val="0074451A"/>
    <w:rsid w:val="007445A3"/>
    <w:rsid w:val="007445AB"/>
    <w:rsid w:val="007445DB"/>
    <w:rsid w:val="00744671"/>
    <w:rsid w:val="007446D3"/>
    <w:rsid w:val="0074470D"/>
    <w:rsid w:val="00744712"/>
    <w:rsid w:val="007447C7"/>
    <w:rsid w:val="007447D5"/>
    <w:rsid w:val="00744922"/>
    <w:rsid w:val="00744949"/>
    <w:rsid w:val="007449B8"/>
    <w:rsid w:val="007449E3"/>
    <w:rsid w:val="00744C6E"/>
    <w:rsid w:val="00744D62"/>
    <w:rsid w:val="00744E78"/>
    <w:rsid w:val="00744EB8"/>
    <w:rsid w:val="00744FEA"/>
    <w:rsid w:val="00745260"/>
    <w:rsid w:val="007455C9"/>
    <w:rsid w:val="007455D6"/>
    <w:rsid w:val="0074568F"/>
    <w:rsid w:val="007456AD"/>
    <w:rsid w:val="007456CA"/>
    <w:rsid w:val="007456F1"/>
    <w:rsid w:val="00745792"/>
    <w:rsid w:val="007457AF"/>
    <w:rsid w:val="007457CA"/>
    <w:rsid w:val="007457D0"/>
    <w:rsid w:val="0074598C"/>
    <w:rsid w:val="00745A25"/>
    <w:rsid w:val="00745A67"/>
    <w:rsid w:val="00745B45"/>
    <w:rsid w:val="00745BA5"/>
    <w:rsid w:val="00745C1A"/>
    <w:rsid w:val="00745CB1"/>
    <w:rsid w:val="00745DB6"/>
    <w:rsid w:val="00745F20"/>
    <w:rsid w:val="00745F30"/>
    <w:rsid w:val="00745FDD"/>
    <w:rsid w:val="007461F4"/>
    <w:rsid w:val="007462CB"/>
    <w:rsid w:val="00746439"/>
    <w:rsid w:val="00746495"/>
    <w:rsid w:val="007464F2"/>
    <w:rsid w:val="007466C6"/>
    <w:rsid w:val="00746725"/>
    <w:rsid w:val="007467D2"/>
    <w:rsid w:val="00746888"/>
    <w:rsid w:val="007468ED"/>
    <w:rsid w:val="007469C2"/>
    <w:rsid w:val="00746A6C"/>
    <w:rsid w:val="00746AD3"/>
    <w:rsid w:val="00746AF8"/>
    <w:rsid w:val="00746CAE"/>
    <w:rsid w:val="00746D48"/>
    <w:rsid w:val="00746DA8"/>
    <w:rsid w:val="00746ECC"/>
    <w:rsid w:val="00746F26"/>
    <w:rsid w:val="00746F40"/>
    <w:rsid w:val="00746F5C"/>
    <w:rsid w:val="00747001"/>
    <w:rsid w:val="00747026"/>
    <w:rsid w:val="007471A1"/>
    <w:rsid w:val="007471A7"/>
    <w:rsid w:val="007471BB"/>
    <w:rsid w:val="007471CA"/>
    <w:rsid w:val="00747279"/>
    <w:rsid w:val="0074744F"/>
    <w:rsid w:val="007474AC"/>
    <w:rsid w:val="00747536"/>
    <w:rsid w:val="007475C0"/>
    <w:rsid w:val="00747616"/>
    <w:rsid w:val="0074762D"/>
    <w:rsid w:val="007476AF"/>
    <w:rsid w:val="0074776C"/>
    <w:rsid w:val="007477E1"/>
    <w:rsid w:val="00747820"/>
    <w:rsid w:val="00747A15"/>
    <w:rsid w:val="00747CB3"/>
    <w:rsid w:val="00747CCC"/>
    <w:rsid w:val="00747E8A"/>
    <w:rsid w:val="00747E8C"/>
    <w:rsid w:val="00747ED6"/>
    <w:rsid w:val="00747EE9"/>
    <w:rsid w:val="00747F91"/>
    <w:rsid w:val="00747FA9"/>
    <w:rsid w:val="00747FAE"/>
    <w:rsid w:val="00750129"/>
    <w:rsid w:val="00750138"/>
    <w:rsid w:val="00750188"/>
    <w:rsid w:val="007501C1"/>
    <w:rsid w:val="007501F3"/>
    <w:rsid w:val="0075023C"/>
    <w:rsid w:val="00750285"/>
    <w:rsid w:val="007502BC"/>
    <w:rsid w:val="007502C2"/>
    <w:rsid w:val="007502F9"/>
    <w:rsid w:val="007502FF"/>
    <w:rsid w:val="00750385"/>
    <w:rsid w:val="00750443"/>
    <w:rsid w:val="007504A8"/>
    <w:rsid w:val="00750629"/>
    <w:rsid w:val="007506F9"/>
    <w:rsid w:val="00750931"/>
    <w:rsid w:val="007509DD"/>
    <w:rsid w:val="00750A0B"/>
    <w:rsid w:val="00750B31"/>
    <w:rsid w:val="00750C13"/>
    <w:rsid w:val="00750CB4"/>
    <w:rsid w:val="00750D56"/>
    <w:rsid w:val="00750F8F"/>
    <w:rsid w:val="00750FE6"/>
    <w:rsid w:val="00751107"/>
    <w:rsid w:val="007511C4"/>
    <w:rsid w:val="0075121B"/>
    <w:rsid w:val="0075121C"/>
    <w:rsid w:val="007512B2"/>
    <w:rsid w:val="0075131A"/>
    <w:rsid w:val="00751327"/>
    <w:rsid w:val="0075141B"/>
    <w:rsid w:val="00751441"/>
    <w:rsid w:val="007515E7"/>
    <w:rsid w:val="007516AB"/>
    <w:rsid w:val="00751934"/>
    <w:rsid w:val="0075193E"/>
    <w:rsid w:val="0075198A"/>
    <w:rsid w:val="00751ABD"/>
    <w:rsid w:val="00751BE0"/>
    <w:rsid w:val="00751D0A"/>
    <w:rsid w:val="00751E97"/>
    <w:rsid w:val="00751E9E"/>
    <w:rsid w:val="00751F84"/>
    <w:rsid w:val="00752003"/>
    <w:rsid w:val="007520EC"/>
    <w:rsid w:val="007520FE"/>
    <w:rsid w:val="0075211E"/>
    <w:rsid w:val="007521BA"/>
    <w:rsid w:val="007522A5"/>
    <w:rsid w:val="007522B4"/>
    <w:rsid w:val="00752316"/>
    <w:rsid w:val="00752327"/>
    <w:rsid w:val="007523DB"/>
    <w:rsid w:val="0075245C"/>
    <w:rsid w:val="007524E0"/>
    <w:rsid w:val="00752539"/>
    <w:rsid w:val="007525DB"/>
    <w:rsid w:val="00752753"/>
    <w:rsid w:val="00752779"/>
    <w:rsid w:val="007527A2"/>
    <w:rsid w:val="007527E7"/>
    <w:rsid w:val="00752842"/>
    <w:rsid w:val="0075285B"/>
    <w:rsid w:val="00752865"/>
    <w:rsid w:val="007528A4"/>
    <w:rsid w:val="007529C5"/>
    <w:rsid w:val="007529D4"/>
    <w:rsid w:val="00752AF1"/>
    <w:rsid w:val="00752B55"/>
    <w:rsid w:val="00752B7C"/>
    <w:rsid w:val="00752B8B"/>
    <w:rsid w:val="00752BB5"/>
    <w:rsid w:val="00752BED"/>
    <w:rsid w:val="00752C14"/>
    <w:rsid w:val="00752C80"/>
    <w:rsid w:val="00752DB2"/>
    <w:rsid w:val="00752DCB"/>
    <w:rsid w:val="00752E12"/>
    <w:rsid w:val="00752EBF"/>
    <w:rsid w:val="00752EE4"/>
    <w:rsid w:val="00752FA7"/>
    <w:rsid w:val="007530E6"/>
    <w:rsid w:val="007531B7"/>
    <w:rsid w:val="007531E6"/>
    <w:rsid w:val="007531E9"/>
    <w:rsid w:val="007533CD"/>
    <w:rsid w:val="007533F4"/>
    <w:rsid w:val="00753588"/>
    <w:rsid w:val="007535AF"/>
    <w:rsid w:val="00753693"/>
    <w:rsid w:val="007536A3"/>
    <w:rsid w:val="00753796"/>
    <w:rsid w:val="007537CC"/>
    <w:rsid w:val="0075387E"/>
    <w:rsid w:val="00753967"/>
    <w:rsid w:val="00753A64"/>
    <w:rsid w:val="00753B70"/>
    <w:rsid w:val="00753D45"/>
    <w:rsid w:val="00753D97"/>
    <w:rsid w:val="00754098"/>
    <w:rsid w:val="0075415D"/>
    <w:rsid w:val="0075418B"/>
    <w:rsid w:val="007541A5"/>
    <w:rsid w:val="0075426B"/>
    <w:rsid w:val="007542ED"/>
    <w:rsid w:val="00754333"/>
    <w:rsid w:val="0075433E"/>
    <w:rsid w:val="00754396"/>
    <w:rsid w:val="0075447C"/>
    <w:rsid w:val="0075450E"/>
    <w:rsid w:val="00754532"/>
    <w:rsid w:val="007545FE"/>
    <w:rsid w:val="007547E5"/>
    <w:rsid w:val="007547E7"/>
    <w:rsid w:val="007548DE"/>
    <w:rsid w:val="00754953"/>
    <w:rsid w:val="00754977"/>
    <w:rsid w:val="00754996"/>
    <w:rsid w:val="007549D4"/>
    <w:rsid w:val="00754B3D"/>
    <w:rsid w:val="00754D3D"/>
    <w:rsid w:val="00754D63"/>
    <w:rsid w:val="00754EDE"/>
    <w:rsid w:val="00754F67"/>
    <w:rsid w:val="0075500F"/>
    <w:rsid w:val="00755289"/>
    <w:rsid w:val="0075540F"/>
    <w:rsid w:val="00755600"/>
    <w:rsid w:val="00755692"/>
    <w:rsid w:val="007556E3"/>
    <w:rsid w:val="007557AA"/>
    <w:rsid w:val="00755821"/>
    <w:rsid w:val="00755906"/>
    <w:rsid w:val="00755991"/>
    <w:rsid w:val="00755A6D"/>
    <w:rsid w:val="00755AD0"/>
    <w:rsid w:val="00755B7E"/>
    <w:rsid w:val="00755BBC"/>
    <w:rsid w:val="00755BF3"/>
    <w:rsid w:val="00755C82"/>
    <w:rsid w:val="00755D13"/>
    <w:rsid w:val="00755D50"/>
    <w:rsid w:val="00755D95"/>
    <w:rsid w:val="007560C4"/>
    <w:rsid w:val="007560CF"/>
    <w:rsid w:val="0075610D"/>
    <w:rsid w:val="0075614F"/>
    <w:rsid w:val="007561DF"/>
    <w:rsid w:val="00756293"/>
    <w:rsid w:val="007562F9"/>
    <w:rsid w:val="007563C0"/>
    <w:rsid w:val="007565C5"/>
    <w:rsid w:val="0075665A"/>
    <w:rsid w:val="007567E1"/>
    <w:rsid w:val="007567E9"/>
    <w:rsid w:val="00756824"/>
    <w:rsid w:val="00756828"/>
    <w:rsid w:val="007568F9"/>
    <w:rsid w:val="00756904"/>
    <w:rsid w:val="00756B60"/>
    <w:rsid w:val="00756C3A"/>
    <w:rsid w:val="00756CAA"/>
    <w:rsid w:val="00756DB1"/>
    <w:rsid w:val="00756DCB"/>
    <w:rsid w:val="00756E37"/>
    <w:rsid w:val="00756F46"/>
    <w:rsid w:val="00756FA7"/>
    <w:rsid w:val="0075704D"/>
    <w:rsid w:val="00757078"/>
    <w:rsid w:val="007570E3"/>
    <w:rsid w:val="0075722B"/>
    <w:rsid w:val="00757389"/>
    <w:rsid w:val="00757390"/>
    <w:rsid w:val="0075739D"/>
    <w:rsid w:val="007573E8"/>
    <w:rsid w:val="00757408"/>
    <w:rsid w:val="00757475"/>
    <w:rsid w:val="00757544"/>
    <w:rsid w:val="0075765C"/>
    <w:rsid w:val="007576FC"/>
    <w:rsid w:val="00757753"/>
    <w:rsid w:val="007577F5"/>
    <w:rsid w:val="007578C4"/>
    <w:rsid w:val="007578F8"/>
    <w:rsid w:val="00757928"/>
    <w:rsid w:val="007579A6"/>
    <w:rsid w:val="007579D3"/>
    <w:rsid w:val="00757A1B"/>
    <w:rsid w:val="00757A21"/>
    <w:rsid w:val="00757A3E"/>
    <w:rsid w:val="00757A5C"/>
    <w:rsid w:val="00757C7B"/>
    <w:rsid w:val="00757CAC"/>
    <w:rsid w:val="00757CF8"/>
    <w:rsid w:val="00757E21"/>
    <w:rsid w:val="00760030"/>
    <w:rsid w:val="00760033"/>
    <w:rsid w:val="00760105"/>
    <w:rsid w:val="00760113"/>
    <w:rsid w:val="00760157"/>
    <w:rsid w:val="00760285"/>
    <w:rsid w:val="0076037F"/>
    <w:rsid w:val="007603D7"/>
    <w:rsid w:val="007603DC"/>
    <w:rsid w:val="00760435"/>
    <w:rsid w:val="00760476"/>
    <w:rsid w:val="007604FC"/>
    <w:rsid w:val="00760516"/>
    <w:rsid w:val="007606F3"/>
    <w:rsid w:val="007607FD"/>
    <w:rsid w:val="00760848"/>
    <w:rsid w:val="007608BF"/>
    <w:rsid w:val="00760B06"/>
    <w:rsid w:val="00760B1F"/>
    <w:rsid w:val="00760C27"/>
    <w:rsid w:val="00760E77"/>
    <w:rsid w:val="00760EE0"/>
    <w:rsid w:val="00760F65"/>
    <w:rsid w:val="0076102F"/>
    <w:rsid w:val="00761041"/>
    <w:rsid w:val="00761134"/>
    <w:rsid w:val="0076125E"/>
    <w:rsid w:val="0076132B"/>
    <w:rsid w:val="007613AD"/>
    <w:rsid w:val="007614DF"/>
    <w:rsid w:val="0076151D"/>
    <w:rsid w:val="0076152E"/>
    <w:rsid w:val="007615F5"/>
    <w:rsid w:val="00761683"/>
    <w:rsid w:val="0076171E"/>
    <w:rsid w:val="00761781"/>
    <w:rsid w:val="00761798"/>
    <w:rsid w:val="007618C4"/>
    <w:rsid w:val="0076193E"/>
    <w:rsid w:val="00761A1D"/>
    <w:rsid w:val="00761BB2"/>
    <w:rsid w:val="00761BEC"/>
    <w:rsid w:val="00761C8E"/>
    <w:rsid w:val="00761CDD"/>
    <w:rsid w:val="00761ED9"/>
    <w:rsid w:val="00761FC6"/>
    <w:rsid w:val="00762010"/>
    <w:rsid w:val="00762137"/>
    <w:rsid w:val="00762298"/>
    <w:rsid w:val="007622D9"/>
    <w:rsid w:val="007623D9"/>
    <w:rsid w:val="00762421"/>
    <w:rsid w:val="00762513"/>
    <w:rsid w:val="00762515"/>
    <w:rsid w:val="00762545"/>
    <w:rsid w:val="007625FA"/>
    <w:rsid w:val="00762636"/>
    <w:rsid w:val="0076264D"/>
    <w:rsid w:val="007626C3"/>
    <w:rsid w:val="00762709"/>
    <w:rsid w:val="00762714"/>
    <w:rsid w:val="00762AA3"/>
    <w:rsid w:val="00762B6E"/>
    <w:rsid w:val="00762BDD"/>
    <w:rsid w:val="00762C1C"/>
    <w:rsid w:val="00762C98"/>
    <w:rsid w:val="00762D45"/>
    <w:rsid w:val="00762D72"/>
    <w:rsid w:val="00762E02"/>
    <w:rsid w:val="00762E22"/>
    <w:rsid w:val="00762E8A"/>
    <w:rsid w:val="00762F2F"/>
    <w:rsid w:val="00762FD9"/>
    <w:rsid w:val="00763058"/>
    <w:rsid w:val="0076313F"/>
    <w:rsid w:val="007633FC"/>
    <w:rsid w:val="00763666"/>
    <w:rsid w:val="007636E0"/>
    <w:rsid w:val="0076375C"/>
    <w:rsid w:val="007637E7"/>
    <w:rsid w:val="00763800"/>
    <w:rsid w:val="00763898"/>
    <w:rsid w:val="007639A2"/>
    <w:rsid w:val="007639F8"/>
    <w:rsid w:val="00763A30"/>
    <w:rsid w:val="00763B43"/>
    <w:rsid w:val="00763BE1"/>
    <w:rsid w:val="00763DB6"/>
    <w:rsid w:val="00763DEE"/>
    <w:rsid w:val="00763FA5"/>
    <w:rsid w:val="00763FC7"/>
    <w:rsid w:val="00764119"/>
    <w:rsid w:val="0076418B"/>
    <w:rsid w:val="00764214"/>
    <w:rsid w:val="0076432D"/>
    <w:rsid w:val="00764557"/>
    <w:rsid w:val="007645B7"/>
    <w:rsid w:val="007645CF"/>
    <w:rsid w:val="00764694"/>
    <w:rsid w:val="00764834"/>
    <w:rsid w:val="00764872"/>
    <w:rsid w:val="00764875"/>
    <w:rsid w:val="007648F9"/>
    <w:rsid w:val="00764911"/>
    <w:rsid w:val="00764922"/>
    <w:rsid w:val="00764994"/>
    <w:rsid w:val="00764A31"/>
    <w:rsid w:val="00764C67"/>
    <w:rsid w:val="00764CF7"/>
    <w:rsid w:val="00764DA7"/>
    <w:rsid w:val="00764E38"/>
    <w:rsid w:val="00764E7A"/>
    <w:rsid w:val="0076507F"/>
    <w:rsid w:val="007650AC"/>
    <w:rsid w:val="007650E4"/>
    <w:rsid w:val="007650F5"/>
    <w:rsid w:val="007651C8"/>
    <w:rsid w:val="00765312"/>
    <w:rsid w:val="007653C9"/>
    <w:rsid w:val="0076540E"/>
    <w:rsid w:val="007654A2"/>
    <w:rsid w:val="007655AA"/>
    <w:rsid w:val="007656D8"/>
    <w:rsid w:val="00765803"/>
    <w:rsid w:val="0076589A"/>
    <w:rsid w:val="00765963"/>
    <w:rsid w:val="007659B7"/>
    <w:rsid w:val="00765A01"/>
    <w:rsid w:val="00765AF4"/>
    <w:rsid w:val="00765C7E"/>
    <w:rsid w:val="00765C80"/>
    <w:rsid w:val="00765C97"/>
    <w:rsid w:val="00765D00"/>
    <w:rsid w:val="00765D7D"/>
    <w:rsid w:val="00765D94"/>
    <w:rsid w:val="00765DD8"/>
    <w:rsid w:val="00765F68"/>
    <w:rsid w:val="00765FCA"/>
    <w:rsid w:val="00766039"/>
    <w:rsid w:val="0076609E"/>
    <w:rsid w:val="007660AA"/>
    <w:rsid w:val="0076610B"/>
    <w:rsid w:val="00766174"/>
    <w:rsid w:val="007662BC"/>
    <w:rsid w:val="007662CC"/>
    <w:rsid w:val="007663A0"/>
    <w:rsid w:val="0076645A"/>
    <w:rsid w:val="00766501"/>
    <w:rsid w:val="007665C4"/>
    <w:rsid w:val="00766700"/>
    <w:rsid w:val="00766832"/>
    <w:rsid w:val="00766918"/>
    <w:rsid w:val="0076693A"/>
    <w:rsid w:val="007669ED"/>
    <w:rsid w:val="00766A61"/>
    <w:rsid w:val="00766ADF"/>
    <w:rsid w:val="00766B83"/>
    <w:rsid w:val="00766BD1"/>
    <w:rsid w:val="00766C4C"/>
    <w:rsid w:val="00766CD0"/>
    <w:rsid w:val="00766DEB"/>
    <w:rsid w:val="00766ECB"/>
    <w:rsid w:val="00766EF0"/>
    <w:rsid w:val="00766F19"/>
    <w:rsid w:val="00766F6C"/>
    <w:rsid w:val="00766F8A"/>
    <w:rsid w:val="00766FC8"/>
    <w:rsid w:val="007671BC"/>
    <w:rsid w:val="00767222"/>
    <w:rsid w:val="00767292"/>
    <w:rsid w:val="007673EA"/>
    <w:rsid w:val="007674EC"/>
    <w:rsid w:val="0076756F"/>
    <w:rsid w:val="007675A4"/>
    <w:rsid w:val="007675EF"/>
    <w:rsid w:val="0076769B"/>
    <w:rsid w:val="007676BD"/>
    <w:rsid w:val="0076776C"/>
    <w:rsid w:val="007677BE"/>
    <w:rsid w:val="0076784C"/>
    <w:rsid w:val="0076784D"/>
    <w:rsid w:val="007679E1"/>
    <w:rsid w:val="00767A50"/>
    <w:rsid w:val="00767A68"/>
    <w:rsid w:val="00767B0B"/>
    <w:rsid w:val="00767B1F"/>
    <w:rsid w:val="00767CFB"/>
    <w:rsid w:val="00767D4C"/>
    <w:rsid w:val="00767DAA"/>
    <w:rsid w:val="00767DE6"/>
    <w:rsid w:val="00767E09"/>
    <w:rsid w:val="00767E54"/>
    <w:rsid w:val="00767F3F"/>
    <w:rsid w:val="0077001E"/>
    <w:rsid w:val="007700FC"/>
    <w:rsid w:val="00770130"/>
    <w:rsid w:val="00770151"/>
    <w:rsid w:val="007701C2"/>
    <w:rsid w:val="0077034A"/>
    <w:rsid w:val="0077034E"/>
    <w:rsid w:val="0077038F"/>
    <w:rsid w:val="00770401"/>
    <w:rsid w:val="00770449"/>
    <w:rsid w:val="00770481"/>
    <w:rsid w:val="0077049C"/>
    <w:rsid w:val="00770505"/>
    <w:rsid w:val="00770577"/>
    <w:rsid w:val="0077083A"/>
    <w:rsid w:val="0077099F"/>
    <w:rsid w:val="007709E5"/>
    <w:rsid w:val="00770AE0"/>
    <w:rsid w:val="00770BA2"/>
    <w:rsid w:val="00770BA5"/>
    <w:rsid w:val="00770C1E"/>
    <w:rsid w:val="00770D12"/>
    <w:rsid w:val="00770DB6"/>
    <w:rsid w:val="00770DBC"/>
    <w:rsid w:val="00770DC0"/>
    <w:rsid w:val="00770DC1"/>
    <w:rsid w:val="00770E12"/>
    <w:rsid w:val="00770E5B"/>
    <w:rsid w:val="00770EF8"/>
    <w:rsid w:val="00770F1E"/>
    <w:rsid w:val="00770F42"/>
    <w:rsid w:val="0077113D"/>
    <w:rsid w:val="007711B2"/>
    <w:rsid w:val="007711C8"/>
    <w:rsid w:val="00771247"/>
    <w:rsid w:val="00771390"/>
    <w:rsid w:val="0077147F"/>
    <w:rsid w:val="0077149B"/>
    <w:rsid w:val="007714DB"/>
    <w:rsid w:val="00771513"/>
    <w:rsid w:val="00771685"/>
    <w:rsid w:val="00771686"/>
    <w:rsid w:val="007716EE"/>
    <w:rsid w:val="0077177E"/>
    <w:rsid w:val="007718E2"/>
    <w:rsid w:val="00771969"/>
    <w:rsid w:val="00771B2E"/>
    <w:rsid w:val="00771B35"/>
    <w:rsid w:val="00771B36"/>
    <w:rsid w:val="00771C9A"/>
    <w:rsid w:val="00771CF0"/>
    <w:rsid w:val="00771D05"/>
    <w:rsid w:val="00771E16"/>
    <w:rsid w:val="00771F53"/>
    <w:rsid w:val="00771FFD"/>
    <w:rsid w:val="007720C3"/>
    <w:rsid w:val="00772103"/>
    <w:rsid w:val="00772251"/>
    <w:rsid w:val="0077228C"/>
    <w:rsid w:val="007722E0"/>
    <w:rsid w:val="0077235F"/>
    <w:rsid w:val="0077236D"/>
    <w:rsid w:val="00772393"/>
    <w:rsid w:val="00772418"/>
    <w:rsid w:val="007724F1"/>
    <w:rsid w:val="00772500"/>
    <w:rsid w:val="00772588"/>
    <w:rsid w:val="00772629"/>
    <w:rsid w:val="00772659"/>
    <w:rsid w:val="00772699"/>
    <w:rsid w:val="0077285E"/>
    <w:rsid w:val="007728C4"/>
    <w:rsid w:val="007728D9"/>
    <w:rsid w:val="007728EF"/>
    <w:rsid w:val="00772905"/>
    <w:rsid w:val="007729D9"/>
    <w:rsid w:val="00772A53"/>
    <w:rsid w:val="00772BA3"/>
    <w:rsid w:val="00772BE7"/>
    <w:rsid w:val="00772C34"/>
    <w:rsid w:val="00772C8C"/>
    <w:rsid w:val="00772D32"/>
    <w:rsid w:val="00772D89"/>
    <w:rsid w:val="00772E5D"/>
    <w:rsid w:val="00772F09"/>
    <w:rsid w:val="00772FEF"/>
    <w:rsid w:val="007731F5"/>
    <w:rsid w:val="007732D4"/>
    <w:rsid w:val="007732F3"/>
    <w:rsid w:val="00773364"/>
    <w:rsid w:val="00773381"/>
    <w:rsid w:val="007733BE"/>
    <w:rsid w:val="00773436"/>
    <w:rsid w:val="00773645"/>
    <w:rsid w:val="0077368D"/>
    <w:rsid w:val="00773810"/>
    <w:rsid w:val="0077382E"/>
    <w:rsid w:val="0077387E"/>
    <w:rsid w:val="007738EC"/>
    <w:rsid w:val="00773987"/>
    <w:rsid w:val="007739C8"/>
    <w:rsid w:val="00773A51"/>
    <w:rsid w:val="00773AD7"/>
    <w:rsid w:val="00773B36"/>
    <w:rsid w:val="00773BD3"/>
    <w:rsid w:val="00773C55"/>
    <w:rsid w:val="00773CEB"/>
    <w:rsid w:val="00773D2E"/>
    <w:rsid w:val="00773DAE"/>
    <w:rsid w:val="00773DCE"/>
    <w:rsid w:val="00773E78"/>
    <w:rsid w:val="00773F57"/>
    <w:rsid w:val="007740F0"/>
    <w:rsid w:val="007742D4"/>
    <w:rsid w:val="00774445"/>
    <w:rsid w:val="007744D3"/>
    <w:rsid w:val="0077452C"/>
    <w:rsid w:val="0077464A"/>
    <w:rsid w:val="00774684"/>
    <w:rsid w:val="0077469F"/>
    <w:rsid w:val="007746CE"/>
    <w:rsid w:val="00774733"/>
    <w:rsid w:val="0077475B"/>
    <w:rsid w:val="007747FB"/>
    <w:rsid w:val="007748A0"/>
    <w:rsid w:val="0077490A"/>
    <w:rsid w:val="00774936"/>
    <w:rsid w:val="00774A50"/>
    <w:rsid w:val="00774AEC"/>
    <w:rsid w:val="00774BF7"/>
    <w:rsid w:val="00774E74"/>
    <w:rsid w:val="00774EB1"/>
    <w:rsid w:val="00774EF1"/>
    <w:rsid w:val="007750D9"/>
    <w:rsid w:val="007751AC"/>
    <w:rsid w:val="00775325"/>
    <w:rsid w:val="00775399"/>
    <w:rsid w:val="0077542D"/>
    <w:rsid w:val="00775432"/>
    <w:rsid w:val="00775569"/>
    <w:rsid w:val="00775728"/>
    <w:rsid w:val="007757B8"/>
    <w:rsid w:val="007757D0"/>
    <w:rsid w:val="00775829"/>
    <w:rsid w:val="0077586C"/>
    <w:rsid w:val="007758E3"/>
    <w:rsid w:val="007758FE"/>
    <w:rsid w:val="00775990"/>
    <w:rsid w:val="007759EF"/>
    <w:rsid w:val="00775BDC"/>
    <w:rsid w:val="00775C13"/>
    <w:rsid w:val="00775C99"/>
    <w:rsid w:val="00775E26"/>
    <w:rsid w:val="00775E70"/>
    <w:rsid w:val="00775FA8"/>
    <w:rsid w:val="007760CC"/>
    <w:rsid w:val="00776113"/>
    <w:rsid w:val="00776167"/>
    <w:rsid w:val="00776226"/>
    <w:rsid w:val="007762CA"/>
    <w:rsid w:val="007762CB"/>
    <w:rsid w:val="0077630C"/>
    <w:rsid w:val="00776451"/>
    <w:rsid w:val="007764DE"/>
    <w:rsid w:val="00776517"/>
    <w:rsid w:val="00776548"/>
    <w:rsid w:val="007765C2"/>
    <w:rsid w:val="00776637"/>
    <w:rsid w:val="007767FF"/>
    <w:rsid w:val="00776837"/>
    <w:rsid w:val="0077683E"/>
    <w:rsid w:val="007768DD"/>
    <w:rsid w:val="00776922"/>
    <w:rsid w:val="0077695E"/>
    <w:rsid w:val="00776AEA"/>
    <w:rsid w:val="00776B34"/>
    <w:rsid w:val="00776BA5"/>
    <w:rsid w:val="00776BE2"/>
    <w:rsid w:val="00776C2B"/>
    <w:rsid w:val="00776D0F"/>
    <w:rsid w:val="00776D44"/>
    <w:rsid w:val="00776E11"/>
    <w:rsid w:val="00776E8D"/>
    <w:rsid w:val="00777083"/>
    <w:rsid w:val="0077719F"/>
    <w:rsid w:val="007771AE"/>
    <w:rsid w:val="007772C3"/>
    <w:rsid w:val="0077731B"/>
    <w:rsid w:val="007773B9"/>
    <w:rsid w:val="00777442"/>
    <w:rsid w:val="00777558"/>
    <w:rsid w:val="00777645"/>
    <w:rsid w:val="007778D8"/>
    <w:rsid w:val="007778E3"/>
    <w:rsid w:val="0077793B"/>
    <w:rsid w:val="00777AEB"/>
    <w:rsid w:val="00777AFB"/>
    <w:rsid w:val="00777B7C"/>
    <w:rsid w:val="00777CEB"/>
    <w:rsid w:val="00777D22"/>
    <w:rsid w:val="00777E72"/>
    <w:rsid w:val="00777F66"/>
    <w:rsid w:val="0078008F"/>
    <w:rsid w:val="007800E9"/>
    <w:rsid w:val="00780150"/>
    <w:rsid w:val="00780169"/>
    <w:rsid w:val="00780213"/>
    <w:rsid w:val="0078035F"/>
    <w:rsid w:val="007804F9"/>
    <w:rsid w:val="007805F6"/>
    <w:rsid w:val="00780689"/>
    <w:rsid w:val="007806F9"/>
    <w:rsid w:val="00780716"/>
    <w:rsid w:val="007807AE"/>
    <w:rsid w:val="00780811"/>
    <w:rsid w:val="00780821"/>
    <w:rsid w:val="0078091A"/>
    <w:rsid w:val="00780974"/>
    <w:rsid w:val="00780B5A"/>
    <w:rsid w:val="00780BC8"/>
    <w:rsid w:val="00780C5D"/>
    <w:rsid w:val="00780CE6"/>
    <w:rsid w:val="00780DEB"/>
    <w:rsid w:val="00780F01"/>
    <w:rsid w:val="00780F7F"/>
    <w:rsid w:val="0078109D"/>
    <w:rsid w:val="00781178"/>
    <w:rsid w:val="007811B5"/>
    <w:rsid w:val="00781282"/>
    <w:rsid w:val="007812A5"/>
    <w:rsid w:val="007813C6"/>
    <w:rsid w:val="00781467"/>
    <w:rsid w:val="0078152E"/>
    <w:rsid w:val="00781622"/>
    <w:rsid w:val="0078166B"/>
    <w:rsid w:val="0078175B"/>
    <w:rsid w:val="00781773"/>
    <w:rsid w:val="007817C3"/>
    <w:rsid w:val="00781860"/>
    <w:rsid w:val="00781AA9"/>
    <w:rsid w:val="00781AC0"/>
    <w:rsid w:val="00781DF8"/>
    <w:rsid w:val="00781E45"/>
    <w:rsid w:val="007820A6"/>
    <w:rsid w:val="007820E8"/>
    <w:rsid w:val="0078214C"/>
    <w:rsid w:val="007821D9"/>
    <w:rsid w:val="00782244"/>
    <w:rsid w:val="0078225C"/>
    <w:rsid w:val="0078227C"/>
    <w:rsid w:val="007822DD"/>
    <w:rsid w:val="007823A6"/>
    <w:rsid w:val="00782417"/>
    <w:rsid w:val="0078241A"/>
    <w:rsid w:val="0078241F"/>
    <w:rsid w:val="0078243A"/>
    <w:rsid w:val="00782549"/>
    <w:rsid w:val="0078256C"/>
    <w:rsid w:val="007827EC"/>
    <w:rsid w:val="0078282E"/>
    <w:rsid w:val="00782933"/>
    <w:rsid w:val="007829EC"/>
    <w:rsid w:val="00782A35"/>
    <w:rsid w:val="00782ACD"/>
    <w:rsid w:val="00782B06"/>
    <w:rsid w:val="00782C00"/>
    <w:rsid w:val="00782C08"/>
    <w:rsid w:val="00782C2E"/>
    <w:rsid w:val="00782CAF"/>
    <w:rsid w:val="00782CD7"/>
    <w:rsid w:val="00782D28"/>
    <w:rsid w:val="00782D34"/>
    <w:rsid w:val="00782E0E"/>
    <w:rsid w:val="00782E23"/>
    <w:rsid w:val="00782E3E"/>
    <w:rsid w:val="00782F89"/>
    <w:rsid w:val="00783058"/>
    <w:rsid w:val="007831DB"/>
    <w:rsid w:val="007832C5"/>
    <w:rsid w:val="007834C9"/>
    <w:rsid w:val="007835E6"/>
    <w:rsid w:val="0078362A"/>
    <w:rsid w:val="00783692"/>
    <w:rsid w:val="0078369E"/>
    <w:rsid w:val="00783807"/>
    <w:rsid w:val="007838A7"/>
    <w:rsid w:val="00783906"/>
    <w:rsid w:val="00783A40"/>
    <w:rsid w:val="00783AB6"/>
    <w:rsid w:val="00783D03"/>
    <w:rsid w:val="00783DA9"/>
    <w:rsid w:val="00783F60"/>
    <w:rsid w:val="00784164"/>
    <w:rsid w:val="007841B1"/>
    <w:rsid w:val="007845D6"/>
    <w:rsid w:val="0078461A"/>
    <w:rsid w:val="00784645"/>
    <w:rsid w:val="007847FE"/>
    <w:rsid w:val="00784807"/>
    <w:rsid w:val="0078488D"/>
    <w:rsid w:val="007848F2"/>
    <w:rsid w:val="00784930"/>
    <w:rsid w:val="00784A59"/>
    <w:rsid w:val="00784AC1"/>
    <w:rsid w:val="00784BB5"/>
    <w:rsid w:val="00784D30"/>
    <w:rsid w:val="00784D7E"/>
    <w:rsid w:val="00784DAA"/>
    <w:rsid w:val="00784DC5"/>
    <w:rsid w:val="00784EB5"/>
    <w:rsid w:val="00784F49"/>
    <w:rsid w:val="00784F54"/>
    <w:rsid w:val="007851FA"/>
    <w:rsid w:val="00785277"/>
    <w:rsid w:val="0078534A"/>
    <w:rsid w:val="007853C9"/>
    <w:rsid w:val="007855F6"/>
    <w:rsid w:val="007856DE"/>
    <w:rsid w:val="00785762"/>
    <w:rsid w:val="007857D2"/>
    <w:rsid w:val="007857E7"/>
    <w:rsid w:val="00785931"/>
    <w:rsid w:val="0078598C"/>
    <w:rsid w:val="007859B0"/>
    <w:rsid w:val="00785A11"/>
    <w:rsid w:val="00785BAF"/>
    <w:rsid w:val="00785BE7"/>
    <w:rsid w:val="00785C50"/>
    <w:rsid w:val="00785C6B"/>
    <w:rsid w:val="00785CE5"/>
    <w:rsid w:val="00785D70"/>
    <w:rsid w:val="00785D71"/>
    <w:rsid w:val="00785D9B"/>
    <w:rsid w:val="00785E29"/>
    <w:rsid w:val="00785E8E"/>
    <w:rsid w:val="00785EB8"/>
    <w:rsid w:val="00785EE8"/>
    <w:rsid w:val="00785F40"/>
    <w:rsid w:val="00785F76"/>
    <w:rsid w:val="00785F93"/>
    <w:rsid w:val="007860C0"/>
    <w:rsid w:val="007860D3"/>
    <w:rsid w:val="00786121"/>
    <w:rsid w:val="0078613B"/>
    <w:rsid w:val="0078622E"/>
    <w:rsid w:val="0078628D"/>
    <w:rsid w:val="007863CE"/>
    <w:rsid w:val="0078644E"/>
    <w:rsid w:val="007865F3"/>
    <w:rsid w:val="0078675C"/>
    <w:rsid w:val="007867C4"/>
    <w:rsid w:val="007869BA"/>
    <w:rsid w:val="007869D2"/>
    <w:rsid w:val="00786AF9"/>
    <w:rsid w:val="00786B95"/>
    <w:rsid w:val="00786C71"/>
    <w:rsid w:val="00786D0D"/>
    <w:rsid w:val="00786DEC"/>
    <w:rsid w:val="007870D7"/>
    <w:rsid w:val="00787111"/>
    <w:rsid w:val="0078738D"/>
    <w:rsid w:val="00787512"/>
    <w:rsid w:val="00787601"/>
    <w:rsid w:val="00787612"/>
    <w:rsid w:val="007878B5"/>
    <w:rsid w:val="00787AA1"/>
    <w:rsid w:val="00787B7B"/>
    <w:rsid w:val="00787C29"/>
    <w:rsid w:val="00787C5D"/>
    <w:rsid w:val="00787DCD"/>
    <w:rsid w:val="00787DDE"/>
    <w:rsid w:val="00790006"/>
    <w:rsid w:val="00790008"/>
    <w:rsid w:val="00790089"/>
    <w:rsid w:val="007901E3"/>
    <w:rsid w:val="007902B4"/>
    <w:rsid w:val="007903D0"/>
    <w:rsid w:val="0079044F"/>
    <w:rsid w:val="007904BE"/>
    <w:rsid w:val="00790529"/>
    <w:rsid w:val="00790561"/>
    <w:rsid w:val="007905ED"/>
    <w:rsid w:val="00790605"/>
    <w:rsid w:val="007908B9"/>
    <w:rsid w:val="00790915"/>
    <w:rsid w:val="00790A03"/>
    <w:rsid w:val="00790A8F"/>
    <w:rsid w:val="00790B3D"/>
    <w:rsid w:val="00790BF7"/>
    <w:rsid w:val="00790C20"/>
    <w:rsid w:val="00790C2B"/>
    <w:rsid w:val="00790CE4"/>
    <w:rsid w:val="00790D15"/>
    <w:rsid w:val="00790DCB"/>
    <w:rsid w:val="00790DF4"/>
    <w:rsid w:val="00790E6D"/>
    <w:rsid w:val="00790F3C"/>
    <w:rsid w:val="00790F5E"/>
    <w:rsid w:val="00790FF5"/>
    <w:rsid w:val="00790FFA"/>
    <w:rsid w:val="00791057"/>
    <w:rsid w:val="007910D0"/>
    <w:rsid w:val="0079112A"/>
    <w:rsid w:val="007912FB"/>
    <w:rsid w:val="0079135C"/>
    <w:rsid w:val="007913E9"/>
    <w:rsid w:val="00791493"/>
    <w:rsid w:val="0079151D"/>
    <w:rsid w:val="00791555"/>
    <w:rsid w:val="00791597"/>
    <w:rsid w:val="007915B3"/>
    <w:rsid w:val="007915FA"/>
    <w:rsid w:val="007916B4"/>
    <w:rsid w:val="00791712"/>
    <w:rsid w:val="00791789"/>
    <w:rsid w:val="007917B1"/>
    <w:rsid w:val="007917CB"/>
    <w:rsid w:val="00791818"/>
    <w:rsid w:val="007918DC"/>
    <w:rsid w:val="007918DD"/>
    <w:rsid w:val="00791A54"/>
    <w:rsid w:val="00791AC6"/>
    <w:rsid w:val="00791B6A"/>
    <w:rsid w:val="00791C18"/>
    <w:rsid w:val="00791C54"/>
    <w:rsid w:val="00791C59"/>
    <w:rsid w:val="00791C5E"/>
    <w:rsid w:val="00791C82"/>
    <w:rsid w:val="00791CB4"/>
    <w:rsid w:val="00791D02"/>
    <w:rsid w:val="00791DC8"/>
    <w:rsid w:val="00791E3C"/>
    <w:rsid w:val="00791FA9"/>
    <w:rsid w:val="00792041"/>
    <w:rsid w:val="0079205A"/>
    <w:rsid w:val="007920C1"/>
    <w:rsid w:val="007920F1"/>
    <w:rsid w:val="00792125"/>
    <w:rsid w:val="00792213"/>
    <w:rsid w:val="00792338"/>
    <w:rsid w:val="00792377"/>
    <w:rsid w:val="00792387"/>
    <w:rsid w:val="007923DC"/>
    <w:rsid w:val="00792469"/>
    <w:rsid w:val="007925F0"/>
    <w:rsid w:val="0079261F"/>
    <w:rsid w:val="0079265B"/>
    <w:rsid w:val="0079285A"/>
    <w:rsid w:val="0079294A"/>
    <w:rsid w:val="00792A50"/>
    <w:rsid w:val="00792A73"/>
    <w:rsid w:val="00792BA8"/>
    <w:rsid w:val="00792BFE"/>
    <w:rsid w:val="00792D4F"/>
    <w:rsid w:val="00792D77"/>
    <w:rsid w:val="00792DB4"/>
    <w:rsid w:val="00792E0F"/>
    <w:rsid w:val="00792EB2"/>
    <w:rsid w:val="00792F16"/>
    <w:rsid w:val="00792F2F"/>
    <w:rsid w:val="00792FF7"/>
    <w:rsid w:val="007931B4"/>
    <w:rsid w:val="007932D1"/>
    <w:rsid w:val="007932EF"/>
    <w:rsid w:val="00793403"/>
    <w:rsid w:val="0079343F"/>
    <w:rsid w:val="00793450"/>
    <w:rsid w:val="0079347B"/>
    <w:rsid w:val="007935C9"/>
    <w:rsid w:val="007936C1"/>
    <w:rsid w:val="007936D7"/>
    <w:rsid w:val="007936E8"/>
    <w:rsid w:val="00793821"/>
    <w:rsid w:val="00793947"/>
    <w:rsid w:val="007939D4"/>
    <w:rsid w:val="00793A0B"/>
    <w:rsid w:val="00793AC0"/>
    <w:rsid w:val="00793AE9"/>
    <w:rsid w:val="00793BAC"/>
    <w:rsid w:val="00793C7B"/>
    <w:rsid w:val="00793CCD"/>
    <w:rsid w:val="00793D15"/>
    <w:rsid w:val="00793D17"/>
    <w:rsid w:val="00793DF2"/>
    <w:rsid w:val="00793E24"/>
    <w:rsid w:val="00793F4E"/>
    <w:rsid w:val="00794011"/>
    <w:rsid w:val="007940AA"/>
    <w:rsid w:val="0079412B"/>
    <w:rsid w:val="0079416C"/>
    <w:rsid w:val="007941EB"/>
    <w:rsid w:val="007942C2"/>
    <w:rsid w:val="00794384"/>
    <w:rsid w:val="007943B7"/>
    <w:rsid w:val="007943CD"/>
    <w:rsid w:val="007944D1"/>
    <w:rsid w:val="007945B0"/>
    <w:rsid w:val="007945D0"/>
    <w:rsid w:val="007946D7"/>
    <w:rsid w:val="007946E3"/>
    <w:rsid w:val="007948AE"/>
    <w:rsid w:val="00794933"/>
    <w:rsid w:val="00794951"/>
    <w:rsid w:val="00794A85"/>
    <w:rsid w:val="00794BB9"/>
    <w:rsid w:val="00794C61"/>
    <w:rsid w:val="00794D27"/>
    <w:rsid w:val="00794D28"/>
    <w:rsid w:val="00794D8C"/>
    <w:rsid w:val="00794DF8"/>
    <w:rsid w:val="00794EF2"/>
    <w:rsid w:val="00794EFB"/>
    <w:rsid w:val="00794FDC"/>
    <w:rsid w:val="0079501F"/>
    <w:rsid w:val="00795049"/>
    <w:rsid w:val="00795053"/>
    <w:rsid w:val="00795096"/>
    <w:rsid w:val="0079534B"/>
    <w:rsid w:val="00795599"/>
    <w:rsid w:val="007955BD"/>
    <w:rsid w:val="007955C2"/>
    <w:rsid w:val="007956A2"/>
    <w:rsid w:val="007956E8"/>
    <w:rsid w:val="007956F5"/>
    <w:rsid w:val="007957DC"/>
    <w:rsid w:val="00795961"/>
    <w:rsid w:val="007959A7"/>
    <w:rsid w:val="00795A15"/>
    <w:rsid w:val="00795A33"/>
    <w:rsid w:val="00795C1A"/>
    <w:rsid w:val="00795C92"/>
    <w:rsid w:val="00795D0B"/>
    <w:rsid w:val="00795D24"/>
    <w:rsid w:val="00795E97"/>
    <w:rsid w:val="00796042"/>
    <w:rsid w:val="00796066"/>
    <w:rsid w:val="0079611A"/>
    <w:rsid w:val="007962B3"/>
    <w:rsid w:val="00796303"/>
    <w:rsid w:val="007964D2"/>
    <w:rsid w:val="007964E4"/>
    <w:rsid w:val="0079667D"/>
    <w:rsid w:val="00796707"/>
    <w:rsid w:val="00796718"/>
    <w:rsid w:val="007967C0"/>
    <w:rsid w:val="007968DF"/>
    <w:rsid w:val="0079691B"/>
    <w:rsid w:val="00796968"/>
    <w:rsid w:val="007969DA"/>
    <w:rsid w:val="007969F2"/>
    <w:rsid w:val="00796B22"/>
    <w:rsid w:val="00796B77"/>
    <w:rsid w:val="00796B79"/>
    <w:rsid w:val="00796B95"/>
    <w:rsid w:val="00796BB4"/>
    <w:rsid w:val="00796C4E"/>
    <w:rsid w:val="00796C91"/>
    <w:rsid w:val="00796C98"/>
    <w:rsid w:val="00796CF9"/>
    <w:rsid w:val="00796ED7"/>
    <w:rsid w:val="00796EDF"/>
    <w:rsid w:val="00796FF8"/>
    <w:rsid w:val="00797125"/>
    <w:rsid w:val="00797172"/>
    <w:rsid w:val="007971C2"/>
    <w:rsid w:val="007971D5"/>
    <w:rsid w:val="0079720B"/>
    <w:rsid w:val="007972A3"/>
    <w:rsid w:val="007972A5"/>
    <w:rsid w:val="007972B9"/>
    <w:rsid w:val="007972CC"/>
    <w:rsid w:val="00797374"/>
    <w:rsid w:val="0079737C"/>
    <w:rsid w:val="00797455"/>
    <w:rsid w:val="007974AE"/>
    <w:rsid w:val="00797525"/>
    <w:rsid w:val="0079754C"/>
    <w:rsid w:val="00797580"/>
    <w:rsid w:val="007975A0"/>
    <w:rsid w:val="007976D2"/>
    <w:rsid w:val="007976E3"/>
    <w:rsid w:val="007976E5"/>
    <w:rsid w:val="00797745"/>
    <w:rsid w:val="007977BF"/>
    <w:rsid w:val="007978C8"/>
    <w:rsid w:val="007979AC"/>
    <w:rsid w:val="00797AF5"/>
    <w:rsid w:val="00797B70"/>
    <w:rsid w:val="00797B84"/>
    <w:rsid w:val="00797BBC"/>
    <w:rsid w:val="00797BCF"/>
    <w:rsid w:val="00797C3E"/>
    <w:rsid w:val="00797C5D"/>
    <w:rsid w:val="00797D34"/>
    <w:rsid w:val="00797D44"/>
    <w:rsid w:val="00797D88"/>
    <w:rsid w:val="00797F43"/>
    <w:rsid w:val="00797FE3"/>
    <w:rsid w:val="007A0048"/>
    <w:rsid w:val="007A021B"/>
    <w:rsid w:val="007A0225"/>
    <w:rsid w:val="007A025D"/>
    <w:rsid w:val="007A02EB"/>
    <w:rsid w:val="007A032F"/>
    <w:rsid w:val="007A05BF"/>
    <w:rsid w:val="007A05EA"/>
    <w:rsid w:val="007A05F3"/>
    <w:rsid w:val="007A09FA"/>
    <w:rsid w:val="007A0A8D"/>
    <w:rsid w:val="007A0A98"/>
    <w:rsid w:val="007A0AC7"/>
    <w:rsid w:val="007A0AE1"/>
    <w:rsid w:val="007A0B24"/>
    <w:rsid w:val="007A0B7B"/>
    <w:rsid w:val="007A0D1E"/>
    <w:rsid w:val="007A0D35"/>
    <w:rsid w:val="007A119C"/>
    <w:rsid w:val="007A119D"/>
    <w:rsid w:val="007A137E"/>
    <w:rsid w:val="007A1423"/>
    <w:rsid w:val="007A146E"/>
    <w:rsid w:val="007A155E"/>
    <w:rsid w:val="007A1582"/>
    <w:rsid w:val="007A1595"/>
    <w:rsid w:val="007A167A"/>
    <w:rsid w:val="007A16A5"/>
    <w:rsid w:val="007A1783"/>
    <w:rsid w:val="007A1824"/>
    <w:rsid w:val="007A1987"/>
    <w:rsid w:val="007A19E4"/>
    <w:rsid w:val="007A19E9"/>
    <w:rsid w:val="007A1A00"/>
    <w:rsid w:val="007A1A7B"/>
    <w:rsid w:val="007A1AFE"/>
    <w:rsid w:val="007A1B43"/>
    <w:rsid w:val="007A1C4E"/>
    <w:rsid w:val="007A1D6B"/>
    <w:rsid w:val="007A1DFD"/>
    <w:rsid w:val="007A1E67"/>
    <w:rsid w:val="007A1ECB"/>
    <w:rsid w:val="007A1EED"/>
    <w:rsid w:val="007A1FFB"/>
    <w:rsid w:val="007A1FFD"/>
    <w:rsid w:val="007A21FF"/>
    <w:rsid w:val="007A2252"/>
    <w:rsid w:val="007A240D"/>
    <w:rsid w:val="007A2416"/>
    <w:rsid w:val="007A2432"/>
    <w:rsid w:val="007A2448"/>
    <w:rsid w:val="007A2546"/>
    <w:rsid w:val="007A256C"/>
    <w:rsid w:val="007A258C"/>
    <w:rsid w:val="007A265C"/>
    <w:rsid w:val="007A26AA"/>
    <w:rsid w:val="007A2750"/>
    <w:rsid w:val="007A2802"/>
    <w:rsid w:val="007A2823"/>
    <w:rsid w:val="007A28F0"/>
    <w:rsid w:val="007A2976"/>
    <w:rsid w:val="007A29D4"/>
    <w:rsid w:val="007A2BA3"/>
    <w:rsid w:val="007A2C24"/>
    <w:rsid w:val="007A2C4F"/>
    <w:rsid w:val="007A2C9D"/>
    <w:rsid w:val="007A2D46"/>
    <w:rsid w:val="007A2D58"/>
    <w:rsid w:val="007A2D96"/>
    <w:rsid w:val="007A2DC6"/>
    <w:rsid w:val="007A2F39"/>
    <w:rsid w:val="007A2FD8"/>
    <w:rsid w:val="007A2FFC"/>
    <w:rsid w:val="007A3217"/>
    <w:rsid w:val="007A3244"/>
    <w:rsid w:val="007A36A9"/>
    <w:rsid w:val="007A3724"/>
    <w:rsid w:val="007A37A2"/>
    <w:rsid w:val="007A37E4"/>
    <w:rsid w:val="007A37F6"/>
    <w:rsid w:val="007A3908"/>
    <w:rsid w:val="007A3960"/>
    <w:rsid w:val="007A396A"/>
    <w:rsid w:val="007A3980"/>
    <w:rsid w:val="007A39AC"/>
    <w:rsid w:val="007A3A79"/>
    <w:rsid w:val="007A3A9A"/>
    <w:rsid w:val="007A3E32"/>
    <w:rsid w:val="007A3E6C"/>
    <w:rsid w:val="007A3EE0"/>
    <w:rsid w:val="007A3F3C"/>
    <w:rsid w:val="007A3F98"/>
    <w:rsid w:val="007A3FD9"/>
    <w:rsid w:val="007A402B"/>
    <w:rsid w:val="007A4094"/>
    <w:rsid w:val="007A41B0"/>
    <w:rsid w:val="007A41B9"/>
    <w:rsid w:val="007A41BC"/>
    <w:rsid w:val="007A41C4"/>
    <w:rsid w:val="007A4456"/>
    <w:rsid w:val="007A44C9"/>
    <w:rsid w:val="007A451D"/>
    <w:rsid w:val="007A4602"/>
    <w:rsid w:val="007A4670"/>
    <w:rsid w:val="007A46A6"/>
    <w:rsid w:val="007A4716"/>
    <w:rsid w:val="007A4923"/>
    <w:rsid w:val="007A4986"/>
    <w:rsid w:val="007A4989"/>
    <w:rsid w:val="007A4A1B"/>
    <w:rsid w:val="007A4A76"/>
    <w:rsid w:val="007A4AD6"/>
    <w:rsid w:val="007A4BAD"/>
    <w:rsid w:val="007A4C55"/>
    <w:rsid w:val="007A4DB0"/>
    <w:rsid w:val="007A4DDA"/>
    <w:rsid w:val="007A4E8D"/>
    <w:rsid w:val="007A4F4C"/>
    <w:rsid w:val="007A4FB3"/>
    <w:rsid w:val="007A5096"/>
    <w:rsid w:val="007A509E"/>
    <w:rsid w:val="007A50E2"/>
    <w:rsid w:val="007A520B"/>
    <w:rsid w:val="007A528D"/>
    <w:rsid w:val="007A55BD"/>
    <w:rsid w:val="007A5772"/>
    <w:rsid w:val="007A5884"/>
    <w:rsid w:val="007A58DD"/>
    <w:rsid w:val="007A593E"/>
    <w:rsid w:val="007A5A09"/>
    <w:rsid w:val="007A5ADB"/>
    <w:rsid w:val="007A5BB4"/>
    <w:rsid w:val="007A5C75"/>
    <w:rsid w:val="007A5CCC"/>
    <w:rsid w:val="007A5CEC"/>
    <w:rsid w:val="007A5D05"/>
    <w:rsid w:val="007A5D26"/>
    <w:rsid w:val="007A5DD7"/>
    <w:rsid w:val="007A5F12"/>
    <w:rsid w:val="007A5F3B"/>
    <w:rsid w:val="007A5FB0"/>
    <w:rsid w:val="007A6011"/>
    <w:rsid w:val="007A6111"/>
    <w:rsid w:val="007A61E3"/>
    <w:rsid w:val="007A62F2"/>
    <w:rsid w:val="007A6347"/>
    <w:rsid w:val="007A63E3"/>
    <w:rsid w:val="007A64A4"/>
    <w:rsid w:val="007A6514"/>
    <w:rsid w:val="007A6520"/>
    <w:rsid w:val="007A65BE"/>
    <w:rsid w:val="007A6600"/>
    <w:rsid w:val="007A6618"/>
    <w:rsid w:val="007A6635"/>
    <w:rsid w:val="007A665C"/>
    <w:rsid w:val="007A666F"/>
    <w:rsid w:val="007A680F"/>
    <w:rsid w:val="007A695F"/>
    <w:rsid w:val="007A696B"/>
    <w:rsid w:val="007A6BA4"/>
    <w:rsid w:val="007A6BDB"/>
    <w:rsid w:val="007A6CF4"/>
    <w:rsid w:val="007A6D3A"/>
    <w:rsid w:val="007A6D5A"/>
    <w:rsid w:val="007A6D5F"/>
    <w:rsid w:val="007A6DB4"/>
    <w:rsid w:val="007A6EBA"/>
    <w:rsid w:val="007A6FF9"/>
    <w:rsid w:val="007A7031"/>
    <w:rsid w:val="007A7171"/>
    <w:rsid w:val="007A7177"/>
    <w:rsid w:val="007A71A3"/>
    <w:rsid w:val="007A725B"/>
    <w:rsid w:val="007A727C"/>
    <w:rsid w:val="007A72D8"/>
    <w:rsid w:val="007A7497"/>
    <w:rsid w:val="007A7529"/>
    <w:rsid w:val="007A7735"/>
    <w:rsid w:val="007A78AC"/>
    <w:rsid w:val="007A78D0"/>
    <w:rsid w:val="007A78DE"/>
    <w:rsid w:val="007A795C"/>
    <w:rsid w:val="007A79FA"/>
    <w:rsid w:val="007A7A4C"/>
    <w:rsid w:val="007A7BA5"/>
    <w:rsid w:val="007A7CE3"/>
    <w:rsid w:val="007A7E34"/>
    <w:rsid w:val="007A7E51"/>
    <w:rsid w:val="007A7F17"/>
    <w:rsid w:val="007A7F49"/>
    <w:rsid w:val="007A7F55"/>
    <w:rsid w:val="007B007B"/>
    <w:rsid w:val="007B00FF"/>
    <w:rsid w:val="007B0106"/>
    <w:rsid w:val="007B0110"/>
    <w:rsid w:val="007B01B6"/>
    <w:rsid w:val="007B01E6"/>
    <w:rsid w:val="007B0372"/>
    <w:rsid w:val="007B03AB"/>
    <w:rsid w:val="007B0407"/>
    <w:rsid w:val="007B0423"/>
    <w:rsid w:val="007B0516"/>
    <w:rsid w:val="007B053F"/>
    <w:rsid w:val="007B05FC"/>
    <w:rsid w:val="007B0716"/>
    <w:rsid w:val="007B0728"/>
    <w:rsid w:val="007B077B"/>
    <w:rsid w:val="007B07B3"/>
    <w:rsid w:val="007B084D"/>
    <w:rsid w:val="007B0861"/>
    <w:rsid w:val="007B0895"/>
    <w:rsid w:val="007B08E4"/>
    <w:rsid w:val="007B0B5E"/>
    <w:rsid w:val="007B0C62"/>
    <w:rsid w:val="007B0E7D"/>
    <w:rsid w:val="007B0EF4"/>
    <w:rsid w:val="007B1084"/>
    <w:rsid w:val="007B1142"/>
    <w:rsid w:val="007B11AA"/>
    <w:rsid w:val="007B12CA"/>
    <w:rsid w:val="007B130C"/>
    <w:rsid w:val="007B1328"/>
    <w:rsid w:val="007B1356"/>
    <w:rsid w:val="007B1383"/>
    <w:rsid w:val="007B13D0"/>
    <w:rsid w:val="007B13F1"/>
    <w:rsid w:val="007B145C"/>
    <w:rsid w:val="007B14C0"/>
    <w:rsid w:val="007B14FB"/>
    <w:rsid w:val="007B1526"/>
    <w:rsid w:val="007B1541"/>
    <w:rsid w:val="007B154A"/>
    <w:rsid w:val="007B15BF"/>
    <w:rsid w:val="007B15EF"/>
    <w:rsid w:val="007B160E"/>
    <w:rsid w:val="007B1981"/>
    <w:rsid w:val="007B1A76"/>
    <w:rsid w:val="007B1A79"/>
    <w:rsid w:val="007B1B66"/>
    <w:rsid w:val="007B1B6F"/>
    <w:rsid w:val="007B1BA5"/>
    <w:rsid w:val="007B1C2F"/>
    <w:rsid w:val="007B1CC6"/>
    <w:rsid w:val="007B1D0E"/>
    <w:rsid w:val="007B1DE3"/>
    <w:rsid w:val="007B1E22"/>
    <w:rsid w:val="007B1E97"/>
    <w:rsid w:val="007B1F22"/>
    <w:rsid w:val="007B20F4"/>
    <w:rsid w:val="007B2150"/>
    <w:rsid w:val="007B223F"/>
    <w:rsid w:val="007B226A"/>
    <w:rsid w:val="007B22FF"/>
    <w:rsid w:val="007B233E"/>
    <w:rsid w:val="007B235F"/>
    <w:rsid w:val="007B238F"/>
    <w:rsid w:val="007B23A7"/>
    <w:rsid w:val="007B2489"/>
    <w:rsid w:val="007B24CF"/>
    <w:rsid w:val="007B24F2"/>
    <w:rsid w:val="007B24F9"/>
    <w:rsid w:val="007B2530"/>
    <w:rsid w:val="007B2540"/>
    <w:rsid w:val="007B256A"/>
    <w:rsid w:val="007B2573"/>
    <w:rsid w:val="007B2590"/>
    <w:rsid w:val="007B25C5"/>
    <w:rsid w:val="007B25FB"/>
    <w:rsid w:val="007B260B"/>
    <w:rsid w:val="007B2634"/>
    <w:rsid w:val="007B2664"/>
    <w:rsid w:val="007B269A"/>
    <w:rsid w:val="007B26B9"/>
    <w:rsid w:val="007B26E1"/>
    <w:rsid w:val="007B285B"/>
    <w:rsid w:val="007B2899"/>
    <w:rsid w:val="007B28BD"/>
    <w:rsid w:val="007B2933"/>
    <w:rsid w:val="007B29BD"/>
    <w:rsid w:val="007B2AE8"/>
    <w:rsid w:val="007B2AF9"/>
    <w:rsid w:val="007B2B4F"/>
    <w:rsid w:val="007B2BF3"/>
    <w:rsid w:val="007B2C0E"/>
    <w:rsid w:val="007B2CDE"/>
    <w:rsid w:val="007B2DC7"/>
    <w:rsid w:val="007B2FCC"/>
    <w:rsid w:val="007B2FEC"/>
    <w:rsid w:val="007B304F"/>
    <w:rsid w:val="007B3090"/>
    <w:rsid w:val="007B3092"/>
    <w:rsid w:val="007B30B1"/>
    <w:rsid w:val="007B31B9"/>
    <w:rsid w:val="007B3317"/>
    <w:rsid w:val="007B3362"/>
    <w:rsid w:val="007B3387"/>
    <w:rsid w:val="007B34AF"/>
    <w:rsid w:val="007B34FC"/>
    <w:rsid w:val="007B3511"/>
    <w:rsid w:val="007B3563"/>
    <w:rsid w:val="007B3646"/>
    <w:rsid w:val="007B369A"/>
    <w:rsid w:val="007B36FA"/>
    <w:rsid w:val="007B37BC"/>
    <w:rsid w:val="007B384D"/>
    <w:rsid w:val="007B38D0"/>
    <w:rsid w:val="007B3921"/>
    <w:rsid w:val="007B3ABF"/>
    <w:rsid w:val="007B3CA5"/>
    <w:rsid w:val="007B3D7C"/>
    <w:rsid w:val="007B3D9C"/>
    <w:rsid w:val="007B3E2F"/>
    <w:rsid w:val="007B3E4D"/>
    <w:rsid w:val="007B3E91"/>
    <w:rsid w:val="007B3E9B"/>
    <w:rsid w:val="007B3F31"/>
    <w:rsid w:val="007B3F6A"/>
    <w:rsid w:val="007B3FC4"/>
    <w:rsid w:val="007B3FC9"/>
    <w:rsid w:val="007B3FF2"/>
    <w:rsid w:val="007B42C3"/>
    <w:rsid w:val="007B43B7"/>
    <w:rsid w:val="007B44B1"/>
    <w:rsid w:val="007B456F"/>
    <w:rsid w:val="007B45A2"/>
    <w:rsid w:val="007B4698"/>
    <w:rsid w:val="007B477F"/>
    <w:rsid w:val="007B47BC"/>
    <w:rsid w:val="007B4973"/>
    <w:rsid w:val="007B49D1"/>
    <w:rsid w:val="007B49EB"/>
    <w:rsid w:val="007B4AED"/>
    <w:rsid w:val="007B4B08"/>
    <w:rsid w:val="007B4BF7"/>
    <w:rsid w:val="007B4C2A"/>
    <w:rsid w:val="007B4C30"/>
    <w:rsid w:val="007B4C6F"/>
    <w:rsid w:val="007B4C70"/>
    <w:rsid w:val="007B4F5E"/>
    <w:rsid w:val="007B4F93"/>
    <w:rsid w:val="007B5000"/>
    <w:rsid w:val="007B52EE"/>
    <w:rsid w:val="007B559D"/>
    <w:rsid w:val="007B55A8"/>
    <w:rsid w:val="007B55F1"/>
    <w:rsid w:val="007B580A"/>
    <w:rsid w:val="007B5831"/>
    <w:rsid w:val="007B583E"/>
    <w:rsid w:val="007B585D"/>
    <w:rsid w:val="007B598B"/>
    <w:rsid w:val="007B59DD"/>
    <w:rsid w:val="007B59FB"/>
    <w:rsid w:val="007B5A08"/>
    <w:rsid w:val="007B5A23"/>
    <w:rsid w:val="007B5A3E"/>
    <w:rsid w:val="007B5A5D"/>
    <w:rsid w:val="007B5A95"/>
    <w:rsid w:val="007B5ABF"/>
    <w:rsid w:val="007B5BE5"/>
    <w:rsid w:val="007B5C2C"/>
    <w:rsid w:val="007B5C67"/>
    <w:rsid w:val="007B5C69"/>
    <w:rsid w:val="007B5C7E"/>
    <w:rsid w:val="007B5CE9"/>
    <w:rsid w:val="007B5DD9"/>
    <w:rsid w:val="007B6192"/>
    <w:rsid w:val="007B6195"/>
    <w:rsid w:val="007B62BB"/>
    <w:rsid w:val="007B62C7"/>
    <w:rsid w:val="007B6428"/>
    <w:rsid w:val="007B6646"/>
    <w:rsid w:val="007B668E"/>
    <w:rsid w:val="007B6808"/>
    <w:rsid w:val="007B692C"/>
    <w:rsid w:val="007B6984"/>
    <w:rsid w:val="007B6A5E"/>
    <w:rsid w:val="007B6AC1"/>
    <w:rsid w:val="007B6AD5"/>
    <w:rsid w:val="007B6BA0"/>
    <w:rsid w:val="007B6C52"/>
    <w:rsid w:val="007B6CAF"/>
    <w:rsid w:val="007B6D06"/>
    <w:rsid w:val="007B6D9B"/>
    <w:rsid w:val="007B6E5D"/>
    <w:rsid w:val="007B6E73"/>
    <w:rsid w:val="007B6E7B"/>
    <w:rsid w:val="007B6E84"/>
    <w:rsid w:val="007B6EBF"/>
    <w:rsid w:val="007B6F0F"/>
    <w:rsid w:val="007B701F"/>
    <w:rsid w:val="007B71C9"/>
    <w:rsid w:val="007B71D1"/>
    <w:rsid w:val="007B740A"/>
    <w:rsid w:val="007B741B"/>
    <w:rsid w:val="007B7491"/>
    <w:rsid w:val="007B7562"/>
    <w:rsid w:val="007B76BB"/>
    <w:rsid w:val="007B76D1"/>
    <w:rsid w:val="007B771B"/>
    <w:rsid w:val="007B776D"/>
    <w:rsid w:val="007B7789"/>
    <w:rsid w:val="007B778B"/>
    <w:rsid w:val="007B77C6"/>
    <w:rsid w:val="007B782F"/>
    <w:rsid w:val="007B7910"/>
    <w:rsid w:val="007B795A"/>
    <w:rsid w:val="007B7A67"/>
    <w:rsid w:val="007B7A8B"/>
    <w:rsid w:val="007B7C10"/>
    <w:rsid w:val="007B7D3E"/>
    <w:rsid w:val="007B7DB1"/>
    <w:rsid w:val="007B7E80"/>
    <w:rsid w:val="007B7F0B"/>
    <w:rsid w:val="007B7FFA"/>
    <w:rsid w:val="007C010B"/>
    <w:rsid w:val="007C0137"/>
    <w:rsid w:val="007C01F7"/>
    <w:rsid w:val="007C0222"/>
    <w:rsid w:val="007C04F4"/>
    <w:rsid w:val="007C0596"/>
    <w:rsid w:val="007C059A"/>
    <w:rsid w:val="007C0645"/>
    <w:rsid w:val="007C0780"/>
    <w:rsid w:val="007C0781"/>
    <w:rsid w:val="007C0803"/>
    <w:rsid w:val="007C0809"/>
    <w:rsid w:val="007C0881"/>
    <w:rsid w:val="007C0941"/>
    <w:rsid w:val="007C095C"/>
    <w:rsid w:val="007C0A63"/>
    <w:rsid w:val="007C0AB0"/>
    <w:rsid w:val="007C0B7C"/>
    <w:rsid w:val="007C0DD8"/>
    <w:rsid w:val="007C0F55"/>
    <w:rsid w:val="007C103B"/>
    <w:rsid w:val="007C10C6"/>
    <w:rsid w:val="007C1197"/>
    <w:rsid w:val="007C119E"/>
    <w:rsid w:val="007C11C1"/>
    <w:rsid w:val="007C11D2"/>
    <w:rsid w:val="007C11E4"/>
    <w:rsid w:val="007C1206"/>
    <w:rsid w:val="007C1223"/>
    <w:rsid w:val="007C12DD"/>
    <w:rsid w:val="007C1322"/>
    <w:rsid w:val="007C1357"/>
    <w:rsid w:val="007C142C"/>
    <w:rsid w:val="007C15FC"/>
    <w:rsid w:val="007C1688"/>
    <w:rsid w:val="007C1735"/>
    <w:rsid w:val="007C18F7"/>
    <w:rsid w:val="007C1968"/>
    <w:rsid w:val="007C1A50"/>
    <w:rsid w:val="007C1ABF"/>
    <w:rsid w:val="007C1B1E"/>
    <w:rsid w:val="007C1BBB"/>
    <w:rsid w:val="007C1BBE"/>
    <w:rsid w:val="007C1C4F"/>
    <w:rsid w:val="007C1D02"/>
    <w:rsid w:val="007C1D54"/>
    <w:rsid w:val="007C1DA6"/>
    <w:rsid w:val="007C1DFC"/>
    <w:rsid w:val="007C1E6A"/>
    <w:rsid w:val="007C1FF1"/>
    <w:rsid w:val="007C21C4"/>
    <w:rsid w:val="007C220F"/>
    <w:rsid w:val="007C2211"/>
    <w:rsid w:val="007C2414"/>
    <w:rsid w:val="007C24DA"/>
    <w:rsid w:val="007C2548"/>
    <w:rsid w:val="007C2599"/>
    <w:rsid w:val="007C2756"/>
    <w:rsid w:val="007C2824"/>
    <w:rsid w:val="007C28EE"/>
    <w:rsid w:val="007C291E"/>
    <w:rsid w:val="007C2AEB"/>
    <w:rsid w:val="007C2C54"/>
    <w:rsid w:val="007C2CCF"/>
    <w:rsid w:val="007C2D81"/>
    <w:rsid w:val="007C2F0E"/>
    <w:rsid w:val="007C2F17"/>
    <w:rsid w:val="007C2F4C"/>
    <w:rsid w:val="007C2F56"/>
    <w:rsid w:val="007C300A"/>
    <w:rsid w:val="007C301E"/>
    <w:rsid w:val="007C3161"/>
    <w:rsid w:val="007C3184"/>
    <w:rsid w:val="007C31EB"/>
    <w:rsid w:val="007C3246"/>
    <w:rsid w:val="007C32AF"/>
    <w:rsid w:val="007C32F1"/>
    <w:rsid w:val="007C3309"/>
    <w:rsid w:val="007C345F"/>
    <w:rsid w:val="007C346F"/>
    <w:rsid w:val="007C3472"/>
    <w:rsid w:val="007C347E"/>
    <w:rsid w:val="007C348A"/>
    <w:rsid w:val="007C34C5"/>
    <w:rsid w:val="007C34CC"/>
    <w:rsid w:val="007C354C"/>
    <w:rsid w:val="007C35FA"/>
    <w:rsid w:val="007C36CC"/>
    <w:rsid w:val="007C3816"/>
    <w:rsid w:val="007C390B"/>
    <w:rsid w:val="007C39B3"/>
    <w:rsid w:val="007C3A24"/>
    <w:rsid w:val="007C3A50"/>
    <w:rsid w:val="007C3B13"/>
    <w:rsid w:val="007C3C3A"/>
    <w:rsid w:val="007C3C7C"/>
    <w:rsid w:val="007C3CB1"/>
    <w:rsid w:val="007C3CEE"/>
    <w:rsid w:val="007C3DDF"/>
    <w:rsid w:val="007C3E03"/>
    <w:rsid w:val="007C3E22"/>
    <w:rsid w:val="007C3E35"/>
    <w:rsid w:val="007C3E6A"/>
    <w:rsid w:val="007C3EE4"/>
    <w:rsid w:val="007C3FD3"/>
    <w:rsid w:val="007C408B"/>
    <w:rsid w:val="007C40ED"/>
    <w:rsid w:val="007C4380"/>
    <w:rsid w:val="007C43CA"/>
    <w:rsid w:val="007C445C"/>
    <w:rsid w:val="007C4684"/>
    <w:rsid w:val="007C46A1"/>
    <w:rsid w:val="007C4737"/>
    <w:rsid w:val="007C473B"/>
    <w:rsid w:val="007C48F2"/>
    <w:rsid w:val="007C4911"/>
    <w:rsid w:val="007C4A97"/>
    <w:rsid w:val="007C4B17"/>
    <w:rsid w:val="007C4B43"/>
    <w:rsid w:val="007C4C44"/>
    <w:rsid w:val="007C4CEE"/>
    <w:rsid w:val="007C4DF6"/>
    <w:rsid w:val="007C4E30"/>
    <w:rsid w:val="007C4F57"/>
    <w:rsid w:val="007C4F84"/>
    <w:rsid w:val="007C50F9"/>
    <w:rsid w:val="007C5107"/>
    <w:rsid w:val="007C5319"/>
    <w:rsid w:val="007C5340"/>
    <w:rsid w:val="007C536B"/>
    <w:rsid w:val="007C53BD"/>
    <w:rsid w:val="007C53E3"/>
    <w:rsid w:val="007C548D"/>
    <w:rsid w:val="007C54F3"/>
    <w:rsid w:val="007C55A1"/>
    <w:rsid w:val="007C5634"/>
    <w:rsid w:val="007C5637"/>
    <w:rsid w:val="007C571E"/>
    <w:rsid w:val="007C5754"/>
    <w:rsid w:val="007C5776"/>
    <w:rsid w:val="007C57B6"/>
    <w:rsid w:val="007C57EF"/>
    <w:rsid w:val="007C5921"/>
    <w:rsid w:val="007C59E0"/>
    <w:rsid w:val="007C5A37"/>
    <w:rsid w:val="007C5ADA"/>
    <w:rsid w:val="007C5B0E"/>
    <w:rsid w:val="007C5C96"/>
    <w:rsid w:val="007C5CD6"/>
    <w:rsid w:val="007C5DCE"/>
    <w:rsid w:val="007C5DCF"/>
    <w:rsid w:val="007C5E3F"/>
    <w:rsid w:val="007C5E4C"/>
    <w:rsid w:val="007C5F10"/>
    <w:rsid w:val="007C5F4F"/>
    <w:rsid w:val="007C5FBF"/>
    <w:rsid w:val="007C6083"/>
    <w:rsid w:val="007C60A7"/>
    <w:rsid w:val="007C60CD"/>
    <w:rsid w:val="007C6186"/>
    <w:rsid w:val="007C618A"/>
    <w:rsid w:val="007C627A"/>
    <w:rsid w:val="007C62DB"/>
    <w:rsid w:val="007C633E"/>
    <w:rsid w:val="007C63B6"/>
    <w:rsid w:val="007C6412"/>
    <w:rsid w:val="007C6567"/>
    <w:rsid w:val="007C6575"/>
    <w:rsid w:val="007C6627"/>
    <w:rsid w:val="007C663B"/>
    <w:rsid w:val="007C6721"/>
    <w:rsid w:val="007C6770"/>
    <w:rsid w:val="007C6836"/>
    <w:rsid w:val="007C6909"/>
    <w:rsid w:val="007C69B0"/>
    <w:rsid w:val="007C6DC3"/>
    <w:rsid w:val="007C6E2B"/>
    <w:rsid w:val="007C6E73"/>
    <w:rsid w:val="007C6F2C"/>
    <w:rsid w:val="007C70B7"/>
    <w:rsid w:val="007C72C6"/>
    <w:rsid w:val="007C734A"/>
    <w:rsid w:val="007C7469"/>
    <w:rsid w:val="007C746B"/>
    <w:rsid w:val="007C747F"/>
    <w:rsid w:val="007C7501"/>
    <w:rsid w:val="007C7538"/>
    <w:rsid w:val="007C7582"/>
    <w:rsid w:val="007C75C4"/>
    <w:rsid w:val="007C7657"/>
    <w:rsid w:val="007C7709"/>
    <w:rsid w:val="007C7715"/>
    <w:rsid w:val="007C78C3"/>
    <w:rsid w:val="007C793E"/>
    <w:rsid w:val="007C7B55"/>
    <w:rsid w:val="007C7C81"/>
    <w:rsid w:val="007C7CA0"/>
    <w:rsid w:val="007C7CD3"/>
    <w:rsid w:val="007C7D64"/>
    <w:rsid w:val="007C7D7E"/>
    <w:rsid w:val="007C7E42"/>
    <w:rsid w:val="007C7E4C"/>
    <w:rsid w:val="007D0016"/>
    <w:rsid w:val="007D01B8"/>
    <w:rsid w:val="007D01FB"/>
    <w:rsid w:val="007D03A4"/>
    <w:rsid w:val="007D03B1"/>
    <w:rsid w:val="007D03D2"/>
    <w:rsid w:val="007D0453"/>
    <w:rsid w:val="007D04B8"/>
    <w:rsid w:val="007D0592"/>
    <w:rsid w:val="007D059F"/>
    <w:rsid w:val="007D05F3"/>
    <w:rsid w:val="007D06A1"/>
    <w:rsid w:val="007D06D7"/>
    <w:rsid w:val="007D0C8B"/>
    <w:rsid w:val="007D0C9C"/>
    <w:rsid w:val="007D0D03"/>
    <w:rsid w:val="007D0D21"/>
    <w:rsid w:val="007D0D35"/>
    <w:rsid w:val="007D0F1A"/>
    <w:rsid w:val="007D1076"/>
    <w:rsid w:val="007D111E"/>
    <w:rsid w:val="007D1146"/>
    <w:rsid w:val="007D1509"/>
    <w:rsid w:val="007D1612"/>
    <w:rsid w:val="007D18B5"/>
    <w:rsid w:val="007D1A47"/>
    <w:rsid w:val="007D1A68"/>
    <w:rsid w:val="007D1B00"/>
    <w:rsid w:val="007D1B17"/>
    <w:rsid w:val="007D1BB6"/>
    <w:rsid w:val="007D1BD3"/>
    <w:rsid w:val="007D1E09"/>
    <w:rsid w:val="007D1EA0"/>
    <w:rsid w:val="007D1F49"/>
    <w:rsid w:val="007D1F9E"/>
    <w:rsid w:val="007D201B"/>
    <w:rsid w:val="007D2088"/>
    <w:rsid w:val="007D20FA"/>
    <w:rsid w:val="007D2148"/>
    <w:rsid w:val="007D222F"/>
    <w:rsid w:val="007D244F"/>
    <w:rsid w:val="007D24C7"/>
    <w:rsid w:val="007D24E5"/>
    <w:rsid w:val="007D267F"/>
    <w:rsid w:val="007D2693"/>
    <w:rsid w:val="007D278C"/>
    <w:rsid w:val="007D27F8"/>
    <w:rsid w:val="007D288B"/>
    <w:rsid w:val="007D28B5"/>
    <w:rsid w:val="007D299B"/>
    <w:rsid w:val="007D29B9"/>
    <w:rsid w:val="007D2C36"/>
    <w:rsid w:val="007D2CED"/>
    <w:rsid w:val="007D2D49"/>
    <w:rsid w:val="007D2E7B"/>
    <w:rsid w:val="007D2F0B"/>
    <w:rsid w:val="007D3067"/>
    <w:rsid w:val="007D3144"/>
    <w:rsid w:val="007D3345"/>
    <w:rsid w:val="007D338D"/>
    <w:rsid w:val="007D33ED"/>
    <w:rsid w:val="007D3529"/>
    <w:rsid w:val="007D3559"/>
    <w:rsid w:val="007D3648"/>
    <w:rsid w:val="007D3679"/>
    <w:rsid w:val="007D3729"/>
    <w:rsid w:val="007D378D"/>
    <w:rsid w:val="007D3837"/>
    <w:rsid w:val="007D3AD5"/>
    <w:rsid w:val="007D3B4F"/>
    <w:rsid w:val="007D3C3D"/>
    <w:rsid w:val="007D3CE2"/>
    <w:rsid w:val="007D3D99"/>
    <w:rsid w:val="007D3DF4"/>
    <w:rsid w:val="007D3E00"/>
    <w:rsid w:val="007D3E8D"/>
    <w:rsid w:val="007D3F26"/>
    <w:rsid w:val="007D3FE0"/>
    <w:rsid w:val="007D40F4"/>
    <w:rsid w:val="007D4188"/>
    <w:rsid w:val="007D423D"/>
    <w:rsid w:val="007D42AC"/>
    <w:rsid w:val="007D4383"/>
    <w:rsid w:val="007D4398"/>
    <w:rsid w:val="007D451E"/>
    <w:rsid w:val="007D4536"/>
    <w:rsid w:val="007D45BB"/>
    <w:rsid w:val="007D4652"/>
    <w:rsid w:val="007D46EF"/>
    <w:rsid w:val="007D4731"/>
    <w:rsid w:val="007D473D"/>
    <w:rsid w:val="007D48AF"/>
    <w:rsid w:val="007D48B2"/>
    <w:rsid w:val="007D496E"/>
    <w:rsid w:val="007D4996"/>
    <w:rsid w:val="007D4B05"/>
    <w:rsid w:val="007D4BA9"/>
    <w:rsid w:val="007D4C0E"/>
    <w:rsid w:val="007D4C1E"/>
    <w:rsid w:val="007D4D6C"/>
    <w:rsid w:val="007D4D77"/>
    <w:rsid w:val="007D4E25"/>
    <w:rsid w:val="007D4E8A"/>
    <w:rsid w:val="007D4EBF"/>
    <w:rsid w:val="007D4EFA"/>
    <w:rsid w:val="007D5000"/>
    <w:rsid w:val="007D5049"/>
    <w:rsid w:val="007D5053"/>
    <w:rsid w:val="007D5098"/>
    <w:rsid w:val="007D51A9"/>
    <w:rsid w:val="007D529B"/>
    <w:rsid w:val="007D5351"/>
    <w:rsid w:val="007D5423"/>
    <w:rsid w:val="007D5448"/>
    <w:rsid w:val="007D5560"/>
    <w:rsid w:val="007D5663"/>
    <w:rsid w:val="007D57EB"/>
    <w:rsid w:val="007D5845"/>
    <w:rsid w:val="007D586F"/>
    <w:rsid w:val="007D5931"/>
    <w:rsid w:val="007D597A"/>
    <w:rsid w:val="007D59C8"/>
    <w:rsid w:val="007D5C10"/>
    <w:rsid w:val="007D5D77"/>
    <w:rsid w:val="007D5DC7"/>
    <w:rsid w:val="007D5DC8"/>
    <w:rsid w:val="007D5E26"/>
    <w:rsid w:val="007D5EE1"/>
    <w:rsid w:val="007D5F24"/>
    <w:rsid w:val="007D6021"/>
    <w:rsid w:val="007D608C"/>
    <w:rsid w:val="007D60EF"/>
    <w:rsid w:val="007D610F"/>
    <w:rsid w:val="007D6135"/>
    <w:rsid w:val="007D614F"/>
    <w:rsid w:val="007D6278"/>
    <w:rsid w:val="007D62A4"/>
    <w:rsid w:val="007D62EB"/>
    <w:rsid w:val="007D632F"/>
    <w:rsid w:val="007D63AB"/>
    <w:rsid w:val="007D6437"/>
    <w:rsid w:val="007D6496"/>
    <w:rsid w:val="007D6499"/>
    <w:rsid w:val="007D649F"/>
    <w:rsid w:val="007D6532"/>
    <w:rsid w:val="007D66DA"/>
    <w:rsid w:val="007D6793"/>
    <w:rsid w:val="007D67ED"/>
    <w:rsid w:val="007D6913"/>
    <w:rsid w:val="007D6935"/>
    <w:rsid w:val="007D693D"/>
    <w:rsid w:val="007D6A4D"/>
    <w:rsid w:val="007D6A6C"/>
    <w:rsid w:val="007D6A76"/>
    <w:rsid w:val="007D6B04"/>
    <w:rsid w:val="007D6C12"/>
    <w:rsid w:val="007D6C43"/>
    <w:rsid w:val="007D6C9C"/>
    <w:rsid w:val="007D6CA6"/>
    <w:rsid w:val="007D6E2B"/>
    <w:rsid w:val="007D71B4"/>
    <w:rsid w:val="007D72CB"/>
    <w:rsid w:val="007D7322"/>
    <w:rsid w:val="007D73B4"/>
    <w:rsid w:val="007D74CC"/>
    <w:rsid w:val="007D74DC"/>
    <w:rsid w:val="007D7514"/>
    <w:rsid w:val="007D76E1"/>
    <w:rsid w:val="007D76F4"/>
    <w:rsid w:val="007D7727"/>
    <w:rsid w:val="007D7811"/>
    <w:rsid w:val="007D7A9F"/>
    <w:rsid w:val="007D7AB9"/>
    <w:rsid w:val="007D7AC3"/>
    <w:rsid w:val="007D7AEE"/>
    <w:rsid w:val="007D7B7B"/>
    <w:rsid w:val="007D7C05"/>
    <w:rsid w:val="007D7C9B"/>
    <w:rsid w:val="007D7E39"/>
    <w:rsid w:val="007D7E47"/>
    <w:rsid w:val="007D7EA3"/>
    <w:rsid w:val="007D7F04"/>
    <w:rsid w:val="007D7F24"/>
    <w:rsid w:val="007D7FB6"/>
    <w:rsid w:val="007E00F7"/>
    <w:rsid w:val="007E0176"/>
    <w:rsid w:val="007E01C0"/>
    <w:rsid w:val="007E0228"/>
    <w:rsid w:val="007E026F"/>
    <w:rsid w:val="007E0342"/>
    <w:rsid w:val="007E03F0"/>
    <w:rsid w:val="007E03FF"/>
    <w:rsid w:val="007E0483"/>
    <w:rsid w:val="007E0624"/>
    <w:rsid w:val="007E0656"/>
    <w:rsid w:val="007E06DE"/>
    <w:rsid w:val="007E0735"/>
    <w:rsid w:val="007E07C2"/>
    <w:rsid w:val="007E0848"/>
    <w:rsid w:val="007E08E4"/>
    <w:rsid w:val="007E092B"/>
    <w:rsid w:val="007E09EC"/>
    <w:rsid w:val="007E0A41"/>
    <w:rsid w:val="007E0A9B"/>
    <w:rsid w:val="007E0AA2"/>
    <w:rsid w:val="007E0ABD"/>
    <w:rsid w:val="007E0B1F"/>
    <w:rsid w:val="007E0B5F"/>
    <w:rsid w:val="007E0BFA"/>
    <w:rsid w:val="007E0C0F"/>
    <w:rsid w:val="007E0CC7"/>
    <w:rsid w:val="007E0CE3"/>
    <w:rsid w:val="007E0D51"/>
    <w:rsid w:val="007E0ED3"/>
    <w:rsid w:val="007E0F7D"/>
    <w:rsid w:val="007E0FA0"/>
    <w:rsid w:val="007E0FE7"/>
    <w:rsid w:val="007E1123"/>
    <w:rsid w:val="007E11D6"/>
    <w:rsid w:val="007E1350"/>
    <w:rsid w:val="007E14F5"/>
    <w:rsid w:val="007E156D"/>
    <w:rsid w:val="007E1761"/>
    <w:rsid w:val="007E17C1"/>
    <w:rsid w:val="007E17D1"/>
    <w:rsid w:val="007E17E6"/>
    <w:rsid w:val="007E187E"/>
    <w:rsid w:val="007E189F"/>
    <w:rsid w:val="007E1942"/>
    <w:rsid w:val="007E197D"/>
    <w:rsid w:val="007E1A6B"/>
    <w:rsid w:val="007E1B13"/>
    <w:rsid w:val="007E1B92"/>
    <w:rsid w:val="007E1C3C"/>
    <w:rsid w:val="007E1C6F"/>
    <w:rsid w:val="007E1CA0"/>
    <w:rsid w:val="007E1CB2"/>
    <w:rsid w:val="007E1D46"/>
    <w:rsid w:val="007E1D52"/>
    <w:rsid w:val="007E1E00"/>
    <w:rsid w:val="007E1E81"/>
    <w:rsid w:val="007E1F0B"/>
    <w:rsid w:val="007E1F3A"/>
    <w:rsid w:val="007E209D"/>
    <w:rsid w:val="007E2145"/>
    <w:rsid w:val="007E237A"/>
    <w:rsid w:val="007E2441"/>
    <w:rsid w:val="007E256F"/>
    <w:rsid w:val="007E263D"/>
    <w:rsid w:val="007E26D4"/>
    <w:rsid w:val="007E26E4"/>
    <w:rsid w:val="007E2723"/>
    <w:rsid w:val="007E27B8"/>
    <w:rsid w:val="007E2804"/>
    <w:rsid w:val="007E2848"/>
    <w:rsid w:val="007E2862"/>
    <w:rsid w:val="007E2A27"/>
    <w:rsid w:val="007E2A4B"/>
    <w:rsid w:val="007E2B85"/>
    <w:rsid w:val="007E2BDA"/>
    <w:rsid w:val="007E2D08"/>
    <w:rsid w:val="007E2E20"/>
    <w:rsid w:val="007E2E5D"/>
    <w:rsid w:val="007E2EF6"/>
    <w:rsid w:val="007E2FE2"/>
    <w:rsid w:val="007E3060"/>
    <w:rsid w:val="007E3065"/>
    <w:rsid w:val="007E314D"/>
    <w:rsid w:val="007E325F"/>
    <w:rsid w:val="007E3344"/>
    <w:rsid w:val="007E33CD"/>
    <w:rsid w:val="007E34A2"/>
    <w:rsid w:val="007E368D"/>
    <w:rsid w:val="007E36EC"/>
    <w:rsid w:val="007E371E"/>
    <w:rsid w:val="007E3772"/>
    <w:rsid w:val="007E37C3"/>
    <w:rsid w:val="007E388B"/>
    <w:rsid w:val="007E3920"/>
    <w:rsid w:val="007E3B02"/>
    <w:rsid w:val="007E3B9F"/>
    <w:rsid w:val="007E3BB6"/>
    <w:rsid w:val="007E3C66"/>
    <w:rsid w:val="007E3C7E"/>
    <w:rsid w:val="007E3C93"/>
    <w:rsid w:val="007E3D0F"/>
    <w:rsid w:val="007E3D44"/>
    <w:rsid w:val="007E3D67"/>
    <w:rsid w:val="007E3E0E"/>
    <w:rsid w:val="007E3E71"/>
    <w:rsid w:val="007E3FDD"/>
    <w:rsid w:val="007E4038"/>
    <w:rsid w:val="007E4054"/>
    <w:rsid w:val="007E41C5"/>
    <w:rsid w:val="007E428A"/>
    <w:rsid w:val="007E4360"/>
    <w:rsid w:val="007E4388"/>
    <w:rsid w:val="007E45BB"/>
    <w:rsid w:val="007E46BE"/>
    <w:rsid w:val="007E47C2"/>
    <w:rsid w:val="007E484E"/>
    <w:rsid w:val="007E4854"/>
    <w:rsid w:val="007E4A0F"/>
    <w:rsid w:val="007E4A11"/>
    <w:rsid w:val="007E4A99"/>
    <w:rsid w:val="007E4B04"/>
    <w:rsid w:val="007E4B6B"/>
    <w:rsid w:val="007E4BB8"/>
    <w:rsid w:val="007E4C07"/>
    <w:rsid w:val="007E4D50"/>
    <w:rsid w:val="007E4EAB"/>
    <w:rsid w:val="007E4F58"/>
    <w:rsid w:val="007E4FD4"/>
    <w:rsid w:val="007E5031"/>
    <w:rsid w:val="007E50A2"/>
    <w:rsid w:val="007E5153"/>
    <w:rsid w:val="007E519B"/>
    <w:rsid w:val="007E51CA"/>
    <w:rsid w:val="007E527F"/>
    <w:rsid w:val="007E532B"/>
    <w:rsid w:val="007E53C5"/>
    <w:rsid w:val="007E54EF"/>
    <w:rsid w:val="007E55A0"/>
    <w:rsid w:val="007E55BF"/>
    <w:rsid w:val="007E56CE"/>
    <w:rsid w:val="007E59F8"/>
    <w:rsid w:val="007E5B2A"/>
    <w:rsid w:val="007E5D09"/>
    <w:rsid w:val="007E5D8F"/>
    <w:rsid w:val="007E5E78"/>
    <w:rsid w:val="007E5FAF"/>
    <w:rsid w:val="007E5FEA"/>
    <w:rsid w:val="007E5FF2"/>
    <w:rsid w:val="007E61C1"/>
    <w:rsid w:val="007E6322"/>
    <w:rsid w:val="007E635E"/>
    <w:rsid w:val="007E64D5"/>
    <w:rsid w:val="007E64FE"/>
    <w:rsid w:val="007E670B"/>
    <w:rsid w:val="007E680A"/>
    <w:rsid w:val="007E6861"/>
    <w:rsid w:val="007E68C2"/>
    <w:rsid w:val="007E69F2"/>
    <w:rsid w:val="007E6A44"/>
    <w:rsid w:val="007E6AEC"/>
    <w:rsid w:val="007E6B97"/>
    <w:rsid w:val="007E6BF3"/>
    <w:rsid w:val="007E6C4F"/>
    <w:rsid w:val="007E6C85"/>
    <w:rsid w:val="007E6CD4"/>
    <w:rsid w:val="007E6D1D"/>
    <w:rsid w:val="007E6D6F"/>
    <w:rsid w:val="007E6DEA"/>
    <w:rsid w:val="007E6EAE"/>
    <w:rsid w:val="007E6FF6"/>
    <w:rsid w:val="007E707D"/>
    <w:rsid w:val="007E71EB"/>
    <w:rsid w:val="007E7397"/>
    <w:rsid w:val="007E7447"/>
    <w:rsid w:val="007E74E1"/>
    <w:rsid w:val="007E7605"/>
    <w:rsid w:val="007E766E"/>
    <w:rsid w:val="007E774E"/>
    <w:rsid w:val="007E7881"/>
    <w:rsid w:val="007E78E3"/>
    <w:rsid w:val="007E7BF5"/>
    <w:rsid w:val="007E7C25"/>
    <w:rsid w:val="007E7E6A"/>
    <w:rsid w:val="007E7EFB"/>
    <w:rsid w:val="007E7F02"/>
    <w:rsid w:val="007E7F3A"/>
    <w:rsid w:val="007E7FE7"/>
    <w:rsid w:val="007F00B5"/>
    <w:rsid w:val="007F010F"/>
    <w:rsid w:val="007F0174"/>
    <w:rsid w:val="007F0186"/>
    <w:rsid w:val="007F0439"/>
    <w:rsid w:val="007F04ED"/>
    <w:rsid w:val="007F0575"/>
    <w:rsid w:val="007F05A8"/>
    <w:rsid w:val="007F0620"/>
    <w:rsid w:val="007F089D"/>
    <w:rsid w:val="007F0A5F"/>
    <w:rsid w:val="007F0B0D"/>
    <w:rsid w:val="007F0B1F"/>
    <w:rsid w:val="007F0C6F"/>
    <w:rsid w:val="007F0D49"/>
    <w:rsid w:val="007F0D9C"/>
    <w:rsid w:val="007F0F6F"/>
    <w:rsid w:val="007F1038"/>
    <w:rsid w:val="007F1112"/>
    <w:rsid w:val="007F11C3"/>
    <w:rsid w:val="007F128F"/>
    <w:rsid w:val="007F12C7"/>
    <w:rsid w:val="007F1412"/>
    <w:rsid w:val="007F14D3"/>
    <w:rsid w:val="007F154E"/>
    <w:rsid w:val="007F15A4"/>
    <w:rsid w:val="007F15F6"/>
    <w:rsid w:val="007F1638"/>
    <w:rsid w:val="007F1669"/>
    <w:rsid w:val="007F17EF"/>
    <w:rsid w:val="007F187B"/>
    <w:rsid w:val="007F1944"/>
    <w:rsid w:val="007F1999"/>
    <w:rsid w:val="007F1A06"/>
    <w:rsid w:val="007F1AB7"/>
    <w:rsid w:val="007F1AD5"/>
    <w:rsid w:val="007F1B2A"/>
    <w:rsid w:val="007F1B40"/>
    <w:rsid w:val="007F1BF9"/>
    <w:rsid w:val="007F1CA2"/>
    <w:rsid w:val="007F1CD9"/>
    <w:rsid w:val="007F1CFA"/>
    <w:rsid w:val="007F1D2D"/>
    <w:rsid w:val="007F1D5A"/>
    <w:rsid w:val="007F1DD9"/>
    <w:rsid w:val="007F1E66"/>
    <w:rsid w:val="007F2000"/>
    <w:rsid w:val="007F201D"/>
    <w:rsid w:val="007F2033"/>
    <w:rsid w:val="007F2328"/>
    <w:rsid w:val="007F23A2"/>
    <w:rsid w:val="007F244D"/>
    <w:rsid w:val="007F246A"/>
    <w:rsid w:val="007F2495"/>
    <w:rsid w:val="007F24A7"/>
    <w:rsid w:val="007F2520"/>
    <w:rsid w:val="007F257C"/>
    <w:rsid w:val="007F2693"/>
    <w:rsid w:val="007F270C"/>
    <w:rsid w:val="007F27D6"/>
    <w:rsid w:val="007F29FC"/>
    <w:rsid w:val="007F2A20"/>
    <w:rsid w:val="007F2AF1"/>
    <w:rsid w:val="007F2B51"/>
    <w:rsid w:val="007F2C2D"/>
    <w:rsid w:val="007F2D38"/>
    <w:rsid w:val="007F2DB8"/>
    <w:rsid w:val="007F2EEA"/>
    <w:rsid w:val="007F2EF9"/>
    <w:rsid w:val="007F2F17"/>
    <w:rsid w:val="007F2F47"/>
    <w:rsid w:val="007F3034"/>
    <w:rsid w:val="007F3056"/>
    <w:rsid w:val="007F30A1"/>
    <w:rsid w:val="007F3192"/>
    <w:rsid w:val="007F3258"/>
    <w:rsid w:val="007F3323"/>
    <w:rsid w:val="007F3385"/>
    <w:rsid w:val="007F366F"/>
    <w:rsid w:val="007F3702"/>
    <w:rsid w:val="007F3756"/>
    <w:rsid w:val="007F37F7"/>
    <w:rsid w:val="007F386A"/>
    <w:rsid w:val="007F3A9F"/>
    <w:rsid w:val="007F3C1C"/>
    <w:rsid w:val="007F3C23"/>
    <w:rsid w:val="007F3C4C"/>
    <w:rsid w:val="007F3C90"/>
    <w:rsid w:val="007F3E5A"/>
    <w:rsid w:val="007F3EC6"/>
    <w:rsid w:val="007F3F15"/>
    <w:rsid w:val="007F3F57"/>
    <w:rsid w:val="007F4015"/>
    <w:rsid w:val="007F4019"/>
    <w:rsid w:val="007F4063"/>
    <w:rsid w:val="007F41A3"/>
    <w:rsid w:val="007F4241"/>
    <w:rsid w:val="007F429B"/>
    <w:rsid w:val="007F42A2"/>
    <w:rsid w:val="007F4318"/>
    <w:rsid w:val="007F431F"/>
    <w:rsid w:val="007F437E"/>
    <w:rsid w:val="007F4408"/>
    <w:rsid w:val="007F4515"/>
    <w:rsid w:val="007F4521"/>
    <w:rsid w:val="007F453E"/>
    <w:rsid w:val="007F455D"/>
    <w:rsid w:val="007F4634"/>
    <w:rsid w:val="007F4663"/>
    <w:rsid w:val="007F4764"/>
    <w:rsid w:val="007F477B"/>
    <w:rsid w:val="007F4836"/>
    <w:rsid w:val="007F4963"/>
    <w:rsid w:val="007F4B6A"/>
    <w:rsid w:val="007F4C00"/>
    <w:rsid w:val="007F4CBF"/>
    <w:rsid w:val="007F4CE5"/>
    <w:rsid w:val="007F4EE0"/>
    <w:rsid w:val="007F4F08"/>
    <w:rsid w:val="007F505A"/>
    <w:rsid w:val="007F50AE"/>
    <w:rsid w:val="007F50B3"/>
    <w:rsid w:val="007F515E"/>
    <w:rsid w:val="007F523F"/>
    <w:rsid w:val="007F54EA"/>
    <w:rsid w:val="007F55CA"/>
    <w:rsid w:val="007F5626"/>
    <w:rsid w:val="007F563D"/>
    <w:rsid w:val="007F56C8"/>
    <w:rsid w:val="007F56E1"/>
    <w:rsid w:val="007F56F1"/>
    <w:rsid w:val="007F5873"/>
    <w:rsid w:val="007F597A"/>
    <w:rsid w:val="007F5B4D"/>
    <w:rsid w:val="007F5CA2"/>
    <w:rsid w:val="007F5E9C"/>
    <w:rsid w:val="007F5F77"/>
    <w:rsid w:val="007F5F97"/>
    <w:rsid w:val="007F5FEA"/>
    <w:rsid w:val="007F6055"/>
    <w:rsid w:val="007F611F"/>
    <w:rsid w:val="007F619C"/>
    <w:rsid w:val="007F62F3"/>
    <w:rsid w:val="007F633D"/>
    <w:rsid w:val="007F6547"/>
    <w:rsid w:val="007F6573"/>
    <w:rsid w:val="007F65AB"/>
    <w:rsid w:val="007F65B8"/>
    <w:rsid w:val="007F65C6"/>
    <w:rsid w:val="007F6618"/>
    <w:rsid w:val="007F6649"/>
    <w:rsid w:val="007F6747"/>
    <w:rsid w:val="007F695F"/>
    <w:rsid w:val="007F6A07"/>
    <w:rsid w:val="007F6AF5"/>
    <w:rsid w:val="007F6B40"/>
    <w:rsid w:val="007F6B71"/>
    <w:rsid w:val="007F6C80"/>
    <w:rsid w:val="007F6CDA"/>
    <w:rsid w:val="007F6CF6"/>
    <w:rsid w:val="007F6D21"/>
    <w:rsid w:val="007F6F41"/>
    <w:rsid w:val="007F7005"/>
    <w:rsid w:val="007F707E"/>
    <w:rsid w:val="007F721F"/>
    <w:rsid w:val="007F743E"/>
    <w:rsid w:val="007F766F"/>
    <w:rsid w:val="007F768A"/>
    <w:rsid w:val="007F769A"/>
    <w:rsid w:val="007F76AC"/>
    <w:rsid w:val="007F781C"/>
    <w:rsid w:val="007F7950"/>
    <w:rsid w:val="007F79B5"/>
    <w:rsid w:val="007F79C9"/>
    <w:rsid w:val="007F7AEC"/>
    <w:rsid w:val="007F7B5E"/>
    <w:rsid w:val="007F7BB1"/>
    <w:rsid w:val="007F7BF4"/>
    <w:rsid w:val="007F7C89"/>
    <w:rsid w:val="007F7D51"/>
    <w:rsid w:val="007F7D7A"/>
    <w:rsid w:val="007F7D8D"/>
    <w:rsid w:val="007F7E03"/>
    <w:rsid w:val="007F7FA4"/>
    <w:rsid w:val="007F7FB5"/>
    <w:rsid w:val="00800285"/>
    <w:rsid w:val="00800459"/>
    <w:rsid w:val="0080051E"/>
    <w:rsid w:val="00800522"/>
    <w:rsid w:val="0080054A"/>
    <w:rsid w:val="00800590"/>
    <w:rsid w:val="008005B5"/>
    <w:rsid w:val="00800745"/>
    <w:rsid w:val="00800849"/>
    <w:rsid w:val="00800870"/>
    <w:rsid w:val="008008E8"/>
    <w:rsid w:val="00800969"/>
    <w:rsid w:val="008009B5"/>
    <w:rsid w:val="00800A1C"/>
    <w:rsid w:val="00800A66"/>
    <w:rsid w:val="00800B70"/>
    <w:rsid w:val="00800BBD"/>
    <w:rsid w:val="00800BC4"/>
    <w:rsid w:val="00800C99"/>
    <w:rsid w:val="00800F56"/>
    <w:rsid w:val="00800F63"/>
    <w:rsid w:val="0080118C"/>
    <w:rsid w:val="008011A7"/>
    <w:rsid w:val="008011B4"/>
    <w:rsid w:val="008011E7"/>
    <w:rsid w:val="0080126F"/>
    <w:rsid w:val="008013EC"/>
    <w:rsid w:val="0080147C"/>
    <w:rsid w:val="0080152D"/>
    <w:rsid w:val="008015B0"/>
    <w:rsid w:val="0080168B"/>
    <w:rsid w:val="008016A6"/>
    <w:rsid w:val="0080170C"/>
    <w:rsid w:val="00801940"/>
    <w:rsid w:val="00801A10"/>
    <w:rsid w:val="00801A25"/>
    <w:rsid w:val="00801A31"/>
    <w:rsid w:val="00801B18"/>
    <w:rsid w:val="00801C27"/>
    <w:rsid w:val="00801C63"/>
    <w:rsid w:val="00801D3B"/>
    <w:rsid w:val="00801DD1"/>
    <w:rsid w:val="00801DFE"/>
    <w:rsid w:val="00801F07"/>
    <w:rsid w:val="00801F28"/>
    <w:rsid w:val="00801FA1"/>
    <w:rsid w:val="00801FB5"/>
    <w:rsid w:val="00801FD6"/>
    <w:rsid w:val="00801FDE"/>
    <w:rsid w:val="0080209A"/>
    <w:rsid w:val="008020BF"/>
    <w:rsid w:val="008020C0"/>
    <w:rsid w:val="0080218C"/>
    <w:rsid w:val="0080222E"/>
    <w:rsid w:val="00802237"/>
    <w:rsid w:val="008022E7"/>
    <w:rsid w:val="0080231C"/>
    <w:rsid w:val="00802460"/>
    <w:rsid w:val="0080253B"/>
    <w:rsid w:val="008025BD"/>
    <w:rsid w:val="008025C9"/>
    <w:rsid w:val="00802602"/>
    <w:rsid w:val="00802658"/>
    <w:rsid w:val="00802731"/>
    <w:rsid w:val="008027D2"/>
    <w:rsid w:val="00802857"/>
    <w:rsid w:val="008028BD"/>
    <w:rsid w:val="00802979"/>
    <w:rsid w:val="008029E8"/>
    <w:rsid w:val="00802A03"/>
    <w:rsid w:val="00802A27"/>
    <w:rsid w:val="00802A98"/>
    <w:rsid w:val="00802BE3"/>
    <w:rsid w:val="00802D0D"/>
    <w:rsid w:val="00802D4F"/>
    <w:rsid w:val="00802D81"/>
    <w:rsid w:val="00802DC5"/>
    <w:rsid w:val="00802E46"/>
    <w:rsid w:val="00802EA6"/>
    <w:rsid w:val="00802F18"/>
    <w:rsid w:val="00802F76"/>
    <w:rsid w:val="00802FED"/>
    <w:rsid w:val="00802FF9"/>
    <w:rsid w:val="00803008"/>
    <w:rsid w:val="00803015"/>
    <w:rsid w:val="008030BE"/>
    <w:rsid w:val="008030C8"/>
    <w:rsid w:val="0080321F"/>
    <w:rsid w:val="00803370"/>
    <w:rsid w:val="0080338B"/>
    <w:rsid w:val="008033A4"/>
    <w:rsid w:val="0080344C"/>
    <w:rsid w:val="008034CD"/>
    <w:rsid w:val="008034EA"/>
    <w:rsid w:val="00803569"/>
    <w:rsid w:val="00803572"/>
    <w:rsid w:val="00803787"/>
    <w:rsid w:val="00803865"/>
    <w:rsid w:val="008038B6"/>
    <w:rsid w:val="008038E8"/>
    <w:rsid w:val="00803A3F"/>
    <w:rsid w:val="00803B33"/>
    <w:rsid w:val="00803C5C"/>
    <w:rsid w:val="00803C87"/>
    <w:rsid w:val="00803E01"/>
    <w:rsid w:val="00803EFE"/>
    <w:rsid w:val="00803FC7"/>
    <w:rsid w:val="00804262"/>
    <w:rsid w:val="00804270"/>
    <w:rsid w:val="008043CB"/>
    <w:rsid w:val="008044F0"/>
    <w:rsid w:val="00804614"/>
    <w:rsid w:val="00804624"/>
    <w:rsid w:val="008046AA"/>
    <w:rsid w:val="00804748"/>
    <w:rsid w:val="0080474C"/>
    <w:rsid w:val="008047C9"/>
    <w:rsid w:val="00804894"/>
    <w:rsid w:val="00804968"/>
    <w:rsid w:val="00804AD0"/>
    <w:rsid w:val="00804B01"/>
    <w:rsid w:val="00804B20"/>
    <w:rsid w:val="00804BDB"/>
    <w:rsid w:val="00804D31"/>
    <w:rsid w:val="00804DC7"/>
    <w:rsid w:val="00804E89"/>
    <w:rsid w:val="008050C7"/>
    <w:rsid w:val="00805198"/>
    <w:rsid w:val="0080533C"/>
    <w:rsid w:val="008054E9"/>
    <w:rsid w:val="008055AE"/>
    <w:rsid w:val="00805604"/>
    <w:rsid w:val="00805618"/>
    <w:rsid w:val="0080576D"/>
    <w:rsid w:val="008057BD"/>
    <w:rsid w:val="00805924"/>
    <w:rsid w:val="0080597F"/>
    <w:rsid w:val="00805989"/>
    <w:rsid w:val="008059D9"/>
    <w:rsid w:val="00805A2F"/>
    <w:rsid w:val="00805BC3"/>
    <w:rsid w:val="00805BFD"/>
    <w:rsid w:val="00805C1F"/>
    <w:rsid w:val="00805CCE"/>
    <w:rsid w:val="00805DAA"/>
    <w:rsid w:val="00805DFB"/>
    <w:rsid w:val="008060A2"/>
    <w:rsid w:val="008060E8"/>
    <w:rsid w:val="0080616F"/>
    <w:rsid w:val="008061BC"/>
    <w:rsid w:val="008062B4"/>
    <w:rsid w:val="00806449"/>
    <w:rsid w:val="008064BC"/>
    <w:rsid w:val="008065F9"/>
    <w:rsid w:val="008067F9"/>
    <w:rsid w:val="008068A4"/>
    <w:rsid w:val="0080697C"/>
    <w:rsid w:val="00806A9D"/>
    <w:rsid w:val="00806AB8"/>
    <w:rsid w:val="00806B69"/>
    <w:rsid w:val="00806BD4"/>
    <w:rsid w:val="00806BE1"/>
    <w:rsid w:val="00806C02"/>
    <w:rsid w:val="00806DF0"/>
    <w:rsid w:val="00806E63"/>
    <w:rsid w:val="00806F06"/>
    <w:rsid w:val="00806F09"/>
    <w:rsid w:val="00806FF0"/>
    <w:rsid w:val="00807023"/>
    <w:rsid w:val="00807086"/>
    <w:rsid w:val="00807105"/>
    <w:rsid w:val="00807123"/>
    <w:rsid w:val="008071B8"/>
    <w:rsid w:val="0080727F"/>
    <w:rsid w:val="008072FE"/>
    <w:rsid w:val="00807369"/>
    <w:rsid w:val="0080778B"/>
    <w:rsid w:val="0080786A"/>
    <w:rsid w:val="008079A2"/>
    <w:rsid w:val="00807A17"/>
    <w:rsid w:val="00807BDF"/>
    <w:rsid w:val="00807CFB"/>
    <w:rsid w:val="00807D0B"/>
    <w:rsid w:val="00807D20"/>
    <w:rsid w:val="00807F83"/>
    <w:rsid w:val="0081001D"/>
    <w:rsid w:val="00810173"/>
    <w:rsid w:val="008101CE"/>
    <w:rsid w:val="00810265"/>
    <w:rsid w:val="0081035C"/>
    <w:rsid w:val="008103A9"/>
    <w:rsid w:val="008103F5"/>
    <w:rsid w:val="0081042E"/>
    <w:rsid w:val="00810462"/>
    <w:rsid w:val="008104D3"/>
    <w:rsid w:val="0081058A"/>
    <w:rsid w:val="008105EA"/>
    <w:rsid w:val="00810735"/>
    <w:rsid w:val="008107FE"/>
    <w:rsid w:val="00810802"/>
    <w:rsid w:val="00810988"/>
    <w:rsid w:val="008109C0"/>
    <w:rsid w:val="00810A21"/>
    <w:rsid w:val="00810AF0"/>
    <w:rsid w:val="00810B6E"/>
    <w:rsid w:val="00810C45"/>
    <w:rsid w:val="00810C46"/>
    <w:rsid w:val="00810D63"/>
    <w:rsid w:val="00810D7A"/>
    <w:rsid w:val="00810E38"/>
    <w:rsid w:val="00811033"/>
    <w:rsid w:val="00811110"/>
    <w:rsid w:val="008111B3"/>
    <w:rsid w:val="00811253"/>
    <w:rsid w:val="0081129F"/>
    <w:rsid w:val="0081137F"/>
    <w:rsid w:val="008113F8"/>
    <w:rsid w:val="008114C2"/>
    <w:rsid w:val="008114C9"/>
    <w:rsid w:val="008114DA"/>
    <w:rsid w:val="008115A2"/>
    <w:rsid w:val="008115F2"/>
    <w:rsid w:val="00811611"/>
    <w:rsid w:val="0081168A"/>
    <w:rsid w:val="00811728"/>
    <w:rsid w:val="008117BF"/>
    <w:rsid w:val="008117D5"/>
    <w:rsid w:val="008118B2"/>
    <w:rsid w:val="00811A5B"/>
    <w:rsid w:val="00811B42"/>
    <w:rsid w:val="00811C0A"/>
    <w:rsid w:val="00811C86"/>
    <w:rsid w:val="00811CD0"/>
    <w:rsid w:val="00811D09"/>
    <w:rsid w:val="00811D44"/>
    <w:rsid w:val="00811E11"/>
    <w:rsid w:val="00811E3D"/>
    <w:rsid w:val="00811E5D"/>
    <w:rsid w:val="00811F66"/>
    <w:rsid w:val="00811FD5"/>
    <w:rsid w:val="008120BC"/>
    <w:rsid w:val="00812111"/>
    <w:rsid w:val="0081215D"/>
    <w:rsid w:val="00812262"/>
    <w:rsid w:val="00812266"/>
    <w:rsid w:val="008122D4"/>
    <w:rsid w:val="008122DB"/>
    <w:rsid w:val="0081235F"/>
    <w:rsid w:val="00812604"/>
    <w:rsid w:val="00812610"/>
    <w:rsid w:val="00812883"/>
    <w:rsid w:val="00812938"/>
    <w:rsid w:val="008129D6"/>
    <w:rsid w:val="008129E7"/>
    <w:rsid w:val="00812A3A"/>
    <w:rsid w:val="00812A40"/>
    <w:rsid w:val="00812A69"/>
    <w:rsid w:val="00812ADC"/>
    <w:rsid w:val="00812AEB"/>
    <w:rsid w:val="00812D49"/>
    <w:rsid w:val="00812F2F"/>
    <w:rsid w:val="00813374"/>
    <w:rsid w:val="00813410"/>
    <w:rsid w:val="00813462"/>
    <w:rsid w:val="008135DE"/>
    <w:rsid w:val="00813625"/>
    <w:rsid w:val="008136E8"/>
    <w:rsid w:val="00813807"/>
    <w:rsid w:val="0081386F"/>
    <w:rsid w:val="00813971"/>
    <w:rsid w:val="00813A27"/>
    <w:rsid w:val="00813A3B"/>
    <w:rsid w:val="00813A51"/>
    <w:rsid w:val="00813A9B"/>
    <w:rsid w:val="00813ABC"/>
    <w:rsid w:val="00813AD6"/>
    <w:rsid w:val="00813B7C"/>
    <w:rsid w:val="00813CF8"/>
    <w:rsid w:val="00813D77"/>
    <w:rsid w:val="00813D7F"/>
    <w:rsid w:val="00813DD8"/>
    <w:rsid w:val="00813E89"/>
    <w:rsid w:val="00813F8C"/>
    <w:rsid w:val="00814161"/>
    <w:rsid w:val="00814191"/>
    <w:rsid w:val="008141AF"/>
    <w:rsid w:val="00814315"/>
    <w:rsid w:val="00814324"/>
    <w:rsid w:val="008143DA"/>
    <w:rsid w:val="0081440C"/>
    <w:rsid w:val="008144C7"/>
    <w:rsid w:val="0081454D"/>
    <w:rsid w:val="00814673"/>
    <w:rsid w:val="0081468C"/>
    <w:rsid w:val="008146B1"/>
    <w:rsid w:val="008146B2"/>
    <w:rsid w:val="008146FC"/>
    <w:rsid w:val="0081473B"/>
    <w:rsid w:val="008148A5"/>
    <w:rsid w:val="008148D1"/>
    <w:rsid w:val="008149E2"/>
    <w:rsid w:val="00814A1F"/>
    <w:rsid w:val="00814B58"/>
    <w:rsid w:val="00814C03"/>
    <w:rsid w:val="00814C70"/>
    <w:rsid w:val="00814D47"/>
    <w:rsid w:val="00814DBC"/>
    <w:rsid w:val="00814F89"/>
    <w:rsid w:val="0081500E"/>
    <w:rsid w:val="0081507C"/>
    <w:rsid w:val="00815337"/>
    <w:rsid w:val="00815363"/>
    <w:rsid w:val="008153D4"/>
    <w:rsid w:val="00815456"/>
    <w:rsid w:val="00815570"/>
    <w:rsid w:val="008155F2"/>
    <w:rsid w:val="00815698"/>
    <w:rsid w:val="008156F2"/>
    <w:rsid w:val="00815940"/>
    <w:rsid w:val="0081597E"/>
    <w:rsid w:val="008159B0"/>
    <w:rsid w:val="008159CA"/>
    <w:rsid w:val="00815B75"/>
    <w:rsid w:val="00815BDD"/>
    <w:rsid w:val="00815CFA"/>
    <w:rsid w:val="00815D1A"/>
    <w:rsid w:val="00815DE4"/>
    <w:rsid w:val="00815EA7"/>
    <w:rsid w:val="00815EDC"/>
    <w:rsid w:val="00815F60"/>
    <w:rsid w:val="00815F77"/>
    <w:rsid w:val="00815FC5"/>
    <w:rsid w:val="00816075"/>
    <w:rsid w:val="008162FB"/>
    <w:rsid w:val="00816474"/>
    <w:rsid w:val="008165B8"/>
    <w:rsid w:val="008166A4"/>
    <w:rsid w:val="0081673E"/>
    <w:rsid w:val="00816799"/>
    <w:rsid w:val="008167DB"/>
    <w:rsid w:val="0081680B"/>
    <w:rsid w:val="0081689F"/>
    <w:rsid w:val="008168B2"/>
    <w:rsid w:val="00816900"/>
    <w:rsid w:val="00816B22"/>
    <w:rsid w:val="00816B76"/>
    <w:rsid w:val="00816C19"/>
    <w:rsid w:val="00816D76"/>
    <w:rsid w:val="00816E00"/>
    <w:rsid w:val="00816F14"/>
    <w:rsid w:val="00816F79"/>
    <w:rsid w:val="008170D6"/>
    <w:rsid w:val="00817198"/>
    <w:rsid w:val="008172CE"/>
    <w:rsid w:val="0081732F"/>
    <w:rsid w:val="00817352"/>
    <w:rsid w:val="008173C6"/>
    <w:rsid w:val="008173C8"/>
    <w:rsid w:val="008173D8"/>
    <w:rsid w:val="008174BC"/>
    <w:rsid w:val="0081751A"/>
    <w:rsid w:val="00817674"/>
    <w:rsid w:val="008176E8"/>
    <w:rsid w:val="008177E5"/>
    <w:rsid w:val="008177E9"/>
    <w:rsid w:val="00817807"/>
    <w:rsid w:val="00817836"/>
    <w:rsid w:val="0081785F"/>
    <w:rsid w:val="0081787A"/>
    <w:rsid w:val="008178CD"/>
    <w:rsid w:val="00817964"/>
    <w:rsid w:val="0081798E"/>
    <w:rsid w:val="00817A84"/>
    <w:rsid w:val="00817A8E"/>
    <w:rsid w:val="00817AD8"/>
    <w:rsid w:val="00817ADE"/>
    <w:rsid w:val="00817CAC"/>
    <w:rsid w:val="00817D2F"/>
    <w:rsid w:val="00817EA0"/>
    <w:rsid w:val="00817EF3"/>
    <w:rsid w:val="00817EF4"/>
    <w:rsid w:val="00817F84"/>
    <w:rsid w:val="00817FEB"/>
    <w:rsid w:val="0082005F"/>
    <w:rsid w:val="00820273"/>
    <w:rsid w:val="00820361"/>
    <w:rsid w:val="00820375"/>
    <w:rsid w:val="0082039D"/>
    <w:rsid w:val="008203DC"/>
    <w:rsid w:val="00820517"/>
    <w:rsid w:val="00820751"/>
    <w:rsid w:val="00820772"/>
    <w:rsid w:val="008207FF"/>
    <w:rsid w:val="00820839"/>
    <w:rsid w:val="0082088B"/>
    <w:rsid w:val="00820962"/>
    <w:rsid w:val="00820A10"/>
    <w:rsid w:val="00820B03"/>
    <w:rsid w:val="00820B5C"/>
    <w:rsid w:val="00820CA3"/>
    <w:rsid w:val="00820ED7"/>
    <w:rsid w:val="00820F00"/>
    <w:rsid w:val="00820F10"/>
    <w:rsid w:val="00820FD4"/>
    <w:rsid w:val="00821012"/>
    <w:rsid w:val="00821073"/>
    <w:rsid w:val="0082108C"/>
    <w:rsid w:val="008210C3"/>
    <w:rsid w:val="008211B8"/>
    <w:rsid w:val="0082122A"/>
    <w:rsid w:val="00821246"/>
    <w:rsid w:val="00821282"/>
    <w:rsid w:val="008212AE"/>
    <w:rsid w:val="00821560"/>
    <w:rsid w:val="0082166A"/>
    <w:rsid w:val="00821692"/>
    <w:rsid w:val="008216AD"/>
    <w:rsid w:val="008216BE"/>
    <w:rsid w:val="008216D3"/>
    <w:rsid w:val="00821715"/>
    <w:rsid w:val="00821753"/>
    <w:rsid w:val="0082177A"/>
    <w:rsid w:val="008218B8"/>
    <w:rsid w:val="00821A71"/>
    <w:rsid w:val="00821C6E"/>
    <w:rsid w:val="00821CF7"/>
    <w:rsid w:val="00821D1A"/>
    <w:rsid w:val="00821D59"/>
    <w:rsid w:val="00821D7D"/>
    <w:rsid w:val="00821D99"/>
    <w:rsid w:val="00821ED1"/>
    <w:rsid w:val="00821EEF"/>
    <w:rsid w:val="0082204F"/>
    <w:rsid w:val="0082225C"/>
    <w:rsid w:val="00822455"/>
    <w:rsid w:val="008225C8"/>
    <w:rsid w:val="0082266A"/>
    <w:rsid w:val="00822695"/>
    <w:rsid w:val="00822780"/>
    <w:rsid w:val="00822825"/>
    <w:rsid w:val="00822835"/>
    <w:rsid w:val="008228D3"/>
    <w:rsid w:val="008228D4"/>
    <w:rsid w:val="0082292D"/>
    <w:rsid w:val="00822A46"/>
    <w:rsid w:val="00822A6B"/>
    <w:rsid w:val="00822B6D"/>
    <w:rsid w:val="00822B94"/>
    <w:rsid w:val="00822BAA"/>
    <w:rsid w:val="00822DA0"/>
    <w:rsid w:val="00822E65"/>
    <w:rsid w:val="00822EF1"/>
    <w:rsid w:val="00822F72"/>
    <w:rsid w:val="00822FCE"/>
    <w:rsid w:val="00822FE3"/>
    <w:rsid w:val="00823045"/>
    <w:rsid w:val="0082304F"/>
    <w:rsid w:val="00823059"/>
    <w:rsid w:val="00823192"/>
    <w:rsid w:val="008231A1"/>
    <w:rsid w:val="008231CB"/>
    <w:rsid w:val="00823231"/>
    <w:rsid w:val="00823435"/>
    <w:rsid w:val="00823464"/>
    <w:rsid w:val="00823523"/>
    <w:rsid w:val="00823525"/>
    <w:rsid w:val="008235C9"/>
    <w:rsid w:val="0082374A"/>
    <w:rsid w:val="00823881"/>
    <w:rsid w:val="00823948"/>
    <w:rsid w:val="00823B4B"/>
    <w:rsid w:val="00823BC2"/>
    <w:rsid w:val="00823C5E"/>
    <w:rsid w:val="00823E03"/>
    <w:rsid w:val="00823EE5"/>
    <w:rsid w:val="00823F6C"/>
    <w:rsid w:val="00823F8C"/>
    <w:rsid w:val="00824005"/>
    <w:rsid w:val="0082403F"/>
    <w:rsid w:val="0082405D"/>
    <w:rsid w:val="00824097"/>
    <w:rsid w:val="0082419F"/>
    <w:rsid w:val="0082427D"/>
    <w:rsid w:val="00824346"/>
    <w:rsid w:val="008243A8"/>
    <w:rsid w:val="00824427"/>
    <w:rsid w:val="00824527"/>
    <w:rsid w:val="00824541"/>
    <w:rsid w:val="00824643"/>
    <w:rsid w:val="008246D4"/>
    <w:rsid w:val="0082470D"/>
    <w:rsid w:val="008247D1"/>
    <w:rsid w:val="00824848"/>
    <w:rsid w:val="008248D7"/>
    <w:rsid w:val="00824A70"/>
    <w:rsid w:val="00824AC0"/>
    <w:rsid w:val="00824AC5"/>
    <w:rsid w:val="00824C20"/>
    <w:rsid w:val="00824C87"/>
    <w:rsid w:val="00824D4A"/>
    <w:rsid w:val="00824ED2"/>
    <w:rsid w:val="00824F85"/>
    <w:rsid w:val="00824FA8"/>
    <w:rsid w:val="00825045"/>
    <w:rsid w:val="0082505E"/>
    <w:rsid w:val="008250BB"/>
    <w:rsid w:val="00825113"/>
    <w:rsid w:val="008251A7"/>
    <w:rsid w:val="00825214"/>
    <w:rsid w:val="008252C7"/>
    <w:rsid w:val="00825394"/>
    <w:rsid w:val="00825411"/>
    <w:rsid w:val="00825414"/>
    <w:rsid w:val="00825445"/>
    <w:rsid w:val="0082547A"/>
    <w:rsid w:val="008254EF"/>
    <w:rsid w:val="00825567"/>
    <w:rsid w:val="00825687"/>
    <w:rsid w:val="008256B6"/>
    <w:rsid w:val="0082586D"/>
    <w:rsid w:val="00825904"/>
    <w:rsid w:val="0082594F"/>
    <w:rsid w:val="0082599E"/>
    <w:rsid w:val="008259C4"/>
    <w:rsid w:val="00825A6A"/>
    <w:rsid w:val="00825AD8"/>
    <w:rsid w:val="00825B52"/>
    <w:rsid w:val="00825CDC"/>
    <w:rsid w:val="00825F3C"/>
    <w:rsid w:val="00825F81"/>
    <w:rsid w:val="0082606D"/>
    <w:rsid w:val="00826221"/>
    <w:rsid w:val="00826276"/>
    <w:rsid w:val="0082627A"/>
    <w:rsid w:val="008262F9"/>
    <w:rsid w:val="00826338"/>
    <w:rsid w:val="008263C9"/>
    <w:rsid w:val="008263E2"/>
    <w:rsid w:val="0082645F"/>
    <w:rsid w:val="00826518"/>
    <w:rsid w:val="0082660A"/>
    <w:rsid w:val="008266C3"/>
    <w:rsid w:val="00826816"/>
    <w:rsid w:val="0082685B"/>
    <w:rsid w:val="00826875"/>
    <w:rsid w:val="008269BE"/>
    <w:rsid w:val="00826B51"/>
    <w:rsid w:val="00826BD2"/>
    <w:rsid w:val="00826C60"/>
    <w:rsid w:val="00826CD4"/>
    <w:rsid w:val="00826CF5"/>
    <w:rsid w:val="00826D65"/>
    <w:rsid w:val="00826E61"/>
    <w:rsid w:val="00826E81"/>
    <w:rsid w:val="00826EE1"/>
    <w:rsid w:val="00826F56"/>
    <w:rsid w:val="00827033"/>
    <w:rsid w:val="0082704A"/>
    <w:rsid w:val="00827066"/>
    <w:rsid w:val="00827141"/>
    <w:rsid w:val="0082715F"/>
    <w:rsid w:val="008271AB"/>
    <w:rsid w:val="008272AF"/>
    <w:rsid w:val="0082743C"/>
    <w:rsid w:val="00827502"/>
    <w:rsid w:val="008275A5"/>
    <w:rsid w:val="008275E6"/>
    <w:rsid w:val="00827602"/>
    <w:rsid w:val="008276D3"/>
    <w:rsid w:val="00827710"/>
    <w:rsid w:val="0082771B"/>
    <w:rsid w:val="0082771D"/>
    <w:rsid w:val="008277BD"/>
    <w:rsid w:val="008278C2"/>
    <w:rsid w:val="00827ABC"/>
    <w:rsid w:val="00827B7C"/>
    <w:rsid w:val="00827BDD"/>
    <w:rsid w:val="00827BFD"/>
    <w:rsid w:val="00827D1E"/>
    <w:rsid w:val="00827E4F"/>
    <w:rsid w:val="00827E6A"/>
    <w:rsid w:val="00827E93"/>
    <w:rsid w:val="00827EBC"/>
    <w:rsid w:val="00827F1D"/>
    <w:rsid w:val="00827FF6"/>
    <w:rsid w:val="008300FD"/>
    <w:rsid w:val="00830211"/>
    <w:rsid w:val="00830235"/>
    <w:rsid w:val="00830343"/>
    <w:rsid w:val="008303E1"/>
    <w:rsid w:val="00830422"/>
    <w:rsid w:val="00830475"/>
    <w:rsid w:val="00830476"/>
    <w:rsid w:val="008304DE"/>
    <w:rsid w:val="008304F8"/>
    <w:rsid w:val="0083059F"/>
    <w:rsid w:val="008307BC"/>
    <w:rsid w:val="008307D0"/>
    <w:rsid w:val="0083080B"/>
    <w:rsid w:val="00830A3F"/>
    <w:rsid w:val="00830A90"/>
    <w:rsid w:val="00830AA2"/>
    <w:rsid w:val="00830AD6"/>
    <w:rsid w:val="00830B1D"/>
    <w:rsid w:val="00830B34"/>
    <w:rsid w:val="00830C82"/>
    <w:rsid w:val="00830CE7"/>
    <w:rsid w:val="00830CF4"/>
    <w:rsid w:val="00830D0F"/>
    <w:rsid w:val="00830D5E"/>
    <w:rsid w:val="00830E07"/>
    <w:rsid w:val="00830F39"/>
    <w:rsid w:val="00830F96"/>
    <w:rsid w:val="00831035"/>
    <w:rsid w:val="0083112E"/>
    <w:rsid w:val="0083116F"/>
    <w:rsid w:val="008311E4"/>
    <w:rsid w:val="0083128D"/>
    <w:rsid w:val="008312A7"/>
    <w:rsid w:val="008313A1"/>
    <w:rsid w:val="00831401"/>
    <w:rsid w:val="0083142C"/>
    <w:rsid w:val="008314DE"/>
    <w:rsid w:val="00831585"/>
    <w:rsid w:val="0083167D"/>
    <w:rsid w:val="008316CA"/>
    <w:rsid w:val="00831722"/>
    <w:rsid w:val="0083173F"/>
    <w:rsid w:val="00831756"/>
    <w:rsid w:val="00831768"/>
    <w:rsid w:val="0083188B"/>
    <w:rsid w:val="00831897"/>
    <w:rsid w:val="008318BF"/>
    <w:rsid w:val="0083194F"/>
    <w:rsid w:val="008319DC"/>
    <w:rsid w:val="00831A07"/>
    <w:rsid w:val="00831A20"/>
    <w:rsid w:val="00831AAB"/>
    <w:rsid w:val="00831B4B"/>
    <w:rsid w:val="00831B7C"/>
    <w:rsid w:val="00831C2B"/>
    <w:rsid w:val="00831CD7"/>
    <w:rsid w:val="00831D48"/>
    <w:rsid w:val="00831E34"/>
    <w:rsid w:val="00831E91"/>
    <w:rsid w:val="00831E9A"/>
    <w:rsid w:val="00831F20"/>
    <w:rsid w:val="0083203E"/>
    <w:rsid w:val="00832267"/>
    <w:rsid w:val="0083227E"/>
    <w:rsid w:val="00832332"/>
    <w:rsid w:val="00832456"/>
    <w:rsid w:val="0083252A"/>
    <w:rsid w:val="00832595"/>
    <w:rsid w:val="00832626"/>
    <w:rsid w:val="00832667"/>
    <w:rsid w:val="00832729"/>
    <w:rsid w:val="008327F2"/>
    <w:rsid w:val="008328CB"/>
    <w:rsid w:val="008329A4"/>
    <w:rsid w:val="008329C2"/>
    <w:rsid w:val="00832C48"/>
    <w:rsid w:val="00832C51"/>
    <w:rsid w:val="00832C9D"/>
    <w:rsid w:val="00832CE8"/>
    <w:rsid w:val="00832D5D"/>
    <w:rsid w:val="00832D60"/>
    <w:rsid w:val="00832EEA"/>
    <w:rsid w:val="00832F0A"/>
    <w:rsid w:val="00832FD8"/>
    <w:rsid w:val="00832FDC"/>
    <w:rsid w:val="0083322D"/>
    <w:rsid w:val="00833294"/>
    <w:rsid w:val="00833406"/>
    <w:rsid w:val="008335B9"/>
    <w:rsid w:val="008336B4"/>
    <w:rsid w:val="008336F0"/>
    <w:rsid w:val="00833814"/>
    <w:rsid w:val="008338E5"/>
    <w:rsid w:val="008339C0"/>
    <w:rsid w:val="00833AC0"/>
    <w:rsid w:val="00833ADF"/>
    <w:rsid w:val="00833B27"/>
    <w:rsid w:val="00833B89"/>
    <w:rsid w:val="00833C44"/>
    <w:rsid w:val="00833CCC"/>
    <w:rsid w:val="00833D23"/>
    <w:rsid w:val="00833D58"/>
    <w:rsid w:val="00833D98"/>
    <w:rsid w:val="00833DD9"/>
    <w:rsid w:val="00833DF1"/>
    <w:rsid w:val="00833EA2"/>
    <w:rsid w:val="00833FAD"/>
    <w:rsid w:val="00833FE0"/>
    <w:rsid w:val="00834064"/>
    <w:rsid w:val="00834089"/>
    <w:rsid w:val="008340D6"/>
    <w:rsid w:val="0083413C"/>
    <w:rsid w:val="008341A6"/>
    <w:rsid w:val="008342AF"/>
    <w:rsid w:val="00834407"/>
    <w:rsid w:val="00834478"/>
    <w:rsid w:val="008345F8"/>
    <w:rsid w:val="0083466D"/>
    <w:rsid w:val="008346F0"/>
    <w:rsid w:val="0083476D"/>
    <w:rsid w:val="00834783"/>
    <w:rsid w:val="008347AD"/>
    <w:rsid w:val="0083487C"/>
    <w:rsid w:val="0083494F"/>
    <w:rsid w:val="00834A03"/>
    <w:rsid w:val="00834A3C"/>
    <w:rsid w:val="00834A54"/>
    <w:rsid w:val="00834B0B"/>
    <w:rsid w:val="00834B5C"/>
    <w:rsid w:val="00834B8F"/>
    <w:rsid w:val="00834BAF"/>
    <w:rsid w:val="00834C39"/>
    <w:rsid w:val="00834C58"/>
    <w:rsid w:val="00834C65"/>
    <w:rsid w:val="00834C70"/>
    <w:rsid w:val="00834DFB"/>
    <w:rsid w:val="00834E03"/>
    <w:rsid w:val="00834EDD"/>
    <w:rsid w:val="00834F2B"/>
    <w:rsid w:val="00834F72"/>
    <w:rsid w:val="00835058"/>
    <w:rsid w:val="008350E7"/>
    <w:rsid w:val="00835169"/>
    <w:rsid w:val="008352FF"/>
    <w:rsid w:val="00835303"/>
    <w:rsid w:val="00835395"/>
    <w:rsid w:val="008353FB"/>
    <w:rsid w:val="00835513"/>
    <w:rsid w:val="0083551B"/>
    <w:rsid w:val="008357F4"/>
    <w:rsid w:val="0083582B"/>
    <w:rsid w:val="008358EF"/>
    <w:rsid w:val="008359E3"/>
    <w:rsid w:val="00835A00"/>
    <w:rsid w:val="00835B4B"/>
    <w:rsid w:val="00835B7A"/>
    <w:rsid w:val="00835BAA"/>
    <w:rsid w:val="00835D8A"/>
    <w:rsid w:val="00835EF0"/>
    <w:rsid w:val="00835F41"/>
    <w:rsid w:val="00835FDB"/>
    <w:rsid w:val="0083600E"/>
    <w:rsid w:val="0083600F"/>
    <w:rsid w:val="00836046"/>
    <w:rsid w:val="00836073"/>
    <w:rsid w:val="008360BE"/>
    <w:rsid w:val="008360ED"/>
    <w:rsid w:val="00836290"/>
    <w:rsid w:val="008362A3"/>
    <w:rsid w:val="008362C0"/>
    <w:rsid w:val="00836313"/>
    <w:rsid w:val="0083633D"/>
    <w:rsid w:val="008363E4"/>
    <w:rsid w:val="008364A7"/>
    <w:rsid w:val="008364ED"/>
    <w:rsid w:val="008365DB"/>
    <w:rsid w:val="008366D0"/>
    <w:rsid w:val="00836701"/>
    <w:rsid w:val="008367B9"/>
    <w:rsid w:val="0083680E"/>
    <w:rsid w:val="0083681C"/>
    <w:rsid w:val="0083683A"/>
    <w:rsid w:val="00836855"/>
    <w:rsid w:val="008368FD"/>
    <w:rsid w:val="00836914"/>
    <w:rsid w:val="00836A24"/>
    <w:rsid w:val="00836AE6"/>
    <w:rsid w:val="00836B02"/>
    <w:rsid w:val="00836C1F"/>
    <w:rsid w:val="00836CF7"/>
    <w:rsid w:val="00836DD4"/>
    <w:rsid w:val="00836E57"/>
    <w:rsid w:val="00837062"/>
    <w:rsid w:val="0083712B"/>
    <w:rsid w:val="00837198"/>
    <w:rsid w:val="008371CB"/>
    <w:rsid w:val="0083724B"/>
    <w:rsid w:val="0083727A"/>
    <w:rsid w:val="00837280"/>
    <w:rsid w:val="0083735D"/>
    <w:rsid w:val="0083743B"/>
    <w:rsid w:val="00837448"/>
    <w:rsid w:val="00837455"/>
    <w:rsid w:val="00837485"/>
    <w:rsid w:val="0083768A"/>
    <w:rsid w:val="008376CA"/>
    <w:rsid w:val="008376E4"/>
    <w:rsid w:val="0083778A"/>
    <w:rsid w:val="008377AC"/>
    <w:rsid w:val="00837873"/>
    <w:rsid w:val="00837887"/>
    <w:rsid w:val="0083794A"/>
    <w:rsid w:val="0083798F"/>
    <w:rsid w:val="008379AC"/>
    <w:rsid w:val="00837B07"/>
    <w:rsid w:val="00837CA9"/>
    <w:rsid w:val="00837D2D"/>
    <w:rsid w:val="00837DA1"/>
    <w:rsid w:val="00837DAD"/>
    <w:rsid w:val="00837DC6"/>
    <w:rsid w:val="00837DCA"/>
    <w:rsid w:val="00837F3D"/>
    <w:rsid w:val="00840120"/>
    <w:rsid w:val="0084021B"/>
    <w:rsid w:val="0084021F"/>
    <w:rsid w:val="008402FB"/>
    <w:rsid w:val="00840377"/>
    <w:rsid w:val="008404B5"/>
    <w:rsid w:val="0084050C"/>
    <w:rsid w:val="008405B9"/>
    <w:rsid w:val="00840665"/>
    <w:rsid w:val="008406A8"/>
    <w:rsid w:val="008406F6"/>
    <w:rsid w:val="00840754"/>
    <w:rsid w:val="0084081B"/>
    <w:rsid w:val="0084085C"/>
    <w:rsid w:val="008408DE"/>
    <w:rsid w:val="0084099D"/>
    <w:rsid w:val="00840A6B"/>
    <w:rsid w:val="00840B37"/>
    <w:rsid w:val="00840B65"/>
    <w:rsid w:val="00840CD7"/>
    <w:rsid w:val="00840D94"/>
    <w:rsid w:val="00840E18"/>
    <w:rsid w:val="00840E27"/>
    <w:rsid w:val="00840F3E"/>
    <w:rsid w:val="00840FB3"/>
    <w:rsid w:val="00841195"/>
    <w:rsid w:val="0084125C"/>
    <w:rsid w:val="00841294"/>
    <w:rsid w:val="00841406"/>
    <w:rsid w:val="00841486"/>
    <w:rsid w:val="00841547"/>
    <w:rsid w:val="00841591"/>
    <w:rsid w:val="008415C1"/>
    <w:rsid w:val="008415DF"/>
    <w:rsid w:val="00841659"/>
    <w:rsid w:val="00841672"/>
    <w:rsid w:val="00841675"/>
    <w:rsid w:val="00841757"/>
    <w:rsid w:val="00841772"/>
    <w:rsid w:val="00841780"/>
    <w:rsid w:val="0084184F"/>
    <w:rsid w:val="0084188E"/>
    <w:rsid w:val="00841891"/>
    <w:rsid w:val="008418CA"/>
    <w:rsid w:val="00841AF8"/>
    <w:rsid w:val="00841C39"/>
    <w:rsid w:val="00841C65"/>
    <w:rsid w:val="00841CB9"/>
    <w:rsid w:val="00841CDB"/>
    <w:rsid w:val="00841D34"/>
    <w:rsid w:val="00841DF3"/>
    <w:rsid w:val="00841E18"/>
    <w:rsid w:val="00841E97"/>
    <w:rsid w:val="00841EA7"/>
    <w:rsid w:val="008420AC"/>
    <w:rsid w:val="00842234"/>
    <w:rsid w:val="00842254"/>
    <w:rsid w:val="00842309"/>
    <w:rsid w:val="008423B6"/>
    <w:rsid w:val="00842402"/>
    <w:rsid w:val="00842545"/>
    <w:rsid w:val="008425BD"/>
    <w:rsid w:val="00842619"/>
    <w:rsid w:val="008426D1"/>
    <w:rsid w:val="008426F4"/>
    <w:rsid w:val="008428A8"/>
    <w:rsid w:val="008428AB"/>
    <w:rsid w:val="008429BC"/>
    <w:rsid w:val="00842A49"/>
    <w:rsid w:val="00842ABF"/>
    <w:rsid w:val="00842D27"/>
    <w:rsid w:val="00842D61"/>
    <w:rsid w:val="00842DA6"/>
    <w:rsid w:val="00842DC1"/>
    <w:rsid w:val="00842DE5"/>
    <w:rsid w:val="00842F85"/>
    <w:rsid w:val="00842FF2"/>
    <w:rsid w:val="0084302B"/>
    <w:rsid w:val="00843080"/>
    <w:rsid w:val="00843279"/>
    <w:rsid w:val="00843324"/>
    <w:rsid w:val="00843398"/>
    <w:rsid w:val="008433A7"/>
    <w:rsid w:val="008433AB"/>
    <w:rsid w:val="00843474"/>
    <w:rsid w:val="00843481"/>
    <w:rsid w:val="00843491"/>
    <w:rsid w:val="00843541"/>
    <w:rsid w:val="00843608"/>
    <w:rsid w:val="00843622"/>
    <w:rsid w:val="00843685"/>
    <w:rsid w:val="00843813"/>
    <w:rsid w:val="00843865"/>
    <w:rsid w:val="00843939"/>
    <w:rsid w:val="0084393F"/>
    <w:rsid w:val="008439EB"/>
    <w:rsid w:val="00843A2C"/>
    <w:rsid w:val="00843B47"/>
    <w:rsid w:val="00843BFD"/>
    <w:rsid w:val="00843CC9"/>
    <w:rsid w:val="00843D3F"/>
    <w:rsid w:val="00843DE9"/>
    <w:rsid w:val="00843E41"/>
    <w:rsid w:val="00843EE9"/>
    <w:rsid w:val="00843F05"/>
    <w:rsid w:val="00843F39"/>
    <w:rsid w:val="00843F5B"/>
    <w:rsid w:val="00843FF9"/>
    <w:rsid w:val="00843FFD"/>
    <w:rsid w:val="00844093"/>
    <w:rsid w:val="008440E1"/>
    <w:rsid w:val="008441A9"/>
    <w:rsid w:val="008441F0"/>
    <w:rsid w:val="0084428E"/>
    <w:rsid w:val="008442A5"/>
    <w:rsid w:val="008442CF"/>
    <w:rsid w:val="00844337"/>
    <w:rsid w:val="008443B6"/>
    <w:rsid w:val="008443EA"/>
    <w:rsid w:val="00844433"/>
    <w:rsid w:val="0084446C"/>
    <w:rsid w:val="008444D3"/>
    <w:rsid w:val="00844608"/>
    <w:rsid w:val="00844669"/>
    <w:rsid w:val="008446E2"/>
    <w:rsid w:val="0084482E"/>
    <w:rsid w:val="00844843"/>
    <w:rsid w:val="00844A35"/>
    <w:rsid w:val="00844A70"/>
    <w:rsid w:val="00844B38"/>
    <w:rsid w:val="00844B56"/>
    <w:rsid w:val="00844CD8"/>
    <w:rsid w:val="00844D53"/>
    <w:rsid w:val="00844D5E"/>
    <w:rsid w:val="00844D75"/>
    <w:rsid w:val="00844D8D"/>
    <w:rsid w:val="00844F23"/>
    <w:rsid w:val="00844F48"/>
    <w:rsid w:val="00844FE2"/>
    <w:rsid w:val="008450CA"/>
    <w:rsid w:val="008450D2"/>
    <w:rsid w:val="0084519B"/>
    <w:rsid w:val="008451D1"/>
    <w:rsid w:val="0084522C"/>
    <w:rsid w:val="008452F6"/>
    <w:rsid w:val="0084532A"/>
    <w:rsid w:val="00845469"/>
    <w:rsid w:val="0084549B"/>
    <w:rsid w:val="00845594"/>
    <w:rsid w:val="00845601"/>
    <w:rsid w:val="0084561A"/>
    <w:rsid w:val="00845649"/>
    <w:rsid w:val="00845686"/>
    <w:rsid w:val="00845714"/>
    <w:rsid w:val="0084575B"/>
    <w:rsid w:val="008458E3"/>
    <w:rsid w:val="008458FC"/>
    <w:rsid w:val="0084598B"/>
    <w:rsid w:val="00845A10"/>
    <w:rsid w:val="00845AD5"/>
    <w:rsid w:val="00845B30"/>
    <w:rsid w:val="00845B8A"/>
    <w:rsid w:val="00845B9B"/>
    <w:rsid w:val="00845BFA"/>
    <w:rsid w:val="00845C06"/>
    <w:rsid w:val="00845FEF"/>
    <w:rsid w:val="00846043"/>
    <w:rsid w:val="00846235"/>
    <w:rsid w:val="00846372"/>
    <w:rsid w:val="0084649E"/>
    <w:rsid w:val="008464F2"/>
    <w:rsid w:val="00846503"/>
    <w:rsid w:val="0084652A"/>
    <w:rsid w:val="00846596"/>
    <w:rsid w:val="00846628"/>
    <w:rsid w:val="0084671E"/>
    <w:rsid w:val="00846721"/>
    <w:rsid w:val="0084673A"/>
    <w:rsid w:val="0084683F"/>
    <w:rsid w:val="00846894"/>
    <w:rsid w:val="008468CC"/>
    <w:rsid w:val="008469BC"/>
    <w:rsid w:val="00846A17"/>
    <w:rsid w:val="00846AAC"/>
    <w:rsid w:val="00846B52"/>
    <w:rsid w:val="00846C44"/>
    <w:rsid w:val="00846C87"/>
    <w:rsid w:val="00846DE6"/>
    <w:rsid w:val="00846F78"/>
    <w:rsid w:val="00847051"/>
    <w:rsid w:val="00847131"/>
    <w:rsid w:val="00847192"/>
    <w:rsid w:val="008471B2"/>
    <w:rsid w:val="00847245"/>
    <w:rsid w:val="0084732C"/>
    <w:rsid w:val="00847378"/>
    <w:rsid w:val="008473D8"/>
    <w:rsid w:val="008473FF"/>
    <w:rsid w:val="0084742A"/>
    <w:rsid w:val="0084743F"/>
    <w:rsid w:val="00847443"/>
    <w:rsid w:val="008474A2"/>
    <w:rsid w:val="008474CD"/>
    <w:rsid w:val="008474EB"/>
    <w:rsid w:val="008474F1"/>
    <w:rsid w:val="00847562"/>
    <w:rsid w:val="008477B3"/>
    <w:rsid w:val="008477FA"/>
    <w:rsid w:val="008477FD"/>
    <w:rsid w:val="00847960"/>
    <w:rsid w:val="0084798F"/>
    <w:rsid w:val="008479DA"/>
    <w:rsid w:val="00847A4C"/>
    <w:rsid w:val="00847B7A"/>
    <w:rsid w:val="00847BD3"/>
    <w:rsid w:val="00847DAB"/>
    <w:rsid w:val="00847E76"/>
    <w:rsid w:val="0085001B"/>
    <w:rsid w:val="00850045"/>
    <w:rsid w:val="00850161"/>
    <w:rsid w:val="008501DD"/>
    <w:rsid w:val="00850337"/>
    <w:rsid w:val="008503FE"/>
    <w:rsid w:val="00850455"/>
    <w:rsid w:val="00850499"/>
    <w:rsid w:val="0085051E"/>
    <w:rsid w:val="00850554"/>
    <w:rsid w:val="0085086F"/>
    <w:rsid w:val="00850927"/>
    <w:rsid w:val="00850AD9"/>
    <w:rsid w:val="00850B85"/>
    <w:rsid w:val="00850BB4"/>
    <w:rsid w:val="00850BBF"/>
    <w:rsid w:val="00850C55"/>
    <w:rsid w:val="00850C5E"/>
    <w:rsid w:val="00850C8F"/>
    <w:rsid w:val="00850C97"/>
    <w:rsid w:val="00850CCB"/>
    <w:rsid w:val="00850CD6"/>
    <w:rsid w:val="00850CEF"/>
    <w:rsid w:val="00850DD2"/>
    <w:rsid w:val="00850E2C"/>
    <w:rsid w:val="00850EA2"/>
    <w:rsid w:val="0085102C"/>
    <w:rsid w:val="00851126"/>
    <w:rsid w:val="00851131"/>
    <w:rsid w:val="00851194"/>
    <w:rsid w:val="00851202"/>
    <w:rsid w:val="008513E3"/>
    <w:rsid w:val="0085163F"/>
    <w:rsid w:val="0085164B"/>
    <w:rsid w:val="008516C8"/>
    <w:rsid w:val="008516FB"/>
    <w:rsid w:val="008516FD"/>
    <w:rsid w:val="00851749"/>
    <w:rsid w:val="00851822"/>
    <w:rsid w:val="008518BB"/>
    <w:rsid w:val="00851950"/>
    <w:rsid w:val="00851968"/>
    <w:rsid w:val="008519DA"/>
    <w:rsid w:val="00851ABE"/>
    <w:rsid w:val="00851B3A"/>
    <w:rsid w:val="00851B7D"/>
    <w:rsid w:val="00851CCB"/>
    <w:rsid w:val="00851E82"/>
    <w:rsid w:val="00851EB3"/>
    <w:rsid w:val="00851F1A"/>
    <w:rsid w:val="00851F7C"/>
    <w:rsid w:val="00852018"/>
    <w:rsid w:val="00852094"/>
    <w:rsid w:val="0085211F"/>
    <w:rsid w:val="00852488"/>
    <w:rsid w:val="008524E5"/>
    <w:rsid w:val="0085254C"/>
    <w:rsid w:val="00852656"/>
    <w:rsid w:val="00852695"/>
    <w:rsid w:val="008526AC"/>
    <w:rsid w:val="00852746"/>
    <w:rsid w:val="00852849"/>
    <w:rsid w:val="00852851"/>
    <w:rsid w:val="0085286C"/>
    <w:rsid w:val="00852910"/>
    <w:rsid w:val="00852AEB"/>
    <w:rsid w:val="00852B3A"/>
    <w:rsid w:val="00852B5C"/>
    <w:rsid w:val="00852B67"/>
    <w:rsid w:val="00852C6D"/>
    <w:rsid w:val="00852D2D"/>
    <w:rsid w:val="00852F73"/>
    <w:rsid w:val="00852FC2"/>
    <w:rsid w:val="00852FD7"/>
    <w:rsid w:val="0085306A"/>
    <w:rsid w:val="008530B1"/>
    <w:rsid w:val="008530B8"/>
    <w:rsid w:val="00853166"/>
    <w:rsid w:val="0085321E"/>
    <w:rsid w:val="00853273"/>
    <w:rsid w:val="00853309"/>
    <w:rsid w:val="0085330B"/>
    <w:rsid w:val="0085334B"/>
    <w:rsid w:val="0085343E"/>
    <w:rsid w:val="00853652"/>
    <w:rsid w:val="0085369C"/>
    <w:rsid w:val="00853797"/>
    <w:rsid w:val="008537E3"/>
    <w:rsid w:val="0085380D"/>
    <w:rsid w:val="0085384D"/>
    <w:rsid w:val="008538F4"/>
    <w:rsid w:val="00853962"/>
    <w:rsid w:val="00853AB2"/>
    <w:rsid w:val="00853AF2"/>
    <w:rsid w:val="00853B50"/>
    <w:rsid w:val="00853B70"/>
    <w:rsid w:val="00853DF6"/>
    <w:rsid w:val="00853EC2"/>
    <w:rsid w:val="00853FB9"/>
    <w:rsid w:val="008540CC"/>
    <w:rsid w:val="008540D1"/>
    <w:rsid w:val="0085410A"/>
    <w:rsid w:val="00854147"/>
    <w:rsid w:val="008541B7"/>
    <w:rsid w:val="00854225"/>
    <w:rsid w:val="0085423E"/>
    <w:rsid w:val="0085426B"/>
    <w:rsid w:val="0085429E"/>
    <w:rsid w:val="00854347"/>
    <w:rsid w:val="008543B7"/>
    <w:rsid w:val="008544D0"/>
    <w:rsid w:val="00854791"/>
    <w:rsid w:val="008547ED"/>
    <w:rsid w:val="00854813"/>
    <w:rsid w:val="0085490E"/>
    <w:rsid w:val="008549CB"/>
    <w:rsid w:val="00854A4D"/>
    <w:rsid w:val="00854BE7"/>
    <w:rsid w:val="00854C16"/>
    <w:rsid w:val="00854C41"/>
    <w:rsid w:val="00854C7D"/>
    <w:rsid w:val="00854CC1"/>
    <w:rsid w:val="00854D2A"/>
    <w:rsid w:val="00854E5C"/>
    <w:rsid w:val="00854FC9"/>
    <w:rsid w:val="00855046"/>
    <w:rsid w:val="00855057"/>
    <w:rsid w:val="008550B9"/>
    <w:rsid w:val="008550D2"/>
    <w:rsid w:val="008550F9"/>
    <w:rsid w:val="00855121"/>
    <w:rsid w:val="008551E1"/>
    <w:rsid w:val="00855251"/>
    <w:rsid w:val="00855307"/>
    <w:rsid w:val="0085537A"/>
    <w:rsid w:val="00855395"/>
    <w:rsid w:val="00855422"/>
    <w:rsid w:val="00855425"/>
    <w:rsid w:val="008554A9"/>
    <w:rsid w:val="00855647"/>
    <w:rsid w:val="00855654"/>
    <w:rsid w:val="00855713"/>
    <w:rsid w:val="0085574C"/>
    <w:rsid w:val="0085576A"/>
    <w:rsid w:val="008557FE"/>
    <w:rsid w:val="0085581F"/>
    <w:rsid w:val="00855963"/>
    <w:rsid w:val="00855985"/>
    <w:rsid w:val="008559F4"/>
    <w:rsid w:val="00855A4B"/>
    <w:rsid w:val="00855A7D"/>
    <w:rsid w:val="00855B36"/>
    <w:rsid w:val="00855BAC"/>
    <w:rsid w:val="00855C39"/>
    <w:rsid w:val="00855D4A"/>
    <w:rsid w:val="00855D69"/>
    <w:rsid w:val="00855DCB"/>
    <w:rsid w:val="00855E87"/>
    <w:rsid w:val="00855EF3"/>
    <w:rsid w:val="00856031"/>
    <w:rsid w:val="0085606E"/>
    <w:rsid w:val="008560A2"/>
    <w:rsid w:val="008562F4"/>
    <w:rsid w:val="0085641A"/>
    <w:rsid w:val="00856593"/>
    <w:rsid w:val="008565BA"/>
    <w:rsid w:val="00856661"/>
    <w:rsid w:val="0085668D"/>
    <w:rsid w:val="008566A3"/>
    <w:rsid w:val="008567BA"/>
    <w:rsid w:val="008568A7"/>
    <w:rsid w:val="00856A45"/>
    <w:rsid w:val="00856A95"/>
    <w:rsid w:val="00856A99"/>
    <w:rsid w:val="00856B7A"/>
    <w:rsid w:val="00856BBA"/>
    <w:rsid w:val="00856C3A"/>
    <w:rsid w:val="00856CB3"/>
    <w:rsid w:val="00856DCB"/>
    <w:rsid w:val="00856DDE"/>
    <w:rsid w:val="00856E7F"/>
    <w:rsid w:val="00856EC3"/>
    <w:rsid w:val="00856EF6"/>
    <w:rsid w:val="00856F7D"/>
    <w:rsid w:val="00856FA0"/>
    <w:rsid w:val="00856FE7"/>
    <w:rsid w:val="00856FEA"/>
    <w:rsid w:val="00856FEE"/>
    <w:rsid w:val="008571D1"/>
    <w:rsid w:val="00857204"/>
    <w:rsid w:val="00857234"/>
    <w:rsid w:val="00857305"/>
    <w:rsid w:val="008573AA"/>
    <w:rsid w:val="008573C1"/>
    <w:rsid w:val="0085740A"/>
    <w:rsid w:val="00857457"/>
    <w:rsid w:val="00857560"/>
    <w:rsid w:val="00857573"/>
    <w:rsid w:val="00857696"/>
    <w:rsid w:val="008576DE"/>
    <w:rsid w:val="00857749"/>
    <w:rsid w:val="008577C0"/>
    <w:rsid w:val="008579A7"/>
    <w:rsid w:val="00857B65"/>
    <w:rsid w:val="00857BBB"/>
    <w:rsid w:val="00857BE5"/>
    <w:rsid w:val="00857BE7"/>
    <w:rsid w:val="00857C3C"/>
    <w:rsid w:val="00857C71"/>
    <w:rsid w:val="00857C7C"/>
    <w:rsid w:val="00857CA1"/>
    <w:rsid w:val="00857CE8"/>
    <w:rsid w:val="00857E01"/>
    <w:rsid w:val="00857E48"/>
    <w:rsid w:val="00857F52"/>
    <w:rsid w:val="0086001D"/>
    <w:rsid w:val="008600DE"/>
    <w:rsid w:val="0086010D"/>
    <w:rsid w:val="008601A4"/>
    <w:rsid w:val="008601CD"/>
    <w:rsid w:val="008602F5"/>
    <w:rsid w:val="00860328"/>
    <w:rsid w:val="0086032B"/>
    <w:rsid w:val="00860424"/>
    <w:rsid w:val="00860444"/>
    <w:rsid w:val="0086049D"/>
    <w:rsid w:val="00860513"/>
    <w:rsid w:val="0086057F"/>
    <w:rsid w:val="0086061F"/>
    <w:rsid w:val="00860693"/>
    <w:rsid w:val="0086071C"/>
    <w:rsid w:val="0086073A"/>
    <w:rsid w:val="00860761"/>
    <w:rsid w:val="0086086A"/>
    <w:rsid w:val="008608DF"/>
    <w:rsid w:val="00860960"/>
    <w:rsid w:val="00860972"/>
    <w:rsid w:val="00860990"/>
    <w:rsid w:val="00860B05"/>
    <w:rsid w:val="00860C3C"/>
    <w:rsid w:val="00860E03"/>
    <w:rsid w:val="00860E7F"/>
    <w:rsid w:val="00860F48"/>
    <w:rsid w:val="00860F73"/>
    <w:rsid w:val="00860F96"/>
    <w:rsid w:val="00860FAB"/>
    <w:rsid w:val="00860FB1"/>
    <w:rsid w:val="00861056"/>
    <w:rsid w:val="0086108F"/>
    <w:rsid w:val="008610C0"/>
    <w:rsid w:val="008611C3"/>
    <w:rsid w:val="0086120E"/>
    <w:rsid w:val="00861235"/>
    <w:rsid w:val="00861324"/>
    <w:rsid w:val="00861332"/>
    <w:rsid w:val="0086135A"/>
    <w:rsid w:val="008613DE"/>
    <w:rsid w:val="008613E3"/>
    <w:rsid w:val="0086151E"/>
    <w:rsid w:val="00861763"/>
    <w:rsid w:val="00861774"/>
    <w:rsid w:val="00861816"/>
    <w:rsid w:val="00861833"/>
    <w:rsid w:val="008618B6"/>
    <w:rsid w:val="0086190D"/>
    <w:rsid w:val="00861950"/>
    <w:rsid w:val="0086196C"/>
    <w:rsid w:val="008619B0"/>
    <w:rsid w:val="00861A58"/>
    <w:rsid w:val="00861A5E"/>
    <w:rsid w:val="00861AEE"/>
    <w:rsid w:val="00861C26"/>
    <w:rsid w:val="00861DC8"/>
    <w:rsid w:val="00861E38"/>
    <w:rsid w:val="00861ED9"/>
    <w:rsid w:val="00861EEA"/>
    <w:rsid w:val="0086203E"/>
    <w:rsid w:val="00862081"/>
    <w:rsid w:val="008621D9"/>
    <w:rsid w:val="008624A3"/>
    <w:rsid w:val="008624D1"/>
    <w:rsid w:val="008625B4"/>
    <w:rsid w:val="00862730"/>
    <w:rsid w:val="0086276C"/>
    <w:rsid w:val="008627A4"/>
    <w:rsid w:val="00862932"/>
    <w:rsid w:val="00862B54"/>
    <w:rsid w:val="00862B90"/>
    <w:rsid w:val="00862B98"/>
    <w:rsid w:val="00862BE0"/>
    <w:rsid w:val="00862BFD"/>
    <w:rsid w:val="00862C5F"/>
    <w:rsid w:val="00862CC5"/>
    <w:rsid w:val="00862DA8"/>
    <w:rsid w:val="00862E34"/>
    <w:rsid w:val="00862E7A"/>
    <w:rsid w:val="00862F7F"/>
    <w:rsid w:val="00862F91"/>
    <w:rsid w:val="00862FBF"/>
    <w:rsid w:val="008630D7"/>
    <w:rsid w:val="008632C7"/>
    <w:rsid w:val="00863311"/>
    <w:rsid w:val="008633CF"/>
    <w:rsid w:val="008634B9"/>
    <w:rsid w:val="008634CE"/>
    <w:rsid w:val="00863520"/>
    <w:rsid w:val="008635A6"/>
    <w:rsid w:val="008635A9"/>
    <w:rsid w:val="008635D8"/>
    <w:rsid w:val="00863669"/>
    <w:rsid w:val="008637C0"/>
    <w:rsid w:val="008638BB"/>
    <w:rsid w:val="008638DA"/>
    <w:rsid w:val="008638FC"/>
    <w:rsid w:val="00863921"/>
    <w:rsid w:val="008639E3"/>
    <w:rsid w:val="00863A12"/>
    <w:rsid w:val="00863A84"/>
    <w:rsid w:val="00863ABF"/>
    <w:rsid w:val="00863AC2"/>
    <w:rsid w:val="00863C9F"/>
    <w:rsid w:val="00863DBF"/>
    <w:rsid w:val="00863DE0"/>
    <w:rsid w:val="00863EEE"/>
    <w:rsid w:val="00863F81"/>
    <w:rsid w:val="00863FB6"/>
    <w:rsid w:val="00864003"/>
    <w:rsid w:val="00864039"/>
    <w:rsid w:val="0086435A"/>
    <w:rsid w:val="008643C5"/>
    <w:rsid w:val="0086441C"/>
    <w:rsid w:val="0086458C"/>
    <w:rsid w:val="008645AF"/>
    <w:rsid w:val="0086469E"/>
    <w:rsid w:val="008646C1"/>
    <w:rsid w:val="0086471C"/>
    <w:rsid w:val="00864770"/>
    <w:rsid w:val="008647D2"/>
    <w:rsid w:val="0086480F"/>
    <w:rsid w:val="00864856"/>
    <w:rsid w:val="00864941"/>
    <w:rsid w:val="0086497E"/>
    <w:rsid w:val="00864AAE"/>
    <w:rsid w:val="00864B56"/>
    <w:rsid w:val="00864BEC"/>
    <w:rsid w:val="00864C08"/>
    <w:rsid w:val="00864C29"/>
    <w:rsid w:val="00864CE3"/>
    <w:rsid w:val="00864E64"/>
    <w:rsid w:val="00864FC4"/>
    <w:rsid w:val="00864FC5"/>
    <w:rsid w:val="008650B5"/>
    <w:rsid w:val="008650ED"/>
    <w:rsid w:val="008651A4"/>
    <w:rsid w:val="008651C3"/>
    <w:rsid w:val="00865222"/>
    <w:rsid w:val="0086528E"/>
    <w:rsid w:val="00865307"/>
    <w:rsid w:val="00865427"/>
    <w:rsid w:val="00865506"/>
    <w:rsid w:val="008655FB"/>
    <w:rsid w:val="00865678"/>
    <w:rsid w:val="008656D7"/>
    <w:rsid w:val="00865828"/>
    <w:rsid w:val="0086585F"/>
    <w:rsid w:val="008658FF"/>
    <w:rsid w:val="00865917"/>
    <w:rsid w:val="00865951"/>
    <w:rsid w:val="0086596D"/>
    <w:rsid w:val="00865C3E"/>
    <w:rsid w:val="00865CF9"/>
    <w:rsid w:val="00865F91"/>
    <w:rsid w:val="00865FBA"/>
    <w:rsid w:val="00865FED"/>
    <w:rsid w:val="0086607F"/>
    <w:rsid w:val="008660C8"/>
    <w:rsid w:val="00866109"/>
    <w:rsid w:val="0086612E"/>
    <w:rsid w:val="008661D2"/>
    <w:rsid w:val="00866233"/>
    <w:rsid w:val="00866304"/>
    <w:rsid w:val="0086639E"/>
    <w:rsid w:val="00866539"/>
    <w:rsid w:val="00866543"/>
    <w:rsid w:val="0086686A"/>
    <w:rsid w:val="0086695B"/>
    <w:rsid w:val="00866B53"/>
    <w:rsid w:val="00866C97"/>
    <w:rsid w:val="00866CC8"/>
    <w:rsid w:val="00866D04"/>
    <w:rsid w:val="00866E28"/>
    <w:rsid w:val="00866E48"/>
    <w:rsid w:val="00866E58"/>
    <w:rsid w:val="00867124"/>
    <w:rsid w:val="0086726A"/>
    <w:rsid w:val="0086728D"/>
    <w:rsid w:val="008672F4"/>
    <w:rsid w:val="0086738D"/>
    <w:rsid w:val="008673B7"/>
    <w:rsid w:val="0086748B"/>
    <w:rsid w:val="00867494"/>
    <w:rsid w:val="008674D0"/>
    <w:rsid w:val="00867545"/>
    <w:rsid w:val="008677C6"/>
    <w:rsid w:val="008678CD"/>
    <w:rsid w:val="00867A0C"/>
    <w:rsid w:val="00867AB4"/>
    <w:rsid w:val="00867ABA"/>
    <w:rsid w:val="00867B31"/>
    <w:rsid w:val="00867BB9"/>
    <w:rsid w:val="00867BE5"/>
    <w:rsid w:val="00867BF8"/>
    <w:rsid w:val="00867C29"/>
    <w:rsid w:val="00867CF9"/>
    <w:rsid w:val="00867D0F"/>
    <w:rsid w:val="00867D11"/>
    <w:rsid w:val="00867D15"/>
    <w:rsid w:val="00867DF6"/>
    <w:rsid w:val="00867E1A"/>
    <w:rsid w:val="00867E3F"/>
    <w:rsid w:val="00867E45"/>
    <w:rsid w:val="008700BD"/>
    <w:rsid w:val="00870104"/>
    <w:rsid w:val="00870257"/>
    <w:rsid w:val="00870274"/>
    <w:rsid w:val="008702D8"/>
    <w:rsid w:val="008703CC"/>
    <w:rsid w:val="00870461"/>
    <w:rsid w:val="00870565"/>
    <w:rsid w:val="00870707"/>
    <w:rsid w:val="0087075F"/>
    <w:rsid w:val="008708F7"/>
    <w:rsid w:val="00870979"/>
    <w:rsid w:val="008709C9"/>
    <w:rsid w:val="008709D9"/>
    <w:rsid w:val="008709E0"/>
    <w:rsid w:val="00870ADB"/>
    <w:rsid w:val="00870CD4"/>
    <w:rsid w:val="00870CEC"/>
    <w:rsid w:val="00870D22"/>
    <w:rsid w:val="00870D32"/>
    <w:rsid w:val="00870E42"/>
    <w:rsid w:val="00870FA9"/>
    <w:rsid w:val="00871056"/>
    <w:rsid w:val="00871058"/>
    <w:rsid w:val="0087108D"/>
    <w:rsid w:val="00871105"/>
    <w:rsid w:val="008711C2"/>
    <w:rsid w:val="008713FF"/>
    <w:rsid w:val="0087141A"/>
    <w:rsid w:val="00871489"/>
    <w:rsid w:val="00871549"/>
    <w:rsid w:val="0087157B"/>
    <w:rsid w:val="008715F1"/>
    <w:rsid w:val="008716E2"/>
    <w:rsid w:val="0087170B"/>
    <w:rsid w:val="0087173B"/>
    <w:rsid w:val="008717AE"/>
    <w:rsid w:val="008718F3"/>
    <w:rsid w:val="00871931"/>
    <w:rsid w:val="00871B45"/>
    <w:rsid w:val="00871BFC"/>
    <w:rsid w:val="00871BFD"/>
    <w:rsid w:val="00871C91"/>
    <w:rsid w:val="00871DA0"/>
    <w:rsid w:val="00871DC0"/>
    <w:rsid w:val="00871E3A"/>
    <w:rsid w:val="00871F0E"/>
    <w:rsid w:val="008720F3"/>
    <w:rsid w:val="0087213E"/>
    <w:rsid w:val="00872177"/>
    <w:rsid w:val="00872270"/>
    <w:rsid w:val="00872283"/>
    <w:rsid w:val="0087229F"/>
    <w:rsid w:val="00872310"/>
    <w:rsid w:val="008723F3"/>
    <w:rsid w:val="00872409"/>
    <w:rsid w:val="00872414"/>
    <w:rsid w:val="00872533"/>
    <w:rsid w:val="00872555"/>
    <w:rsid w:val="008725E9"/>
    <w:rsid w:val="008725F9"/>
    <w:rsid w:val="00872645"/>
    <w:rsid w:val="0087268B"/>
    <w:rsid w:val="008726D0"/>
    <w:rsid w:val="008727B5"/>
    <w:rsid w:val="0087289F"/>
    <w:rsid w:val="008728BA"/>
    <w:rsid w:val="00872972"/>
    <w:rsid w:val="008729FC"/>
    <w:rsid w:val="00872A76"/>
    <w:rsid w:val="00872A77"/>
    <w:rsid w:val="00872A7F"/>
    <w:rsid w:val="00872A92"/>
    <w:rsid w:val="00872AF3"/>
    <w:rsid w:val="00872C9A"/>
    <w:rsid w:val="00872D80"/>
    <w:rsid w:val="00872E31"/>
    <w:rsid w:val="008730C8"/>
    <w:rsid w:val="00873135"/>
    <w:rsid w:val="008731EB"/>
    <w:rsid w:val="00873230"/>
    <w:rsid w:val="00873257"/>
    <w:rsid w:val="00873260"/>
    <w:rsid w:val="00873280"/>
    <w:rsid w:val="0087340B"/>
    <w:rsid w:val="00873491"/>
    <w:rsid w:val="008734F0"/>
    <w:rsid w:val="008734F2"/>
    <w:rsid w:val="008736EA"/>
    <w:rsid w:val="008736F3"/>
    <w:rsid w:val="0087376A"/>
    <w:rsid w:val="008737EC"/>
    <w:rsid w:val="0087383B"/>
    <w:rsid w:val="00873900"/>
    <w:rsid w:val="0087390E"/>
    <w:rsid w:val="00873BD9"/>
    <w:rsid w:val="00873C8A"/>
    <w:rsid w:val="00873CB5"/>
    <w:rsid w:val="00873D1D"/>
    <w:rsid w:val="00873E0C"/>
    <w:rsid w:val="00874119"/>
    <w:rsid w:val="00874178"/>
    <w:rsid w:val="0087419E"/>
    <w:rsid w:val="00874330"/>
    <w:rsid w:val="00874516"/>
    <w:rsid w:val="00874698"/>
    <w:rsid w:val="00874732"/>
    <w:rsid w:val="00874870"/>
    <w:rsid w:val="00874885"/>
    <w:rsid w:val="00874972"/>
    <w:rsid w:val="00874A8C"/>
    <w:rsid w:val="00874B96"/>
    <w:rsid w:val="00874C0F"/>
    <w:rsid w:val="00874D89"/>
    <w:rsid w:val="00874DC9"/>
    <w:rsid w:val="00874E76"/>
    <w:rsid w:val="00874E8E"/>
    <w:rsid w:val="00874EA2"/>
    <w:rsid w:val="00874EE4"/>
    <w:rsid w:val="00874FBD"/>
    <w:rsid w:val="008750E6"/>
    <w:rsid w:val="0087514D"/>
    <w:rsid w:val="008751C5"/>
    <w:rsid w:val="00875263"/>
    <w:rsid w:val="0087538E"/>
    <w:rsid w:val="008753B0"/>
    <w:rsid w:val="008753F9"/>
    <w:rsid w:val="008754C3"/>
    <w:rsid w:val="00875566"/>
    <w:rsid w:val="00875588"/>
    <w:rsid w:val="008755BA"/>
    <w:rsid w:val="008755C5"/>
    <w:rsid w:val="00875636"/>
    <w:rsid w:val="0087575D"/>
    <w:rsid w:val="00875955"/>
    <w:rsid w:val="008759EE"/>
    <w:rsid w:val="00875A2E"/>
    <w:rsid w:val="00875A9F"/>
    <w:rsid w:val="00875BA4"/>
    <w:rsid w:val="00875C59"/>
    <w:rsid w:val="00875CDD"/>
    <w:rsid w:val="00875CFC"/>
    <w:rsid w:val="00875D9F"/>
    <w:rsid w:val="00875E03"/>
    <w:rsid w:val="00875E6F"/>
    <w:rsid w:val="00875E97"/>
    <w:rsid w:val="00875FE5"/>
    <w:rsid w:val="00875FEC"/>
    <w:rsid w:val="00876020"/>
    <w:rsid w:val="00876032"/>
    <w:rsid w:val="00876085"/>
    <w:rsid w:val="0087609A"/>
    <w:rsid w:val="0087615B"/>
    <w:rsid w:val="00876397"/>
    <w:rsid w:val="0087648D"/>
    <w:rsid w:val="0087649D"/>
    <w:rsid w:val="0087655E"/>
    <w:rsid w:val="00876634"/>
    <w:rsid w:val="0087668E"/>
    <w:rsid w:val="008766C1"/>
    <w:rsid w:val="008766E9"/>
    <w:rsid w:val="0087692A"/>
    <w:rsid w:val="00876AD7"/>
    <w:rsid w:val="00876B11"/>
    <w:rsid w:val="00876B41"/>
    <w:rsid w:val="00876B59"/>
    <w:rsid w:val="00876C12"/>
    <w:rsid w:val="00876CCC"/>
    <w:rsid w:val="00876D00"/>
    <w:rsid w:val="00876D0A"/>
    <w:rsid w:val="00876D3E"/>
    <w:rsid w:val="00876E44"/>
    <w:rsid w:val="00876E5A"/>
    <w:rsid w:val="00876F1C"/>
    <w:rsid w:val="0087707C"/>
    <w:rsid w:val="008770EE"/>
    <w:rsid w:val="00877104"/>
    <w:rsid w:val="008771C6"/>
    <w:rsid w:val="00877427"/>
    <w:rsid w:val="0087743B"/>
    <w:rsid w:val="00877575"/>
    <w:rsid w:val="00877598"/>
    <w:rsid w:val="008775E6"/>
    <w:rsid w:val="00877760"/>
    <w:rsid w:val="0087780D"/>
    <w:rsid w:val="008778A9"/>
    <w:rsid w:val="008779AF"/>
    <w:rsid w:val="00877AB4"/>
    <w:rsid w:val="00877B51"/>
    <w:rsid w:val="00877B6B"/>
    <w:rsid w:val="00877BD6"/>
    <w:rsid w:val="00877BD9"/>
    <w:rsid w:val="00877C30"/>
    <w:rsid w:val="00877E76"/>
    <w:rsid w:val="00877E8F"/>
    <w:rsid w:val="00877E94"/>
    <w:rsid w:val="00877F06"/>
    <w:rsid w:val="00877F78"/>
    <w:rsid w:val="0087957C"/>
    <w:rsid w:val="0088000D"/>
    <w:rsid w:val="0088005C"/>
    <w:rsid w:val="0088009F"/>
    <w:rsid w:val="008800E3"/>
    <w:rsid w:val="00880104"/>
    <w:rsid w:val="0088010A"/>
    <w:rsid w:val="00880132"/>
    <w:rsid w:val="008802F3"/>
    <w:rsid w:val="0088030C"/>
    <w:rsid w:val="00880424"/>
    <w:rsid w:val="00880446"/>
    <w:rsid w:val="0088048A"/>
    <w:rsid w:val="008804D7"/>
    <w:rsid w:val="008804F0"/>
    <w:rsid w:val="008806E1"/>
    <w:rsid w:val="008806FC"/>
    <w:rsid w:val="008808AB"/>
    <w:rsid w:val="008809C0"/>
    <w:rsid w:val="00880ACA"/>
    <w:rsid w:val="00880B30"/>
    <w:rsid w:val="00880C69"/>
    <w:rsid w:val="00880F30"/>
    <w:rsid w:val="00880F32"/>
    <w:rsid w:val="00880FF8"/>
    <w:rsid w:val="00880FF9"/>
    <w:rsid w:val="00881026"/>
    <w:rsid w:val="0088107A"/>
    <w:rsid w:val="00881196"/>
    <w:rsid w:val="008811B7"/>
    <w:rsid w:val="00881276"/>
    <w:rsid w:val="00881385"/>
    <w:rsid w:val="008813A9"/>
    <w:rsid w:val="00881403"/>
    <w:rsid w:val="00881713"/>
    <w:rsid w:val="0088177A"/>
    <w:rsid w:val="0088179C"/>
    <w:rsid w:val="008817EB"/>
    <w:rsid w:val="00881807"/>
    <w:rsid w:val="00881935"/>
    <w:rsid w:val="00881A2E"/>
    <w:rsid w:val="00881AA8"/>
    <w:rsid w:val="00881AEC"/>
    <w:rsid w:val="00881C0B"/>
    <w:rsid w:val="00881C72"/>
    <w:rsid w:val="00881D20"/>
    <w:rsid w:val="00881D9C"/>
    <w:rsid w:val="00881E6C"/>
    <w:rsid w:val="00881ED7"/>
    <w:rsid w:val="00881FA5"/>
    <w:rsid w:val="00882100"/>
    <w:rsid w:val="008821A1"/>
    <w:rsid w:val="0088224B"/>
    <w:rsid w:val="008822C5"/>
    <w:rsid w:val="008823E9"/>
    <w:rsid w:val="0088240E"/>
    <w:rsid w:val="00882641"/>
    <w:rsid w:val="008826B2"/>
    <w:rsid w:val="0088278A"/>
    <w:rsid w:val="0088285B"/>
    <w:rsid w:val="00882882"/>
    <w:rsid w:val="008828F9"/>
    <w:rsid w:val="00882AF1"/>
    <w:rsid w:val="00882CD2"/>
    <w:rsid w:val="00882E5C"/>
    <w:rsid w:val="00882FC8"/>
    <w:rsid w:val="00883009"/>
    <w:rsid w:val="00883102"/>
    <w:rsid w:val="00883263"/>
    <w:rsid w:val="00883266"/>
    <w:rsid w:val="008832A2"/>
    <w:rsid w:val="0088334C"/>
    <w:rsid w:val="00883442"/>
    <w:rsid w:val="0088347D"/>
    <w:rsid w:val="0088367B"/>
    <w:rsid w:val="008837BE"/>
    <w:rsid w:val="008837C1"/>
    <w:rsid w:val="00883913"/>
    <w:rsid w:val="00883A09"/>
    <w:rsid w:val="00883A3A"/>
    <w:rsid w:val="00883A67"/>
    <w:rsid w:val="00883B86"/>
    <w:rsid w:val="00883CE6"/>
    <w:rsid w:val="00883E3F"/>
    <w:rsid w:val="00883F22"/>
    <w:rsid w:val="00883F59"/>
    <w:rsid w:val="008840E8"/>
    <w:rsid w:val="008842D7"/>
    <w:rsid w:val="0088436A"/>
    <w:rsid w:val="008846A5"/>
    <w:rsid w:val="0088486B"/>
    <w:rsid w:val="00884901"/>
    <w:rsid w:val="008849A6"/>
    <w:rsid w:val="00884A40"/>
    <w:rsid w:val="00884AA4"/>
    <w:rsid w:val="00884AF0"/>
    <w:rsid w:val="00884C3A"/>
    <w:rsid w:val="00884C4A"/>
    <w:rsid w:val="00884D10"/>
    <w:rsid w:val="00884DCB"/>
    <w:rsid w:val="00884E28"/>
    <w:rsid w:val="00884E98"/>
    <w:rsid w:val="00884F23"/>
    <w:rsid w:val="00884F85"/>
    <w:rsid w:val="0088508E"/>
    <w:rsid w:val="0088510E"/>
    <w:rsid w:val="008852C2"/>
    <w:rsid w:val="008852DA"/>
    <w:rsid w:val="008853E2"/>
    <w:rsid w:val="00885432"/>
    <w:rsid w:val="00885455"/>
    <w:rsid w:val="008854D1"/>
    <w:rsid w:val="008855C6"/>
    <w:rsid w:val="0088562B"/>
    <w:rsid w:val="008856B9"/>
    <w:rsid w:val="0088572B"/>
    <w:rsid w:val="008858DA"/>
    <w:rsid w:val="0088590A"/>
    <w:rsid w:val="00885973"/>
    <w:rsid w:val="008859B7"/>
    <w:rsid w:val="008859D8"/>
    <w:rsid w:val="00885B64"/>
    <w:rsid w:val="00885CA3"/>
    <w:rsid w:val="00885E9D"/>
    <w:rsid w:val="00885F0B"/>
    <w:rsid w:val="00885FD7"/>
    <w:rsid w:val="00885FDE"/>
    <w:rsid w:val="008861D2"/>
    <w:rsid w:val="00886232"/>
    <w:rsid w:val="0088624E"/>
    <w:rsid w:val="00886257"/>
    <w:rsid w:val="008862ED"/>
    <w:rsid w:val="008862FE"/>
    <w:rsid w:val="00886420"/>
    <w:rsid w:val="0088647F"/>
    <w:rsid w:val="00886482"/>
    <w:rsid w:val="00886491"/>
    <w:rsid w:val="00886543"/>
    <w:rsid w:val="008865FA"/>
    <w:rsid w:val="0088662B"/>
    <w:rsid w:val="00886743"/>
    <w:rsid w:val="00886763"/>
    <w:rsid w:val="00886825"/>
    <w:rsid w:val="008868CF"/>
    <w:rsid w:val="008868D0"/>
    <w:rsid w:val="008868F2"/>
    <w:rsid w:val="00886942"/>
    <w:rsid w:val="00886973"/>
    <w:rsid w:val="008869FF"/>
    <w:rsid w:val="00886B96"/>
    <w:rsid w:val="00886C60"/>
    <w:rsid w:val="00886CE3"/>
    <w:rsid w:val="00886D94"/>
    <w:rsid w:val="00886E05"/>
    <w:rsid w:val="00886E3D"/>
    <w:rsid w:val="00886E69"/>
    <w:rsid w:val="00886E93"/>
    <w:rsid w:val="008872F3"/>
    <w:rsid w:val="0088733A"/>
    <w:rsid w:val="00887376"/>
    <w:rsid w:val="00887537"/>
    <w:rsid w:val="00887543"/>
    <w:rsid w:val="0088754A"/>
    <w:rsid w:val="0088759E"/>
    <w:rsid w:val="0088764F"/>
    <w:rsid w:val="008876BD"/>
    <w:rsid w:val="0088772E"/>
    <w:rsid w:val="008877C1"/>
    <w:rsid w:val="00887843"/>
    <w:rsid w:val="008879F6"/>
    <w:rsid w:val="00887A43"/>
    <w:rsid w:val="00887AE4"/>
    <w:rsid w:val="00887B52"/>
    <w:rsid w:val="00887BE8"/>
    <w:rsid w:val="00887D0F"/>
    <w:rsid w:val="00887D17"/>
    <w:rsid w:val="00887EFC"/>
    <w:rsid w:val="00887FF2"/>
    <w:rsid w:val="00887FFA"/>
    <w:rsid w:val="008900A6"/>
    <w:rsid w:val="0089035D"/>
    <w:rsid w:val="0089036E"/>
    <w:rsid w:val="00890394"/>
    <w:rsid w:val="008903A6"/>
    <w:rsid w:val="00890432"/>
    <w:rsid w:val="0089045C"/>
    <w:rsid w:val="00890477"/>
    <w:rsid w:val="0089047E"/>
    <w:rsid w:val="008904D4"/>
    <w:rsid w:val="0089051D"/>
    <w:rsid w:val="0089053B"/>
    <w:rsid w:val="00890545"/>
    <w:rsid w:val="008905AA"/>
    <w:rsid w:val="008906AB"/>
    <w:rsid w:val="0089070A"/>
    <w:rsid w:val="00890710"/>
    <w:rsid w:val="00890711"/>
    <w:rsid w:val="008909CD"/>
    <w:rsid w:val="008909E3"/>
    <w:rsid w:val="00890A25"/>
    <w:rsid w:val="00890ADF"/>
    <w:rsid w:val="00890AE3"/>
    <w:rsid w:val="00890CDA"/>
    <w:rsid w:val="00890D1D"/>
    <w:rsid w:val="00890DDA"/>
    <w:rsid w:val="00890ED5"/>
    <w:rsid w:val="00890EF8"/>
    <w:rsid w:val="00890FBB"/>
    <w:rsid w:val="008910CD"/>
    <w:rsid w:val="008911C3"/>
    <w:rsid w:val="008911E1"/>
    <w:rsid w:val="0089120A"/>
    <w:rsid w:val="00891299"/>
    <w:rsid w:val="00891302"/>
    <w:rsid w:val="0089137C"/>
    <w:rsid w:val="00891459"/>
    <w:rsid w:val="008914C1"/>
    <w:rsid w:val="00891547"/>
    <w:rsid w:val="008915DF"/>
    <w:rsid w:val="008915E7"/>
    <w:rsid w:val="008916EA"/>
    <w:rsid w:val="0089172A"/>
    <w:rsid w:val="0089172F"/>
    <w:rsid w:val="0089179F"/>
    <w:rsid w:val="008917C5"/>
    <w:rsid w:val="0089181F"/>
    <w:rsid w:val="00891863"/>
    <w:rsid w:val="0089188F"/>
    <w:rsid w:val="008919E6"/>
    <w:rsid w:val="00891A52"/>
    <w:rsid w:val="00891AAC"/>
    <w:rsid w:val="00891AF8"/>
    <w:rsid w:val="00891B6F"/>
    <w:rsid w:val="00891CD7"/>
    <w:rsid w:val="00891EBF"/>
    <w:rsid w:val="00891EC4"/>
    <w:rsid w:val="00891ED3"/>
    <w:rsid w:val="00891F84"/>
    <w:rsid w:val="00891F9C"/>
    <w:rsid w:val="00892017"/>
    <w:rsid w:val="008920B9"/>
    <w:rsid w:val="008921AA"/>
    <w:rsid w:val="008921B9"/>
    <w:rsid w:val="008921C4"/>
    <w:rsid w:val="008921D7"/>
    <w:rsid w:val="00892227"/>
    <w:rsid w:val="0089236F"/>
    <w:rsid w:val="00892465"/>
    <w:rsid w:val="00892557"/>
    <w:rsid w:val="0089261F"/>
    <w:rsid w:val="00892638"/>
    <w:rsid w:val="00892641"/>
    <w:rsid w:val="00892863"/>
    <w:rsid w:val="00892946"/>
    <w:rsid w:val="0089298B"/>
    <w:rsid w:val="00892A3F"/>
    <w:rsid w:val="00892A63"/>
    <w:rsid w:val="00892C00"/>
    <w:rsid w:val="00892F79"/>
    <w:rsid w:val="00892FDD"/>
    <w:rsid w:val="00893276"/>
    <w:rsid w:val="00893473"/>
    <w:rsid w:val="00893538"/>
    <w:rsid w:val="00893592"/>
    <w:rsid w:val="00893601"/>
    <w:rsid w:val="0089364D"/>
    <w:rsid w:val="008936A1"/>
    <w:rsid w:val="008937B4"/>
    <w:rsid w:val="008937E6"/>
    <w:rsid w:val="008937EC"/>
    <w:rsid w:val="00893857"/>
    <w:rsid w:val="00893925"/>
    <w:rsid w:val="00893945"/>
    <w:rsid w:val="008939EC"/>
    <w:rsid w:val="00893AE8"/>
    <w:rsid w:val="00893AF5"/>
    <w:rsid w:val="00893BAB"/>
    <w:rsid w:val="00893BB7"/>
    <w:rsid w:val="00893CDA"/>
    <w:rsid w:val="00893CDF"/>
    <w:rsid w:val="00893D28"/>
    <w:rsid w:val="00893E9E"/>
    <w:rsid w:val="00893EBA"/>
    <w:rsid w:val="00893F6B"/>
    <w:rsid w:val="0089402B"/>
    <w:rsid w:val="0089405C"/>
    <w:rsid w:val="00894196"/>
    <w:rsid w:val="00894275"/>
    <w:rsid w:val="00894327"/>
    <w:rsid w:val="008944C0"/>
    <w:rsid w:val="008944FA"/>
    <w:rsid w:val="008945B3"/>
    <w:rsid w:val="0089460B"/>
    <w:rsid w:val="008946B7"/>
    <w:rsid w:val="00894721"/>
    <w:rsid w:val="0089482E"/>
    <w:rsid w:val="0089485C"/>
    <w:rsid w:val="008948C0"/>
    <w:rsid w:val="0089492E"/>
    <w:rsid w:val="008949E0"/>
    <w:rsid w:val="00894A72"/>
    <w:rsid w:val="00894ABC"/>
    <w:rsid w:val="00894C14"/>
    <w:rsid w:val="00894CB5"/>
    <w:rsid w:val="00894F02"/>
    <w:rsid w:val="00894F05"/>
    <w:rsid w:val="00894F80"/>
    <w:rsid w:val="00895002"/>
    <w:rsid w:val="0089502D"/>
    <w:rsid w:val="008950B1"/>
    <w:rsid w:val="008950D3"/>
    <w:rsid w:val="00895182"/>
    <w:rsid w:val="008952B1"/>
    <w:rsid w:val="008952F1"/>
    <w:rsid w:val="00895336"/>
    <w:rsid w:val="008953CA"/>
    <w:rsid w:val="00895459"/>
    <w:rsid w:val="008955C2"/>
    <w:rsid w:val="008955E8"/>
    <w:rsid w:val="008958DF"/>
    <w:rsid w:val="00895AE7"/>
    <w:rsid w:val="00895B79"/>
    <w:rsid w:val="00895C04"/>
    <w:rsid w:val="00895C5D"/>
    <w:rsid w:val="00895E50"/>
    <w:rsid w:val="00895EA0"/>
    <w:rsid w:val="00895F15"/>
    <w:rsid w:val="00895FA6"/>
    <w:rsid w:val="00895FC2"/>
    <w:rsid w:val="00896180"/>
    <w:rsid w:val="0089621E"/>
    <w:rsid w:val="008964B1"/>
    <w:rsid w:val="008964C1"/>
    <w:rsid w:val="008964F3"/>
    <w:rsid w:val="008965F8"/>
    <w:rsid w:val="00896609"/>
    <w:rsid w:val="00896777"/>
    <w:rsid w:val="0089682B"/>
    <w:rsid w:val="0089685C"/>
    <w:rsid w:val="00896885"/>
    <w:rsid w:val="008968F9"/>
    <w:rsid w:val="0089692D"/>
    <w:rsid w:val="008969C4"/>
    <w:rsid w:val="00896A25"/>
    <w:rsid w:val="00896B05"/>
    <w:rsid w:val="00896B37"/>
    <w:rsid w:val="00896BF0"/>
    <w:rsid w:val="00896C1A"/>
    <w:rsid w:val="00896CAD"/>
    <w:rsid w:val="00896CC8"/>
    <w:rsid w:val="00896D06"/>
    <w:rsid w:val="00896D8D"/>
    <w:rsid w:val="00896DBB"/>
    <w:rsid w:val="00896E06"/>
    <w:rsid w:val="00896E36"/>
    <w:rsid w:val="00896EC6"/>
    <w:rsid w:val="00896EE8"/>
    <w:rsid w:val="00896F17"/>
    <w:rsid w:val="00896F2B"/>
    <w:rsid w:val="008970E7"/>
    <w:rsid w:val="00897123"/>
    <w:rsid w:val="0089722E"/>
    <w:rsid w:val="008973AD"/>
    <w:rsid w:val="008973B5"/>
    <w:rsid w:val="00897554"/>
    <w:rsid w:val="0089757A"/>
    <w:rsid w:val="008975D3"/>
    <w:rsid w:val="008975E8"/>
    <w:rsid w:val="008976F9"/>
    <w:rsid w:val="00897705"/>
    <w:rsid w:val="0089779D"/>
    <w:rsid w:val="008978E1"/>
    <w:rsid w:val="0089791E"/>
    <w:rsid w:val="00897A74"/>
    <w:rsid w:val="00897ACF"/>
    <w:rsid w:val="00897B2C"/>
    <w:rsid w:val="00897B7C"/>
    <w:rsid w:val="00897BA2"/>
    <w:rsid w:val="00897BD0"/>
    <w:rsid w:val="00897C4E"/>
    <w:rsid w:val="00897C52"/>
    <w:rsid w:val="00897CCB"/>
    <w:rsid w:val="00897F4B"/>
    <w:rsid w:val="008A0005"/>
    <w:rsid w:val="008A001C"/>
    <w:rsid w:val="008A0148"/>
    <w:rsid w:val="008A017C"/>
    <w:rsid w:val="008A0246"/>
    <w:rsid w:val="008A02DD"/>
    <w:rsid w:val="008A02E3"/>
    <w:rsid w:val="008A0316"/>
    <w:rsid w:val="008A0388"/>
    <w:rsid w:val="008A0409"/>
    <w:rsid w:val="008A04D7"/>
    <w:rsid w:val="008A0612"/>
    <w:rsid w:val="008A0627"/>
    <w:rsid w:val="008A0764"/>
    <w:rsid w:val="008A07AB"/>
    <w:rsid w:val="008A07C5"/>
    <w:rsid w:val="008A0803"/>
    <w:rsid w:val="008A0843"/>
    <w:rsid w:val="008A0848"/>
    <w:rsid w:val="008A0907"/>
    <w:rsid w:val="008A098F"/>
    <w:rsid w:val="008A0A49"/>
    <w:rsid w:val="008A0A5F"/>
    <w:rsid w:val="008A0B20"/>
    <w:rsid w:val="008A0B4C"/>
    <w:rsid w:val="008A0B56"/>
    <w:rsid w:val="008A0E05"/>
    <w:rsid w:val="008A0E2F"/>
    <w:rsid w:val="008A0EDE"/>
    <w:rsid w:val="008A0F23"/>
    <w:rsid w:val="008A0FAC"/>
    <w:rsid w:val="008A0FC9"/>
    <w:rsid w:val="008A1057"/>
    <w:rsid w:val="008A10AC"/>
    <w:rsid w:val="008A11E3"/>
    <w:rsid w:val="008A1228"/>
    <w:rsid w:val="008A12B5"/>
    <w:rsid w:val="008A12BB"/>
    <w:rsid w:val="008A13DA"/>
    <w:rsid w:val="008A1532"/>
    <w:rsid w:val="008A155B"/>
    <w:rsid w:val="008A187E"/>
    <w:rsid w:val="008A1A7A"/>
    <w:rsid w:val="008A1E89"/>
    <w:rsid w:val="008A1FFB"/>
    <w:rsid w:val="008A203A"/>
    <w:rsid w:val="008A2069"/>
    <w:rsid w:val="008A20CD"/>
    <w:rsid w:val="008A211A"/>
    <w:rsid w:val="008A215A"/>
    <w:rsid w:val="008A21B4"/>
    <w:rsid w:val="008A21FF"/>
    <w:rsid w:val="008A2382"/>
    <w:rsid w:val="008A2444"/>
    <w:rsid w:val="008A24C5"/>
    <w:rsid w:val="008A25C8"/>
    <w:rsid w:val="008A2611"/>
    <w:rsid w:val="008A2619"/>
    <w:rsid w:val="008A262B"/>
    <w:rsid w:val="008A2714"/>
    <w:rsid w:val="008A2979"/>
    <w:rsid w:val="008A29A6"/>
    <w:rsid w:val="008A2A1A"/>
    <w:rsid w:val="008A2B37"/>
    <w:rsid w:val="008A2C28"/>
    <w:rsid w:val="008A2C62"/>
    <w:rsid w:val="008A2C65"/>
    <w:rsid w:val="008A2EAD"/>
    <w:rsid w:val="008A2ED2"/>
    <w:rsid w:val="008A2FF6"/>
    <w:rsid w:val="008A31A8"/>
    <w:rsid w:val="008A31BE"/>
    <w:rsid w:val="008A32EF"/>
    <w:rsid w:val="008A333F"/>
    <w:rsid w:val="008A33FA"/>
    <w:rsid w:val="008A3508"/>
    <w:rsid w:val="008A35B9"/>
    <w:rsid w:val="008A35C5"/>
    <w:rsid w:val="008A35DF"/>
    <w:rsid w:val="008A3633"/>
    <w:rsid w:val="008A3675"/>
    <w:rsid w:val="008A371E"/>
    <w:rsid w:val="008A37E9"/>
    <w:rsid w:val="008A3886"/>
    <w:rsid w:val="008A3892"/>
    <w:rsid w:val="008A38D6"/>
    <w:rsid w:val="008A3B7D"/>
    <w:rsid w:val="008A3BA3"/>
    <w:rsid w:val="008A3C11"/>
    <w:rsid w:val="008A3DAA"/>
    <w:rsid w:val="008A3E45"/>
    <w:rsid w:val="008A3EAA"/>
    <w:rsid w:val="008A3F4A"/>
    <w:rsid w:val="008A400B"/>
    <w:rsid w:val="008A4025"/>
    <w:rsid w:val="008A4069"/>
    <w:rsid w:val="008A40B9"/>
    <w:rsid w:val="008A40C3"/>
    <w:rsid w:val="008A40C9"/>
    <w:rsid w:val="008A40DC"/>
    <w:rsid w:val="008A419A"/>
    <w:rsid w:val="008A41FF"/>
    <w:rsid w:val="008A4244"/>
    <w:rsid w:val="008A4367"/>
    <w:rsid w:val="008A44FE"/>
    <w:rsid w:val="008A4572"/>
    <w:rsid w:val="008A4598"/>
    <w:rsid w:val="008A4623"/>
    <w:rsid w:val="008A4650"/>
    <w:rsid w:val="008A4659"/>
    <w:rsid w:val="008A4663"/>
    <w:rsid w:val="008A4743"/>
    <w:rsid w:val="008A47A4"/>
    <w:rsid w:val="008A486C"/>
    <w:rsid w:val="008A492A"/>
    <w:rsid w:val="008A4B2F"/>
    <w:rsid w:val="008A4CDE"/>
    <w:rsid w:val="008A4D05"/>
    <w:rsid w:val="008A4D9E"/>
    <w:rsid w:val="008A4DC5"/>
    <w:rsid w:val="008A4E00"/>
    <w:rsid w:val="008A4E6B"/>
    <w:rsid w:val="008A5005"/>
    <w:rsid w:val="008A508C"/>
    <w:rsid w:val="008A52C8"/>
    <w:rsid w:val="008A55C4"/>
    <w:rsid w:val="008A560B"/>
    <w:rsid w:val="008A5817"/>
    <w:rsid w:val="008A581A"/>
    <w:rsid w:val="008A5825"/>
    <w:rsid w:val="008A5905"/>
    <w:rsid w:val="008A5971"/>
    <w:rsid w:val="008A59C9"/>
    <w:rsid w:val="008A59E4"/>
    <w:rsid w:val="008A5A1D"/>
    <w:rsid w:val="008A5B5B"/>
    <w:rsid w:val="008A5B6F"/>
    <w:rsid w:val="008A5C37"/>
    <w:rsid w:val="008A5CA5"/>
    <w:rsid w:val="008A5CB6"/>
    <w:rsid w:val="008A5CBD"/>
    <w:rsid w:val="008A5DE4"/>
    <w:rsid w:val="008A5E54"/>
    <w:rsid w:val="008A5F60"/>
    <w:rsid w:val="008A5FAC"/>
    <w:rsid w:val="008A600D"/>
    <w:rsid w:val="008A60B6"/>
    <w:rsid w:val="008A6101"/>
    <w:rsid w:val="008A612C"/>
    <w:rsid w:val="008A6356"/>
    <w:rsid w:val="008A63DE"/>
    <w:rsid w:val="008A665A"/>
    <w:rsid w:val="008A673D"/>
    <w:rsid w:val="008A6743"/>
    <w:rsid w:val="008A6814"/>
    <w:rsid w:val="008A68A7"/>
    <w:rsid w:val="008A696F"/>
    <w:rsid w:val="008A69C6"/>
    <w:rsid w:val="008A6A4B"/>
    <w:rsid w:val="008A6B5F"/>
    <w:rsid w:val="008A6BBD"/>
    <w:rsid w:val="008A6BBF"/>
    <w:rsid w:val="008A6C4F"/>
    <w:rsid w:val="008A6D71"/>
    <w:rsid w:val="008A6D96"/>
    <w:rsid w:val="008A6DD1"/>
    <w:rsid w:val="008A6E1A"/>
    <w:rsid w:val="008A6EF1"/>
    <w:rsid w:val="008A6F17"/>
    <w:rsid w:val="008A6FF8"/>
    <w:rsid w:val="008A705D"/>
    <w:rsid w:val="008A70D8"/>
    <w:rsid w:val="008A7180"/>
    <w:rsid w:val="008A71B5"/>
    <w:rsid w:val="008A71E4"/>
    <w:rsid w:val="008A732A"/>
    <w:rsid w:val="008A7341"/>
    <w:rsid w:val="008A7425"/>
    <w:rsid w:val="008A7444"/>
    <w:rsid w:val="008A753D"/>
    <w:rsid w:val="008A7545"/>
    <w:rsid w:val="008A7619"/>
    <w:rsid w:val="008A76C8"/>
    <w:rsid w:val="008A7744"/>
    <w:rsid w:val="008A7820"/>
    <w:rsid w:val="008A789D"/>
    <w:rsid w:val="008A78E5"/>
    <w:rsid w:val="008A793D"/>
    <w:rsid w:val="008A7A24"/>
    <w:rsid w:val="008A7C9E"/>
    <w:rsid w:val="008A7CAF"/>
    <w:rsid w:val="008A7CFC"/>
    <w:rsid w:val="008A7D23"/>
    <w:rsid w:val="008A7DBA"/>
    <w:rsid w:val="008A7DFE"/>
    <w:rsid w:val="008A7EC3"/>
    <w:rsid w:val="008A7F69"/>
    <w:rsid w:val="008B00E0"/>
    <w:rsid w:val="008B00E6"/>
    <w:rsid w:val="008B0154"/>
    <w:rsid w:val="008B0388"/>
    <w:rsid w:val="008B038B"/>
    <w:rsid w:val="008B039A"/>
    <w:rsid w:val="008B03EE"/>
    <w:rsid w:val="008B04A2"/>
    <w:rsid w:val="008B04D7"/>
    <w:rsid w:val="008B05AB"/>
    <w:rsid w:val="008B05B7"/>
    <w:rsid w:val="008B062C"/>
    <w:rsid w:val="008B0761"/>
    <w:rsid w:val="008B0889"/>
    <w:rsid w:val="008B0996"/>
    <w:rsid w:val="008B09AC"/>
    <w:rsid w:val="008B0AA5"/>
    <w:rsid w:val="008B0B8C"/>
    <w:rsid w:val="008B0BD8"/>
    <w:rsid w:val="008B0CA5"/>
    <w:rsid w:val="008B0E19"/>
    <w:rsid w:val="008B108F"/>
    <w:rsid w:val="008B10E5"/>
    <w:rsid w:val="008B10EC"/>
    <w:rsid w:val="008B11B3"/>
    <w:rsid w:val="008B1254"/>
    <w:rsid w:val="008B12B2"/>
    <w:rsid w:val="008B12F3"/>
    <w:rsid w:val="008B12F6"/>
    <w:rsid w:val="008B1335"/>
    <w:rsid w:val="008B1557"/>
    <w:rsid w:val="008B1579"/>
    <w:rsid w:val="008B15D6"/>
    <w:rsid w:val="008B1655"/>
    <w:rsid w:val="008B1692"/>
    <w:rsid w:val="008B16AE"/>
    <w:rsid w:val="008B16BB"/>
    <w:rsid w:val="008B1732"/>
    <w:rsid w:val="008B182F"/>
    <w:rsid w:val="008B187E"/>
    <w:rsid w:val="008B1950"/>
    <w:rsid w:val="008B19E7"/>
    <w:rsid w:val="008B1A38"/>
    <w:rsid w:val="008B1A82"/>
    <w:rsid w:val="008B1A83"/>
    <w:rsid w:val="008B1AA2"/>
    <w:rsid w:val="008B1ABA"/>
    <w:rsid w:val="008B1ADE"/>
    <w:rsid w:val="008B1C95"/>
    <w:rsid w:val="008B1C96"/>
    <w:rsid w:val="008B1D50"/>
    <w:rsid w:val="008B1F05"/>
    <w:rsid w:val="008B1F24"/>
    <w:rsid w:val="008B1F39"/>
    <w:rsid w:val="008B2099"/>
    <w:rsid w:val="008B2174"/>
    <w:rsid w:val="008B2364"/>
    <w:rsid w:val="008B2460"/>
    <w:rsid w:val="008B2555"/>
    <w:rsid w:val="008B2585"/>
    <w:rsid w:val="008B2633"/>
    <w:rsid w:val="008B26C0"/>
    <w:rsid w:val="008B2725"/>
    <w:rsid w:val="008B28EE"/>
    <w:rsid w:val="008B2927"/>
    <w:rsid w:val="008B2A32"/>
    <w:rsid w:val="008B2B01"/>
    <w:rsid w:val="008B2B07"/>
    <w:rsid w:val="008B2B49"/>
    <w:rsid w:val="008B2B4D"/>
    <w:rsid w:val="008B2C48"/>
    <w:rsid w:val="008B2D97"/>
    <w:rsid w:val="008B2E21"/>
    <w:rsid w:val="008B2E63"/>
    <w:rsid w:val="008B2E64"/>
    <w:rsid w:val="008B30AC"/>
    <w:rsid w:val="008B30B1"/>
    <w:rsid w:val="008B3185"/>
    <w:rsid w:val="008B3188"/>
    <w:rsid w:val="008B3420"/>
    <w:rsid w:val="008B3527"/>
    <w:rsid w:val="008B35CB"/>
    <w:rsid w:val="008B3711"/>
    <w:rsid w:val="008B3746"/>
    <w:rsid w:val="008B378E"/>
    <w:rsid w:val="008B3826"/>
    <w:rsid w:val="008B3844"/>
    <w:rsid w:val="008B399A"/>
    <w:rsid w:val="008B39B7"/>
    <w:rsid w:val="008B39DF"/>
    <w:rsid w:val="008B39F3"/>
    <w:rsid w:val="008B3AAD"/>
    <w:rsid w:val="008B3ABA"/>
    <w:rsid w:val="008B3B85"/>
    <w:rsid w:val="008B3BDF"/>
    <w:rsid w:val="008B3C4A"/>
    <w:rsid w:val="008B3CAD"/>
    <w:rsid w:val="008B3E0E"/>
    <w:rsid w:val="008B3EA4"/>
    <w:rsid w:val="008B3EB8"/>
    <w:rsid w:val="008B3F1A"/>
    <w:rsid w:val="008B3F43"/>
    <w:rsid w:val="008B418D"/>
    <w:rsid w:val="008B4210"/>
    <w:rsid w:val="008B4249"/>
    <w:rsid w:val="008B424F"/>
    <w:rsid w:val="008B437D"/>
    <w:rsid w:val="008B4434"/>
    <w:rsid w:val="008B458E"/>
    <w:rsid w:val="008B47A0"/>
    <w:rsid w:val="008B4898"/>
    <w:rsid w:val="008B49A0"/>
    <w:rsid w:val="008B49A3"/>
    <w:rsid w:val="008B4B6C"/>
    <w:rsid w:val="008B4B9C"/>
    <w:rsid w:val="008B4BD1"/>
    <w:rsid w:val="008B4EB4"/>
    <w:rsid w:val="008B4EDA"/>
    <w:rsid w:val="008B5026"/>
    <w:rsid w:val="008B52AC"/>
    <w:rsid w:val="008B54B3"/>
    <w:rsid w:val="008B550F"/>
    <w:rsid w:val="008B5585"/>
    <w:rsid w:val="008B5775"/>
    <w:rsid w:val="008B57EE"/>
    <w:rsid w:val="008B5939"/>
    <w:rsid w:val="008B59D1"/>
    <w:rsid w:val="008B5A38"/>
    <w:rsid w:val="008B5ACB"/>
    <w:rsid w:val="008B5B51"/>
    <w:rsid w:val="008B5D58"/>
    <w:rsid w:val="008B5D94"/>
    <w:rsid w:val="008B5DD0"/>
    <w:rsid w:val="008B5E5F"/>
    <w:rsid w:val="008B5F8F"/>
    <w:rsid w:val="008B5FB7"/>
    <w:rsid w:val="008B6003"/>
    <w:rsid w:val="008B6035"/>
    <w:rsid w:val="008B612D"/>
    <w:rsid w:val="008B61EB"/>
    <w:rsid w:val="008B620D"/>
    <w:rsid w:val="008B6463"/>
    <w:rsid w:val="008B6570"/>
    <w:rsid w:val="008B659F"/>
    <w:rsid w:val="008B65B5"/>
    <w:rsid w:val="008B65C2"/>
    <w:rsid w:val="008B66FC"/>
    <w:rsid w:val="008B6A58"/>
    <w:rsid w:val="008B6C4B"/>
    <w:rsid w:val="008B6C6B"/>
    <w:rsid w:val="008B6C79"/>
    <w:rsid w:val="008B6CF4"/>
    <w:rsid w:val="008B6DA4"/>
    <w:rsid w:val="008B6DFE"/>
    <w:rsid w:val="008B6E5C"/>
    <w:rsid w:val="008B6F11"/>
    <w:rsid w:val="008B6F37"/>
    <w:rsid w:val="008B6FFE"/>
    <w:rsid w:val="008B703D"/>
    <w:rsid w:val="008B7074"/>
    <w:rsid w:val="008B7169"/>
    <w:rsid w:val="008B717B"/>
    <w:rsid w:val="008B72A6"/>
    <w:rsid w:val="008B7319"/>
    <w:rsid w:val="008B7439"/>
    <w:rsid w:val="008B7489"/>
    <w:rsid w:val="008B754D"/>
    <w:rsid w:val="008B75F5"/>
    <w:rsid w:val="008B7690"/>
    <w:rsid w:val="008B76D8"/>
    <w:rsid w:val="008B7738"/>
    <w:rsid w:val="008B77EC"/>
    <w:rsid w:val="008B7848"/>
    <w:rsid w:val="008B78C6"/>
    <w:rsid w:val="008B78C9"/>
    <w:rsid w:val="008B7ADB"/>
    <w:rsid w:val="008B7C1F"/>
    <w:rsid w:val="008B7D99"/>
    <w:rsid w:val="008B7ECA"/>
    <w:rsid w:val="008B7FC6"/>
    <w:rsid w:val="008C0061"/>
    <w:rsid w:val="008C0099"/>
    <w:rsid w:val="008C0251"/>
    <w:rsid w:val="008C032A"/>
    <w:rsid w:val="008C047A"/>
    <w:rsid w:val="008C04B6"/>
    <w:rsid w:val="008C0681"/>
    <w:rsid w:val="008C06C1"/>
    <w:rsid w:val="008C07D2"/>
    <w:rsid w:val="008C07F5"/>
    <w:rsid w:val="008C07FC"/>
    <w:rsid w:val="008C0944"/>
    <w:rsid w:val="008C0A78"/>
    <w:rsid w:val="008C0A8E"/>
    <w:rsid w:val="008C0AE1"/>
    <w:rsid w:val="008C0CA2"/>
    <w:rsid w:val="008C0D16"/>
    <w:rsid w:val="008C0D80"/>
    <w:rsid w:val="008C10B0"/>
    <w:rsid w:val="008C11BB"/>
    <w:rsid w:val="008C12C5"/>
    <w:rsid w:val="008C1349"/>
    <w:rsid w:val="008C136C"/>
    <w:rsid w:val="008C1382"/>
    <w:rsid w:val="008C139E"/>
    <w:rsid w:val="008C15D7"/>
    <w:rsid w:val="008C15E8"/>
    <w:rsid w:val="008C1638"/>
    <w:rsid w:val="008C16FD"/>
    <w:rsid w:val="008C17F2"/>
    <w:rsid w:val="008C191D"/>
    <w:rsid w:val="008C1960"/>
    <w:rsid w:val="008C19ED"/>
    <w:rsid w:val="008C19F7"/>
    <w:rsid w:val="008C19FF"/>
    <w:rsid w:val="008C1A40"/>
    <w:rsid w:val="008C1AE3"/>
    <w:rsid w:val="008C1B21"/>
    <w:rsid w:val="008C1C0D"/>
    <w:rsid w:val="008C1C5B"/>
    <w:rsid w:val="008C1D03"/>
    <w:rsid w:val="008C1D12"/>
    <w:rsid w:val="008C1D2E"/>
    <w:rsid w:val="008C1D93"/>
    <w:rsid w:val="008C1DD0"/>
    <w:rsid w:val="008C1E20"/>
    <w:rsid w:val="008C1E7D"/>
    <w:rsid w:val="008C1EEB"/>
    <w:rsid w:val="008C2007"/>
    <w:rsid w:val="008C20FF"/>
    <w:rsid w:val="008C218B"/>
    <w:rsid w:val="008C230F"/>
    <w:rsid w:val="008C2357"/>
    <w:rsid w:val="008C2482"/>
    <w:rsid w:val="008C2569"/>
    <w:rsid w:val="008C26E9"/>
    <w:rsid w:val="008C2700"/>
    <w:rsid w:val="008C270D"/>
    <w:rsid w:val="008C2787"/>
    <w:rsid w:val="008C280B"/>
    <w:rsid w:val="008C2940"/>
    <w:rsid w:val="008C2A49"/>
    <w:rsid w:val="008C2B16"/>
    <w:rsid w:val="008C2B24"/>
    <w:rsid w:val="008C2B30"/>
    <w:rsid w:val="008C2B50"/>
    <w:rsid w:val="008C2DE1"/>
    <w:rsid w:val="008C2E17"/>
    <w:rsid w:val="008C2E59"/>
    <w:rsid w:val="008C2E61"/>
    <w:rsid w:val="008C2E7A"/>
    <w:rsid w:val="008C2FE1"/>
    <w:rsid w:val="008C30AE"/>
    <w:rsid w:val="008C322A"/>
    <w:rsid w:val="008C3253"/>
    <w:rsid w:val="008C328A"/>
    <w:rsid w:val="008C32B9"/>
    <w:rsid w:val="008C34C7"/>
    <w:rsid w:val="008C3526"/>
    <w:rsid w:val="008C35A1"/>
    <w:rsid w:val="008C35AA"/>
    <w:rsid w:val="008C35E2"/>
    <w:rsid w:val="008C3672"/>
    <w:rsid w:val="008C3772"/>
    <w:rsid w:val="008C3A02"/>
    <w:rsid w:val="008C3AAF"/>
    <w:rsid w:val="008C3B1A"/>
    <w:rsid w:val="008C3C05"/>
    <w:rsid w:val="008C3C70"/>
    <w:rsid w:val="008C3CE3"/>
    <w:rsid w:val="008C3CE5"/>
    <w:rsid w:val="008C3D3A"/>
    <w:rsid w:val="008C3D4E"/>
    <w:rsid w:val="008C3D5C"/>
    <w:rsid w:val="008C3EA8"/>
    <w:rsid w:val="008C3EC1"/>
    <w:rsid w:val="008C3FE1"/>
    <w:rsid w:val="008C403E"/>
    <w:rsid w:val="008C4084"/>
    <w:rsid w:val="008C4086"/>
    <w:rsid w:val="008C41A8"/>
    <w:rsid w:val="008C428A"/>
    <w:rsid w:val="008C4299"/>
    <w:rsid w:val="008C43C6"/>
    <w:rsid w:val="008C45C0"/>
    <w:rsid w:val="008C46C1"/>
    <w:rsid w:val="008C47C3"/>
    <w:rsid w:val="008C480E"/>
    <w:rsid w:val="008C480F"/>
    <w:rsid w:val="008C4812"/>
    <w:rsid w:val="008C493C"/>
    <w:rsid w:val="008C4955"/>
    <w:rsid w:val="008C49D4"/>
    <w:rsid w:val="008C4A67"/>
    <w:rsid w:val="008C4A7C"/>
    <w:rsid w:val="008C4A9E"/>
    <w:rsid w:val="008C4ACC"/>
    <w:rsid w:val="008C4B6D"/>
    <w:rsid w:val="008C4C25"/>
    <w:rsid w:val="008C4DD4"/>
    <w:rsid w:val="008C4F2B"/>
    <w:rsid w:val="008C4FA6"/>
    <w:rsid w:val="008C4FD9"/>
    <w:rsid w:val="008C503C"/>
    <w:rsid w:val="008C507F"/>
    <w:rsid w:val="008C5182"/>
    <w:rsid w:val="008C51AF"/>
    <w:rsid w:val="008C51B0"/>
    <w:rsid w:val="008C51E2"/>
    <w:rsid w:val="008C523C"/>
    <w:rsid w:val="008C523F"/>
    <w:rsid w:val="008C52D7"/>
    <w:rsid w:val="008C540B"/>
    <w:rsid w:val="008C5464"/>
    <w:rsid w:val="008C55D4"/>
    <w:rsid w:val="008C567E"/>
    <w:rsid w:val="008C568E"/>
    <w:rsid w:val="008C56AE"/>
    <w:rsid w:val="008C56C6"/>
    <w:rsid w:val="008C592E"/>
    <w:rsid w:val="008C5971"/>
    <w:rsid w:val="008C59D5"/>
    <w:rsid w:val="008C5B3C"/>
    <w:rsid w:val="008C5B77"/>
    <w:rsid w:val="008C5C86"/>
    <w:rsid w:val="008C5CFC"/>
    <w:rsid w:val="008C5D5C"/>
    <w:rsid w:val="008C5D62"/>
    <w:rsid w:val="008C5E41"/>
    <w:rsid w:val="008C5FD3"/>
    <w:rsid w:val="008C603B"/>
    <w:rsid w:val="008C60CF"/>
    <w:rsid w:val="008C613D"/>
    <w:rsid w:val="008C62A6"/>
    <w:rsid w:val="008C631F"/>
    <w:rsid w:val="008C64A2"/>
    <w:rsid w:val="008C64B8"/>
    <w:rsid w:val="008C6541"/>
    <w:rsid w:val="008C6581"/>
    <w:rsid w:val="008C659C"/>
    <w:rsid w:val="008C65BE"/>
    <w:rsid w:val="008C6638"/>
    <w:rsid w:val="008C6642"/>
    <w:rsid w:val="008C66B9"/>
    <w:rsid w:val="008C66F6"/>
    <w:rsid w:val="008C6722"/>
    <w:rsid w:val="008C6813"/>
    <w:rsid w:val="008C69C7"/>
    <w:rsid w:val="008C6A28"/>
    <w:rsid w:val="008C6B07"/>
    <w:rsid w:val="008C6B17"/>
    <w:rsid w:val="008C6B4F"/>
    <w:rsid w:val="008C6B6D"/>
    <w:rsid w:val="008C6B7B"/>
    <w:rsid w:val="008C6BAD"/>
    <w:rsid w:val="008C6BC3"/>
    <w:rsid w:val="008C6BE1"/>
    <w:rsid w:val="008C6CD6"/>
    <w:rsid w:val="008C6D2B"/>
    <w:rsid w:val="008C6E18"/>
    <w:rsid w:val="008C6FF2"/>
    <w:rsid w:val="008C6FF9"/>
    <w:rsid w:val="008C700A"/>
    <w:rsid w:val="008C70BF"/>
    <w:rsid w:val="008C715E"/>
    <w:rsid w:val="008C73A3"/>
    <w:rsid w:val="008C73C9"/>
    <w:rsid w:val="008C73EA"/>
    <w:rsid w:val="008C7491"/>
    <w:rsid w:val="008C751F"/>
    <w:rsid w:val="008C752D"/>
    <w:rsid w:val="008C760F"/>
    <w:rsid w:val="008C7777"/>
    <w:rsid w:val="008C77CD"/>
    <w:rsid w:val="008C77EF"/>
    <w:rsid w:val="008C77FA"/>
    <w:rsid w:val="008C781A"/>
    <w:rsid w:val="008C7971"/>
    <w:rsid w:val="008C7973"/>
    <w:rsid w:val="008C799A"/>
    <w:rsid w:val="008C79F9"/>
    <w:rsid w:val="008C7A64"/>
    <w:rsid w:val="008C7BA8"/>
    <w:rsid w:val="008C7D15"/>
    <w:rsid w:val="008C7E39"/>
    <w:rsid w:val="008C7FA4"/>
    <w:rsid w:val="008C7FC9"/>
    <w:rsid w:val="008C7FF2"/>
    <w:rsid w:val="008D008D"/>
    <w:rsid w:val="008D008F"/>
    <w:rsid w:val="008D013C"/>
    <w:rsid w:val="008D0168"/>
    <w:rsid w:val="008D01AD"/>
    <w:rsid w:val="008D0215"/>
    <w:rsid w:val="008D0272"/>
    <w:rsid w:val="008D02F0"/>
    <w:rsid w:val="008D03AA"/>
    <w:rsid w:val="008D059A"/>
    <w:rsid w:val="008D05EF"/>
    <w:rsid w:val="008D0606"/>
    <w:rsid w:val="008D06B9"/>
    <w:rsid w:val="008D074D"/>
    <w:rsid w:val="008D07AD"/>
    <w:rsid w:val="008D07B4"/>
    <w:rsid w:val="008D0807"/>
    <w:rsid w:val="008D0882"/>
    <w:rsid w:val="008D0898"/>
    <w:rsid w:val="008D09D5"/>
    <w:rsid w:val="008D0BAF"/>
    <w:rsid w:val="008D0C38"/>
    <w:rsid w:val="008D0C4B"/>
    <w:rsid w:val="008D0CA3"/>
    <w:rsid w:val="008D0D03"/>
    <w:rsid w:val="008D0E29"/>
    <w:rsid w:val="008D0EBB"/>
    <w:rsid w:val="008D0FD2"/>
    <w:rsid w:val="008D0FE7"/>
    <w:rsid w:val="008D1001"/>
    <w:rsid w:val="008D1091"/>
    <w:rsid w:val="008D13C6"/>
    <w:rsid w:val="008D140C"/>
    <w:rsid w:val="008D141D"/>
    <w:rsid w:val="008D184B"/>
    <w:rsid w:val="008D1898"/>
    <w:rsid w:val="008D18A8"/>
    <w:rsid w:val="008D18B0"/>
    <w:rsid w:val="008D1911"/>
    <w:rsid w:val="008D1A3A"/>
    <w:rsid w:val="008D1A42"/>
    <w:rsid w:val="008D1A5D"/>
    <w:rsid w:val="008D1AB0"/>
    <w:rsid w:val="008D1C16"/>
    <w:rsid w:val="008D1C8F"/>
    <w:rsid w:val="008D1CE1"/>
    <w:rsid w:val="008D1E08"/>
    <w:rsid w:val="008D1E34"/>
    <w:rsid w:val="008D1F07"/>
    <w:rsid w:val="008D1F85"/>
    <w:rsid w:val="008D1F9D"/>
    <w:rsid w:val="008D2058"/>
    <w:rsid w:val="008D20E6"/>
    <w:rsid w:val="008D21EE"/>
    <w:rsid w:val="008D2281"/>
    <w:rsid w:val="008D2296"/>
    <w:rsid w:val="008D22F8"/>
    <w:rsid w:val="008D2304"/>
    <w:rsid w:val="008D23EA"/>
    <w:rsid w:val="008D2404"/>
    <w:rsid w:val="008D2425"/>
    <w:rsid w:val="008D2475"/>
    <w:rsid w:val="008D2503"/>
    <w:rsid w:val="008D2592"/>
    <w:rsid w:val="008D26F0"/>
    <w:rsid w:val="008D2704"/>
    <w:rsid w:val="008D27DB"/>
    <w:rsid w:val="008D2802"/>
    <w:rsid w:val="008D2848"/>
    <w:rsid w:val="008D2876"/>
    <w:rsid w:val="008D28A0"/>
    <w:rsid w:val="008D2910"/>
    <w:rsid w:val="008D2955"/>
    <w:rsid w:val="008D29C0"/>
    <w:rsid w:val="008D29E5"/>
    <w:rsid w:val="008D2B34"/>
    <w:rsid w:val="008D2B4D"/>
    <w:rsid w:val="008D2C9F"/>
    <w:rsid w:val="008D2DB2"/>
    <w:rsid w:val="008D2E81"/>
    <w:rsid w:val="008D2EC2"/>
    <w:rsid w:val="008D2F1F"/>
    <w:rsid w:val="008D2F41"/>
    <w:rsid w:val="008D2F56"/>
    <w:rsid w:val="008D2F6C"/>
    <w:rsid w:val="008D3055"/>
    <w:rsid w:val="008D3072"/>
    <w:rsid w:val="008D315B"/>
    <w:rsid w:val="008D315F"/>
    <w:rsid w:val="008D31A3"/>
    <w:rsid w:val="008D31A9"/>
    <w:rsid w:val="008D31DE"/>
    <w:rsid w:val="008D3244"/>
    <w:rsid w:val="008D326A"/>
    <w:rsid w:val="008D3314"/>
    <w:rsid w:val="008D3393"/>
    <w:rsid w:val="008D3484"/>
    <w:rsid w:val="008D34EF"/>
    <w:rsid w:val="008D35FD"/>
    <w:rsid w:val="008D3674"/>
    <w:rsid w:val="008D368B"/>
    <w:rsid w:val="008D37EF"/>
    <w:rsid w:val="008D384A"/>
    <w:rsid w:val="008D39C9"/>
    <w:rsid w:val="008D39D9"/>
    <w:rsid w:val="008D3A4B"/>
    <w:rsid w:val="008D3ACB"/>
    <w:rsid w:val="008D3C5F"/>
    <w:rsid w:val="008D3C87"/>
    <w:rsid w:val="008D3D11"/>
    <w:rsid w:val="008D3D99"/>
    <w:rsid w:val="008D3FBD"/>
    <w:rsid w:val="008D415F"/>
    <w:rsid w:val="008D425A"/>
    <w:rsid w:val="008D4327"/>
    <w:rsid w:val="008D4343"/>
    <w:rsid w:val="008D43B2"/>
    <w:rsid w:val="008D4537"/>
    <w:rsid w:val="008D45C3"/>
    <w:rsid w:val="008D4635"/>
    <w:rsid w:val="008D4698"/>
    <w:rsid w:val="008D4750"/>
    <w:rsid w:val="008D4752"/>
    <w:rsid w:val="008D47B6"/>
    <w:rsid w:val="008D47DD"/>
    <w:rsid w:val="008D48AE"/>
    <w:rsid w:val="008D4923"/>
    <w:rsid w:val="008D4B29"/>
    <w:rsid w:val="008D4C27"/>
    <w:rsid w:val="008D4CF2"/>
    <w:rsid w:val="008D4D08"/>
    <w:rsid w:val="008D4D40"/>
    <w:rsid w:val="008D4E14"/>
    <w:rsid w:val="008D4E3A"/>
    <w:rsid w:val="008D4E42"/>
    <w:rsid w:val="008D4F28"/>
    <w:rsid w:val="008D4F38"/>
    <w:rsid w:val="008D4F59"/>
    <w:rsid w:val="008D5047"/>
    <w:rsid w:val="008D510C"/>
    <w:rsid w:val="008D514F"/>
    <w:rsid w:val="008D5182"/>
    <w:rsid w:val="008D5295"/>
    <w:rsid w:val="008D5465"/>
    <w:rsid w:val="008D54DF"/>
    <w:rsid w:val="008D55AE"/>
    <w:rsid w:val="008D5681"/>
    <w:rsid w:val="008D568A"/>
    <w:rsid w:val="008D574E"/>
    <w:rsid w:val="008D57A0"/>
    <w:rsid w:val="008D58C2"/>
    <w:rsid w:val="008D598F"/>
    <w:rsid w:val="008D599F"/>
    <w:rsid w:val="008D5ABB"/>
    <w:rsid w:val="008D5ABF"/>
    <w:rsid w:val="008D5C21"/>
    <w:rsid w:val="008D5C51"/>
    <w:rsid w:val="008D5D3D"/>
    <w:rsid w:val="008D5E56"/>
    <w:rsid w:val="008D5EFC"/>
    <w:rsid w:val="008D5F27"/>
    <w:rsid w:val="008D5FB6"/>
    <w:rsid w:val="008D5FEE"/>
    <w:rsid w:val="008D60D4"/>
    <w:rsid w:val="008D6103"/>
    <w:rsid w:val="008D61D3"/>
    <w:rsid w:val="008D628B"/>
    <w:rsid w:val="008D62E0"/>
    <w:rsid w:val="008D639B"/>
    <w:rsid w:val="008D6421"/>
    <w:rsid w:val="008D649E"/>
    <w:rsid w:val="008D64D1"/>
    <w:rsid w:val="008D656B"/>
    <w:rsid w:val="008D656F"/>
    <w:rsid w:val="008D6626"/>
    <w:rsid w:val="008D6653"/>
    <w:rsid w:val="008D66F1"/>
    <w:rsid w:val="008D67B0"/>
    <w:rsid w:val="008D67D3"/>
    <w:rsid w:val="008D682B"/>
    <w:rsid w:val="008D6983"/>
    <w:rsid w:val="008D6A36"/>
    <w:rsid w:val="008D6BB0"/>
    <w:rsid w:val="008D6E49"/>
    <w:rsid w:val="008D6EDD"/>
    <w:rsid w:val="008D7020"/>
    <w:rsid w:val="008D706C"/>
    <w:rsid w:val="008D708A"/>
    <w:rsid w:val="008D7161"/>
    <w:rsid w:val="008D718D"/>
    <w:rsid w:val="008D7208"/>
    <w:rsid w:val="008D724C"/>
    <w:rsid w:val="008D7353"/>
    <w:rsid w:val="008D73F9"/>
    <w:rsid w:val="008D73FF"/>
    <w:rsid w:val="008D746F"/>
    <w:rsid w:val="008D749A"/>
    <w:rsid w:val="008D74DA"/>
    <w:rsid w:val="008D76B7"/>
    <w:rsid w:val="008D76FD"/>
    <w:rsid w:val="008D7731"/>
    <w:rsid w:val="008D7756"/>
    <w:rsid w:val="008D77AA"/>
    <w:rsid w:val="008D78CD"/>
    <w:rsid w:val="008D7A61"/>
    <w:rsid w:val="008D7BA2"/>
    <w:rsid w:val="008D7BB6"/>
    <w:rsid w:val="008D7BBB"/>
    <w:rsid w:val="008D7D57"/>
    <w:rsid w:val="008D7DD1"/>
    <w:rsid w:val="008D7EA7"/>
    <w:rsid w:val="008E0018"/>
    <w:rsid w:val="008E00C3"/>
    <w:rsid w:val="008E00D1"/>
    <w:rsid w:val="008E0271"/>
    <w:rsid w:val="008E042D"/>
    <w:rsid w:val="008E049D"/>
    <w:rsid w:val="008E063D"/>
    <w:rsid w:val="008E06A7"/>
    <w:rsid w:val="008E06E0"/>
    <w:rsid w:val="008E0871"/>
    <w:rsid w:val="008E09F2"/>
    <w:rsid w:val="008E0A1B"/>
    <w:rsid w:val="008E0AE3"/>
    <w:rsid w:val="008E0B37"/>
    <w:rsid w:val="008E0B53"/>
    <w:rsid w:val="008E0CCA"/>
    <w:rsid w:val="008E0DB2"/>
    <w:rsid w:val="008E0EEA"/>
    <w:rsid w:val="008E0F4A"/>
    <w:rsid w:val="008E109E"/>
    <w:rsid w:val="008E10BC"/>
    <w:rsid w:val="008E1174"/>
    <w:rsid w:val="008E1188"/>
    <w:rsid w:val="008E12CC"/>
    <w:rsid w:val="008E12D6"/>
    <w:rsid w:val="008E13BE"/>
    <w:rsid w:val="008E143D"/>
    <w:rsid w:val="008E14BA"/>
    <w:rsid w:val="008E14FF"/>
    <w:rsid w:val="008E17B6"/>
    <w:rsid w:val="008E183F"/>
    <w:rsid w:val="008E1890"/>
    <w:rsid w:val="008E1930"/>
    <w:rsid w:val="008E1A4F"/>
    <w:rsid w:val="008E1B81"/>
    <w:rsid w:val="008E1D07"/>
    <w:rsid w:val="008E1D3B"/>
    <w:rsid w:val="008E1F1C"/>
    <w:rsid w:val="008E1F92"/>
    <w:rsid w:val="008E1FD4"/>
    <w:rsid w:val="008E217B"/>
    <w:rsid w:val="008E21B7"/>
    <w:rsid w:val="008E22A8"/>
    <w:rsid w:val="008E22AB"/>
    <w:rsid w:val="008E2344"/>
    <w:rsid w:val="008E23ED"/>
    <w:rsid w:val="008E2594"/>
    <w:rsid w:val="008E271D"/>
    <w:rsid w:val="008E2735"/>
    <w:rsid w:val="008E2832"/>
    <w:rsid w:val="008E2911"/>
    <w:rsid w:val="008E2912"/>
    <w:rsid w:val="008E2948"/>
    <w:rsid w:val="008E2954"/>
    <w:rsid w:val="008E299E"/>
    <w:rsid w:val="008E29D5"/>
    <w:rsid w:val="008E2A20"/>
    <w:rsid w:val="008E2A45"/>
    <w:rsid w:val="008E2A6C"/>
    <w:rsid w:val="008E2A9E"/>
    <w:rsid w:val="008E2AC2"/>
    <w:rsid w:val="008E2B0B"/>
    <w:rsid w:val="008E2B95"/>
    <w:rsid w:val="008E2C8F"/>
    <w:rsid w:val="008E2D9B"/>
    <w:rsid w:val="008E2DEA"/>
    <w:rsid w:val="008E2DF3"/>
    <w:rsid w:val="008E2E18"/>
    <w:rsid w:val="008E2F0F"/>
    <w:rsid w:val="008E2F5F"/>
    <w:rsid w:val="008E2FB4"/>
    <w:rsid w:val="008E3021"/>
    <w:rsid w:val="008E30B6"/>
    <w:rsid w:val="008E311B"/>
    <w:rsid w:val="008E3439"/>
    <w:rsid w:val="008E3471"/>
    <w:rsid w:val="008E352C"/>
    <w:rsid w:val="008E357C"/>
    <w:rsid w:val="008E3596"/>
    <w:rsid w:val="008E35D6"/>
    <w:rsid w:val="008E3738"/>
    <w:rsid w:val="008E37BC"/>
    <w:rsid w:val="008E37D4"/>
    <w:rsid w:val="008E37D7"/>
    <w:rsid w:val="008E3837"/>
    <w:rsid w:val="008E38B4"/>
    <w:rsid w:val="008E38E2"/>
    <w:rsid w:val="008E3900"/>
    <w:rsid w:val="008E394C"/>
    <w:rsid w:val="008E3965"/>
    <w:rsid w:val="008E3A7A"/>
    <w:rsid w:val="008E3B16"/>
    <w:rsid w:val="008E3B37"/>
    <w:rsid w:val="008E3B7B"/>
    <w:rsid w:val="008E3CDF"/>
    <w:rsid w:val="008E3CEB"/>
    <w:rsid w:val="008E3DA6"/>
    <w:rsid w:val="008E3E02"/>
    <w:rsid w:val="008E401E"/>
    <w:rsid w:val="008E4027"/>
    <w:rsid w:val="008E403B"/>
    <w:rsid w:val="008E41EC"/>
    <w:rsid w:val="008E4278"/>
    <w:rsid w:val="008E4361"/>
    <w:rsid w:val="008E444D"/>
    <w:rsid w:val="008E450B"/>
    <w:rsid w:val="008E4731"/>
    <w:rsid w:val="008E474D"/>
    <w:rsid w:val="008E478F"/>
    <w:rsid w:val="008E486A"/>
    <w:rsid w:val="008E48AE"/>
    <w:rsid w:val="008E48BC"/>
    <w:rsid w:val="008E495E"/>
    <w:rsid w:val="008E49D9"/>
    <w:rsid w:val="008E4B92"/>
    <w:rsid w:val="008E4C39"/>
    <w:rsid w:val="008E4C65"/>
    <w:rsid w:val="008E4C97"/>
    <w:rsid w:val="008E4CBB"/>
    <w:rsid w:val="008E4D51"/>
    <w:rsid w:val="008E4E38"/>
    <w:rsid w:val="008E4EF4"/>
    <w:rsid w:val="008E50E2"/>
    <w:rsid w:val="008E5320"/>
    <w:rsid w:val="008E544D"/>
    <w:rsid w:val="008E5611"/>
    <w:rsid w:val="008E5673"/>
    <w:rsid w:val="008E57C6"/>
    <w:rsid w:val="008E580B"/>
    <w:rsid w:val="008E5875"/>
    <w:rsid w:val="008E587A"/>
    <w:rsid w:val="008E5A03"/>
    <w:rsid w:val="008E5A0D"/>
    <w:rsid w:val="008E5A39"/>
    <w:rsid w:val="008E5A5F"/>
    <w:rsid w:val="008E5A75"/>
    <w:rsid w:val="008E5AAA"/>
    <w:rsid w:val="008E5B69"/>
    <w:rsid w:val="008E5BAB"/>
    <w:rsid w:val="008E5BBB"/>
    <w:rsid w:val="008E5BF2"/>
    <w:rsid w:val="008E5CA3"/>
    <w:rsid w:val="008E5D8A"/>
    <w:rsid w:val="008E5E41"/>
    <w:rsid w:val="008E5F7F"/>
    <w:rsid w:val="008E5F90"/>
    <w:rsid w:val="008E5FCD"/>
    <w:rsid w:val="008E5FD4"/>
    <w:rsid w:val="008E603B"/>
    <w:rsid w:val="008E6045"/>
    <w:rsid w:val="008E607B"/>
    <w:rsid w:val="008E60F2"/>
    <w:rsid w:val="008E6237"/>
    <w:rsid w:val="008E6427"/>
    <w:rsid w:val="008E6435"/>
    <w:rsid w:val="008E6443"/>
    <w:rsid w:val="008E65AE"/>
    <w:rsid w:val="008E66AC"/>
    <w:rsid w:val="008E670E"/>
    <w:rsid w:val="008E6735"/>
    <w:rsid w:val="008E698F"/>
    <w:rsid w:val="008E6A21"/>
    <w:rsid w:val="008E6A85"/>
    <w:rsid w:val="008E6ACD"/>
    <w:rsid w:val="008E6AFD"/>
    <w:rsid w:val="008E6B36"/>
    <w:rsid w:val="008E6C9D"/>
    <w:rsid w:val="008E6DCB"/>
    <w:rsid w:val="008E6E73"/>
    <w:rsid w:val="008E6E93"/>
    <w:rsid w:val="008E6EF9"/>
    <w:rsid w:val="008E6F54"/>
    <w:rsid w:val="008E7022"/>
    <w:rsid w:val="008E710E"/>
    <w:rsid w:val="008E7136"/>
    <w:rsid w:val="008E713A"/>
    <w:rsid w:val="008E71C3"/>
    <w:rsid w:val="008E7215"/>
    <w:rsid w:val="008E7288"/>
    <w:rsid w:val="008E72D4"/>
    <w:rsid w:val="008E73DB"/>
    <w:rsid w:val="008E744D"/>
    <w:rsid w:val="008E7573"/>
    <w:rsid w:val="008E76B1"/>
    <w:rsid w:val="008E76DF"/>
    <w:rsid w:val="008E7751"/>
    <w:rsid w:val="008E7B49"/>
    <w:rsid w:val="008E7C7E"/>
    <w:rsid w:val="008E7D32"/>
    <w:rsid w:val="008E7DB5"/>
    <w:rsid w:val="008E7FF6"/>
    <w:rsid w:val="008EFD2A"/>
    <w:rsid w:val="008F00D4"/>
    <w:rsid w:val="008F0136"/>
    <w:rsid w:val="008F019A"/>
    <w:rsid w:val="008F0261"/>
    <w:rsid w:val="008F02D9"/>
    <w:rsid w:val="008F02F4"/>
    <w:rsid w:val="008F03C1"/>
    <w:rsid w:val="008F043A"/>
    <w:rsid w:val="008F0492"/>
    <w:rsid w:val="008F04E8"/>
    <w:rsid w:val="008F053A"/>
    <w:rsid w:val="008F0626"/>
    <w:rsid w:val="008F0651"/>
    <w:rsid w:val="008F0805"/>
    <w:rsid w:val="008F084A"/>
    <w:rsid w:val="008F0871"/>
    <w:rsid w:val="008F0912"/>
    <w:rsid w:val="008F0A11"/>
    <w:rsid w:val="008F0A58"/>
    <w:rsid w:val="008F0B82"/>
    <w:rsid w:val="008F0EE4"/>
    <w:rsid w:val="008F1120"/>
    <w:rsid w:val="008F120B"/>
    <w:rsid w:val="008F1238"/>
    <w:rsid w:val="008F123B"/>
    <w:rsid w:val="008F12F4"/>
    <w:rsid w:val="008F132E"/>
    <w:rsid w:val="008F1390"/>
    <w:rsid w:val="008F1475"/>
    <w:rsid w:val="008F14C1"/>
    <w:rsid w:val="008F14E5"/>
    <w:rsid w:val="008F153D"/>
    <w:rsid w:val="008F16BC"/>
    <w:rsid w:val="008F17BD"/>
    <w:rsid w:val="008F183D"/>
    <w:rsid w:val="008F19DC"/>
    <w:rsid w:val="008F1A41"/>
    <w:rsid w:val="008F1A54"/>
    <w:rsid w:val="008F1B44"/>
    <w:rsid w:val="008F1B5F"/>
    <w:rsid w:val="008F1BB3"/>
    <w:rsid w:val="008F1F85"/>
    <w:rsid w:val="008F2022"/>
    <w:rsid w:val="008F20CE"/>
    <w:rsid w:val="008F21D9"/>
    <w:rsid w:val="008F2272"/>
    <w:rsid w:val="008F22D0"/>
    <w:rsid w:val="008F252A"/>
    <w:rsid w:val="008F2550"/>
    <w:rsid w:val="008F25B9"/>
    <w:rsid w:val="008F25DC"/>
    <w:rsid w:val="008F25E4"/>
    <w:rsid w:val="008F260E"/>
    <w:rsid w:val="008F273A"/>
    <w:rsid w:val="008F2762"/>
    <w:rsid w:val="008F278C"/>
    <w:rsid w:val="008F2790"/>
    <w:rsid w:val="008F27AB"/>
    <w:rsid w:val="008F2841"/>
    <w:rsid w:val="008F2962"/>
    <w:rsid w:val="008F296D"/>
    <w:rsid w:val="008F2998"/>
    <w:rsid w:val="008F2B24"/>
    <w:rsid w:val="008F2B30"/>
    <w:rsid w:val="008F2DDD"/>
    <w:rsid w:val="008F2E5D"/>
    <w:rsid w:val="008F2E87"/>
    <w:rsid w:val="008F2FAC"/>
    <w:rsid w:val="008F3068"/>
    <w:rsid w:val="008F307C"/>
    <w:rsid w:val="008F3180"/>
    <w:rsid w:val="008F330D"/>
    <w:rsid w:val="008F3336"/>
    <w:rsid w:val="008F3381"/>
    <w:rsid w:val="008F33B5"/>
    <w:rsid w:val="008F3576"/>
    <w:rsid w:val="008F35A7"/>
    <w:rsid w:val="008F35CA"/>
    <w:rsid w:val="008F373B"/>
    <w:rsid w:val="008F3750"/>
    <w:rsid w:val="008F37FA"/>
    <w:rsid w:val="008F3A5E"/>
    <w:rsid w:val="008F3C2B"/>
    <w:rsid w:val="008F3CBA"/>
    <w:rsid w:val="008F3D16"/>
    <w:rsid w:val="008F3EE8"/>
    <w:rsid w:val="008F3FEB"/>
    <w:rsid w:val="008F407E"/>
    <w:rsid w:val="008F40A2"/>
    <w:rsid w:val="008F40CC"/>
    <w:rsid w:val="008F421F"/>
    <w:rsid w:val="008F4346"/>
    <w:rsid w:val="008F4379"/>
    <w:rsid w:val="008F43E8"/>
    <w:rsid w:val="008F456A"/>
    <w:rsid w:val="008F45A9"/>
    <w:rsid w:val="008F474F"/>
    <w:rsid w:val="008F476E"/>
    <w:rsid w:val="008F47F1"/>
    <w:rsid w:val="008F48B6"/>
    <w:rsid w:val="008F4A6F"/>
    <w:rsid w:val="008F4AE5"/>
    <w:rsid w:val="008F4B36"/>
    <w:rsid w:val="008F4CD1"/>
    <w:rsid w:val="008F4D9E"/>
    <w:rsid w:val="008F4E3F"/>
    <w:rsid w:val="008F4ED5"/>
    <w:rsid w:val="008F50A8"/>
    <w:rsid w:val="008F535B"/>
    <w:rsid w:val="008F5385"/>
    <w:rsid w:val="008F5421"/>
    <w:rsid w:val="008F5509"/>
    <w:rsid w:val="008F566C"/>
    <w:rsid w:val="008F56BF"/>
    <w:rsid w:val="008F58B6"/>
    <w:rsid w:val="008F59FA"/>
    <w:rsid w:val="008F5A50"/>
    <w:rsid w:val="008F5A68"/>
    <w:rsid w:val="008F5B79"/>
    <w:rsid w:val="008F5BA4"/>
    <w:rsid w:val="008F5C0A"/>
    <w:rsid w:val="008F5C5B"/>
    <w:rsid w:val="008F5CC6"/>
    <w:rsid w:val="008F5CF1"/>
    <w:rsid w:val="008F5CF2"/>
    <w:rsid w:val="008F5D16"/>
    <w:rsid w:val="008F5DEA"/>
    <w:rsid w:val="008F5E13"/>
    <w:rsid w:val="008F6044"/>
    <w:rsid w:val="008F604C"/>
    <w:rsid w:val="008F6052"/>
    <w:rsid w:val="008F60C4"/>
    <w:rsid w:val="008F616F"/>
    <w:rsid w:val="008F63B3"/>
    <w:rsid w:val="008F63CB"/>
    <w:rsid w:val="008F6497"/>
    <w:rsid w:val="008F64AB"/>
    <w:rsid w:val="008F65C8"/>
    <w:rsid w:val="008F669A"/>
    <w:rsid w:val="008F66F1"/>
    <w:rsid w:val="008F6704"/>
    <w:rsid w:val="008F673A"/>
    <w:rsid w:val="008F685F"/>
    <w:rsid w:val="008F69EF"/>
    <w:rsid w:val="008F6AB1"/>
    <w:rsid w:val="008F6ADD"/>
    <w:rsid w:val="008F6AF8"/>
    <w:rsid w:val="008F6B52"/>
    <w:rsid w:val="008F6C2D"/>
    <w:rsid w:val="008F6CA1"/>
    <w:rsid w:val="008F6CCC"/>
    <w:rsid w:val="008F6D62"/>
    <w:rsid w:val="008F6D89"/>
    <w:rsid w:val="008F6DDB"/>
    <w:rsid w:val="008F6ED6"/>
    <w:rsid w:val="008F7081"/>
    <w:rsid w:val="008F7151"/>
    <w:rsid w:val="008F7153"/>
    <w:rsid w:val="008F7235"/>
    <w:rsid w:val="008F728B"/>
    <w:rsid w:val="008F72A6"/>
    <w:rsid w:val="008F72C9"/>
    <w:rsid w:val="008F7346"/>
    <w:rsid w:val="008F73A0"/>
    <w:rsid w:val="008F740C"/>
    <w:rsid w:val="008F7434"/>
    <w:rsid w:val="008F74FE"/>
    <w:rsid w:val="008F7564"/>
    <w:rsid w:val="008F759F"/>
    <w:rsid w:val="008F75A3"/>
    <w:rsid w:val="008F7626"/>
    <w:rsid w:val="008F774B"/>
    <w:rsid w:val="008F783D"/>
    <w:rsid w:val="008F7A5F"/>
    <w:rsid w:val="008F7AF3"/>
    <w:rsid w:val="008F7B2D"/>
    <w:rsid w:val="008F7B3A"/>
    <w:rsid w:val="008F7B84"/>
    <w:rsid w:val="008F7C20"/>
    <w:rsid w:val="008F7C7C"/>
    <w:rsid w:val="008F7D37"/>
    <w:rsid w:val="008F7E7E"/>
    <w:rsid w:val="008F7F03"/>
    <w:rsid w:val="008F7F0D"/>
    <w:rsid w:val="008F7F57"/>
    <w:rsid w:val="008F7F9B"/>
    <w:rsid w:val="008F7FDC"/>
    <w:rsid w:val="0090006B"/>
    <w:rsid w:val="00900102"/>
    <w:rsid w:val="00900308"/>
    <w:rsid w:val="00900321"/>
    <w:rsid w:val="0090032B"/>
    <w:rsid w:val="0090036A"/>
    <w:rsid w:val="00900427"/>
    <w:rsid w:val="00900435"/>
    <w:rsid w:val="0090045A"/>
    <w:rsid w:val="00900519"/>
    <w:rsid w:val="009006C4"/>
    <w:rsid w:val="009006F9"/>
    <w:rsid w:val="00900729"/>
    <w:rsid w:val="0090079B"/>
    <w:rsid w:val="009008F3"/>
    <w:rsid w:val="00900BE2"/>
    <w:rsid w:val="00900BEF"/>
    <w:rsid w:val="00900C95"/>
    <w:rsid w:val="00900D9D"/>
    <w:rsid w:val="00900E4E"/>
    <w:rsid w:val="00900E76"/>
    <w:rsid w:val="00901210"/>
    <w:rsid w:val="0090126D"/>
    <w:rsid w:val="0090133B"/>
    <w:rsid w:val="0090160E"/>
    <w:rsid w:val="00901779"/>
    <w:rsid w:val="009017D7"/>
    <w:rsid w:val="00901903"/>
    <w:rsid w:val="00901A47"/>
    <w:rsid w:val="00901AA9"/>
    <w:rsid w:val="00901BE8"/>
    <w:rsid w:val="00901C18"/>
    <w:rsid w:val="00901C33"/>
    <w:rsid w:val="00901C84"/>
    <w:rsid w:val="00901CB4"/>
    <w:rsid w:val="00901CDF"/>
    <w:rsid w:val="00901D44"/>
    <w:rsid w:val="00901D73"/>
    <w:rsid w:val="00901E08"/>
    <w:rsid w:val="00901E49"/>
    <w:rsid w:val="00901E59"/>
    <w:rsid w:val="00901FE6"/>
    <w:rsid w:val="0090201D"/>
    <w:rsid w:val="009020D1"/>
    <w:rsid w:val="009020E8"/>
    <w:rsid w:val="009021B7"/>
    <w:rsid w:val="0090227F"/>
    <w:rsid w:val="00902297"/>
    <w:rsid w:val="00902337"/>
    <w:rsid w:val="009023CF"/>
    <w:rsid w:val="009023F2"/>
    <w:rsid w:val="00902546"/>
    <w:rsid w:val="00902553"/>
    <w:rsid w:val="009025D4"/>
    <w:rsid w:val="0090261B"/>
    <w:rsid w:val="0090269C"/>
    <w:rsid w:val="009026CF"/>
    <w:rsid w:val="00902790"/>
    <w:rsid w:val="009028AB"/>
    <w:rsid w:val="009028E0"/>
    <w:rsid w:val="00902919"/>
    <w:rsid w:val="00902924"/>
    <w:rsid w:val="009029A3"/>
    <w:rsid w:val="009029AB"/>
    <w:rsid w:val="009029FD"/>
    <w:rsid w:val="00902A50"/>
    <w:rsid w:val="00902CEF"/>
    <w:rsid w:val="00902D7D"/>
    <w:rsid w:val="00902E2C"/>
    <w:rsid w:val="00902EB5"/>
    <w:rsid w:val="00902EC6"/>
    <w:rsid w:val="00902EEC"/>
    <w:rsid w:val="00902F2A"/>
    <w:rsid w:val="00902F89"/>
    <w:rsid w:val="00902FC7"/>
    <w:rsid w:val="00902FF5"/>
    <w:rsid w:val="009030E5"/>
    <w:rsid w:val="00903115"/>
    <w:rsid w:val="00903146"/>
    <w:rsid w:val="009031DC"/>
    <w:rsid w:val="00903280"/>
    <w:rsid w:val="0090330C"/>
    <w:rsid w:val="00903341"/>
    <w:rsid w:val="0090334A"/>
    <w:rsid w:val="00903394"/>
    <w:rsid w:val="009033B2"/>
    <w:rsid w:val="009033FA"/>
    <w:rsid w:val="0090342C"/>
    <w:rsid w:val="0090349C"/>
    <w:rsid w:val="009034E2"/>
    <w:rsid w:val="0090354C"/>
    <w:rsid w:val="009035C9"/>
    <w:rsid w:val="009035F5"/>
    <w:rsid w:val="0090392A"/>
    <w:rsid w:val="00903A1B"/>
    <w:rsid w:val="00903A32"/>
    <w:rsid w:val="00903A9E"/>
    <w:rsid w:val="00903AAA"/>
    <w:rsid w:val="00903CD6"/>
    <w:rsid w:val="00903DA1"/>
    <w:rsid w:val="00903F1C"/>
    <w:rsid w:val="00903FB5"/>
    <w:rsid w:val="009040E5"/>
    <w:rsid w:val="009041CD"/>
    <w:rsid w:val="00904212"/>
    <w:rsid w:val="009042B4"/>
    <w:rsid w:val="00904350"/>
    <w:rsid w:val="00904391"/>
    <w:rsid w:val="00904507"/>
    <w:rsid w:val="00904529"/>
    <w:rsid w:val="0090475A"/>
    <w:rsid w:val="00904841"/>
    <w:rsid w:val="00904871"/>
    <w:rsid w:val="0090492D"/>
    <w:rsid w:val="00904A04"/>
    <w:rsid w:val="00904AD8"/>
    <w:rsid w:val="00904AFA"/>
    <w:rsid w:val="00904B02"/>
    <w:rsid w:val="00904B15"/>
    <w:rsid w:val="00904BAA"/>
    <w:rsid w:val="00904D1D"/>
    <w:rsid w:val="00904E88"/>
    <w:rsid w:val="00904EE7"/>
    <w:rsid w:val="00904F9C"/>
    <w:rsid w:val="0090502D"/>
    <w:rsid w:val="00905048"/>
    <w:rsid w:val="00905056"/>
    <w:rsid w:val="009052E2"/>
    <w:rsid w:val="009052ED"/>
    <w:rsid w:val="00905324"/>
    <w:rsid w:val="0090549A"/>
    <w:rsid w:val="009054F1"/>
    <w:rsid w:val="0090556C"/>
    <w:rsid w:val="00905613"/>
    <w:rsid w:val="009058B4"/>
    <w:rsid w:val="0090592A"/>
    <w:rsid w:val="00905A5B"/>
    <w:rsid w:val="00905A81"/>
    <w:rsid w:val="00905A83"/>
    <w:rsid w:val="00905B29"/>
    <w:rsid w:val="00905BBA"/>
    <w:rsid w:val="00905C7F"/>
    <w:rsid w:val="00905C81"/>
    <w:rsid w:val="00905D2E"/>
    <w:rsid w:val="00905D80"/>
    <w:rsid w:val="00905E5C"/>
    <w:rsid w:val="00905E6B"/>
    <w:rsid w:val="00905FBE"/>
    <w:rsid w:val="0090602D"/>
    <w:rsid w:val="009060B5"/>
    <w:rsid w:val="009061DF"/>
    <w:rsid w:val="00906428"/>
    <w:rsid w:val="00906496"/>
    <w:rsid w:val="00906529"/>
    <w:rsid w:val="00906600"/>
    <w:rsid w:val="00906837"/>
    <w:rsid w:val="00906950"/>
    <w:rsid w:val="009069CB"/>
    <w:rsid w:val="00906A09"/>
    <w:rsid w:val="00906B06"/>
    <w:rsid w:val="00906BFB"/>
    <w:rsid w:val="00906D2A"/>
    <w:rsid w:val="00906DFF"/>
    <w:rsid w:val="00906E35"/>
    <w:rsid w:val="00906E87"/>
    <w:rsid w:val="00906E88"/>
    <w:rsid w:val="00906EFF"/>
    <w:rsid w:val="00907069"/>
    <w:rsid w:val="0090707D"/>
    <w:rsid w:val="009070A7"/>
    <w:rsid w:val="00907159"/>
    <w:rsid w:val="00907273"/>
    <w:rsid w:val="00907292"/>
    <w:rsid w:val="009073CB"/>
    <w:rsid w:val="0090746E"/>
    <w:rsid w:val="00907516"/>
    <w:rsid w:val="0090751F"/>
    <w:rsid w:val="009075B6"/>
    <w:rsid w:val="009075D8"/>
    <w:rsid w:val="00907611"/>
    <w:rsid w:val="00907631"/>
    <w:rsid w:val="009076B9"/>
    <w:rsid w:val="009076C6"/>
    <w:rsid w:val="009076E8"/>
    <w:rsid w:val="009076FE"/>
    <w:rsid w:val="009078E3"/>
    <w:rsid w:val="0090795A"/>
    <w:rsid w:val="00907965"/>
    <w:rsid w:val="00907989"/>
    <w:rsid w:val="009079B2"/>
    <w:rsid w:val="009079DC"/>
    <w:rsid w:val="00907A9F"/>
    <w:rsid w:val="00907AB2"/>
    <w:rsid w:val="00907AC0"/>
    <w:rsid w:val="00907C2F"/>
    <w:rsid w:val="00907C35"/>
    <w:rsid w:val="00907C3D"/>
    <w:rsid w:val="00907D45"/>
    <w:rsid w:val="00907EB4"/>
    <w:rsid w:val="00910090"/>
    <w:rsid w:val="00910141"/>
    <w:rsid w:val="009102BB"/>
    <w:rsid w:val="00910322"/>
    <w:rsid w:val="0091033D"/>
    <w:rsid w:val="00910391"/>
    <w:rsid w:val="009103CB"/>
    <w:rsid w:val="009104A9"/>
    <w:rsid w:val="009105A0"/>
    <w:rsid w:val="00910787"/>
    <w:rsid w:val="00910849"/>
    <w:rsid w:val="0091085E"/>
    <w:rsid w:val="009108C0"/>
    <w:rsid w:val="00910964"/>
    <w:rsid w:val="009109D5"/>
    <w:rsid w:val="009109E4"/>
    <w:rsid w:val="00910AE5"/>
    <w:rsid w:val="00910B19"/>
    <w:rsid w:val="00910B3D"/>
    <w:rsid w:val="00910B70"/>
    <w:rsid w:val="00910BA8"/>
    <w:rsid w:val="00910E30"/>
    <w:rsid w:val="00910F99"/>
    <w:rsid w:val="009110C3"/>
    <w:rsid w:val="00911109"/>
    <w:rsid w:val="0091110E"/>
    <w:rsid w:val="00911185"/>
    <w:rsid w:val="00911285"/>
    <w:rsid w:val="009112BD"/>
    <w:rsid w:val="009112F5"/>
    <w:rsid w:val="009113EA"/>
    <w:rsid w:val="0091146F"/>
    <w:rsid w:val="00911487"/>
    <w:rsid w:val="0091151A"/>
    <w:rsid w:val="009116B3"/>
    <w:rsid w:val="009116E3"/>
    <w:rsid w:val="009117C6"/>
    <w:rsid w:val="00911801"/>
    <w:rsid w:val="0091191F"/>
    <w:rsid w:val="0091195B"/>
    <w:rsid w:val="00911984"/>
    <w:rsid w:val="009119EC"/>
    <w:rsid w:val="00911A32"/>
    <w:rsid w:val="00911A7A"/>
    <w:rsid w:val="00911CBB"/>
    <w:rsid w:val="00911D91"/>
    <w:rsid w:val="00911D98"/>
    <w:rsid w:val="00911F0B"/>
    <w:rsid w:val="00911F3D"/>
    <w:rsid w:val="009120C5"/>
    <w:rsid w:val="00912327"/>
    <w:rsid w:val="0091235F"/>
    <w:rsid w:val="009123A9"/>
    <w:rsid w:val="0091242D"/>
    <w:rsid w:val="009124D5"/>
    <w:rsid w:val="0091251B"/>
    <w:rsid w:val="0091255F"/>
    <w:rsid w:val="00912579"/>
    <w:rsid w:val="0091259C"/>
    <w:rsid w:val="009125FB"/>
    <w:rsid w:val="0091269B"/>
    <w:rsid w:val="00912778"/>
    <w:rsid w:val="00912809"/>
    <w:rsid w:val="00912968"/>
    <w:rsid w:val="009129C6"/>
    <w:rsid w:val="009129DA"/>
    <w:rsid w:val="00912C1B"/>
    <w:rsid w:val="00912D7B"/>
    <w:rsid w:val="00912DAC"/>
    <w:rsid w:val="00912E5B"/>
    <w:rsid w:val="00912E7B"/>
    <w:rsid w:val="00912F4F"/>
    <w:rsid w:val="00913087"/>
    <w:rsid w:val="0091318F"/>
    <w:rsid w:val="009131F0"/>
    <w:rsid w:val="009133B5"/>
    <w:rsid w:val="00913442"/>
    <w:rsid w:val="009134F7"/>
    <w:rsid w:val="00913518"/>
    <w:rsid w:val="009135E4"/>
    <w:rsid w:val="00913642"/>
    <w:rsid w:val="009136DC"/>
    <w:rsid w:val="00913881"/>
    <w:rsid w:val="009138A4"/>
    <w:rsid w:val="009138C0"/>
    <w:rsid w:val="00913A46"/>
    <w:rsid w:val="00913B08"/>
    <w:rsid w:val="00913BC9"/>
    <w:rsid w:val="00913CB1"/>
    <w:rsid w:val="00913D71"/>
    <w:rsid w:val="00913DB2"/>
    <w:rsid w:val="00913F5A"/>
    <w:rsid w:val="00913FB0"/>
    <w:rsid w:val="00914047"/>
    <w:rsid w:val="009140B0"/>
    <w:rsid w:val="009140D3"/>
    <w:rsid w:val="00914127"/>
    <w:rsid w:val="0091420D"/>
    <w:rsid w:val="00914246"/>
    <w:rsid w:val="0091454A"/>
    <w:rsid w:val="009145C2"/>
    <w:rsid w:val="009145E0"/>
    <w:rsid w:val="009145F7"/>
    <w:rsid w:val="009146D6"/>
    <w:rsid w:val="009146DA"/>
    <w:rsid w:val="00914774"/>
    <w:rsid w:val="00914791"/>
    <w:rsid w:val="009147C8"/>
    <w:rsid w:val="009147DC"/>
    <w:rsid w:val="00914899"/>
    <w:rsid w:val="00914999"/>
    <w:rsid w:val="009149AC"/>
    <w:rsid w:val="00914A9D"/>
    <w:rsid w:val="00914AAA"/>
    <w:rsid w:val="00914D18"/>
    <w:rsid w:val="00914D73"/>
    <w:rsid w:val="00914E3E"/>
    <w:rsid w:val="00914EDC"/>
    <w:rsid w:val="00914F04"/>
    <w:rsid w:val="00914FD8"/>
    <w:rsid w:val="00915055"/>
    <w:rsid w:val="009150EE"/>
    <w:rsid w:val="0091527C"/>
    <w:rsid w:val="0091529C"/>
    <w:rsid w:val="009152A0"/>
    <w:rsid w:val="009153A3"/>
    <w:rsid w:val="009153F1"/>
    <w:rsid w:val="0091552B"/>
    <w:rsid w:val="00915590"/>
    <w:rsid w:val="00915703"/>
    <w:rsid w:val="0091574B"/>
    <w:rsid w:val="00915908"/>
    <w:rsid w:val="00915988"/>
    <w:rsid w:val="009159F6"/>
    <w:rsid w:val="00915BEB"/>
    <w:rsid w:val="00915C2B"/>
    <w:rsid w:val="00915C52"/>
    <w:rsid w:val="00915CDF"/>
    <w:rsid w:val="00915D1B"/>
    <w:rsid w:val="00915D52"/>
    <w:rsid w:val="00915DBF"/>
    <w:rsid w:val="00915DF3"/>
    <w:rsid w:val="00915E96"/>
    <w:rsid w:val="00916033"/>
    <w:rsid w:val="0091611D"/>
    <w:rsid w:val="009161BA"/>
    <w:rsid w:val="0091626F"/>
    <w:rsid w:val="00916316"/>
    <w:rsid w:val="0091634E"/>
    <w:rsid w:val="0091634F"/>
    <w:rsid w:val="00916456"/>
    <w:rsid w:val="0091664B"/>
    <w:rsid w:val="00916715"/>
    <w:rsid w:val="00916753"/>
    <w:rsid w:val="009167D2"/>
    <w:rsid w:val="00916804"/>
    <w:rsid w:val="009168C7"/>
    <w:rsid w:val="009168E6"/>
    <w:rsid w:val="0091692D"/>
    <w:rsid w:val="00916A17"/>
    <w:rsid w:val="00916A2C"/>
    <w:rsid w:val="00916A72"/>
    <w:rsid w:val="00916AE4"/>
    <w:rsid w:val="00916AF0"/>
    <w:rsid w:val="00916B25"/>
    <w:rsid w:val="00916C55"/>
    <w:rsid w:val="00916C6D"/>
    <w:rsid w:val="00916CAB"/>
    <w:rsid w:val="00916CE0"/>
    <w:rsid w:val="00916CE5"/>
    <w:rsid w:val="00916D01"/>
    <w:rsid w:val="00916D32"/>
    <w:rsid w:val="00916D9F"/>
    <w:rsid w:val="00916E3A"/>
    <w:rsid w:val="00916F3F"/>
    <w:rsid w:val="009171D1"/>
    <w:rsid w:val="00917256"/>
    <w:rsid w:val="0091725C"/>
    <w:rsid w:val="00917269"/>
    <w:rsid w:val="009172DB"/>
    <w:rsid w:val="009172EA"/>
    <w:rsid w:val="009173F7"/>
    <w:rsid w:val="00917436"/>
    <w:rsid w:val="00917603"/>
    <w:rsid w:val="00917696"/>
    <w:rsid w:val="00917708"/>
    <w:rsid w:val="0091773B"/>
    <w:rsid w:val="009178B2"/>
    <w:rsid w:val="0091792D"/>
    <w:rsid w:val="00917954"/>
    <w:rsid w:val="00917A1A"/>
    <w:rsid w:val="00917B06"/>
    <w:rsid w:val="00917BCA"/>
    <w:rsid w:val="00917CAB"/>
    <w:rsid w:val="00917D51"/>
    <w:rsid w:val="00917DDE"/>
    <w:rsid w:val="00917E79"/>
    <w:rsid w:val="00917EFC"/>
    <w:rsid w:val="00917F3C"/>
    <w:rsid w:val="00917F3D"/>
    <w:rsid w:val="00917FF3"/>
    <w:rsid w:val="00920060"/>
    <w:rsid w:val="009200DE"/>
    <w:rsid w:val="009201B7"/>
    <w:rsid w:val="009201C7"/>
    <w:rsid w:val="00920257"/>
    <w:rsid w:val="009202E1"/>
    <w:rsid w:val="00920321"/>
    <w:rsid w:val="0092035C"/>
    <w:rsid w:val="0092040E"/>
    <w:rsid w:val="00920421"/>
    <w:rsid w:val="00920423"/>
    <w:rsid w:val="009204CA"/>
    <w:rsid w:val="009204F1"/>
    <w:rsid w:val="009205C5"/>
    <w:rsid w:val="00920631"/>
    <w:rsid w:val="0092065C"/>
    <w:rsid w:val="009206E2"/>
    <w:rsid w:val="00920808"/>
    <w:rsid w:val="009209F4"/>
    <w:rsid w:val="00920B3F"/>
    <w:rsid w:val="00920CD1"/>
    <w:rsid w:val="00920D4B"/>
    <w:rsid w:val="00920DF9"/>
    <w:rsid w:val="00920E13"/>
    <w:rsid w:val="00920E6F"/>
    <w:rsid w:val="00920F2B"/>
    <w:rsid w:val="00920F91"/>
    <w:rsid w:val="00920F9D"/>
    <w:rsid w:val="00921092"/>
    <w:rsid w:val="00921149"/>
    <w:rsid w:val="00921155"/>
    <w:rsid w:val="0092121F"/>
    <w:rsid w:val="009212C0"/>
    <w:rsid w:val="009212F3"/>
    <w:rsid w:val="009213C6"/>
    <w:rsid w:val="009213D9"/>
    <w:rsid w:val="00921467"/>
    <w:rsid w:val="00921535"/>
    <w:rsid w:val="00921548"/>
    <w:rsid w:val="00921630"/>
    <w:rsid w:val="0092165A"/>
    <w:rsid w:val="00921691"/>
    <w:rsid w:val="0092184E"/>
    <w:rsid w:val="00921929"/>
    <w:rsid w:val="00921B4D"/>
    <w:rsid w:val="00921C82"/>
    <w:rsid w:val="00921CEF"/>
    <w:rsid w:val="00921D13"/>
    <w:rsid w:val="00921DD6"/>
    <w:rsid w:val="00921E5F"/>
    <w:rsid w:val="00921EAD"/>
    <w:rsid w:val="00921ED4"/>
    <w:rsid w:val="00921EDE"/>
    <w:rsid w:val="00921F40"/>
    <w:rsid w:val="00921FB7"/>
    <w:rsid w:val="00922011"/>
    <w:rsid w:val="00922180"/>
    <w:rsid w:val="0092220F"/>
    <w:rsid w:val="009222C2"/>
    <w:rsid w:val="00922308"/>
    <w:rsid w:val="00922386"/>
    <w:rsid w:val="0092239C"/>
    <w:rsid w:val="00922528"/>
    <w:rsid w:val="0092255F"/>
    <w:rsid w:val="009225E4"/>
    <w:rsid w:val="00922663"/>
    <w:rsid w:val="009227A4"/>
    <w:rsid w:val="009228B0"/>
    <w:rsid w:val="009229BD"/>
    <w:rsid w:val="009229FC"/>
    <w:rsid w:val="00922A10"/>
    <w:rsid w:val="00922A41"/>
    <w:rsid w:val="00922A9F"/>
    <w:rsid w:val="00922B07"/>
    <w:rsid w:val="00922B4A"/>
    <w:rsid w:val="00922BCB"/>
    <w:rsid w:val="00922BD8"/>
    <w:rsid w:val="00922C84"/>
    <w:rsid w:val="00922ED1"/>
    <w:rsid w:val="00922FB9"/>
    <w:rsid w:val="00923032"/>
    <w:rsid w:val="0092315F"/>
    <w:rsid w:val="00923184"/>
    <w:rsid w:val="0092319D"/>
    <w:rsid w:val="009231AE"/>
    <w:rsid w:val="0092321B"/>
    <w:rsid w:val="00923236"/>
    <w:rsid w:val="00923237"/>
    <w:rsid w:val="009233B8"/>
    <w:rsid w:val="00923480"/>
    <w:rsid w:val="009238B8"/>
    <w:rsid w:val="00923A23"/>
    <w:rsid w:val="00923D0C"/>
    <w:rsid w:val="00923D92"/>
    <w:rsid w:val="00923E55"/>
    <w:rsid w:val="00923E9A"/>
    <w:rsid w:val="00923EA6"/>
    <w:rsid w:val="00923FD4"/>
    <w:rsid w:val="0092407B"/>
    <w:rsid w:val="00924124"/>
    <w:rsid w:val="009241F3"/>
    <w:rsid w:val="0092430A"/>
    <w:rsid w:val="00924315"/>
    <w:rsid w:val="00924575"/>
    <w:rsid w:val="0092458C"/>
    <w:rsid w:val="009246C3"/>
    <w:rsid w:val="00924758"/>
    <w:rsid w:val="00924843"/>
    <w:rsid w:val="009248F8"/>
    <w:rsid w:val="00924915"/>
    <w:rsid w:val="00924930"/>
    <w:rsid w:val="00924E1E"/>
    <w:rsid w:val="00924E43"/>
    <w:rsid w:val="00924EDC"/>
    <w:rsid w:val="00924F14"/>
    <w:rsid w:val="00924F24"/>
    <w:rsid w:val="009250AC"/>
    <w:rsid w:val="0092515D"/>
    <w:rsid w:val="0092521A"/>
    <w:rsid w:val="00925284"/>
    <w:rsid w:val="009253E0"/>
    <w:rsid w:val="00925488"/>
    <w:rsid w:val="009255AB"/>
    <w:rsid w:val="009255D5"/>
    <w:rsid w:val="0092570D"/>
    <w:rsid w:val="00925719"/>
    <w:rsid w:val="00925780"/>
    <w:rsid w:val="00925816"/>
    <w:rsid w:val="009258B1"/>
    <w:rsid w:val="009258C5"/>
    <w:rsid w:val="00925944"/>
    <w:rsid w:val="009259D1"/>
    <w:rsid w:val="00925B01"/>
    <w:rsid w:val="00925BA9"/>
    <w:rsid w:val="00925C6F"/>
    <w:rsid w:val="00925CC5"/>
    <w:rsid w:val="00925D8F"/>
    <w:rsid w:val="00925DCC"/>
    <w:rsid w:val="00925F16"/>
    <w:rsid w:val="00926278"/>
    <w:rsid w:val="009262B0"/>
    <w:rsid w:val="0092635A"/>
    <w:rsid w:val="009263C0"/>
    <w:rsid w:val="009263DD"/>
    <w:rsid w:val="009263EC"/>
    <w:rsid w:val="00926598"/>
    <w:rsid w:val="009265A3"/>
    <w:rsid w:val="009265D7"/>
    <w:rsid w:val="00926640"/>
    <w:rsid w:val="0092665E"/>
    <w:rsid w:val="0092669E"/>
    <w:rsid w:val="009266C9"/>
    <w:rsid w:val="0092689E"/>
    <w:rsid w:val="009269B5"/>
    <w:rsid w:val="00926A1E"/>
    <w:rsid w:val="00926AD1"/>
    <w:rsid w:val="00926B80"/>
    <w:rsid w:val="00926B85"/>
    <w:rsid w:val="00926B9F"/>
    <w:rsid w:val="00926C47"/>
    <w:rsid w:val="00926D23"/>
    <w:rsid w:val="00926D84"/>
    <w:rsid w:val="00926EA3"/>
    <w:rsid w:val="0092707B"/>
    <w:rsid w:val="009270DB"/>
    <w:rsid w:val="0092710E"/>
    <w:rsid w:val="0092723B"/>
    <w:rsid w:val="009272C5"/>
    <w:rsid w:val="009272C6"/>
    <w:rsid w:val="00927331"/>
    <w:rsid w:val="00927427"/>
    <w:rsid w:val="00927470"/>
    <w:rsid w:val="009274A0"/>
    <w:rsid w:val="009275C8"/>
    <w:rsid w:val="00927664"/>
    <w:rsid w:val="0092777D"/>
    <w:rsid w:val="009277D5"/>
    <w:rsid w:val="0092799D"/>
    <w:rsid w:val="009279E9"/>
    <w:rsid w:val="00927A38"/>
    <w:rsid w:val="00927A93"/>
    <w:rsid w:val="00927ABE"/>
    <w:rsid w:val="00927C1F"/>
    <w:rsid w:val="00927C5E"/>
    <w:rsid w:val="00927D8E"/>
    <w:rsid w:val="00927E5C"/>
    <w:rsid w:val="00927E69"/>
    <w:rsid w:val="00927EE2"/>
    <w:rsid w:val="00927F0F"/>
    <w:rsid w:val="00927FC0"/>
    <w:rsid w:val="00927FF3"/>
    <w:rsid w:val="0092A73B"/>
    <w:rsid w:val="00930062"/>
    <w:rsid w:val="0093007D"/>
    <w:rsid w:val="0093008B"/>
    <w:rsid w:val="009300CA"/>
    <w:rsid w:val="009300FB"/>
    <w:rsid w:val="00930131"/>
    <w:rsid w:val="00930170"/>
    <w:rsid w:val="00930260"/>
    <w:rsid w:val="00930365"/>
    <w:rsid w:val="009303C4"/>
    <w:rsid w:val="0093040C"/>
    <w:rsid w:val="009304C6"/>
    <w:rsid w:val="009304D6"/>
    <w:rsid w:val="0093050A"/>
    <w:rsid w:val="0093051C"/>
    <w:rsid w:val="00930530"/>
    <w:rsid w:val="00930531"/>
    <w:rsid w:val="009306C0"/>
    <w:rsid w:val="00930730"/>
    <w:rsid w:val="009307F3"/>
    <w:rsid w:val="00930911"/>
    <w:rsid w:val="0093093F"/>
    <w:rsid w:val="0093097D"/>
    <w:rsid w:val="00930A23"/>
    <w:rsid w:val="00930A5A"/>
    <w:rsid w:val="00930AA8"/>
    <w:rsid w:val="00930AA9"/>
    <w:rsid w:val="00930ADC"/>
    <w:rsid w:val="00930B8B"/>
    <w:rsid w:val="00930CE0"/>
    <w:rsid w:val="00930E56"/>
    <w:rsid w:val="00930E87"/>
    <w:rsid w:val="00930EE0"/>
    <w:rsid w:val="00930F75"/>
    <w:rsid w:val="00930FD3"/>
    <w:rsid w:val="00931002"/>
    <w:rsid w:val="0093100A"/>
    <w:rsid w:val="00931099"/>
    <w:rsid w:val="00931276"/>
    <w:rsid w:val="009312FE"/>
    <w:rsid w:val="00931357"/>
    <w:rsid w:val="009313A3"/>
    <w:rsid w:val="009314A4"/>
    <w:rsid w:val="009314D8"/>
    <w:rsid w:val="00931621"/>
    <w:rsid w:val="009316B8"/>
    <w:rsid w:val="009317A4"/>
    <w:rsid w:val="00931836"/>
    <w:rsid w:val="009318B6"/>
    <w:rsid w:val="009318FA"/>
    <w:rsid w:val="00931930"/>
    <w:rsid w:val="00931939"/>
    <w:rsid w:val="009319E7"/>
    <w:rsid w:val="009319EF"/>
    <w:rsid w:val="00931A3A"/>
    <w:rsid w:val="00931AE3"/>
    <w:rsid w:val="00931C55"/>
    <w:rsid w:val="00931C60"/>
    <w:rsid w:val="00931CC1"/>
    <w:rsid w:val="00931CCF"/>
    <w:rsid w:val="00931DB0"/>
    <w:rsid w:val="00931E4B"/>
    <w:rsid w:val="009321AA"/>
    <w:rsid w:val="00932306"/>
    <w:rsid w:val="00932335"/>
    <w:rsid w:val="0093237E"/>
    <w:rsid w:val="00932395"/>
    <w:rsid w:val="00932428"/>
    <w:rsid w:val="00932679"/>
    <w:rsid w:val="009326B0"/>
    <w:rsid w:val="00932799"/>
    <w:rsid w:val="0093292C"/>
    <w:rsid w:val="00932932"/>
    <w:rsid w:val="0093297F"/>
    <w:rsid w:val="00932AE5"/>
    <w:rsid w:val="00932B47"/>
    <w:rsid w:val="00932C2A"/>
    <w:rsid w:val="00932CC2"/>
    <w:rsid w:val="00932DA0"/>
    <w:rsid w:val="00932E48"/>
    <w:rsid w:val="00932E93"/>
    <w:rsid w:val="00932E94"/>
    <w:rsid w:val="00933110"/>
    <w:rsid w:val="00933152"/>
    <w:rsid w:val="00933171"/>
    <w:rsid w:val="00933193"/>
    <w:rsid w:val="009331C4"/>
    <w:rsid w:val="009332CC"/>
    <w:rsid w:val="009332D7"/>
    <w:rsid w:val="00933371"/>
    <w:rsid w:val="00933432"/>
    <w:rsid w:val="009334D2"/>
    <w:rsid w:val="0093366A"/>
    <w:rsid w:val="009336AD"/>
    <w:rsid w:val="009336CD"/>
    <w:rsid w:val="00933703"/>
    <w:rsid w:val="00933722"/>
    <w:rsid w:val="009337DB"/>
    <w:rsid w:val="009338A5"/>
    <w:rsid w:val="009338B4"/>
    <w:rsid w:val="009338BF"/>
    <w:rsid w:val="00933A12"/>
    <w:rsid w:val="00933A46"/>
    <w:rsid w:val="00933BB9"/>
    <w:rsid w:val="00933D0E"/>
    <w:rsid w:val="00933DA4"/>
    <w:rsid w:val="00933F83"/>
    <w:rsid w:val="00933FA6"/>
    <w:rsid w:val="00933FEF"/>
    <w:rsid w:val="00934214"/>
    <w:rsid w:val="00934230"/>
    <w:rsid w:val="0093425E"/>
    <w:rsid w:val="0093442A"/>
    <w:rsid w:val="009344D7"/>
    <w:rsid w:val="009344F6"/>
    <w:rsid w:val="00934563"/>
    <w:rsid w:val="009345D0"/>
    <w:rsid w:val="00934644"/>
    <w:rsid w:val="009346FF"/>
    <w:rsid w:val="0093472D"/>
    <w:rsid w:val="009347AE"/>
    <w:rsid w:val="00934880"/>
    <w:rsid w:val="00934A62"/>
    <w:rsid w:val="00934A92"/>
    <w:rsid w:val="00934AA1"/>
    <w:rsid w:val="00934AA5"/>
    <w:rsid w:val="00934B30"/>
    <w:rsid w:val="00934B7B"/>
    <w:rsid w:val="00934D4A"/>
    <w:rsid w:val="00934E4A"/>
    <w:rsid w:val="00934E8A"/>
    <w:rsid w:val="00934F00"/>
    <w:rsid w:val="00935051"/>
    <w:rsid w:val="0093511C"/>
    <w:rsid w:val="0093517F"/>
    <w:rsid w:val="009352EA"/>
    <w:rsid w:val="00935394"/>
    <w:rsid w:val="009355DC"/>
    <w:rsid w:val="0093575D"/>
    <w:rsid w:val="009358DE"/>
    <w:rsid w:val="00935901"/>
    <w:rsid w:val="00935950"/>
    <w:rsid w:val="009359FB"/>
    <w:rsid w:val="00935AD6"/>
    <w:rsid w:val="00935B09"/>
    <w:rsid w:val="00935B83"/>
    <w:rsid w:val="00935BFA"/>
    <w:rsid w:val="00935CAA"/>
    <w:rsid w:val="00935D3E"/>
    <w:rsid w:val="00935D5D"/>
    <w:rsid w:val="00935DF2"/>
    <w:rsid w:val="00935FC8"/>
    <w:rsid w:val="0093604D"/>
    <w:rsid w:val="009360F9"/>
    <w:rsid w:val="009361AD"/>
    <w:rsid w:val="0093620B"/>
    <w:rsid w:val="0093630B"/>
    <w:rsid w:val="009363A7"/>
    <w:rsid w:val="00936742"/>
    <w:rsid w:val="00936771"/>
    <w:rsid w:val="00936792"/>
    <w:rsid w:val="00936808"/>
    <w:rsid w:val="0093688E"/>
    <w:rsid w:val="009369B1"/>
    <w:rsid w:val="00936ACC"/>
    <w:rsid w:val="00936B81"/>
    <w:rsid w:val="00936BAA"/>
    <w:rsid w:val="00936C0D"/>
    <w:rsid w:val="00936D41"/>
    <w:rsid w:val="00936E5A"/>
    <w:rsid w:val="00936EAC"/>
    <w:rsid w:val="00936EBB"/>
    <w:rsid w:val="00936F34"/>
    <w:rsid w:val="00937044"/>
    <w:rsid w:val="009370D1"/>
    <w:rsid w:val="009372E2"/>
    <w:rsid w:val="009373C7"/>
    <w:rsid w:val="009374B7"/>
    <w:rsid w:val="009374D7"/>
    <w:rsid w:val="00937501"/>
    <w:rsid w:val="00937552"/>
    <w:rsid w:val="00937554"/>
    <w:rsid w:val="00937597"/>
    <w:rsid w:val="009375B9"/>
    <w:rsid w:val="00937681"/>
    <w:rsid w:val="00937877"/>
    <w:rsid w:val="0093792D"/>
    <w:rsid w:val="00937974"/>
    <w:rsid w:val="009379E5"/>
    <w:rsid w:val="009379FA"/>
    <w:rsid w:val="00937B2E"/>
    <w:rsid w:val="00937BCC"/>
    <w:rsid w:val="00937D21"/>
    <w:rsid w:val="00937DD8"/>
    <w:rsid w:val="00937E74"/>
    <w:rsid w:val="00937EFD"/>
    <w:rsid w:val="00937F78"/>
    <w:rsid w:val="009400F7"/>
    <w:rsid w:val="009400FC"/>
    <w:rsid w:val="00940113"/>
    <w:rsid w:val="009401D3"/>
    <w:rsid w:val="009401D8"/>
    <w:rsid w:val="0094034F"/>
    <w:rsid w:val="00940367"/>
    <w:rsid w:val="00940542"/>
    <w:rsid w:val="009405C9"/>
    <w:rsid w:val="00940615"/>
    <w:rsid w:val="00940781"/>
    <w:rsid w:val="00940803"/>
    <w:rsid w:val="0094080C"/>
    <w:rsid w:val="0094082C"/>
    <w:rsid w:val="009408D1"/>
    <w:rsid w:val="009408FA"/>
    <w:rsid w:val="00940A3E"/>
    <w:rsid w:val="00940A4B"/>
    <w:rsid w:val="00940A54"/>
    <w:rsid w:val="00940B00"/>
    <w:rsid w:val="00940C27"/>
    <w:rsid w:val="00940CD0"/>
    <w:rsid w:val="00940D00"/>
    <w:rsid w:val="00940E01"/>
    <w:rsid w:val="00940E54"/>
    <w:rsid w:val="00940ECF"/>
    <w:rsid w:val="009411A7"/>
    <w:rsid w:val="00941226"/>
    <w:rsid w:val="0094122A"/>
    <w:rsid w:val="0094126C"/>
    <w:rsid w:val="0094132B"/>
    <w:rsid w:val="00941351"/>
    <w:rsid w:val="009413C8"/>
    <w:rsid w:val="00941411"/>
    <w:rsid w:val="009414D2"/>
    <w:rsid w:val="0094155D"/>
    <w:rsid w:val="0094157A"/>
    <w:rsid w:val="009416E7"/>
    <w:rsid w:val="009416F3"/>
    <w:rsid w:val="00941773"/>
    <w:rsid w:val="0094197D"/>
    <w:rsid w:val="009419DE"/>
    <w:rsid w:val="00941A8D"/>
    <w:rsid w:val="00941B9F"/>
    <w:rsid w:val="00941BCC"/>
    <w:rsid w:val="00941C03"/>
    <w:rsid w:val="00941C5A"/>
    <w:rsid w:val="00941C8C"/>
    <w:rsid w:val="00941CAE"/>
    <w:rsid w:val="00941CF2"/>
    <w:rsid w:val="00941D55"/>
    <w:rsid w:val="00941E53"/>
    <w:rsid w:val="00941E8B"/>
    <w:rsid w:val="00941ED1"/>
    <w:rsid w:val="00941EFD"/>
    <w:rsid w:val="00941F53"/>
    <w:rsid w:val="00941FE4"/>
    <w:rsid w:val="0094204B"/>
    <w:rsid w:val="0094206C"/>
    <w:rsid w:val="00942114"/>
    <w:rsid w:val="00942283"/>
    <w:rsid w:val="00942317"/>
    <w:rsid w:val="00942338"/>
    <w:rsid w:val="009423C1"/>
    <w:rsid w:val="00942469"/>
    <w:rsid w:val="009425A8"/>
    <w:rsid w:val="0094263B"/>
    <w:rsid w:val="00942863"/>
    <w:rsid w:val="009428A9"/>
    <w:rsid w:val="009428DD"/>
    <w:rsid w:val="00942905"/>
    <w:rsid w:val="0094290A"/>
    <w:rsid w:val="00942925"/>
    <w:rsid w:val="00942A40"/>
    <w:rsid w:val="00942AA9"/>
    <w:rsid w:val="00942B2D"/>
    <w:rsid w:val="00942BCB"/>
    <w:rsid w:val="00942C87"/>
    <w:rsid w:val="00942CDE"/>
    <w:rsid w:val="00942D18"/>
    <w:rsid w:val="00942E1A"/>
    <w:rsid w:val="00942FE7"/>
    <w:rsid w:val="00943073"/>
    <w:rsid w:val="00943092"/>
    <w:rsid w:val="009430A1"/>
    <w:rsid w:val="0094311A"/>
    <w:rsid w:val="0094320A"/>
    <w:rsid w:val="00943220"/>
    <w:rsid w:val="00943270"/>
    <w:rsid w:val="00943287"/>
    <w:rsid w:val="0094329B"/>
    <w:rsid w:val="009432BC"/>
    <w:rsid w:val="0094330A"/>
    <w:rsid w:val="00943310"/>
    <w:rsid w:val="00943348"/>
    <w:rsid w:val="00943367"/>
    <w:rsid w:val="0094337D"/>
    <w:rsid w:val="009433F4"/>
    <w:rsid w:val="009434F5"/>
    <w:rsid w:val="00943539"/>
    <w:rsid w:val="00943585"/>
    <w:rsid w:val="009435FC"/>
    <w:rsid w:val="0094373F"/>
    <w:rsid w:val="009437EF"/>
    <w:rsid w:val="00943924"/>
    <w:rsid w:val="00943960"/>
    <w:rsid w:val="009439B4"/>
    <w:rsid w:val="00943A92"/>
    <w:rsid w:val="00943A97"/>
    <w:rsid w:val="00943A9B"/>
    <w:rsid w:val="00943BEB"/>
    <w:rsid w:val="00943DC7"/>
    <w:rsid w:val="00943DD3"/>
    <w:rsid w:val="00943EB6"/>
    <w:rsid w:val="00943ECA"/>
    <w:rsid w:val="00943F6F"/>
    <w:rsid w:val="00944040"/>
    <w:rsid w:val="00944084"/>
    <w:rsid w:val="00944229"/>
    <w:rsid w:val="009444CE"/>
    <w:rsid w:val="0094458A"/>
    <w:rsid w:val="0094468B"/>
    <w:rsid w:val="0094468E"/>
    <w:rsid w:val="0094471D"/>
    <w:rsid w:val="00944849"/>
    <w:rsid w:val="0094486B"/>
    <w:rsid w:val="00944894"/>
    <w:rsid w:val="00944A3A"/>
    <w:rsid w:val="00944B2D"/>
    <w:rsid w:val="00944CCC"/>
    <w:rsid w:val="00944E4D"/>
    <w:rsid w:val="00944E69"/>
    <w:rsid w:val="00944F80"/>
    <w:rsid w:val="0094502E"/>
    <w:rsid w:val="009450A9"/>
    <w:rsid w:val="009450AB"/>
    <w:rsid w:val="00945105"/>
    <w:rsid w:val="00945551"/>
    <w:rsid w:val="009455AB"/>
    <w:rsid w:val="009455BA"/>
    <w:rsid w:val="009455C6"/>
    <w:rsid w:val="00945777"/>
    <w:rsid w:val="009457B2"/>
    <w:rsid w:val="009457F0"/>
    <w:rsid w:val="0094582D"/>
    <w:rsid w:val="0094583C"/>
    <w:rsid w:val="00945885"/>
    <w:rsid w:val="00945A2A"/>
    <w:rsid w:val="00945A2F"/>
    <w:rsid w:val="00945C1B"/>
    <w:rsid w:val="00945CCD"/>
    <w:rsid w:val="00945CE9"/>
    <w:rsid w:val="00945DB8"/>
    <w:rsid w:val="00945E3C"/>
    <w:rsid w:val="00945EBE"/>
    <w:rsid w:val="00946017"/>
    <w:rsid w:val="0094617A"/>
    <w:rsid w:val="0094623C"/>
    <w:rsid w:val="00946293"/>
    <w:rsid w:val="009462D4"/>
    <w:rsid w:val="00946402"/>
    <w:rsid w:val="0094648D"/>
    <w:rsid w:val="009464F2"/>
    <w:rsid w:val="0094653B"/>
    <w:rsid w:val="00946547"/>
    <w:rsid w:val="00946599"/>
    <w:rsid w:val="0094660B"/>
    <w:rsid w:val="009466EA"/>
    <w:rsid w:val="009467D0"/>
    <w:rsid w:val="009467E5"/>
    <w:rsid w:val="00946833"/>
    <w:rsid w:val="009468A9"/>
    <w:rsid w:val="009468F7"/>
    <w:rsid w:val="0094696C"/>
    <w:rsid w:val="00946A26"/>
    <w:rsid w:val="00946AB3"/>
    <w:rsid w:val="00946B06"/>
    <w:rsid w:val="00946BCF"/>
    <w:rsid w:val="00946DEF"/>
    <w:rsid w:val="00946EFC"/>
    <w:rsid w:val="00946FFF"/>
    <w:rsid w:val="00947012"/>
    <w:rsid w:val="009471CF"/>
    <w:rsid w:val="0094728A"/>
    <w:rsid w:val="009472A4"/>
    <w:rsid w:val="00947324"/>
    <w:rsid w:val="00947403"/>
    <w:rsid w:val="009474E7"/>
    <w:rsid w:val="0094752D"/>
    <w:rsid w:val="00947547"/>
    <w:rsid w:val="0094775A"/>
    <w:rsid w:val="009477B7"/>
    <w:rsid w:val="0094781F"/>
    <w:rsid w:val="009478AC"/>
    <w:rsid w:val="0094791A"/>
    <w:rsid w:val="00947A51"/>
    <w:rsid w:val="00947A70"/>
    <w:rsid w:val="00947AAB"/>
    <w:rsid w:val="00947BA9"/>
    <w:rsid w:val="00947C13"/>
    <w:rsid w:val="00947CCE"/>
    <w:rsid w:val="00947CED"/>
    <w:rsid w:val="00947EAB"/>
    <w:rsid w:val="009500BA"/>
    <w:rsid w:val="00950172"/>
    <w:rsid w:val="00950353"/>
    <w:rsid w:val="009503D7"/>
    <w:rsid w:val="009503F4"/>
    <w:rsid w:val="0095049E"/>
    <w:rsid w:val="009504F2"/>
    <w:rsid w:val="00950505"/>
    <w:rsid w:val="0095053B"/>
    <w:rsid w:val="009505A2"/>
    <w:rsid w:val="00950630"/>
    <w:rsid w:val="0095071A"/>
    <w:rsid w:val="0095074D"/>
    <w:rsid w:val="00950849"/>
    <w:rsid w:val="00950879"/>
    <w:rsid w:val="0095087D"/>
    <w:rsid w:val="00950923"/>
    <w:rsid w:val="00950A20"/>
    <w:rsid w:val="00950A85"/>
    <w:rsid w:val="00950AB7"/>
    <w:rsid w:val="00950AD4"/>
    <w:rsid w:val="00950BF6"/>
    <w:rsid w:val="00950C6A"/>
    <w:rsid w:val="00950C84"/>
    <w:rsid w:val="00950D90"/>
    <w:rsid w:val="00950DBE"/>
    <w:rsid w:val="00950DD0"/>
    <w:rsid w:val="00950EBC"/>
    <w:rsid w:val="00950F44"/>
    <w:rsid w:val="00951007"/>
    <w:rsid w:val="009510A2"/>
    <w:rsid w:val="009510F8"/>
    <w:rsid w:val="0095128F"/>
    <w:rsid w:val="009512FF"/>
    <w:rsid w:val="009513A7"/>
    <w:rsid w:val="0095146C"/>
    <w:rsid w:val="009514B3"/>
    <w:rsid w:val="009515A2"/>
    <w:rsid w:val="00951756"/>
    <w:rsid w:val="00951803"/>
    <w:rsid w:val="00951820"/>
    <w:rsid w:val="00951864"/>
    <w:rsid w:val="009518A7"/>
    <w:rsid w:val="00951932"/>
    <w:rsid w:val="00951AB7"/>
    <w:rsid w:val="00951B10"/>
    <w:rsid w:val="00951C2B"/>
    <w:rsid w:val="00951C85"/>
    <w:rsid w:val="00951CC7"/>
    <w:rsid w:val="00951E3F"/>
    <w:rsid w:val="00951E4E"/>
    <w:rsid w:val="00951FC4"/>
    <w:rsid w:val="00952192"/>
    <w:rsid w:val="009522DD"/>
    <w:rsid w:val="00952418"/>
    <w:rsid w:val="00952494"/>
    <w:rsid w:val="009524C2"/>
    <w:rsid w:val="0095256E"/>
    <w:rsid w:val="009525B5"/>
    <w:rsid w:val="009525F9"/>
    <w:rsid w:val="009527FE"/>
    <w:rsid w:val="00952888"/>
    <w:rsid w:val="009529C2"/>
    <w:rsid w:val="009529CA"/>
    <w:rsid w:val="00952A4D"/>
    <w:rsid w:val="00952AEC"/>
    <w:rsid w:val="00952B4F"/>
    <w:rsid w:val="00952BFD"/>
    <w:rsid w:val="00952C31"/>
    <w:rsid w:val="00952C5A"/>
    <w:rsid w:val="00952C8C"/>
    <w:rsid w:val="00952D44"/>
    <w:rsid w:val="00952ED3"/>
    <w:rsid w:val="00952F01"/>
    <w:rsid w:val="00952FA5"/>
    <w:rsid w:val="00953018"/>
    <w:rsid w:val="00953332"/>
    <w:rsid w:val="00953407"/>
    <w:rsid w:val="00953422"/>
    <w:rsid w:val="0095347B"/>
    <w:rsid w:val="009534A2"/>
    <w:rsid w:val="00953504"/>
    <w:rsid w:val="0095351E"/>
    <w:rsid w:val="00953559"/>
    <w:rsid w:val="009535F7"/>
    <w:rsid w:val="00953674"/>
    <w:rsid w:val="00953C0F"/>
    <w:rsid w:val="00953C1A"/>
    <w:rsid w:val="00953C2C"/>
    <w:rsid w:val="00953CDC"/>
    <w:rsid w:val="00953E2C"/>
    <w:rsid w:val="00953EFC"/>
    <w:rsid w:val="00953EFD"/>
    <w:rsid w:val="00953F3A"/>
    <w:rsid w:val="00953F64"/>
    <w:rsid w:val="00953FB8"/>
    <w:rsid w:val="00954027"/>
    <w:rsid w:val="0095425D"/>
    <w:rsid w:val="009542C6"/>
    <w:rsid w:val="009542CB"/>
    <w:rsid w:val="0095445D"/>
    <w:rsid w:val="0095446B"/>
    <w:rsid w:val="009544AF"/>
    <w:rsid w:val="009544CA"/>
    <w:rsid w:val="0095487F"/>
    <w:rsid w:val="00954926"/>
    <w:rsid w:val="00954954"/>
    <w:rsid w:val="009549D6"/>
    <w:rsid w:val="009549F4"/>
    <w:rsid w:val="00954A93"/>
    <w:rsid w:val="00954BE2"/>
    <w:rsid w:val="00954D51"/>
    <w:rsid w:val="0095500B"/>
    <w:rsid w:val="00955022"/>
    <w:rsid w:val="00955030"/>
    <w:rsid w:val="00955095"/>
    <w:rsid w:val="009550F5"/>
    <w:rsid w:val="00955275"/>
    <w:rsid w:val="0095537C"/>
    <w:rsid w:val="00955518"/>
    <w:rsid w:val="00955633"/>
    <w:rsid w:val="00955834"/>
    <w:rsid w:val="0095595F"/>
    <w:rsid w:val="00955988"/>
    <w:rsid w:val="009559BA"/>
    <w:rsid w:val="009559DD"/>
    <w:rsid w:val="009559ED"/>
    <w:rsid w:val="00955A5D"/>
    <w:rsid w:val="00955AB7"/>
    <w:rsid w:val="00955AF6"/>
    <w:rsid w:val="00955B31"/>
    <w:rsid w:val="00955C51"/>
    <w:rsid w:val="00955CBE"/>
    <w:rsid w:val="00955D4E"/>
    <w:rsid w:val="00955E40"/>
    <w:rsid w:val="00955E68"/>
    <w:rsid w:val="00955FF7"/>
    <w:rsid w:val="00955FFD"/>
    <w:rsid w:val="00956053"/>
    <w:rsid w:val="009560B0"/>
    <w:rsid w:val="00956128"/>
    <w:rsid w:val="00956218"/>
    <w:rsid w:val="00956234"/>
    <w:rsid w:val="00956247"/>
    <w:rsid w:val="009562E5"/>
    <w:rsid w:val="009563FA"/>
    <w:rsid w:val="00956435"/>
    <w:rsid w:val="009564A9"/>
    <w:rsid w:val="00956501"/>
    <w:rsid w:val="00956504"/>
    <w:rsid w:val="00956560"/>
    <w:rsid w:val="0095659C"/>
    <w:rsid w:val="00956644"/>
    <w:rsid w:val="0095667C"/>
    <w:rsid w:val="009566C0"/>
    <w:rsid w:val="009566D6"/>
    <w:rsid w:val="009567CC"/>
    <w:rsid w:val="0095682D"/>
    <w:rsid w:val="00956890"/>
    <w:rsid w:val="00956936"/>
    <w:rsid w:val="00956B7B"/>
    <w:rsid w:val="00956BAC"/>
    <w:rsid w:val="00956C16"/>
    <w:rsid w:val="00956D9A"/>
    <w:rsid w:val="00956DF3"/>
    <w:rsid w:val="00956E8A"/>
    <w:rsid w:val="00956FD2"/>
    <w:rsid w:val="0095703E"/>
    <w:rsid w:val="00957102"/>
    <w:rsid w:val="009571EE"/>
    <w:rsid w:val="0095723D"/>
    <w:rsid w:val="0095727A"/>
    <w:rsid w:val="009572D1"/>
    <w:rsid w:val="009572D5"/>
    <w:rsid w:val="009573D3"/>
    <w:rsid w:val="009573DF"/>
    <w:rsid w:val="0095741D"/>
    <w:rsid w:val="0095745C"/>
    <w:rsid w:val="0095778D"/>
    <w:rsid w:val="00957820"/>
    <w:rsid w:val="00957827"/>
    <w:rsid w:val="00957A28"/>
    <w:rsid w:val="00957ABD"/>
    <w:rsid w:val="00957ACD"/>
    <w:rsid w:val="00957B82"/>
    <w:rsid w:val="00957CC0"/>
    <w:rsid w:val="00957D0F"/>
    <w:rsid w:val="00957D3C"/>
    <w:rsid w:val="00957D42"/>
    <w:rsid w:val="00957DC6"/>
    <w:rsid w:val="00957DD2"/>
    <w:rsid w:val="00957F5F"/>
    <w:rsid w:val="00960096"/>
    <w:rsid w:val="0096018F"/>
    <w:rsid w:val="00960302"/>
    <w:rsid w:val="00960310"/>
    <w:rsid w:val="0096037B"/>
    <w:rsid w:val="0096039B"/>
    <w:rsid w:val="00960413"/>
    <w:rsid w:val="009604B8"/>
    <w:rsid w:val="009604F3"/>
    <w:rsid w:val="00960507"/>
    <w:rsid w:val="0096061A"/>
    <w:rsid w:val="00960690"/>
    <w:rsid w:val="0096077C"/>
    <w:rsid w:val="00960831"/>
    <w:rsid w:val="0096088B"/>
    <w:rsid w:val="009608B6"/>
    <w:rsid w:val="00960959"/>
    <w:rsid w:val="00960A4F"/>
    <w:rsid w:val="00960B30"/>
    <w:rsid w:val="00960B63"/>
    <w:rsid w:val="00960C82"/>
    <w:rsid w:val="00960CA1"/>
    <w:rsid w:val="00960CA9"/>
    <w:rsid w:val="00960DE2"/>
    <w:rsid w:val="00960DFE"/>
    <w:rsid w:val="00960E4A"/>
    <w:rsid w:val="00960F3A"/>
    <w:rsid w:val="00960F54"/>
    <w:rsid w:val="00960FA6"/>
    <w:rsid w:val="009610BA"/>
    <w:rsid w:val="009611A0"/>
    <w:rsid w:val="009611C0"/>
    <w:rsid w:val="0096148D"/>
    <w:rsid w:val="00961528"/>
    <w:rsid w:val="0096165F"/>
    <w:rsid w:val="0096166A"/>
    <w:rsid w:val="0096169A"/>
    <w:rsid w:val="00961727"/>
    <w:rsid w:val="009617BC"/>
    <w:rsid w:val="00961807"/>
    <w:rsid w:val="00961832"/>
    <w:rsid w:val="00961858"/>
    <w:rsid w:val="009619EE"/>
    <w:rsid w:val="00961A3F"/>
    <w:rsid w:val="00961AFD"/>
    <w:rsid w:val="00961B64"/>
    <w:rsid w:val="00961BF9"/>
    <w:rsid w:val="00961CAB"/>
    <w:rsid w:val="00961CAD"/>
    <w:rsid w:val="00961CBE"/>
    <w:rsid w:val="00961D3F"/>
    <w:rsid w:val="00961DC0"/>
    <w:rsid w:val="00961E8B"/>
    <w:rsid w:val="00961E93"/>
    <w:rsid w:val="00961F31"/>
    <w:rsid w:val="00961FF2"/>
    <w:rsid w:val="0096211E"/>
    <w:rsid w:val="00962132"/>
    <w:rsid w:val="0096213F"/>
    <w:rsid w:val="0096229A"/>
    <w:rsid w:val="009622E4"/>
    <w:rsid w:val="00962377"/>
    <w:rsid w:val="009623A3"/>
    <w:rsid w:val="00962652"/>
    <w:rsid w:val="009626FF"/>
    <w:rsid w:val="0096275B"/>
    <w:rsid w:val="00962921"/>
    <w:rsid w:val="0096294A"/>
    <w:rsid w:val="0096297D"/>
    <w:rsid w:val="00962A3C"/>
    <w:rsid w:val="00962A60"/>
    <w:rsid w:val="00962B83"/>
    <w:rsid w:val="00962BE6"/>
    <w:rsid w:val="00962BF6"/>
    <w:rsid w:val="00962CC2"/>
    <w:rsid w:val="00962CC6"/>
    <w:rsid w:val="00962D4D"/>
    <w:rsid w:val="00962D9C"/>
    <w:rsid w:val="00962DBE"/>
    <w:rsid w:val="00962E50"/>
    <w:rsid w:val="00962ECA"/>
    <w:rsid w:val="00962F38"/>
    <w:rsid w:val="00962FC7"/>
    <w:rsid w:val="00962FFB"/>
    <w:rsid w:val="0096318B"/>
    <w:rsid w:val="00963252"/>
    <w:rsid w:val="009633DA"/>
    <w:rsid w:val="00963453"/>
    <w:rsid w:val="00963488"/>
    <w:rsid w:val="0096352F"/>
    <w:rsid w:val="0096353B"/>
    <w:rsid w:val="00963641"/>
    <w:rsid w:val="00963673"/>
    <w:rsid w:val="0096375A"/>
    <w:rsid w:val="00963837"/>
    <w:rsid w:val="00963840"/>
    <w:rsid w:val="0096388C"/>
    <w:rsid w:val="009638B2"/>
    <w:rsid w:val="009638BB"/>
    <w:rsid w:val="009638F3"/>
    <w:rsid w:val="00963C0B"/>
    <w:rsid w:val="00963C9C"/>
    <w:rsid w:val="00963D43"/>
    <w:rsid w:val="00963D61"/>
    <w:rsid w:val="00963EF7"/>
    <w:rsid w:val="00963F1F"/>
    <w:rsid w:val="00963F43"/>
    <w:rsid w:val="00964046"/>
    <w:rsid w:val="00964117"/>
    <w:rsid w:val="00964122"/>
    <w:rsid w:val="00964176"/>
    <w:rsid w:val="00964254"/>
    <w:rsid w:val="009642AC"/>
    <w:rsid w:val="00964359"/>
    <w:rsid w:val="0096437C"/>
    <w:rsid w:val="00964437"/>
    <w:rsid w:val="00964511"/>
    <w:rsid w:val="00964597"/>
    <w:rsid w:val="009645EE"/>
    <w:rsid w:val="0096469D"/>
    <w:rsid w:val="00964770"/>
    <w:rsid w:val="00964792"/>
    <w:rsid w:val="009647FE"/>
    <w:rsid w:val="00964865"/>
    <w:rsid w:val="0096489E"/>
    <w:rsid w:val="00964960"/>
    <w:rsid w:val="0096496B"/>
    <w:rsid w:val="009649BC"/>
    <w:rsid w:val="00964A09"/>
    <w:rsid w:val="00964B72"/>
    <w:rsid w:val="00964CDF"/>
    <w:rsid w:val="00964CEB"/>
    <w:rsid w:val="00964D68"/>
    <w:rsid w:val="00964DC1"/>
    <w:rsid w:val="00964DE8"/>
    <w:rsid w:val="00964E01"/>
    <w:rsid w:val="00964E86"/>
    <w:rsid w:val="00964EF2"/>
    <w:rsid w:val="00964F16"/>
    <w:rsid w:val="00964FA5"/>
    <w:rsid w:val="00964FA7"/>
    <w:rsid w:val="009650C8"/>
    <w:rsid w:val="0096521C"/>
    <w:rsid w:val="00965268"/>
    <w:rsid w:val="0096527E"/>
    <w:rsid w:val="009652D7"/>
    <w:rsid w:val="009652F3"/>
    <w:rsid w:val="00965320"/>
    <w:rsid w:val="0096536E"/>
    <w:rsid w:val="0096539C"/>
    <w:rsid w:val="00965542"/>
    <w:rsid w:val="009655DC"/>
    <w:rsid w:val="009655E0"/>
    <w:rsid w:val="0096584D"/>
    <w:rsid w:val="009658C5"/>
    <w:rsid w:val="009658D7"/>
    <w:rsid w:val="0096594C"/>
    <w:rsid w:val="00965AA3"/>
    <w:rsid w:val="00965AF5"/>
    <w:rsid w:val="00965AF8"/>
    <w:rsid w:val="00965D49"/>
    <w:rsid w:val="00965DE7"/>
    <w:rsid w:val="00965DFF"/>
    <w:rsid w:val="00966069"/>
    <w:rsid w:val="00966122"/>
    <w:rsid w:val="00966126"/>
    <w:rsid w:val="009661BB"/>
    <w:rsid w:val="00966442"/>
    <w:rsid w:val="0096646C"/>
    <w:rsid w:val="009664CA"/>
    <w:rsid w:val="00966527"/>
    <w:rsid w:val="009665BC"/>
    <w:rsid w:val="009665E0"/>
    <w:rsid w:val="00966898"/>
    <w:rsid w:val="009668C3"/>
    <w:rsid w:val="009668FC"/>
    <w:rsid w:val="00966958"/>
    <w:rsid w:val="00966BB9"/>
    <w:rsid w:val="00966C6A"/>
    <w:rsid w:val="00966CBF"/>
    <w:rsid w:val="00966CD8"/>
    <w:rsid w:val="00966CEC"/>
    <w:rsid w:val="00966DBE"/>
    <w:rsid w:val="00966DDF"/>
    <w:rsid w:val="00966E0E"/>
    <w:rsid w:val="00966EBA"/>
    <w:rsid w:val="00966F8C"/>
    <w:rsid w:val="00966FF7"/>
    <w:rsid w:val="0096700D"/>
    <w:rsid w:val="009670F3"/>
    <w:rsid w:val="0096712C"/>
    <w:rsid w:val="00967202"/>
    <w:rsid w:val="00967219"/>
    <w:rsid w:val="009672B8"/>
    <w:rsid w:val="00967397"/>
    <w:rsid w:val="0096749F"/>
    <w:rsid w:val="009674A7"/>
    <w:rsid w:val="0096764D"/>
    <w:rsid w:val="0096773C"/>
    <w:rsid w:val="009677B1"/>
    <w:rsid w:val="009677FF"/>
    <w:rsid w:val="0096783F"/>
    <w:rsid w:val="009678DE"/>
    <w:rsid w:val="00967965"/>
    <w:rsid w:val="00967A39"/>
    <w:rsid w:val="00967C19"/>
    <w:rsid w:val="00967C64"/>
    <w:rsid w:val="00967D0D"/>
    <w:rsid w:val="00967D1F"/>
    <w:rsid w:val="00967E49"/>
    <w:rsid w:val="00967F1F"/>
    <w:rsid w:val="00967FC5"/>
    <w:rsid w:val="00967FC7"/>
    <w:rsid w:val="00970282"/>
    <w:rsid w:val="009702F8"/>
    <w:rsid w:val="00970596"/>
    <w:rsid w:val="00970619"/>
    <w:rsid w:val="0097072F"/>
    <w:rsid w:val="0097076A"/>
    <w:rsid w:val="0097086C"/>
    <w:rsid w:val="009708D8"/>
    <w:rsid w:val="00970920"/>
    <w:rsid w:val="00970A01"/>
    <w:rsid w:val="00970C97"/>
    <w:rsid w:val="00970E21"/>
    <w:rsid w:val="00970FE1"/>
    <w:rsid w:val="00971050"/>
    <w:rsid w:val="0097105B"/>
    <w:rsid w:val="00971307"/>
    <w:rsid w:val="009713D7"/>
    <w:rsid w:val="00971442"/>
    <w:rsid w:val="00971493"/>
    <w:rsid w:val="0097152F"/>
    <w:rsid w:val="00971536"/>
    <w:rsid w:val="009717B2"/>
    <w:rsid w:val="009717E0"/>
    <w:rsid w:val="009717F8"/>
    <w:rsid w:val="00971815"/>
    <w:rsid w:val="009718AF"/>
    <w:rsid w:val="00971A9F"/>
    <w:rsid w:val="00971B62"/>
    <w:rsid w:val="00971C04"/>
    <w:rsid w:val="00971C4B"/>
    <w:rsid w:val="00971DE6"/>
    <w:rsid w:val="00971E71"/>
    <w:rsid w:val="00971FAA"/>
    <w:rsid w:val="00972047"/>
    <w:rsid w:val="00972057"/>
    <w:rsid w:val="009720A0"/>
    <w:rsid w:val="009721A7"/>
    <w:rsid w:val="009721C7"/>
    <w:rsid w:val="009721C9"/>
    <w:rsid w:val="009722D4"/>
    <w:rsid w:val="00972408"/>
    <w:rsid w:val="00972545"/>
    <w:rsid w:val="00972597"/>
    <w:rsid w:val="009725CB"/>
    <w:rsid w:val="009725F9"/>
    <w:rsid w:val="00972685"/>
    <w:rsid w:val="0097279A"/>
    <w:rsid w:val="009727C6"/>
    <w:rsid w:val="009727FA"/>
    <w:rsid w:val="0097289C"/>
    <w:rsid w:val="00972AB4"/>
    <w:rsid w:val="00972B8B"/>
    <w:rsid w:val="00972BB3"/>
    <w:rsid w:val="00972C46"/>
    <w:rsid w:val="00972CFB"/>
    <w:rsid w:val="00972CFC"/>
    <w:rsid w:val="00972DCD"/>
    <w:rsid w:val="00972DF3"/>
    <w:rsid w:val="00972E1A"/>
    <w:rsid w:val="00972F09"/>
    <w:rsid w:val="00972FB7"/>
    <w:rsid w:val="00973120"/>
    <w:rsid w:val="00973172"/>
    <w:rsid w:val="009732DD"/>
    <w:rsid w:val="009732E3"/>
    <w:rsid w:val="009732EC"/>
    <w:rsid w:val="009732F1"/>
    <w:rsid w:val="00973740"/>
    <w:rsid w:val="0097380C"/>
    <w:rsid w:val="00973898"/>
    <w:rsid w:val="009738ED"/>
    <w:rsid w:val="009738F9"/>
    <w:rsid w:val="009739EA"/>
    <w:rsid w:val="00973B4E"/>
    <w:rsid w:val="00973B50"/>
    <w:rsid w:val="00973B75"/>
    <w:rsid w:val="00973D77"/>
    <w:rsid w:val="00973D78"/>
    <w:rsid w:val="00973E7F"/>
    <w:rsid w:val="00973E90"/>
    <w:rsid w:val="00973FEC"/>
    <w:rsid w:val="009741DB"/>
    <w:rsid w:val="00974230"/>
    <w:rsid w:val="00974257"/>
    <w:rsid w:val="009742F1"/>
    <w:rsid w:val="0097436C"/>
    <w:rsid w:val="0097446E"/>
    <w:rsid w:val="009744E1"/>
    <w:rsid w:val="009745E1"/>
    <w:rsid w:val="00974775"/>
    <w:rsid w:val="0097487D"/>
    <w:rsid w:val="009748FE"/>
    <w:rsid w:val="00974B6F"/>
    <w:rsid w:val="00974BED"/>
    <w:rsid w:val="00974C29"/>
    <w:rsid w:val="00974C72"/>
    <w:rsid w:val="00974E05"/>
    <w:rsid w:val="00974E5F"/>
    <w:rsid w:val="00974EDF"/>
    <w:rsid w:val="00974EEB"/>
    <w:rsid w:val="0097506B"/>
    <w:rsid w:val="009750A4"/>
    <w:rsid w:val="009750D4"/>
    <w:rsid w:val="009751D0"/>
    <w:rsid w:val="009753E7"/>
    <w:rsid w:val="00975490"/>
    <w:rsid w:val="009754FC"/>
    <w:rsid w:val="00975678"/>
    <w:rsid w:val="009757C2"/>
    <w:rsid w:val="009757F8"/>
    <w:rsid w:val="00975832"/>
    <w:rsid w:val="009758DE"/>
    <w:rsid w:val="00975A16"/>
    <w:rsid w:val="00975B6F"/>
    <w:rsid w:val="00975C5F"/>
    <w:rsid w:val="00975D54"/>
    <w:rsid w:val="00975D86"/>
    <w:rsid w:val="00975DAA"/>
    <w:rsid w:val="00975DC7"/>
    <w:rsid w:val="00975F12"/>
    <w:rsid w:val="00975FEE"/>
    <w:rsid w:val="009760E9"/>
    <w:rsid w:val="00976233"/>
    <w:rsid w:val="009762AF"/>
    <w:rsid w:val="009762E9"/>
    <w:rsid w:val="0097631E"/>
    <w:rsid w:val="009763E6"/>
    <w:rsid w:val="0097645A"/>
    <w:rsid w:val="0097649A"/>
    <w:rsid w:val="009765A7"/>
    <w:rsid w:val="009765BF"/>
    <w:rsid w:val="00976768"/>
    <w:rsid w:val="009767AF"/>
    <w:rsid w:val="00976852"/>
    <w:rsid w:val="0097686C"/>
    <w:rsid w:val="0097687D"/>
    <w:rsid w:val="009768C4"/>
    <w:rsid w:val="009769A4"/>
    <w:rsid w:val="00976A0E"/>
    <w:rsid w:val="00976A78"/>
    <w:rsid w:val="00976BBC"/>
    <w:rsid w:val="00976C8F"/>
    <w:rsid w:val="00976C9F"/>
    <w:rsid w:val="00976D66"/>
    <w:rsid w:val="00976E1C"/>
    <w:rsid w:val="00976F5C"/>
    <w:rsid w:val="009770F8"/>
    <w:rsid w:val="00977177"/>
    <w:rsid w:val="00977421"/>
    <w:rsid w:val="009774C7"/>
    <w:rsid w:val="009774D5"/>
    <w:rsid w:val="009774EC"/>
    <w:rsid w:val="00977565"/>
    <w:rsid w:val="00977692"/>
    <w:rsid w:val="009776AB"/>
    <w:rsid w:val="009776ED"/>
    <w:rsid w:val="0097774D"/>
    <w:rsid w:val="009778B2"/>
    <w:rsid w:val="009778FC"/>
    <w:rsid w:val="00977939"/>
    <w:rsid w:val="009779C3"/>
    <w:rsid w:val="00977A0D"/>
    <w:rsid w:val="00977AC3"/>
    <w:rsid w:val="00977B1D"/>
    <w:rsid w:val="00977B2B"/>
    <w:rsid w:val="00977B3A"/>
    <w:rsid w:val="00977B72"/>
    <w:rsid w:val="00977BBE"/>
    <w:rsid w:val="00977BDC"/>
    <w:rsid w:val="00977E02"/>
    <w:rsid w:val="00980030"/>
    <w:rsid w:val="00980160"/>
    <w:rsid w:val="009801EE"/>
    <w:rsid w:val="00980227"/>
    <w:rsid w:val="0098026E"/>
    <w:rsid w:val="009803C1"/>
    <w:rsid w:val="00980694"/>
    <w:rsid w:val="009807AD"/>
    <w:rsid w:val="009807B6"/>
    <w:rsid w:val="009807EB"/>
    <w:rsid w:val="00980840"/>
    <w:rsid w:val="0098095E"/>
    <w:rsid w:val="0098097D"/>
    <w:rsid w:val="00980A3E"/>
    <w:rsid w:val="00980AD1"/>
    <w:rsid w:val="00980C48"/>
    <w:rsid w:val="00980D87"/>
    <w:rsid w:val="00980DC6"/>
    <w:rsid w:val="00980ECA"/>
    <w:rsid w:val="00980EFE"/>
    <w:rsid w:val="00980F2E"/>
    <w:rsid w:val="00980F7A"/>
    <w:rsid w:val="00980FE7"/>
    <w:rsid w:val="009810B8"/>
    <w:rsid w:val="0098117D"/>
    <w:rsid w:val="009811A2"/>
    <w:rsid w:val="0098138E"/>
    <w:rsid w:val="0098145D"/>
    <w:rsid w:val="0098149B"/>
    <w:rsid w:val="009814CC"/>
    <w:rsid w:val="009814F5"/>
    <w:rsid w:val="0098162F"/>
    <w:rsid w:val="0098164E"/>
    <w:rsid w:val="0098171A"/>
    <w:rsid w:val="009817BA"/>
    <w:rsid w:val="009817DB"/>
    <w:rsid w:val="00981B9F"/>
    <w:rsid w:val="00981BC9"/>
    <w:rsid w:val="00981BEA"/>
    <w:rsid w:val="00981BF6"/>
    <w:rsid w:val="00981C3C"/>
    <w:rsid w:val="00981CAC"/>
    <w:rsid w:val="00981D06"/>
    <w:rsid w:val="00981E3D"/>
    <w:rsid w:val="00981E5F"/>
    <w:rsid w:val="00981EE7"/>
    <w:rsid w:val="00981FA2"/>
    <w:rsid w:val="00982109"/>
    <w:rsid w:val="00982156"/>
    <w:rsid w:val="009821C9"/>
    <w:rsid w:val="00982357"/>
    <w:rsid w:val="0098240B"/>
    <w:rsid w:val="009824BC"/>
    <w:rsid w:val="0098251E"/>
    <w:rsid w:val="00982608"/>
    <w:rsid w:val="009826AD"/>
    <w:rsid w:val="009826D0"/>
    <w:rsid w:val="00982728"/>
    <w:rsid w:val="0098281C"/>
    <w:rsid w:val="00982898"/>
    <w:rsid w:val="009828EB"/>
    <w:rsid w:val="00982950"/>
    <w:rsid w:val="00982ABF"/>
    <w:rsid w:val="00982BF8"/>
    <w:rsid w:val="00982BFC"/>
    <w:rsid w:val="00982C9F"/>
    <w:rsid w:val="00982D58"/>
    <w:rsid w:val="00982D95"/>
    <w:rsid w:val="00982DCC"/>
    <w:rsid w:val="00982DE6"/>
    <w:rsid w:val="00982FE1"/>
    <w:rsid w:val="00983038"/>
    <w:rsid w:val="00983127"/>
    <w:rsid w:val="0098316A"/>
    <w:rsid w:val="009831F2"/>
    <w:rsid w:val="009832C0"/>
    <w:rsid w:val="00983391"/>
    <w:rsid w:val="0098345A"/>
    <w:rsid w:val="0098346B"/>
    <w:rsid w:val="009834A6"/>
    <w:rsid w:val="00983552"/>
    <w:rsid w:val="0098356B"/>
    <w:rsid w:val="00983623"/>
    <w:rsid w:val="00983715"/>
    <w:rsid w:val="00983723"/>
    <w:rsid w:val="00983887"/>
    <w:rsid w:val="00983978"/>
    <w:rsid w:val="00983BAB"/>
    <w:rsid w:val="00983CB4"/>
    <w:rsid w:val="00983D89"/>
    <w:rsid w:val="00983EBC"/>
    <w:rsid w:val="00983F5B"/>
    <w:rsid w:val="00983FFD"/>
    <w:rsid w:val="0098401D"/>
    <w:rsid w:val="009841D6"/>
    <w:rsid w:val="00984266"/>
    <w:rsid w:val="0098428A"/>
    <w:rsid w:val="009842E9"/>
    <w:rsid w:val="00984392"/>
    <w:rsid w:val="00984422"/>
    <w:rsid w:val="00984504"/>
    <w:rsid w:val="00984582"/>
    <w:rsid w:val="00984586"/>
    <w:rsid w:val="00984598"/>
    <w:rsid w:val="00984627"/>
    <w:rsid w:val="00984659"/>
    <w:rsid w:val="009846E8"/>
    <w:rsid w:val="009847E8"/>
    <w:rsid w:val="009847F2"/>
    <w:rsid w:val="009848C5"/>
    <w:rsid w:val="00984926"/>
    <w:rsid w:val="00984ADD"/>
    <w:rsid w:val="00984BAB"/>
    <w:rsid w:val="00984BF4"/>
    <w:rsid w:val="00984DD1"/>
    <w:rsid w:val="00984E1F"/>
    <w:rsid w:val="00984E61"/>
    <w:rsid w:val="00984EF7"/>
    <w:rsid w:val="00984FCB"/>
    <w:rsid w:val="00985035"/>
    <w:rsid w:val="00985046"/>
    <w:rsid w:val="00985057"/>
    <w:rsid w:val="0098505E"/>
    <w:rsid w:val="009850A6"/>
    <w:rsid w:val="00985176"/>
    <w:rsid w:val="00985254"/>
    <w:rsid w:val="009852C3"/>
    <w:rsid w:val="009852EE"/>
    <w:rsid w:val="009853C3"/>
    <w:rsid w:val="00985400"/>
    <w:rsid w:val="0098548A"/>
    <w:rsid w:val="00985518"/>
    <w:rsid w:val="00985561"/>
    <w:rsid w:val="0098557D"/>
    <w:rsid w:val="00985606"/>
    <w:rsid w:val="009856B9"/>
    <w:rsid w:val="009856CB"/>
    <w:rsid w:val="00985705"/>
    <w:rsid w:val="00985735"/>
    <w:rsid w:val="009857AA"/>
    <w:rsid w:val="00985C98"/>
    <w:rsid w:val="00985D07"/>
    <w:rsid w:val="00985F45"/>
    <w:rsid w:val="00985F48"/>
    <w:rsid w:val="00985F7B"/>
    <w:rsid w:val="00985F9C"/>
    <w:rsid w:val="009860F1"/>
    <w:rsid w:val="009861F2"/>
    <w:rsid w:val="00986230"/>
    <w:rsid w:val="00986301"/>
    <w:rsid w:val="009863B4"/>
    <w:rsid w:val="00986408"/>
    <w:rsid w:val="00986472"/>
    <w:rsid w:val="0098652D"/>
    <w:rsid w:val="00986553"/>
    <w:rsid w:val="0098655B"/>
    <w:rsid w:val="0098667A"/>
    <w:rsid w:val="00986741"/>
    <w:rsid w:val="009867E7"/>
    <w:rsid w:val="00986840"/>
    <w:rsid w:val="0098691B"/>
    <w:rsid w:val="0098697D"/>
    <w:rsid w:val="009869EF"/>
    <w:rsid w:val="00986A87"/>
    <w:rsid w:val="00986C0F"/>
    <w:rsid w:val="00986C9E"/>
    <w:rsid w:val="00986D7A"/>
    <w:rsid w:val="00986DEC"/>
    <w:rsid w:val="00986F95"/>
    <w:rsid w:val="00986FAD"/>
    <w:rsid w:val="00986FB0"/>
    <w:rsid w:val="00986FE4"/>
    <w:rsid w:val="00987018"/>
    <w:rsid w:val="00987087"/>
    <w:rsid w:val="009870B8"/>
    <w:rsid w:val="0098719B"/>
    <w:rsid w:val="009871A5"/>
    <w:rsid w:val="009871E1"/>
    <w:rsid w:val="009872EF"/>
    <w:rsid w:val="00987338"/>
    <w:rsid w:val="00987367"/>
    <w:rsid w:val="009874ED"/>
    <w:rsid w:val="009874FD"/>
    <w:rsid w:val="00987564"/>
    <w:rsid w:val="009875C1"/>
    <w:rsid w:val="009875CE"/>
    <w:rsid w:val="00987604"/>
    <w:rsid w:val="009876F6"/>
    <w:rsid w:val="009877A3"/>
    <w:rsid w:val="009877CA"/>
    <w:rsid w:val="009878B3"/>
    <w:rsid w:val="00987A5F"/>
    <w:rsid w:val="00987AF6"/>
    <w:rsid w:val="00987B07"/>
    <w:rsid w:val="00987B0A"/>
    <w:rsid w:val="00987BEA"/>
    <w:rsid w:val="00987BF7"/>
    <w:rsid w:val="00987C44"/>
    <w:rsid w:val="00987CA8"/>
    <w:rsid w:val="00987CE6"/>
    <w:rsid w:val="00987CED"/>
    <w:rsid w:val="00987D3F"/>
    <w:rsid w:val="00987EAC"/>
    <w:rsid w:val="00987FDC"/>
    <w:rsid w:val="0098EC0B"/>
    <w:rsid w:val="00990052"/>
    <w:rsid w:val="009901A4"/>
    <w:rsid w:val="00990287"/>
    <w:rsid w:val="0099028D"/>
    <w:rsid w:val="009903D3"/>
    <w:rsid w:val="009903D4"/>
    <w:rsid w:val="009903F6"/>
    <w:rsid w:val="00990499"/>
    <w:rsid w:val="009905A4"/>
    <w:rsid w:val="009905D2"/>
    <w:rsid w:val="009905D9"/>
    <w:rsid w:val="00990630"/>
    <w:rsid w:val="00990681"/>
    <w:rsid w:val="009908B3"/>
    <w:rsid w:val="009908DF"/>
    <w:rsid w:val="0099090F"/>
    <w:rsid w:val="00990928"/>
    <w:rsid w:val="009909CD"/>
    <w:rsid w:val="009909D7"/>
    <w:rsid w:val="009909EA"/>
    <w:rsid w:val="00990B89"/>
    <w:rsid w:val="00990BF3"/>
    <w:rsid w:val="00990BFC"/>
    <w:rsid w:val="00990CA6"/>
    <w:rsid w:val="00990CDF"/>
    <w:rsid w:val="00990D35"/>
    <w:rsid w:val="00990E10"/>
    <w:rsid w:val="00990E76"/>
    <w:rsid w:val="00990E7F"/>
    <w:rsid w:val="00990FD2"/>
    <w:rsid w:val="0099109E"/>
    <w:rsid w:val="00991111"/>
    <w:rsid w:val="00991174"/>
    <w:rsid w:val="0099117C"/>
    <w:rsid w:val="0099134F"/>
    <w:rsid w:val="0099138A"/>
    <w:rsid w:val="0099142D"/>
    <w:rsid w:val="009914E7"/>
    <w:rsid w:val="00991540"/>
    <w:rsid w:val="00991773"/>
    <w:rsid w:val="00991795"/>
    <w:rsid w:val="00991798"/>
    <w:rsid w:val="00991820"/>
    <w:rsid w:val="0099187E"/>
    <w:rsid w:val="009918C6"/>
    <w:rsid w:val="009918E3"/>
    <w:rsid w:val="009918E7"/>
    <w:rsid w:val="009918EE"/>
    <w:rsid w:val="00991C05"/>
    <w:rsid w:val="00991D05"/>
    <w:rsid w:val="00991D25"/>
    <w:rsid w:val="00992076"/>
    <w:rsid w:val="009920F4"/>
    <w:rsid w:val="00992122"/>
    <w:rsid w:val="0099214D"/>
    <w:rsid w:val="009921D4"/>
    <w:rsid w:val="00992472"/>
    <w:rsid w:val="00992548"/>
    <w:rsid w:val="009925F1"/>
    <w:rsid w:val="009926CE"/>
    <w:rsid w:val="00992783"/>
    <w:rsid w:val="0099279E"/>
    <w:rsid w:val="00992A18"/>
    <w:rsid w:val="00992A50"/>
    <w:rsid w:val="00992A7E"/>
    <w:rsid w:val="00992AE2"/>
    <w:rsid w:val="00992D20"/>
    <w:rsid w:val="00992D8D"/>
    <w:rsid w:val="00992DD5"/>
    <w:rsid w:val="00992E8C"/>
    <w:rsid w:val="00992F12"/>
    <w:rsid w:val="00993005"/>
    <w:rsid w:val="009930DB"/>
    <w:rsid w:val="009931A9"/>
    <w:rsid w:val="0099329A"/>
    <w:rsid w:val="00993321"/>
    <w:rsid w:val="009933B2"/>
    <w:rsid w:val="0099346E"/>
    <w:rsid w:val="00993506"/>
    <w:rsid w:val="00993541"/>
    <w:rsid w:val="00993584"/>
    <w:rsid w:val="009935D6"/>
    <w:rsid w:val="00993666"/>
    <w:rsid w:val="00993700"/>
    <w:rsid w:val="00993729"/>
    <w:rsid w:val="00993747"/>
    <w:rsid w:val="0099374A"/>
    <w:rsid w:val="009937C0"/>
    <w:rsid w:val="00993990"/>
    <w:rsid w:val="009939B7"/>
    <w:rsid w:val="00993A5E"/>
    <w:rsid w:val="00993B95"/>
    <w:rsid w:val="00993D05"/>
    <w:rsid w:val="00993D1D"/>
    <w:rsid w:val="00993E0E"/>
    <w:rsid w:val="00993F2A"/>
    <w:rsid w:val="00993F4B"/>
    <w:rsid w:val="00994063"/>
    <w:rsid w:val="009941B7"/>
    <w:rsid w:val="0099422F"/>
    <w:rsid w:val="00994250"/>
    <w:rsid w:val="009942E6"/>
    <w:rsid w:val="009942FD"/>
    <w:rsid w:val="009943AB"/>
    <w:rsid w:val="00994466"/>
    <w:rsid w:val="009947CA"/>
    <w:rsid w:val="00994851"/>
    <w:rsid w:val="00994A12"/>
    <w:rsid w:val="00994AAA"/>
    <w:rsid w:val="00994B68"/>
    <w:rsid w:val="00994D9F"/>
    <w:rsid w:val="00994DF5"/>
    <w:rsid w:val="00994F30"/>
    <w:rsid w:val="00994F6A"/>
    <w:rsid w:val="009950DD"/>
    <w:rsid w:val="0099516F"/>
    <w:rsid w:val="00995173"/>
    <w:rsid w:val="009952B6"/>
    <w:rsid w:val="009953F0"/>
    <w:rsid w:val="0099545E"/>
    <w:rsid w:val="00995523"/>
    <w:rsid w:val="0099555C"/>
    <w:rsid w:val="009955A4"/>
    <w:rsid w:val="009955FE"/>
    <w:rsid w:val="0099560A"/>
    <w:rsid w:val="0099566C"/>
    <w:rsid w:val="00995775"/>
    <w:rsid w:val="0099577D"/>
    <w:rsid w:val="009957B1"/>
    <w:rsid w:val="00995813"/>
    <w:rsid w:val="009958A3"/>
    <w:rsid w:val="00995986"/>
    <w:rsid w:val="00995A05"/>
    <w:rsid w:val="00995ABE"/>
    <w:rsid w:val="00995BB4"/>
    <w:rsid w:val="00995C42"/>
    <w:rsid w:val="00995C45"/>
    <w:rsid w:val="00995C88"/>
    <w:rsid w:val="00995D4D"/>
    <w:rsid w:val="00995D7D"/>
    <w:rsid w:val="00995DE9"/>
    <w:rsid w:val="00996072"/>
    <w:rsid w:val="009960AC"/>
    <w:rsid w:val="0099629D"/>
    <w:rsid w:val="00996340"/>
    <w:rsid w:val="009963B4"/>
    <w:rsid w:val="009963B5"/>
    <w:rsid w:val="009963CF"/>
    <w:rsid w:val="00996516"/>
    <w:rsid w:val="0099652C"/>
    <w:rsid w:val="00996537"/>
    <w:rsid w:val="00996575"/>
    <w:rsid w:val="0099660C"/>
    <w:rsid w:val="00996679"/>
    <w:rsid w:val="00996825"/>
    <w:rsid w:val="0099685D"/>
    <w:rsid w:val="0099690B"/>
    <w:rsid w:val="00996A46"/>
    <w:rsid w:val="00996A84"/>
    <w:rsid w:val="00996B30"/>
    <w:rsid w:val="00996D69"/>
    <w:rsid w:val="00996DAF"/>
    <w:rsid w:val="00996E5A"/>
    <w:rsid w:val="00996E8A"/>
    <w:rsid w:val="00996F1F"/>
    <w:rsid w:val="00996F2B"/>
    <w:rsid w:val="00996F95"/>
    <w:rsid w:val="00997014"/>
    <w:rsid w:val="00997140"/>
    <w:rsid w:val="00997188"/>
    <w:rsid w:val="00997271"/>
    <w:rsid w:val="009973F8"/>
    <w:rsid w:val="009974AF"/>
    <w:rsid w:val="009974B4"/>
    <w:rsid w:val="0099753A"/>
    <w:rsid w:val="00997657"/>
    <w:rsid w:val="009976E4"/>
    <w:rsid w:val="00997754"/>
    <w:rsid w:val="0099777C"/>
    <w:rsid w:val="0099779A"/>
    <w:rsid w:val="009977A8"/>
    <w:rsid w:val="009977AB"/>
    <w:rsid w:val="0099798E"/>
    <w:rsid w:val="00997A01"/>
    <w:rsid w:val="00997A30"/>
    <w:rsid w:val="00997AE9"/>
    <w:rsid w:val="00997BB9"/>
    <w:rsid w:val="00997D9F"/>
    <w:rsid w:val="00997EDA"/>
    <w:rsid w:val="00997EEF"/>
    <w:rsid w:val="00997F66"/>
    <w:rsid w:val="00997FDF"/>
    <w:rsid w:val="00997FF1"/>
    <w:rsid w:val="0099FBEF"/>
    <w:rsid w:val="009A0058"/>
    <w:rsid w:val="009A00A4"/>
    <w:rsid w:val="009A014A"/>
    <w:rsid w:val="009A0152"/>
    <w:rsid w:val="009A020D"/>
    <w:rsid w:val="009A02B4"/>
    <w:rsid w:val="009A036D"/>
    <w:rsid w:val="009A0370"/>
    <w:rsid w:val="009A039E"/>
    <w:rsid w:val="009A0408"/>
    <w:rsid w:val="009A0451"/>
    <w:rsid w:val="009A0596"/>
    <w:rsid w:val="009A07B2"/>
    <w:rsid w:val="009A07EA"/>
    <w:rsid w:val="009A0803"/>
    <w:rsid w:val="009A085B"/>
    <w:rsid w:val="009A0885"/>
    <w:rsid w:val="009A08CA"/>
    <w:rsid w:val="009A0AE0"/>
    <w:rsid w:val="009A0BA7"/>
    <w:rsid w:val="009A0C0B"/>
    <w:rsid w:val="009A0C73"/>
    <w:rsid w:val="009A0EDF"/>
    <w:rsid w:val="009A0F09"/>
    <w:rsid w:val="009A0F29"/>
    <w:rsid w:val="009A0F5C"/>
    <w:rsid w:val="009A116C"/>
    <w:rsid w:val="009A116F"/>
    <w:rsid w:val="009A12B5"/>
    <w:rsid w:val="009A143B"/>
    <w:rsid w:val="009A1460"/>
    <w:rsid w:val="009A15AD"/>
    <w:rsid w:val="009A16E5"/>
    <w:rsid w:val="009A176F"/>
    <w:rsid w:val="009A18FD"/>
    <w:rsid w:val="009A18FF"/>
    <w:rsid w:val="009A1900"/>
    <w:rsid w:val="009A1AA5"/>
    <w:rsid w:val="009A1AA8"/>
    <w:rsid w:val="009A1B5B"/>
    <w:rsid w:val="009A1B9D"/>
    <w:rsid w:val="009A1C73"/>
    <w:rsid w:val="009A1C95"/>
    <w:rsid w:val="009A1D7B"/>
    <w:rsid w:val="009A1D9D"/>
    <w:rsid w:val="009A1E1D"/>
    <w:rsid w:val="009A1EB3"/>
    <w:rsid w:val="009A1EDD"/>
    <w:rsid w:val="009A1F61"/>
    <w:rsid w:val="009A20AB"/>
    <w:rsid w:val="009A213E"/>
    <w:rsid w:val="009A21F8"/>
    <w:rsid w:val="009A22C0"/>
    <w:rsid w:val="009A25A4"/>
    <w:rsid w:val="009A2711"/>
    <w:rsid w:val="009A27DC"/>
    <w:rsid w:val="009A2897"/>
    <w:rsid w:val="009A28BE"/>
    <w:rsid w:val="009A2921"/>
    <w:rsid w:val="009A292F"/>
    <w:rsid w:val="009A29B5"/>
    <w:rsid w:val="009A29D3"/>
    <w:rsid w:val="009A2A4E"/>
    <w:rsid w:val="009A2AFF"/>
    <w:rsid w:val="009A2C0F"/>
    <w:rsid w:val="009A2DD5"/>
    <w:rsid w:val="009A2E34"/>
    <w:rsid w:val="009A2E40"/>
    <w:rsid w:val="009A2EB3"/>
    <w:rsid w:val="009A3060"/>
    <w:rsid w:val="009A30E7"/>
    <w:rsid w:val="009A318D"/>
    <w:rsid w:val="009A319C"/>
    <w:rsid w:val="009A3439"/>
    <w:rsid w:val="009A3449"/>
    <w:rsid w:val="009A3548"/>
    <w:rsid w:val="009A3672"/>
    <w:rsid w:val="009A36D2"/>
    <w:rsid w:val="009A3708"/>
    <w:rsid w:val="009A384D"/>
    <w:rsid w:val="009A3945"/>
    <w:rsid w:val="009A396B"/>
    <w:rsid w:val="009A39FC"/>
    <w:rsid w:val="009A3A14"/>
    <w:rsid w:val="009A3BF9"/>
    <w:rsid w:val="009A3C18"/>
    <w:rsid w:val="009A3C68"/>
    <w:rsid w:val="009A3C83"/>
    <w:rsid w:val="009A3CC5"/>
    <w:rsid w:val="009A3DED"/>
    <w:rsid w:val="009A3E9D"/>
    <w:rsid w:val="009A3EAB"/>
    <w:rsid w:val="009A3EF0"/>
    <w:rsid w:val="009A3FE3"/>
    <w:rsid w:val="009A40C2"/>
    <w:rsid w:val="009A410A"/>
    <w:rsid w:val="009A4110"/>
    <w:rsid w:val="009A4270"/>
    <w:rsid w:val="009A4280"/>
    <w:rsid w:val="009A42FA"/>
    <w:rsid w:val="009A431F"/>
    <w:rsid w:val="009A433B"/>
    <w:rsid w:val="009A4380"/>
    <w:rsid w:val="009A43A7"/>
    <w:rsid w:val="009A44D7"/>
    <w:rsid w:val="009A45C4"/>
    <w:rsid w:val="009A471A"/>
    <w:rsid w:val="009A48F1"/>
    <w:rsid w:val="009A4930"/>
    <w:rsid w:val="009A4BC4"/>
    <w:rsid w:val="009A4C0F"/>
    <w:rsid w:val="009A4C5A"/>
    <w:rsid w:val="009A4C7B"/>
    <w:rsid w:val="009A4E7D"/>
    <w:rsid w:val="009A4F01"/>
    <w:rsid w:val="009A4F0B"/>
    <w:rsid w:val="009A4F17"/>
    <w:rsid w:val="009A5000"/>
    <w:rsid w:val="009A5029"/>
    <w:rsid w:val="009A502D"/>
    <w:rsid w:val="009A5215"/>
    <w:rsid w:val="009A5228"/>
    <w:rsid w:val="009A52B9"/>
    <w:rsid w:val="009A53F4"/>
    <w:rsid w:val="009A55D2"/>
    <w:rsid w:val="009A5780"/>
    <w:rsid w:val="009A57FB"/>
    <w:rsid w:val="009A5811"/>
    <w:rsid w:val="009A581C"/>
    <w:rsid w:val="009A5866"/>
    <w:rsid w:val="009A5870"/>
    <w:rsid w:val="009A5960"/>
    <w:rsid w:val="009A597D"/>
    <w:rsid w:val="009A59F6"/>
    <w:rsid w:val="009A5A71"/>
    <w:rsid w:val="009A5B3E"/>
    <w:rsid w:val="009A5B96"/>
    <w:rsid w:val="009A5BF3"/>
    <w:rsid w:val="009A5C14"/>
    <w:rsid w:val="009A5C2D"/>
    <w:rsid w:val="009A5D01"/>
    <w:rsid w:val="009A5D69"/>
    <w:rsid w:val="009A5DA4"/>
    <w:rsid w:val="009A5DB7"/>
    <w:rsid w:val="009A5F26"/>
    <w:rsid w:val="009A5FC8"/>
    <w:rsid w:val="009A6263"/>
    <w:rsid w:val="009A6289"/>
    <w:rsid w:val="009A6299"/>
    <w:rsid w:val="009A631A"/>
    <w:rsid w:val="009A649E"/>
    <w:rsid w:val="009A652E"/>
    <w:rsid w:val="009A6585"/>
    <w:rsid w:val="009A661A"/>
    <w:rsid w:val="009A662C"/>
    <w:rsid w:val="009A683D"/>
    <w:rsid w:val="009A6ABA"/>
    <w:rsid w:val="009A6B4B"/>
    <w:rsid w:val="009A6BF1"/>
    <w:rsid w:val="009A6C6C"/>
    <w:rsid w:val="009A6D3B"/>
    <w:rsid w:val="009A6DD8"/>
    <w:rsid w:val="009A6DF9"/>
    <w:rsid w:val="009A6E28"/>
    <w:rsid w:val="009A7049"/>
    <w:rsid w:val="009A7118"/>
    <w:rsid w:val="009A7393"/>
    <w:rsid w:val="009A73A6"/>
    <w:rsid w:val="009A759B"/>
    <w:rsid w:val="009A76CF"/>
    <w:rsid w:val="009A7704"/>
    <w:rsid w:val="009A7765"/>
    <w:rsid w:val="009A77A2"/>
    <w:rsid w:val="009A77A5"/>
    <w:rsid w:val="009A77B4"/>
    <w:rsid w:val="009A7839"/>
    <w:rsid w:val="009A7851"/>
    <w:rsid w:val="009A78A6"/>
    <w:rsid w:val="009A78B9"/>
    <w:rsid w:val="009A7A92"/>
    <w:rsid w:val="009A7B29"/>
    <w:rsid w:val="009A7B4E"/>
    <w:rsid w:val="009A7B9C"/>
    <w:rsid w:val="009A7BAE"/>
    <w:rsid w:val="009A7C17"/>
    <w:rsid w:val="009A7C22"/>
    <w:rsid w:val="009A7C48"/>
    <w:rsid w:val="009A7C9C"/>
    <w:rsid w:val="009A7EFF"/>
    <w:rsid w:val="009A7F18"/>
    <w:rsid w:val="009A7F98"/>
    <w:rsid w:val="009B00DA"/>
    <w:rsid w:val="009B00FB"/>
    <w:rsid w:val="009B021E"/>
    <w:rsid w:val="009B02F6"/>
    <w:rsid w:val="009B0339"/>
    <w:rsid w:val="009B0447"/>
    <w:rsid w:val="009B0575"/>
    <w:rsid w:val="009B05F5"/>
    <w:rsid w:val="009B05FA"/>
    <w:rsid w:val="009B0673"/>
    <w:rsid w:val="009B0700"/>
    <w:rsid w:val="009B07F7"/>
    <w:rsid w:val="009B0873"/>
    <w:rsid w:val="009B0883"/>
    <w:rsid w:val="009B098D"/>
    <w:rsid w:val="009B0B2F"/>
    <w:rsid w:val="009B0C18"/>
    <w:rsid w:val="009B0C4A"/>
    <w:rsid w:val="009B0C55"/>
    <w:rsid w:val="009B0D14"/>
    <w:rsid w:val="009B0D39"/>
    <w:rsid w:val="009B0D4A"/>
    <w:rsid w:val="009B0DBF"/>
    <w:rsid w:val="009B0F4C"/>
    <w:rsid w:val="009B0FE8"/>
    <w:rsid w:val="009B1084"/>
    <w:rsid w:val="009B10F3"/>
    <w:rsid w:val="009B1131"/>
    <w:rsid w:val="009B1155"/>
    <w:rsid w:val="009B1178"/>
    <w:rsid w:val="009B1209"/>
    <w:rsid w:val="009B1245"/>
    <w:rsid w:val="009B127F"/>
    <w:rsid w:val="009B1363"/>
    <w:rsid w:val="009B147F"/>
    <w:rsid w:val="009B152C"/>
    <w:rsid w:val="009B15F1"/>
    <w:rsid w:val="009B160C"/>
    <w:rsid w:val="009B160E"/>
    <w:rsid w:val="009B1616"/>
    <w:rsid w:val="009B1665"/>
    <w:rsid w:val="009B16CD"/>
    <w:rsid w:val="009B17BF"/>
    <w:rsid w:val="009B1861"/>
    <w:rsid w:val="009B1921"/>
    <w:rsid w:val="009B19AB"/>
    <w:rsid w:val="009B1AB9"/>
    <w:rsid w:val="009B1B17"/>
    <w:rsid w:val="009B1D11"/>
    <w:rsid w:val="009B1D41"/>
    <w:rsid w:val="009B1ED4"/>
    <w:rsid w:val="009B1F33"/>
    <w:rsid w:val="009B2024"/>
    <w:rsid w:val="009B202F"/>
    <w:rsid w:val="009B20E0"/>
    <w:rsid w:val="009B2118"/>
    <w:rsid w:val="009B2134"/>
    <w:rsid w:val="009B228A"/>
    <w:rsid w:val="009B22CD"/>
    <w:rsid w:val="009B22F0"/>
    <w:rsid w:val="009B2352"/>
    <w:rsid w:val="009B2401"/>
    <w:rsid w:val="009B24B2"/>
    <w:rsid w:val="009B24ED"/>
    <w:rsid w:val="009B2508"/>
    <w:rsid w:val="009B253F"/>
    <w:rsid w:val="009B29A9"/>
    <w:rsid w:val="009B2A2B"/>
    <w:rsid w:val="009B2BDC"/>
    <w:rsid w:val="009B2BFC"/>
    <w:rsid w:val="009B2C1B"/>
    <w:rsid w:val="009B2C4E"/>
    <w:rsid w:val="009B2D97"/>
    <w:rsid w:val="009B2DE8"/>
    <w:rsid w:val="009B2F39"/>
    <w:rsid w:val="009B2FA7"/>
    <w:rsid w:val="009B3008"/>
    <w:rsid w:val="009B3026"/>
    <w:rsid w:val="009B30B2"/>
    <w:rsid w:val="009B311C"/>
    <w:rsid w:val="009B3195"/>
    <w:rsid w:val="009B3199"/>
    <w:rsid w:val="009B3210"/>
    <w:rsid w:val="009B339C"/>
    <w:rsid w:val="009B345D"/>
    <w:rsid w:val="009B3570"/>
    <w:rsid w:val="009B3578"/>
    <w:rsid w:val="009B3588"/>
    <w:rsid w:val="009B35C0"/>
    <w:rsid w:val="009B3623"/>
    <w:rsid w:val="009B3692"/>
    <w:rsid w:val="009B38D1"/>
    <w:rsid w:val="009B38F9"/>
    <w:rsid w:val="009B3963"/>
    <w:rsid w:val="009B39F7"/>
    <w:rsid w:val="009B3A83"/>
    <w:rsid w:val="009B3AC3"/>
    <w:rsid w:val="009B3B2B"/>
    <w:rsid w:val="009B3CCE"/>
    <w:rsid w:val="009B3CE2"/>
    <w:rsid w:val="009B3CED"/>
    <w:rsid w:val="009B3DAF"/>
    <w:rsid w:val="009B3E3A"/>
    <w:rsid w:val="009B3E3D"/>
    <w:rsid w:val="009B3F0D"/>
    <w:rsid w:val="009B3F11"/>
    <w:rsid w:val="009B3FB4"/>
    <w:rsid w:val="009B4032"/>
    <w:rsid w:val="009B40B8"/>
    <w:rsid w:val="009B4172"/>
    <w:rsid w:val="009B4255"/>
    <w:rsid w:val="009B4321"/>
    <w:rsid w:val="009B43E9"/>
    <w:rsid w:val="009B46CA"/>
    <w:rsid w:val="009B46D5"/>
    <w:rsid w:val="009B46DF"/>
    <w:rsid w:val="009B480B"/>
    <w:rsid w:val="009B4854"/>
    <w:rsid w:val="009B48E8"/>
    <w:rsid w:val="009B4936"/>
    <w:rsid w:val="009B4A95"/>
    <w:rsid w:val="009B4B65"/>
    <w:rsid w:val="009B4B9D"/>
    <w:rsid w:val="009B4BCC"/>
    <w:rsid w:val="009B4BE9"/>
    <w:rsid w:val="009B4EC3"/>
    <w:rsid w:val="009B4F8C"/>
    <w:rsid w:val="009B500F"/>
    <w:rsid w:val="009B506D"/>
    <w:rsid w:val="009B5072"/>
    <w:rsid w:val="009B509F"/>
    <w:rsid w:val="009B50FA"/>
    <w:rsid w:val="009B5128"/>
    <w:rsid w:val="009B5138"/>
    <w:rsid w:val="009B518B"/>
    <w:rsid w:val="009B51E7"/>
    <w:rsid w:val="009B51FE"/>
    <w:rsid w:val="009B52F6"/>
    <w:rsid w:val="009B533B"/>
    <w:rsid w:val="009B5347"/>
    <w:rsid w:val="009B54CA"/>
    <w:rsid w:val="009B54F1"/>
    <w:rsid w:val="009B5564"/>
    <w:rsid w:val="009B55CA"/>
    <w:rsid w:val="009B5605"/>
    <w:rsid w:val="009B56FF"/>
    <w:rsid w:val="009B5722"/>
    <w:rsid w:val="009B572F"/>
    <w:rsid w:val="009B5753"/>
    <w:rsid w:val="009B57EF"/>
    <w:rsid w:val="009B582C"/>
    <w:rsid w:val="009B5970"/>
    <w:rsid w:val="009B598E"/>
    <w:rsid w:val="009B59D5"/>
    <w:rsid w:val="009B5A05"/>
    <w:rsid w:val="009B5A25"/>
    <w:rsid w:val="009B5A3F"/>
    <w:rsid w:val="009B5AF7"/>
    <w:rsid w:val="009B5B82"/>
    <w:rsid w:val="009B5C35"/>
    <w:rsid w:val="009B5D0F"/>
    <w:rsid w:val="009B5D70"/>
    <w:rsid w:val="009B5D97"/>
    <w:rsid w:val="009B5E0B"/>
    <w:rsid w:val="009B5F45"/>
    <w:rsid w:val="009B5FB9"/>
    <w:rsid w:val="009B5FEA"/>
    <w:rsid w:val="009B5FEF"/>
    <w:rsid w:val="009B612B"/>
    <w:rsid w:val="009B615E"/>
    <w:rsid w:val="009B6254"/>
    <w:rsid w:val="009B6287"/>
    <w:rsid w:val="009B62A7"/>
    <w:rsid w:val="009B6358"/>
    <w:rsid w:val="009B637F"/>
    <w:rsid w:val="009B639D"/>
    <w:rsid w:val="009B6433"/>
    <w:rsid w:val="009B6550"/>
    <w:rsid w:val="009B6552"/>
    <w:rsid w:val="009B65CD"/>
    <w:rsid w:val="009B663C"/>
    <w:rsid w:val="009B6780"/>
    <w:rsid w:val="009B67D7"/>
    <w:rsid w:val="009B68A1"/>
    <w:rsid w:val="009B6ADD"/>
    <w:rsid w:val="009B6B04"/>
    <w:rsid w:val="009B6C23"/>
    <w:rsid w:val="009B6CF9"/>
    <w:rsid w:val="009B6D82"/>
    <w:rsid w:val="009B6E3A"/>
    <w:rsid w:val="009B6EE4"/>
    <w:rsid w:val="009B6F15"/>
    <w:rsid w:val="009B6F61"/>
    <w:rsid w:val="009B6F8B"/>
    <w:rsid w:val="009B6FB1"/>
    <w:rsid w:val="009B7075"/>
    <w:rsid w:val="009B71B0"/>
    <w:rsid w:val="009B7521"/>
    <w:rsid w:val="009B75D8"/>
    <w:rsid w:val="009B7664"/>
    <w:rsid w:val="009B76FF"/>
    <w:rsid w:val="009B77F2"/>
    <w:rsid w:val="009B780C"/>
    <w:rsid w:val="009B7844"/>
    <w:rsid w:val="009B790C"/>
    <w:rsid w:val="009B7BEE"/>
    <w:rsid w:val="009B7D6F"/>
    <w:rsid w:val="009B7EE9"/>
    <w:rsid w:val="009B7F3E"/>
    <w:rsid w:val="009B7F8A"/>
    <w:rsid w:val="009B7FD3"/>
    <w:rsid w:val="009C0019"/>
    <w:rsid w:val="009C01A5"/>
    <w:rsid w:val="009C01AC"/>
    <w:rsid w:val="009C01D6"/>
    <w:rsid w:val="009C01F0"/>
    <w:rsid w:val="009C0315"/>
    <w:rsid w:val="009C04A3"/>
    <w:rsid w:val="009C04AC"/>
    <w:rsid w:val="009C04F4"/>
    <w:rsid w:val="009C05BD"/>
    <w:rsid w:val="009C068E"/>
    <w:rsid w:val="009C06CB"/>
    <w:rsid w:val="009C07B2"/>
    <w:rsid w:val="009C089C"/>
    <w:rsid w:val="009C0A06"/>
    <w:rsid w:val="009C0B04"/>
    <w:rsid w:val="009C0B0E"/>
    <w:rsid w:val="009C0B0F"/>
    <w:rsid w:val="009C0B5B"/>
    <w:rsid w:val="009C0BF1"/>
    <w:rsid w:val="009C0C33"/>
    <w:rsid w:val="009C0D2C"/>
    <w:rsid w:val="009C0E03"/>
    <w:rsid w:val="009C0E76"/>
    <w:rsid w:val="009C1031"/>
    <w:rsid w:val="009C104E"/>
    <w:rsid w:val="009C10A8"/>
    <w:rsid w:val="009C112F"/>
    <w:rsid w:val="009C11DA"/>
    <w:rsid w:val="009C1203"/>
    <w:rsid w:val="009C1224"/>
    <w:rsid w:val="009C1289"/>
    <w:rsid w:val="009C147A"/>
    <w:rsid w:val="009C154C"/>
    <w:rsid w:val="009C15A2"/>
    <w:rsid w:val="009C15F0"/>
    <w:rsid w:val="009C163F"/>
    <w:rsid w:val="009C1711"/>
    <w:rsid w:val="009C1721"/>
    <w:rsid w:val="009C17F8"/>
    <w:rsid w:val="009C180B"/>
    <w:rsid w:val="009C1867"/>
    <w:rsid w:val="009C193B"/>
    <w:rsid w:val="009C1A78"/>
    <w:rsid w:val="009C1AD4"/>
    <w:rsid w:val="009C1B77"/>
    <w:rsid w:val="009C1B92"/>
    <w:rsid w:val="009C1BC2"/>
    <w:rsid w:val="009C1C1D"/>
    <w:rsid w:val="009C1CB4"/>
    <w:rsid w:val="009C1CCC"/>
    <w:rsid w:val="009C1D57"/>
    <w:rsid w:val="009C1EED"/>
    <w:rsid w:val="009C1F4D"/>
    <w:rsid w:val="009C203C"/>
    <w:rsid w:val="009C21D9"/>
    <w:rsid w:val="009C21EF"/>
    <w:rsid w:val="009C223D"/>
    <w:rsid w:val="009C23DB"/>
    <w:rsid w:val="009C23ED"/>
    <w:rsid w:val="009C23F7"/>
    <w:rsid w:val="009C25FF"/>
    <w:rsid w:val="009C2629"/>
    <w:rsid w:val="009C2657"/>
    <w:rsid w:val="009C2731"/>
    <w:rsid w:val="009C279C"/>
    <w:rsid w:val="009C27D5"/>
    <w:rsid w:val="009C2808"/>
    <w:rsid w:val="009C28D3"/>
    <w:rsid w:val="009C2976"/>
    <w:rsid w:val="009C29EF"/>
    <w:rsid w:val="009C2A5F"/>
    <w:rsid w:val="009C2B48"/>
    <w:rsid w:val="009C2BB8"/>
    <w:rsid w:val="009C2BD7"/>
    <w:rsid w:val="009C2D5E"/>
    <w:rsid w:val="009C2D6A"/>
    <w:rsid w:val="009C2DC6"/>
    <w:rsid w:val="009C2F17"/>
    <w:rsid w:val="009C307E"/>
    <w:rsid w:val="009C3145"/>
    <w:rsid w:val="009C314E"/>
    <w:rsid w:val="009C31B8"/>
    <w:rsid w:val="009C31E8"/>
    <w:rsid w:val="009C334E"/>
    <w:rsid w:val="009C346A"/>
    <w:rsid w:val="009C34A3"/>
    <w:rsid w:val="009C354B"/>
    <w:rsid w:val="009C35A5"/>
    <w:rsid w:val="009C3618"/>
    <w:rsid w:val="009C367E"/>
    <w:rsid w:val="009C36CC"/>
    <w:rsid w:val="009C37B0"/>
    <w:rsid w:val="009C380D"/>
    <w:rsid w:val="009C3812"/>
    <w:rsid w:val="009C386B"/>
    <w:rsid w:val="009C3947"/>
    <w:rsid w:val="009C3961"/>
    <w:rsid w:val="009C3A27"/>
    <w:rsid w:val="009C3A4E"/>
    <w:rsid w:val="009C3AA9"/>
    <w:rsid w:val="009C4013"/>
    <w:rsid w:val="009C4020"/>
    <w:rsid w:val="009C40F9"/>
    <w:rsid w:val="009C41EA"/>
    <w:rsid w:val="009C41F5"/>
    <w:rsid w:val="009C427D"/>
    <w:rsid w:val="009C4282"/>
    <w:rsid w:val="009C42F6"/>
    <w:rsid w:val="009C4334"/>
    <w:rsid w:val="009C45F0"/>
    <w:rsid w:val="009C460A"/>
    <w:rsid w:val="009C46B5"/>
    <w:rsid w:val="009C47AE"/>
    <w:rsid w:val="009C47BA"/>
    <w:rsid w:val="009C47DF"/>
    <w:rsid w:val="009C48C0"/>
    <w:rsid w:val="009C48C3"/>
    <w:rsid w:val="009C48D4"/>
    <w:rsid w:val="009C49EA"/>
    <w:rsid w:val="009C4A94"/>
    <w:rsid w:val="009C4BAE"/>
    <w:rsid w:val="009C4C38"/>
    <w:rsid w:val="009C4C6C"/>
    <w:rsid w:val="009C4CC9"/>
    <w:rsid w:val="009C4CD9"/>
    <w:rsid w:val="009C4DAB"/>
    <w:rsid w:val="009C4E1C"/>
    <w:rsid w:val="009C4EB6"/>
    <w:rsid w:val="009C4F63"/>
    <w:rsid w:val="009C4F82"/>
    <w:rsid w:val="009C4F95"/>
    <w:rsid w:val="009C4FB2"/>
    <w:rsid w:val="009C4FF0"/>
    <w:rsid w:val="009C50EE"/>
    <w:rsid w:val="009C5169"/>
    <w:rsid w:val="009C51FA"/>
    <w:rsid w:val="009C5205"/>
    <w:rsid w:val="009C5273"/>
    <w:rsid w:val="009C5400"/>
    <w:rsid w:val="009C5431"/>
    <w:rsid w:val="009C54B2"/>
    <w:rsid w:val="009C54C9"/>
    <w:rsid w:val="009C5598"/>
    <w:rsid w:val="009C55C8"/>
    <w:rsid w:val="009C561D"/>
    <w:rsid w:val="009C566F"/>
    <w:rsid w:val="009C5708"/>
    <w:rsid w:val="009C5720"/>
    <w:rsid w:val="009C57E1"/>
    <w:rsid w:val="009C57FE"/>
    <w:rsid w:val="009C5A0A"/>
    <w:rsid w:val="009C5A99"/>
    <w:rsid w:val="009C5ACD"/>
    <w:rsid w:val="009C5BFC"/>
    <w:rsid w:val="009C5C0D"/>
    <w:rsid w:val="009C5C7A"/>
    <w:rsid w:val="009C5D3C"/>
    <w:rsid w:val="009C5DEB"/>
    <w:rsid w:val="009C5E0D"/>
    <w:rsid w:val="009C5E56"/>
    <w:rsid w:val="009C5F65"/>
    <w:rsid w:val="009C605D"/>
    <w:rsid w:val="009C62B0"/>
    <w:rsid w:val="009C634F"/>
    <w:rsid w:val="009C6420"/>
    <w:rsid w:val="009C6867"/>
    <w:rsid w:val="009C692A"/>
    <w:rsid w:val="009C6959"/>
    <w:rsid w:val="009C6A0A"/>
    <w:rsid w:val="009C6A34"/>
    <w:rsid w:val="009C6A42"/>
    <w:rsid w:val="009C6A88"/>
    <w:rsid w:val="009C6BB3"/>
    <w:rsid w:val="009C6F45"/>
    <w:rsid w:val="009C6FCF"/>
    <w:rsid w:val="009C7083"/>
    <w:rsid w:val="009C7115"/>
    <w:rsid w:val="009C717F"/>
    <w:rsid w:val="009C725B"/>
    <w:rsid w:val="009C72D7"/>
    <w:rsid w:val="009C7329"/>
    <w:rsid w:val="009C738C"/>
    <w:rsid w:val="009C73C2"/>
    <w:rsid w:val="009C7420"/>
    <w:rsid w:val="009C7511"/>
    <w:rsid w:val="009C761F"/>
    <w:rsid w:val="009C762F"/>
    <w:rsid w:val="009C76DC"/>
    <w:rsid w:val="009C7704"/>
    <w:rsid w:val="009C77BA"/>
    <w:rsid w:val="009C7806"/>
    <w:rsid w:val="009C796E"/>
    <w:rsid w:val="009C799E"/>
    <w:rsid w:val="009C79A8"/>
    <w:rsid w:val="009C7A4A"/>
    <w:rsid w:val="009C7B83"/>
    <w:rsid w:val="009C7B99"/>
    <w:rsid w:val="009C7BC8"/>
    <w:rsid w:val="009C7C2A"/>
    <w:rsid w:val="009C7D54"/>
    <w:rsid w:val="009C7DE2"/>
    <w:rsid w:val="009C7E0E"/>
    <w:rsid w:val="009C7E7F"/>
    <w:rsid w:val="009C7F4F"/>
    <w:rsid w:val="009D002D"/>
    <w:rsid w:val="009D0177"/>
    <w:rsid w:val="009D01F3"/>
    <w:rsid w:val="009D0324"/>
    <w:rsid w:val="009D0398"/>
    <w:rsid w:val="009D039F"/>
    <w:rsid w:val="009D049F"/>
    <w:rsid w:val="009D04DB"/>
    <w:rsid w:val="009D051D"/>
    <w:rsid w:val="009D064D"/>
    <w:rsid w:val="009D0722"/>
    <w:rsid w:val="009D0771"/>
    <w:rsid w:val="009D08F8"/>
    <w:rsid w:val="009D0A43"/>
    <w:rsid w:val="009D0A6B"/>
    <w:rsid w:val="009D0BC0"/>
    <w:rsid w:val="009D0C15"/>
    <w:rsid w:val="009D0C8B"/>
    <w:rsid w:val="009D0D02"/>
    <w:rsid w:val="009D0D65"/>
    <w:rsid w:val="009D0D73"/>
    <w:rsid w:val="009D0DEC"/>
    <w:rsid w:val="009D0F25"/>
    <w:rsid w:val="009D0FA0"/>
    <w:rsid w:val="009D0FA6"/>
    <w:rsid w:val="009D0FE2"/>
    <w:rsid w:val="009D1001"/>
    <w:rsid w:val="009D117B"/>
    <w:rsid w:val="009D11C2"/>
    <w:rsid w:val="009D11F6"/>
    <w:rsid w:val="009D133A"/>
    <w:rsid w:val="009D13C3"/>
    <w:rsid w:val="009D1445"/>
    <w:rsid w:val="009D1466"/>
    <w:rsid w:val="009D14FC"/>
    <w:rsid w:val="009D15A0"/>
    <w:rsid w:val="009D15D8"/>
    <w:rsid w:val="009D17FE"/>
    <w:rsid w:val="009D186D"/>
    <w:rsid w:val="009D1883"/>
    <w:rsid w:val="009D1926"/>
    <w:rsid w:val="009D1939"/>
    <w:rsid w:val="009D19AC"/>
    <w:rsid w:val="009D1B61"/>
    <w:rsid w:val="009D1C0F"/>
    <w:rsid w:val="009D1C17"/>
    <w:rsid w:val="009D1C20"/>
    <w:rsid w:val="009D1C66"/>
    <w:rsid w:val="009D1CFA"/>
    <w:rsid w:val="009D1DB7"/>
    <w:rsid w:val="009D1E02"/>
    <w:rsid w:val="009D1EF5"/>
    <w:rsid w:val="009D1F08"/>
    <w:rsid w:val="009D1F99"/>
    <w:rsid w:val="009D1FA2"/>
    <w:rsid w:val="009D203A"/>
    <w:rsid w:val="009D2133"/>
    <w:rsid w:val="009D21FE"/>
    <w:rsid w:val="009D2234"/>
    <w:rsid w:val="009D2318"/>
    <w:rsid w:val="009D2367"/>
    <w:rsid w:val="009D23A3"/>
    <w:rsid w:val="009D241F"/>
    <w:rsid w:val="009D2668"/>
    <w:rsid w:val="009D2684"/>
    <w:rsid w:val="009D2739"/>
    <w:rsid w:val="009D275D"/>
    <w:rsid w:val="009D28BD"/>
    <w:rsid w:val="009D2987"/>
    <w:rsid w:val="009D2997"/>
    <w:rsid w:val="009D299E"/>
    <w:rsid w:val="009D2AB0"/>
    <w:rsid w:val="009D2AB8"/>
    <w:rsid w:val="009D2B96"/>
    <w:rsid w:val="009D2C52"/>
    <w:rsid w:val="009D2D7F"/>
    <w:rsid w:val="009D2E62"/>
    <w:rsid w:val="009D2F35"/>
    <w:rsid w:val="009D2F38"/>
    <w:rsid w:val="009D311D"/>
    <w:rsid w:val="009D323F"/>
    <w:rsid w:val="009D33B9"/>
    <w:rsid w:val="009D33FB"/>
    <w:rsid w:val="009D340A"/>
    <w:rsid w:val="009D342F"/>
    <w:rsid w:val="009D34AA"/>
    <w:rsid w:val="009D3572"/>
    <w:rsid w:val="009D35EA"/>
    <w:rsid w:val="009D365F"/>
    <w:rsid w:val="009D37F6"/>
    <w:rsid w:val="009D393B"/>
    <w:rsid w:val="009D39BC"/>
    <w:rsid w:val="009D39BE"/>
    <w:rsid w:val="009D3BFD"/>
    <w:rsid w:val="009D3C56"/>
    <w:rsid w:val="009D3C96"/>
    <w:rsid w:val="009D3CA9"/>
    <w:rsid w:val="009D3CE5"/>
    <w:rsid w:val="009D3DA4"/>
    <w:rsid w:val="009D3E5A"/>
    <w:rsid w:val="009D3EEC"/>
    <w:rsid w:val="009D4091"/>
    <w:rsid w:val="009D40D3"/>
    <w:rsid w:val="009D4111"/>
    <w:rsid w:val="009D431F"/>
    <w:rsid w:val="009D4339"/>
    <w:rsid w:val="009D4431"/>
    <w:rsid w:val="009D44EC"/>
    <w:rsid w:val="009D4507"/>
    <w:rsid w:val="009D4523"/>
    <w:rsid w:val="009D4530"/>
    <w:rsid w:val="009D4732"/>
    <w:rsid w:val="009D483F"/>
    <w:rsid w:val="009D4934"/>
    <w:rsid w:val="009D4A54"/>
    <w:rsid w:val="009D4AD2"/>
    <w:rsid w:val="009D4CC5"/>
    <w:rsid w:val="009D4D85"/>
    <w:rsid w:val="009D5044"/>
    <w:rsid w:val="009D5110"/>
    <w:rsid w:val="009D5118"/>
    <w:rsid w:val="009D51A6"/>
    <w:rsid w:val="009D524F"/>
    <w:rsid w:val="009D5377"/>
    <w:rsid w:val="009D544C"/>
    <w:rsid w:val="009D556B"/>
    <w:rsid w:val="009D55A5"/>
    <w:rsid w:val="009D5710"/>
    <w:rsid w:val="009D573C"/>
    <w:rsid w:val="009D5762"/>
    <w:rsid w:val="009D57CB"/>
    <w:rsid w:val="009D58F2"/>
    <w:rsid w:val="009D59F0"/>
    <w:rsid w:val="009D5B9E"/>
    <w:rsid w:val="009D5BB0"/>
    <w:rsid w:val="009D5BF1"/>
    <w:rsid w:val="009D5D7E"/>
    <w:rsid w:val="009D5DA5"/>
    <w:rsid w:val="009D5EB5"/>
    <w:rsid w:val="009D5F76"/>
    <w:rsid w:val="009D5F92"/>
    <w:rsid w:val="009D5FAF"/>
    <w:rsid w:val="009D5FF4"/>
    <w:rsid w:val="009D600B"/>
    <w:rsid w:val="009D606F"/>
    <w:rsid w:val="009D6073"/>
    <w:rsid w:val="009D616D"/>
    <w:rsid w:val="009D63EA"/>
    <w:rsid w:val="009D643F"/>
    <w:rsid w:val="009D644F"/>
    <w:rsid w:val="009D6501"/>
    <w:rsid w:val="009D65FF"/>
    <w:rsid w:val="009D6602"/>
    <w:rsid w:val="009D6618"/>
    <w:rsid w:val="009D6629"/>
    <w:rsid w:val="009D66F3"/>
    <w:rsid w:val="009D6951"/>
    <w:rsid w:val="009D6A27"/>
    <w:rsid w:val="009D6ACC"/>
    <w:rsid w:val="009D6B19"/>
    <w:rsid w:val="009D6BA7"/>
    <w:rsid w:val="009D6CAB"/>
    <w:rsid w:val="009D6CEB"/>
    <w:rsid w:val="009D6EB7"/>
    <w:rsid w:val="009D6F69"/>
    <w:rsid w:val="009D6FCC"/>
    <w:rsid w:val="009D6FF9"/>
    <w:rsid w:val="009D70F7"/>
    <w:rsid w:val="009D71AD"/>
    <w:rsid w:val="009D7256"/>
    <w:rsid w:val="009D72B8"/>
    <w:rsid w:val="009D7452"/>
    <w:rsid w:val="009D74C1"/>
    <w:rsid w:val="009D74EC"/>
    <w:rsid w:val="009D74FD"/>
    <w:rsid w:val="009D7613"/>
    <w:rsid w:val="009D76C1"/>
    <w:rsid w:val="009D78DC"/>
    <w:rsid w:val="009D7901"/>
    <w:rsid w:val="009D7C7C"/>
    <w:rsid w:val="009D7CE3"/>
    <w:rsid w:val="009D7CF0"/>
    <w:rsid w:val="009D7D89"/>
    <w:rsid w:val="009D7F9C"/>
    <w:rsid w:val="009E006F"/>
    <w:rsid w:val="009E00C0"/>
    <w:rsid w:val="009E0193"/>
    <w:rsid w:val="009E032A"/>
    <w:rsid w:val="009E0339"/>
    <w:rsid w:val="009E0361"/>
    <w:rsid w:val="009E03E3"/>
    <w:rsid w:val="009E0436"/>
    <w:rsid w:val="009E0488"/>
    <w:rsid w:val="009E04DD"/>
    <w:rsid w:val="009E05BD"/>
    <w:rsid w:val="009E06D3"/>
    <w:rsid w:val="009E075D"/>
    <w:rsid w:val="009E078A"/>
    <w:rsid w:val="009E0899"/>
    <w:rsid w:val="009E08B7"/>
    <w:rsid w:val="009E0990"/>
    <w:rsid w:val="009E0A8E"/>
    <w:rsid w:val="009E0B47"/>
    <w:rsid w:val="009E0C19"/>
    <w:rsid w:val="009E0C26"/>
    <w:rsid w:val="009E0CBC"/>
    <w:rsid w:val="009E0DB3"/>
    <w:rsid w:val="009E0E4A"/>
    <w:rsid w:val="009E108A"/>
    <w:rsid w:val="009E10C2"/>
    <w:rsid w:val="009E1242"/>
    <w:rsid w:val="009E1423"/>
    <w:rsid w:val="009E154E"/>
    <w:rsid w:val="009E15AF"/>
    <w:rsid w:val="009E1639"/>
    <w:rsid w:val="009E1661"/>
    <w:rsid w:val="009E1680"/>
    <w:rsid w:val="009E1709"/>
    <w:rsid w:val="009E1879"/>
    <w:rsid w:val="009E18B5"/>
    <w:rsid w:val="009E19F1"/>
    <w:rsid w:val="009E1A19"/>
    <w:rsid w:val="009E1A69"/>
    <w:rsid w:val="009E1A93"/>
    <w:rsid w:val="009E1B31"/>
    <w:rsid w:val="009E1D18"/>
    <w:rsid w:val="009E1E1E"/>
    <w:rsid w:val="009E1E55"/>
    <w:rsid w:val="009E1F6B"/>
    <w:rsid w:val="009E2051"/>
    <w:rsid w:val="009E2064"/>
    <w:rsid w:val="009E209C"/>
    <w:rsid w:val="009E2267"/>
    <w:rsid w:val="009E22C6"/>
    <w:rsid w:val="009E23DB"/>
    <w:rsid w:val="009E2417"/>
    <w:rsid w:val="009E241A"/>
    <w:rsid w:val="009E24DD"/>
    <w:rsid w:val="009E2561"/>
    <w:rsid w:val="009E2614"/>
    <w:rsid w:val="009E264B"/>
    <w:rsid w:val="009E26D2"/>
    <w:rsid w:val="009E27B5"/>
    <w:rsid w:val="009E2810"/>
    <w:rsid w:val="009E2813"/>
    <w:rsid w:val="009E28C7"/>
    <w:rsid w:val="009E28F0"/>
    <w:rsid w:val="009E2AF7"/>
    <w:rsid w:val="009E2C22"/>
    <w:rsid w:val="009E2C4E"/>
    <w:rsid w:val="009E2D00"/>
    <w:rsid w:val="009E2D75"/>
    <w:rsid w:val="009E2DA8"/>
    <w:rsid w:val="009E2EF8"/>
    <w:rsid w:val="009E2F0F"/>
    <w:rsid w:val="009E2F13"/>
    <w:rsid w:val="009E2F89"/>
    <w:rsid w:val="009E300B"/>
    <w:rsid w:val="009E3122"/>
    <w:rsid w:val="009E32DD"/>
    <w:rsid w:val="009E3373"/>
    <w:rsid w:val="009E35C4"/>
    <w:rsid w:val="009E3724"/>
    <w:rsid w:val="009E373B"/>
    <w:rsid w:val="009E3763"/>
    <w:rsid w:val="009E387E"/>
    <w:rsid w:val="009E399E"/>
    <w:rsid w:val="009E3B8F"/>
    <w:rsid w:val="009E3C5B"/>
    <w:rsid w:val="009E3DBC"/>
    <w:rsid w:val="009E3E14"/>
    <w:rsid w:val="009E3E50"/>
    <w:rsid w:val="009E3EF9"/>
    <w:rsid w:val="009E3FBF"/>
    <w:rsid w:val="009E3FE0"/>
    <w:rsid w:val="009E4008"/>
    <w:rsid w:val="009E41E0"/>
    <w:rsid w:val="009E42D5"/>
    <w:rsid w:val="009E434D"/>
    <w:rsid w:val="009E435C"/>
    <w:rsid w:val="009E437A"/>
    <w:rsid w:val="009E438E"/>
    <w:rsid w:val="009E443F"/>
    <w:rsid w:val="009E444C"/>
    <w:rsid w:val="009E4505"/>
    <w:rsid w:val="009E4686"/>
    <w:rsid w:val="009E47DA"/>
    <w:rsid w:val="009E480E"/>
    <w:rsid w:val="009E4850"/>
    <w:rsid w:val="009E488B"/>
    <w:rsid w:val="009E48B9"/>
    <w:rsid w:val="009E4952"/>
    <w:rsid w:val="009E4B2E"/>
    <w:rsid w:val="009E4C52"/>
    <w:rsid w:val="009E4E2E"/>
    <w:rsid w:val="009E4ED1"/>
    <w:rsid w:val="009E4F34"/>
    <w:rsid w:val="009E4F60"/>
    <w:rsid w:val="009E4F75"/>
    <w:rsid w:val="009E4FE9"/>
    <w:rsid w:val="009E5028"/>
    <w:rsid w:val="009E502D"/>
    <w:rsid w:val="009E5034"/>
    <w:rsid w:val="009E510B"/>
    <w:rsid w:val="009E5230"/>
    <w:rsid w:val="009E5528"/>
    <w:rsid w:val="009E56F8"/>
    <w:rsid w:val="009E575F"/>
    <w:rsid w:val="009E5764"/>
    <w:rsid w:val="009E5839"/>
    <w:rsid w:val="009E58C1"/>
    <w:rsid w:val="009E5917"/>
    <w:rsid w:val="009E5990"/>
    <w:rsid w:val="009E59AD"/>
    <w:rsid w:val="009E5A09"/>
    <w:rsid w:val="009E5A26"/>
    <w:rsid w:val="009E5B31"/>
    <w:rsid w:val="009E5B4C"/>
    <w:rsid w:val="009E5C0C"/>
    <w:rsid w:val="009E5C54"/>
    <w:rsid w:val="009E5D38"/>
    <w:rsid w:val="009E5D59"/>
    <w:rsid w:val="009E5DE5"/>
    <w:rsid w:val="009E5F2C"/>
    <w:rsid w:val="009E5FE9"/>
    <w:rsid w:val="009E6034"/>
    <w:rsid w:val="009E607F"/>
    <w:rsid w:val="009E60B2"/>
    <w:rsid w:val="009E60CC"/>
    <w:rsid w:val="009E60FB"/>
    <w:rsid w:val="009E619F"/>
    <w:rsid w:val="009E655F"/>
    <w:rsid w:val="009E661E"/>
    <w:rsid w:val="009E6626"/>
    <w:rsid w:val="009E66CB"/>
    <w:rsid w:val="009E6724"/>
    <w:rsid w:val="009E673E"/>
    <w:rsid w:val="009E67DA"/>
    <w:rsid w:val="009E68EB"/>
    <w:rsid w:val="009E695D"/>
    <w:rsid w:val="009E69D4"/>
    <w:rsid w:val="009E6A4C"/>
    <w:rsid w:val="009E6AC0"/>
    <w:rsid w:val="009E6B83"/>
    <w:rsid w:val="009E6C2A"/>
    <w:rsid w:val="009E6CFA"/>
    <w:rsid w:val="009E6CFF"/>
    <w:rsid w:val="009E6D67"/>
    <w:rsid w:val="009E6ED5"/>
    <w:rsid w:val="009E6F27"/>
    <w:rsid w:val="009E71D8"/>
    <w:rsid w:val="009E720D"/>
    <w:rsid w:val="009E7246"/>
    <w:rsid w:val="009E7288"/>
    <w:rsid w:val="009E7450"/>
    <w:rsid w:val="009E7576"/>
    <w:rsid w:val="009E7583"/>
    <w:rsid w:val="009E7661"/>
    <w:rsid w:val="009E76E2"/>
    <w:rsid w:val="009E7779"/>
    <w:rsid w:val="009E77A7"/>
    <w:rsid w:val="009E77AA"/>
    <w:rsid w:val="009E7818"/>
    <w:rsid w:val="009E7883"/>
    <w:rsid w:val="009E78B7"/>
    <w:rsid w:val="009E790C"/>
    <w:rsid w:val="009E7A61"/>
    <w:rsid w:val="009E7A74"/>
    <w:rsid w:val="009E7C33"/>
    <w:rsid w:val="009E7C85"/>
    <w:rsid w:val="009E7C86"/>
    <w:rsid w:val="009E7CD1"/>
    <w:rsid w:val="009E7E03"/>
    <w:rsid w:val="009E7EE4"/>
    <w:rsid w:val="009F016D"/>
    <w:rsid w:val="009F021A"/>
    <w:rsid w:val="009F02E2"/>
    <w:rsid w:val="009F033B"/>
    <w:rsid w:val="009F042F"/>
    <w:rsid w:val="009F043F"/>
    <w:rsid w:val="009F0450"/>
    <w:rsid w:val="009F047B"/>
    <w:rsid w:val="009F0498"/>
    <w:rsid w:val="009F04F6"/>
    <w:rsid w:val="009F0564"/>
    <w:rsid w:val="009F066A"/>
    <w:rsid w:val="009F06E1"/>
    <w:rsid w:val="009F0701"/>
    <w:rsid w:val="009F079A"/>
    <w:rsid w:val="009F07B7"/>
    <w:rsid w:val="009F0879"/>
    <w:rsid w:val="009F0A09"/>
    <w:rsid w:val="009F0B50"/>
    <w:rsid w:val="009F0BF8"/>
    <w:rsid w:val="009F0C65"/>
    <w:rsid w:val="009F0D15"/>
    <w:rsid w:val="009F0D51"/>
    <w:rsid w:val="009F0DB2"/>
    <w:rsid w:val="009F0F87"/>
    <w:rsid w:val="009F0FD5"/>
    <w:rsid w:val="009F0FDB"/>
    <w:rsid w:val="009F1049"/>
    <w:rsid w:val="009F1061"/>
    <w:rsid w:val="009F11AF"/>
    <w:rsid w:val="009F11E0"/>
    <w:rsid w:val="009F1268"/>
    <w:rsid w:val="009F12AC"/>
    <w:rsid w:val="009F136D"/>
    <w:rsid w:val="009F1387"/>
    <w:rsid w:val="009F1449"/>
    <w:rsid w:val="009F1486"/>
    <w:rsid w:val="009F14A1"/>
    <w:rsid w:val="009F1596"/>
    <w:rsid w:val="009F1668"/>
    <w:rsid w:val="009F169C"/>
    <w:rsid w:val="009F16AD"/>
    <w:rsid w:val="009F172E"/>
    <w:rsid w:val="009F18BE"/>
    <w:rsid w:val="009F1948"/>
    <w:rsid w:val="009F1A40"/>
    <w:rsid w:val="009F1A5F"/>
    <w:rsid w:val="009F1A78"/>
    <w:rsid w:val="009F1A80"/>
    <w:rsid w:val="009F1AD4"/>
    <w:rsid w:val="009F1B3A"/>
    <w:rsid w:val="009F1B76"/>
    <w:rsid w:val="009F1CC3"/>
    <w:rsid w:val="009F1DB4"/>
    <w:rsid w:val="009F1DFC"/>
    <w:rsid w:val="009F1E06"/>
    <w:rsid w:val="009F1EDD"/>
    <w:rsid w:val="009F1F93"/>
    <w:rsid w:val="009F2012"/>
    <w:rsid w:val="009F2047"/>
    <w:rsid w:val="009F2096"/>
    <w:rsid w:val="009F21CE"/>
    <w:rsid w:val="009F22D2"/>
    <w:rsid w:val="009F2758"/>
    <w:rsid w:val="009F275B"/>
    <w:rsid w:val="009F2819"/>
    <w:rsid w:val="009F283F"/>
    <w:rsid w:val="009F28EF"/>
    <w:rsid w:val="009F290F"/>
    <w:rsid w:val="009F2943"/>
    <w:rsid w:val="009F29D4"/>
    <w:rsid w:val="009F2A0E"/>
    <w:rsid w:val="009F2A16"/>
    <w:rsid w:val="009F2A64"/>
    <w:rsid w:val="009F2B04"/>
    <w:rsid w:val="009F2B84"/>
    <w:rsid w:val="009F2BAB"/>
    <w:rsid w:val="009F2BD5"/>
    <w:rsid w:val="009F2BE3"/>
    <w:rsid w:val="009F2BF9"/>
    <w:rsid w:val="009F2C0A"/>
    <w:rsid w:val="009F2D47"/>
    <w:rsid w:val="009F2DA7"/>
    <w:rsid w:val="009F2EC5"/>
    <w:rsid w:val="009F30C4"/>
    <w:rsid w:val="009F30DF"/>
    <w:rsid w:val="009F31C3"/>
    <w:rsid w:val="009F31CA"/>
    <w:rsid w:val="009F320F"/>
    <w:rsid w:val="009F32BF"/>
    <w:rsid w:val="009F3304"/>
    <w:rsid w:val="009F330E"/>
    <w:rsid w:val="009F3399"/>
    <w:rsid w:val="009F3440"/>
    <w:rsid w:val="009F3550"/>
    <w:rsid w:val="009F3607"/>
    <w:rsid w:val="009F360F"/>
    <w:rsid w:val="009F3746"/>
    <w:rsid w:val="009F37C5"/>
    <w:rsid w:val="009F37D4"/>
    <w:rsid w:val="009F39DF"/>
    <w:rsid w:val="009F3A21"/>
    <w:rsid w:val="009F3C5C"/>
    <w:rsid w:val="009F3C69"/>
    <w:rsid w:val="009F3CEF"/>
    <w:rsid w:val="009F3D33"/>
    <w:rsid w:val="009F3E13"/>
    <w:rsid w:val="009F3F2B"/>
    <w:rsid w:val="009F3F66"/>
    <w:rsid w:val="009F41A4"/>
    <w:rsid w:val="009F41F9"/>
    <w:rsid w:val="009F422E"/>
    <w:rsid w:val="009F42AA"/>
    <w:rsid w:val="009F4382"/>
    <w:rsid w:val="009F4394"/>
    <w:rsid w:val="009F43FB"/>
    <w:rsid w:val="009F44B0"/>
    <w:rsid w:val="009F44C6"/>
    <w:rsid w:val="009F452F"/>
    <w:rsid w:val="009F456D"/>
    <w:rsid w:val="009F45E9"/>
    <w:rsid w:val="009F46B6"/>
    <w:rsid w:val="009F4740"/>
    <w:rsid w:val="009F475B"/>
    <w:rsid w:val="009F47CD"/>
    <w:rsid w:val="009F49EC"/>
    <w:rsid w:val="009F4AB2"/>
    <w:rsid w:val="009F4AD4"/>
    <w:rsid w:val="009F4C13"/>
    <w:rsid w:val="009F4C77"/>
    <w:rsid w:val="009F4C87"/>
    <w:rsid w:val="009F4DAE"/>
    <w:rsid w:val="009F4F2A"/>
    <w:rsid w:val="009F502C"/>
    <w:rsid w:val="009F50BF"/>
    <w:rsid w:val="009F51D3"/>
    <w:rsid w:val="009F531E"/>
    <w:rsid w:val="009F53BF"/>
    <w:rsid w:val="009F5465"/>
    <w:rsid w:val="009F547E"/>
    <w:rsid w:val="009F54A3"/>
    <w:rsid w:val="009F5504"/>
    <w:rsid w:val="009F55D3"/>
    <w:rsid w:val="009F55F2"/>
    <w:rsid w:val="009F562F"/>
    <w:rsid w:val="009F5641"/>
    <w:rsid w:val="009F574B"/>
    <w:rsid w:val="009F58A0"/>
    <w:rsid w:val="009F59AD"/>
    <w:rsid w:val="009F5A68"/>
    <w:rsid w:val="009F5A8A"/>
    <w:rsid w:val="009F5B27"/>
    <w:rsid w:val="009F5B51"/>
    <w:rsid w:val="009F5C4F"/>
    <w:rsid w:val="009F5C9F"/>
    <w:rsid w:val="009F5E25"/>
    <w:rsid w:val="009F5E3A"/>
    <w:rsid w:val="009F5E3C"/>
    <w:rsid w:val="009F5E82"/>
    <w:rsid w:val="009F6022"/>
    <w:rsid w:val="009F602D"/>
    <w:rsid w:val="009F6030"/>
    <w:rsid w:val="009F604B"/>
    <w:rsid w:val="009F612D"/>
    <w:rsid w:val="009F6154"/>
    <w:rsid w:val="009F62F4"/>
    <w:rsid w:val="009F6329"/>
    <w:rsid w:val="009F6370"/>
    <w:rsid w:val="009F64DA"/>
    <w:rsid w:val="009F652A"/>
    <w:rsid w:val="009F65EF"/>
    <w:rsid w:val="009F66B1"/>
    <w:rsid w:val="009F684A"/>
    <w:rsid w:val="009F68BF"/>
    <w:rsid w:val="009F68DB"/>
    <w:rsid w:val="009F693B"/>
    <w:rsid w:val="009F6A6C"/>
    <w:rsid w:val="009F6AD2"/>
    <w:rsid w:val="009F6C0B"/>
    <w:rsid w:val="009F6C9B"/>
    <w:rsid w:val="009F6CA2"/>
    <w:rsid w:val="009F6EC8"/>
    <w:rsid w:val="009F6F54"/>
    <w:rsid w:val="009F6F5F"/>
    <w:rsid w:val="009F6F95"/>
    <w:rsid w:val="009F6FCF"/>
    <w:rsid w:val="009F7078"/>
    <w:rsid w:val="009F7113"/>
    <w:rsid w:val="009F7124"/>
    <w:rsid w:val="009F71A0"/>
    <w:rsid w:val="009F73C4"/>
    <w:rsid w:val="009F73C6"/>
    <w:rsid w:val="009F7584"/>
    <w:rsid w:val="009F75BD"/>
    <w:rsid w:val="009F7612"/>
    <w:rsid w:val="009F7693"/>
    <w:rsid w:val="009F76AC"/>
    <w:rsid w:val="009F77B9"/>
    <w:rsid w:val="009F78FD"/>
    <w:rsid w:val="009F7925"/>
    <w:rsid w:val="009F7940"/>
    <w:rsid w:val="009F79FD"/>
    <w:rsid w:val="009F7A1E"/>
    <w:rsid w:val="009F7B0A"/>
    <w:rsid w:val="009F7CC8"/>
    <w:rsid w:val="009F7CEB"/>
    <w:rsid w:val="009F7D30"/>
    <w:rsid w:val="009F7D79"/>
    <w:rsid w:val="009F7EC5"/>
    <w:rsid w:val="009F7F8C"/>
    <w:rsid w:val="009F7FF3"/>
    <w:rsid w:val="00A00021"/>
    <w:rsid w:val="00A0004A"/>
    <w:rsid w:val="00A0047F"/>
    <w:rsid w:val="00A0053D"/>
    <w:rsid w:val="00A00637"/>
    <w:rsid w:val="00A006F7"/>
    <w:rsid w:val="00A00703"/>
    <w:rsid w:val="00A007D5"/>
    <w:rsid w:val="00A00844"/>
    <w:rsid w:val="00A009A9"/>
    <w:rsid w:val="00A009BE"/>
    <w:rsid w:val="00A00ABF"/>
    <w:rsid w:val="00A00ACA"/>
    <w:rsid w:val="00A00BCD"/>
    <w:rsid w:val="00A00C46"/>
    <w:rsid w:val="00A00C61"/>
    <w:rsid w:val="00A00CE8"/>
    <w:rsid w:val="00A00D6E"/>
    <w:rsid w:val="00A00D7B"/>
    <w:rsid w:val="00A00DB7"/>
    <w:rsid w:val="00A00E26"/>
    <w:rsid w:val="00A00E75"/>
    <w:rsid w:val="00A00F83"/>
    <w:rsid w:val="00A01011"/>
    <w:rsid w:val="00A01040"/>
    <w:rsid w:val="00A01064"/>
    <w:rsid w:val="00A01195"/>
    <w:rsid w:val="00A011CC"/>
    <w:rsid w:val="00A01234"/>
    <w:rsid w:val="00A012FD"/>
    <w:rsid w:val="00A013BF"/>
    <w:rsid w:val="00A013E6"/>
    <w:rsid w:val="00A014E8"/>
    <w:rsid w:val="00A01526"/>
    <w:rsid w:val="00A015DF"/>
    <w:rsid w:val="00A01640"/>
    <w:rsid w:val="00A016B4"/>
    <w:rsid w:val="00A01893"/>
    <w:rsid w:val="00A018F3"/>
    <w:rsid w:val="00A0191A"/>
    <w:rsid w:val="00A01959"/>
    <w:rsid w:val="00A01A2E"/>
    <w:rsid w:val="00A01A82"/>
    <w:rsid w:val="00A01AD0"/>
    <w:rsid w:val="00A01B5C"/>
    <w:rsid w:val="00A01B9D"/>
    <w:rsid w:val="00A01BDC"/>
    <w:rsid w:val="00A01C4E"/>
    <w:rsid w:val="00A01C98"/>
    <w:rsid w:val="00A01DF6"/>
    <w:rsid w:val="00A01ED6"/>
    <w:rsid w:val="00A01F2D"/>
    <w:rsid w:val="00A01FE1"/>
    <w:rsid w:val="00A01FE5"/>
    <w:rsid w:val="00A020C0"/>
    <w:rsid w:val="00A02103"/>
    <w:rsid w:val="00A02174"/>
    <w:rsid w:val="00A021FF"/>
    <w:rsid w:val="00A0224F"/>
    <w:rsid w:val="00A02273"/>
    <w:rsid w:val="00A022C8"/>
    <w:rsid w:val="00A02306"/>
    <w:rsid w:val="00A0231D"/>
    <w:rsid w:val="00A02385"/>
    <w:rsid w:val="00A0249E"/>
    <w:rsid w:val="00A0258F"/>
    <w:rsid w:val="00A02613"/>
    <w:rsid w:val="00A0268D"/>
    <w:rsid w:val="00A0272B"/>
    <w:rsid w:val="00A02833"/>
    <w:rsid w:val="00A02997"/>
    <w:rsid w:val="00A029B3"/>
    <w:rsid w:val="00A02A00"/>
    <w:rsid w:val="00A02CDD"/>
    <w:rsid w:val="00A02F5C"/>
    <w:rsid w:val="00A02F6F"/>
    <w:rsid w:val="00A02F97"/>
    <w:rsid w:val="00A0300C"/>
    <w:rsid w:val="00A030F1"/>
    <w:rsid w:val="00A030F6"/>
    <w:rsid w:val="00A030F9"/>
    <w:rsid w:val="00A03131"/>
    <w:rsid w:val="00A03136"/>
    <w:rsid w:val="00A032E5"/>
    <w:rsid w:val="00A033ED"/>
    <w:rsid w:val="00A035B0"/>
    <w:rsid w:val="00A03690"/>
    <w:rsid w:val="00A03935"/>
    <w:rsid w:val="00A039F8"/>
    <w:rsid w:val="00A039FE"/>
    <w:rsid w:val="00A03A77"/>
    <w:rsid w:val="00A03AF3"/>
    <w:rsid w:val="00A03C22"/>
    <w:rsid w:val="00A03C27"/>
    <w:rsid w:val="00A03D4E"/>
    <w:rsid w:val="00A03E67"/>
    <w:rsid w:val="00A03EBD"/>
    <w:rsid w:val="00A04009"/>
    <w:rsid w:val="00A0403B"/>
    <w:rsid w:val="00A040A1"/>
    <w:rsid w:val="00A040B8"/>
    <w:rsid w:val="00A040D1"/>
    <w:rsid w:val="00A0417E"/>
    <w:rsid w:val="00A041E2"/>
    <w:rsid w:val="00A042FF"/>
    <w:rsid w:val="00A04409"/>
    <w:rsid w:val="00A04440"/>
    <w:rsid w:val="00A04481"/>
    <w:rsid w:val="00A045A2"/>
    <w:rsid w:val="00A0460E"/>
    <w:rsid w:val="00A04869"/>
    <w:rsid w:val="00A048A8"/>
    <w:rsid w:val="00A048CC"/>
    <w:rsid w:val="00A04903"/>
    <w:rsid w:val="00A04A48"/>
    <w:rsid w:val="00A04A91"/>
    <w:rsid w:val="00A04B62"/>
    <w:rsid w:val="00A04DC1"/>
    <w:rsid w:val="00A04DF4"/>
    <w:rsid w:val="00A04E19"/>
    <w:rsid w:val="00A04E35"/>
    <w:rsid w:val="00A04F7D"/>
    <w:rsid w:val="00A050D8"/>
    <w:rsid w:val="00A05244"/>
    <w:rsid w:val="00A05272"/>
    <w:rsid w:val="00A05307"/>
    <w:rsid w:val="00A0535E"/>
    <w:rsid w:val="00A053ED"/>
    <w:rsid w:val="00A053FE"/>
    <w:rsid w:val="00A05531"/>
    <w:rsid w:val="00A05612"/>
    <w:rsid w:val="00A0561A"/>
    <w:rsid w:val="00A05775"/>
    <w:rsid w:val="00A0590F"/>
    <w:rsid w:val="00A059BE"/>
    <w:rsid w:val="00A05A3F"/>
    <w:rsid w:val="00A05A4D"/>
    <w:rsid w:val="00A05A8B"/>
    <w:rsid w:val="00A05AA9"/>
    <w:rsid w:val="00A05C14"/>
    <w:rsid w:val="00A05CE2"/>
    <w:rsid w:val="00A05D26"/>
    <w:rsid w:val="00A05DCB"/>
    <w:rsid w:val="00A05E03"/>
    <w:rsid w:val="00A05E86"/>
    <w:rsid w:val="00A05F48"/>
    <w:rsid w:val="00A05FD4"/>
    <w:rsid w:val="00A0600A"/>
    <w:rsid w:val="00A06025"/>
    <w:rsid w:val="00A060A1"/>
    <w:rsid w:val="00A06132"/>
    <w:rsid w:val="00A06198"/>
    <w:rsid w:val="00A06302"/>
    <w:rsid w:val="00A0655C"/>
    <w:rsid w:val="00A06584"/>
    <w:rsid w:val="00A06590"/>
    <w:rsid w:val="00A065F5"/>
    <w:rsid w:val="00A066A1"/>
    <w:rsid w:val="00A066FF"/>
    <w:rsid w:val="00A06759"/>
    <w:rsid w:val="00A067F4"/>
    <w:rsid w:val="00A06A48"/>
    <w:rsid w:val="00A06D18"/>
    <w:rsid w:val="00A06DBC"/>
    <w:rsid w:val="00A06E68"/>
    <w:rsid w:val="00A07025"/>
    <w:rsid w:val="00A07150"/>
    <w:rsid w:val="00A07193"/>
    <w:rsid w:val="00A071B7"/>
    <w:rsid w:val="00A0720D"/>
    <w:rsid w:val="00A07446"/>
    <w:rsid w:val="00A0761D"/>
    <w:rsid w:val="00A0763A"/>
    <w:rsid w:val="00A076EA"/>
    <w:rsid w:val="00A07726"/>
    <w:rsid w:val="00A07933"/>
    <w:rsid w:val="00A07A9A"/>
    <w:rsid w:val="00A07ADC"/>
    <w:rsid w:val="00A07B2A"/>
    <w:rsid w:val="00A07C80"/>
    <w:rsid w:val="00A07C92"/>
    <w:rsid w:val="00A07D79"/>
    <w:rsid w:val="00A07E61"/>
    <w:rsid w:val="00A07F8A"/>
    <w:rsid w:val="00A07FFE"/>
    <w:rsid w:val="00A1010F"/>
    <w:rsid w:val="00A1013B"/>
    <w:rsid w:val="00A10260"/>
    <w:rsid w:val="00A10353"/>
    <w:rsid w:val="00A1047B"/>
    <w:rsid w:val="00A105E2"/>
    <w:rsid w:val="00A107D7"/>
    <w:rsid w:val="00A1096E"/>
    <w:rsid w:val="00A10BC7"/>
    <w:rsid w:val="00A10C52"/>
    <w:rsid w:val="00A10C72"/>
    <w:rsid w:val="00A10D2E"/>
    <w:rsid w:val="00A10D67"/>
    <w:rsid w:val="00A10E08"/>
    <w:rsid w:val="00A10E83"/>
    <w:rsid w:val="00A10E85"/>
    <w:rsid w:val="00A10F65"/>
    <w:rsid w:val="00A10FFA"/>
    <w:rsid w:val="00A10FFB"/>
    <w:rsid w:val="00A10FFC"/>
    <w:rsid w:val="00A10FFF"/>
    <w:rsid w:val="00A1101A"/>
    <w:rsid w:val="00A11021"/>
    <w:rsid w:val="00A1106B"/>
    <w:rsid w:val="00A11123"/>
    <w:rsid w:val="00A11152"/>
    <w:rsid w:val="00A11168"/>
    <w:rsid w:val="00A111B7"/>
    <w:rsid w:val="00A11353"/>
    <w:rsid w:val="00A11361"/>
    <w:rsid w:val="00A113E9"/>
    <w:rsid w:val="00A11427"/>
    <w:rsid w:val="00A1142D"/>
    <w:rsid w:val="00A11498"/>
    <w:rsid w:val="00A114F6"/>
    <w:rsid w:val="00A11554"/>
    <w:rsid w:val="00A11613"/>
    <w:rsid w:val="00A118D5"/>
    <w:rsid w:val="00A11944"/>
    <w:rsid w:val="00A119D5"/>
    <w:rsid w:val="00A11A77"/>
    <w:rsid w:val="00A11ACA"/>
    <w:rsid w:val="00A11B01"/>
    <w:rsid w:val="00A11BAC"/>
    <w:rsid w:val="00A11BF9"/>
    <w:rsid w:val="00A11C86"/>
    <w:rsid w:val="00A11CDB"/>
    <w:rsid w:val="00A11CEE"/>
    <w:rsid w:val="00A11D7F"/>
    <w:rsid w:val="00A11DA6"/>
    <w:rsid w:val="00A11DF8"/>
    <w:rsid w:val="00A11E5B"/>
    <w:rsid w:val="00A11EB6"/>
    <w:rsid w:val="00A11F63"/>
    <w:rsid w:val="00A11FDE"/>
    <w:rsid w:val="00A12003"/>
    <w:rsid w:val="00A12023"/>
    <w:rsid w:val="00A120D6"/>
    <w:rsid w:val="00A12120"/>
    <w:rsid w:val="00A12137"/>
    <w:rsid w:val="00A12307"/>
    <w:rsid w:val="00A12354"/>
    <w:rsid w:val="00A123EB"/>
    <w:rsid w:val="00A1245C"/>
    <w:rsid w:val="00A1245F"/>
    <w:rsid w:val="00A124F4"/>
    <w:rsid w:val="00A125A4"/>
    <w:rsid w:val="00A125B3"/>
    <w:rsid w:val="00A12617"/>
    <w:rsid w:val="00A12717"/>
    <w:rsid w:val="00A127A0"/>
    <w:rsid w:val="00A12817"/>
    <w:rsid w:val="00A1282E"/>
    <w:rsid w:val="00A12834"/>
    <w:rsid w:val="00A12838"/>
    <w:rsid w:val="00A12846"/>
    <w:rsid w:val="00A12A1F"/>
    <w:rsid w:val="00A12A76"/>
    <w:rsid w:val="00A12AF0"/>
    <w:rsid w:val="00A12BB8"/>
    <w:rsid w:val="00A12CCA"/>
    <w:rsid w:val="00A12FDD"/>
    <w:rsid w:val="00A13057"/>
    <w:rsid w:val="00A130B3"/>
    <w:rsid w:val="00A130E2"/>
    <w:rsid w:val="00A130EE"/>
    <w:rsid w:val="00A13116"/>
    <w:rsid w:val="00A13141"/>
    <w:rsid w:val="00A1322A"/>
    <w:rsid w:val="00A13250"/>
    <w:rsid w:val="00A13319"/>
    <w:rsid w:val="00A13378"/>
    <w:rsid w:val="00A13379"/>
    <w:rsid w:val="00A1344C"/>
    <w:rsid w:val="00A13567"/>
    <w:rsid w:val="00A135B3"/>
    <w:rsid w:val="00A135C6"/>
    <w:rsid w:val="00A13612"/>
    <w:rsid w:val="00A1361C"/>
    <w:rsid w:val="00A13781"/>
    <w:rsid w:val="00A13B30"/>
    <w:rsid w:val="00A13C28"/>
    <w:rsid w:val="00A13D0B"/>
    <w:rsid w:val="00A13D30"/>
    <w:rsid w:val="00A13DC4"/>
    <w:rsid w:val="00A13E4A"/>
    <w:rsid w:val="00A13E98"/>
    <w:rsid w:val="00A13F03"/>
    <w:rsid w:val="00A13F08"/>
    <w:rsid w:val="00A13F3A"/>
    <w:rsid w:val="00A13FFF"/>
    <w:rsid w:val="00A1403A"/>
    <w:rsid w:val="00A14099"/>
    <w:rsid w:val="00A14144"/>
    <w:rsid w:val="00A14171"/>
    <w:rsid w:val="00A14185"/>
    <w:rsid w:val="00A141E5"/>
    <w:rsid w:val="00A1427F"/>
    <w:rsid w:val="00A14290"/>
    <w:rsid w:val="00A143CD"/>
    <w:rsid w:val="00A143F1"/>
    <w:rsid w:val="00A144A8"/>
    <w:rsid w:val="00A14518"/>
    <w:rsid w:val="00A14531"/>
    <w:rsid w:val="00A145C6"/>
    <w:rsid w:val="00A146AD"/>
    <w:rsid w:val="00A146CF"/>
    <w:rsid w:val="00A14724"/>
    <w:rsid w:val="00A147A7"/>
    <w:rsid w:val="00A148F7"/>
    <w:rsid w:val="00A148FB"/>
    <w:rsid w:val="00A1494A"/>
    <w:rsid w:val="00A14999"/>
    <w:rsid w:val="00A14A36"/>
    <w:rsid w:val="00A14B28"/>
    <w:rsid w:val="00A14B72"/>
    <w:rsid w:val="00A14B7D"/>
    <w:rsid w:val="00A14BAF"/>
    <w:rsid w:val="00A14C0E"/>
    <w:rsid w:val="00A14CEB"/>
    <w:rsid w:val="00A14EFD"/>
    <w:rsid w:val="00A14F8C"/>
    <w:rsid w:val="00A1508B"/>
    <w:rsid w:val="00A15195"/>
    <w:rsid w:val="00A151CB"/>
    <w:rsid w:val="00A151FC"/>
    <w:rsid w:val="00A15422"/>
    <w:rsid w:val="00A15521"/>
    <w:rsid w:val="00A1557D"/>
    <w:rsid w:val="00A1561A"/>
    <w:rsid w:val="00A15733"/>
    <w:rsid w:val="00A15763"/>
    <w:rsid w:val="00A15815"/>
    <w:rsid w:val="00A158C7"/>
    <w:rsid w:val="00A158F9"/>
    <w:rsid w:val="00A1590C"/>
    <w:rsid w:val="00A15922"/>
    <w:rsid w:val="00A15A97"/>
    <w:rsid w:val="00A15B3C"/>
    <w:rsid w:val="00A15B90"/>
    <w:rsid w:val="00A15BE8"/>
    <w:rsid w:val="00A15BEE"/>
    <w:rsid w:val="00A15CCE"/>
    <w:rsid w:val="00A15D0B"/>
    <w:rsid w:val="00A15D93"/>
    <w:rsid w:val="00A15DBF"/>
    <w:rsid w:val="00A15E30"/>
    <w:rsid w:val="00A16119"/>
    <w:rsid w:val="00A161A4"/>
    <w:rsid w:val="00A16254"/>
    <w:rsid w:val="00A16287"/>
    <w:rsid w:val="00A16378"/>
    <w:rsid w:val="00A1637B"/>
    <w:rsid w:val="00A16410"/>
    <w:rsid w:val="00A1667E"/>
    <w:rsid w:val="00A166F0"/>
    <w:rsid w:val="00A1674A"/>
    <w:rsid w:val="00A16808"/>
    <w:rsid w:val="00A1689D"/>
    <w:rsid w:val="00A16922"/>
    <w:rsid w:val="00A16ADB"/>
    <w:rsid w:val="00A16B01"/>
    <w:rsid w:val="00A16BCD"/>
    <w:rsid w:val="00A16BD1"/>
    <w:rsid w:val="00A16D05"/>
    <w:rsid w:val="00A16D07"/>
    <w:rsid w:val="00A16D60"/>
    <w:rsid w:val="00A16D8C"/>
    <w:rsid w:val="00A16D9E"/>
    <w:rsid w:val="00A16EC4"/>
    <w:rsid w:val="00A16EE7"/>
    <w:rsid w:val="00A16F7F"/>
    <w:rsid w:val="00A16FA8"/>
    <w:rsid w:val="00A170D2"/>
    <w:rsid w:val="00A170FD"/>
    <w:rsid w:val="00A174D6"/>
    <w:rsid w:val="00A174F1"/>
    <w:rsid w:val="00A1754F"/>
    <w:rsid w:val="00A175B1"/>
    <w:rsid w:val="00A176F2"/>
    <w:rsid w:val="00A17710"/>
    <w:rsid w:val="00A1778F"/>
    <w:rsid w:val="00A1780E"/>
    <w:rsid w:val="00A17942"/>
    <w:rsid w:val="00A1797E"/>
    <w:rsid w:val="00A17AF7"/>
    <w:rsid w:val="00A17B47"/>
    <w:rsid w:val="00A17B4E"/>
    <w:rsid w:val="00A17CD9"/>
    <w:rsid w:val="00A17F9F"/>
    <w:rsid w:val="00A2002D"/>
    <w:rsid w:val="00A20050"/>
    <w:rsid w:val="00A20077"/>
    <w:rsid w:val="00A20088"/>
    <w:rsid w:val="00A20131"/>
    <w:rsid w:val="00A201AD"/>
    <w:rsid w:val="00A20275"/>
    <w:rsid w:val="00A2028F"/>
    <w:rsid w:val="00A20300"/>
    <w:rsid w:val="00A2039D"/>
    <w:rsid w:val="00A203C1"/>
    <w:rsid w:val="00A203C7"/>
    <w:rsid w:val="00A203E3"/>
    <w:rsid w:val="00A203E6"/>
    <w:rsid w:val="00A20447"/>
    <w:rsid w:val="00A20493"/>
    <w:rsid w:val="00A2057A"/>
    <w:rsid w:val="00A205B7"/>
    <w:rsid w:val="00A20807"/>
    <w:rsid w:val="00A20818"/>
    <w:rsid w:val="00A20836"/>
    <w:rsid w:val="00A208B8"/>
    <w:rsid w:val="00A20915"/>
    <w:rsid w:val="00A20A0E"/>
    <w:rsid w:val="00A20B43"/>
    <w:rsid w:val="00A20B51"/>
    <w:rsid w:val="00A20B77"/>
    <w:rsid w:val="00A20BA2"/>
    <w:rsid w:val="00A20CD8"/>
    <w:rsid w:val="00A20E02"/>
    <w:rsid w:val="00A20F41"/>
    <w:rsid w:val="00A20FDE"/>
    <w:rsid w:val="00A2109E"/>
    <w:rsid w:val="00A210EA"/>
    <w:rsid w:val="00A210ED"/>
    <w:rsid w:val="00A211AA"/>
    <w:rsid w:val="00A2120C"/>
    <w:rsid w:val="00A2122A"/>
    <w:rsid w:val="00A212AA"/>
    <w:rsid w:val="00A212B1"/>
    <w:rsid w:val="00A212BF"/>
    <w:rsid w:val="00A212E0"/>
    <w:rsid w:val="00A21379"/>
    <w:rsid w:val="00A2140D"/>
    <w:rsid w:val="00A2162E"/>
    <w:rsid w:val="00A21812"/>
    <w:rsid w:val="00A2185E"/>
    <w:rsid w:val="00A219E0"/>
    <w:rsid w:val="00A21A18"/>
    <w:rsid w:val="00A21ACE"/>
    <w:rsid w:val="00A21CD8"/>
    <w:rsid w:val="00A21CF3"/>
    <w:rsid w:val="00A21D04"/>
    <w:rsid w:val="00A21D71"/>
    <w:rsid w:val="00A21D7E"/>
    <w:rsid w:val="00A21EE0"/>
    <w:rsid w:val="00A2222B"/>
    <w:rsid w:val="00A2222F"/>
    <w:rsid w:val="00A22456"/>
    <w:rsid w:val="00A224C2"/>
    <w:rsid w:val="00A225EE"/>
    <w:rsid w:val="00A22608"/>
    <w:rsid w:val="00A227AC"/>
    <w:rsid w:val="00A228A8"/>
    <w:rsid w:val="00A228BA"/>
    <w:rsid w:val="00A22A0F"/>
    <w:rsid w:val="00A22AD6"/>
    <w:rsid w:val="00A22ADD"/>
    <w:rsid w:val="00A22B00"/>
    <w:rsid w:val="00A22B06"/>
    <w:rsid w:val="00A22B44"/>
    <w:rsid w:val="00A22DAF"/>
    <w:rsid w:val="00A22E82"/>
    <w:rsid w:val="00A22E8F"/>
    <w:rsid w:val="00A22EFF"/>
    <w:rsid w:val="00A22F1E"/>
    <w:rsid w:val="00A22FB2"/>
    <w:rsid w:val="00A2300E"/>
    <w:rsid w:val="00A2302B"/>
    <w:rsid w:val="00A2315E"/>
    <w:rsid w:val="00A2323B"/>
    <w:rsid w:val="00A232A1"/>
    <w:rsid w:val="00A232BA"/>
    <w:rsid w:val="00A23328"/>
    <w:rsid w:val="00A233FD"/>
    <w:rsid w:val="00A23452"/>
    <w:rsid w:val="00A2345E"/>
    <w:rsid w:val="00A23520"/>
    <w:rsid w:val="00A235C2"/>
    <w:rsid w:val="00A235C5"/>
    <w:rsid w:val="00A23612"/>
    <w:rsid w:val="00A23725"/>
    <w:rsid w:val="00A23873"/>
    <w:rsid w:val="00A23A67"/>
    <w:rsid w:val="00A23A76"/>
    <w:rsid w:val="00A23B34"/>
    <w:rsid w:val="00A23BBA"/>
    <w:rsid w:val="00A23D65"/>
    <w:rsid w:val="00A23D8F"/>
    <w:rsid w:val="00A23E45"/>
    <w:rsid w:val="00A23E71"/>
    <w:rsid w:val="00A23E87"/>
    <w:rsid w:val="00A23F2E"/>
    <w:rsid w:val="00A23F9E"/>
    <w:rsid w:val="00A23FB0"/>
    <w:rsid w:val="00A2403D"/>
    <w:rsid w:val="00A240AB"/>
    <w:rsid w:val="00A24199"/>
    <w:rsid w:val="00A241C3"/>
    <w:rsid w:val="00A241C6"/>
    <w:rsid w:val="00A24285"/>
    <w:rsid w:val="00A243CB"/>
    <w:rsid w:val="00A24411"/>
    <w:rsid w:val="00A24678"/>
    <w:rsid w:val="00A24728"/>
    <w:rsid w:val="00A247A5"/>
    <w:rsid w:val="00A247AA"/>
    <w:rsid w:val="00A24990"/>
    <w:rsid w:val="00A249FD"/>
    <w:rsid w:val="00A24A08"/>
    <w:rsid w:val="00A24AA2"/>
    <w:rsid w:val="00A24B0A"/>
    <w:rsid w:val="00A24B91"/>
    <w:rsid w:val="00A24BB2"/>
    <w:rsid w:val="00A24BF7"/>
    <w:rsid w:val="00A24C6E"/>
    <w:rsid w:val="00A24C94"/>
    <w:rsid w:val="00A24FB1"/>
    <w:rsid w:val="00A250A3"/>
    <w:rsid w:val="00A250FC"/>
    <w:rsid w:val="00A25101"/>
    <w:rsid w:val="00A251B6"/>
    <w:rsid w:val="00A25290"/>
    <w:rsid w:val="00A2533A"/>
    <w:rsid w:val="00A25481"/>
    <w:rsid w:val="00A25540"/>
    <w:rsid w:val="00A255E4"/>
    <w:rsid w:val="00A256E9"/>
    <w:rsid w:val="00A25861"/>
    <w:rsid w:val="00A25A2E"/>
    <w:rsid w:val="00A25B48"/>
    <w:rsid w:val="00A25BDF"/>
    <w:rsid w:val="00A25C95"/>
    <w:rsid w:val="00A25CCA"/>
    <w:rsid w:val="00A25CDF"/>
    <w:rsid w:val="00A25D2E"/>
    <w:rsid w:val="00A25EAC"/>
    <w:rsid w:val="00A25FA6"/>
    <w:rsid w:val="00A25FB8"/>
    <w:rsid w:val="00A2612A"/>
    <w:rsid w:val="00A262D8"/>
    <w:rsid w:val="00A262EF"/>
    <w:rsid w:val="00A26356"/>
    <w:rsid w:val="00A263BF"/>
    <w:rsid w:val="00A26418"/>
    <w:rsid w:val="00A26475"/>
    <w:rsid w:val="00A264E1"/>
    <w:rsid w:val="00A26521"/>
    <w:rsid w:val="00A265A8"/>
    <w:rsid w:val="00A265F9"/>
    <w:rsid w:val="00A26708"/>
    <w:rsid w:val="00A267A1"/>
    <w:rsid w:val="00A26833"/>
    <w:rsid w:val="00A26866"/>
    <w:rsid w:val="00A26954"/>
    <w:rsid w:val="00A2696D"/>
    <w:rsid w:val="00A269DB"/>
    <w:rsid w:val="00A26A44"/>
    <w:rsid w:val="00A26A5B"/>
    <w:rsid w:val="00A26AC0"/>
    <w:rsid w:val="00A26B92"/>
    <w:rsid w:val="00A26D00"/>
    <w:rsid w:val="00A26D6F"/>
    <w:rsid w:val="00A26D8E"/>
    <w:rsid w:val="00A26E2A"/>
    <w:rsid w:val="00A26F7A"/>
    <w:rsid w:val="00A26F93"/>
    <w:rsid w:val="00A2714C"/>
    <w:rsid w:val="00A2724F"/>
    <w:rsid w:val="00A27457"/>
    <w:rsid w:val="00A27497"/>
    <w:rsid w:val="00A27572"/>
    <w:rsid w:val="00A275DD"/>
    <w:rsid w:val="00A275FA"/>
    <w:rsid w:val="00A2762F"/>
    <w:rsid w:val="00A276ED"/>
    <w:rsid w:val="00A276FC"/>
    <w:rsid w:val="00A277F7"/>
    <w:rsid w:val="00A2787D"/>
    <w:rsid w:val="00A27894"/>
    <w:rsid w:val="00A278EC"/>
    <w:rsid w:val="00A279BD"/>
    <w:rsid w:val="00A279C0"/>
    <w:rsid w:val="00A279C7"/>
    <w:rsid w:val="00A27AB0"/>
    <w:rsid w:val="00A27AD3"/>
    <w:rsid w:val="00A27B54"/>
    <w:rsid w:val="00A27CA7"/>
    <w:rsid w:val="00A27CC8"/>
    <w:rsid w:val="00A27D2F"/>
    <w:rsid w:val="00A27E15"/>
    <w:rsid w:val="00A27F11"/>
    <w:rsid w:val="00A27F7B"/>
    <w:rsid w:val="00A30005"/>
    <w:rsid w:val="00A3016E"/>
    <w:rsid w:val="00A302F1"/>
    <w:rsid w:val="00A30300"/>
    <w:rsid w:val="00A30318"/>
    <w:rsid w:val="00A30333"/>
    <w:rsid w:val="00A30396"/>
    <w:rsid w:val="00A303E7"/>
    <w:rsid w:val="00A3045B"/>
    <w:rsid w:val="00A306B1"/>
    <w:rsid w:val="00A3083F"/>
    <w:rsid w:val="00A30977"/>
    <w:rsid w:val="00A30A8D"/>
    <w:rsid w:val="00A30AB5"/>
    <w:rsid w:val="00A30AFA"/>
    <w:rsid w:val="00A30B07"/>
    <w:rsid w:val="00A30B69"/>
    <w:rsid w:val="00A30B98"/>
    <w:rsid w:val="00A30B9D"/>
    <w:rsid w:val="00A30BCB"/>
    <w:rsid w:val="00A30BD8"/>
    <w:rsid w:val="00A30D2B"/>
    <w:rsid w:val="00A30D33"/>
    <w:rsid w:val="00A30D85"/>
    <w:rsid w:val="00A30DD8"/>
    <w:rsid w:val="00A30E13"/>
    <w:rsid w:val="00A30E43"/>
    <w:rsid w:val="00A30E73"/>
    <w:rsid w:val="00A30EAA"/>
    <w:rsid w:val="00A30EB4"/>
    <w:rsid w:val="00A30ECE"/>
    <w:rsid w:val="00A3120F"/>
    <w:rsid w:val="00A312EE"/>
    <w:rsid w:val="00A312FD"/>
    <w:rsid w:val="00A31360"/>
    <w:rsid w:val="00A313D3"/>
    <w:rsid w:val="00A31474"/>
    <w:rsid w:val="00A314A3"/>
    <w:rsid w:val="00A314BA"/>
    <w:rsid w:val="00A31693"/>
    <w:rsid w:val="00A3181E"/>
    <w:rsid w:val="00A3198A"/>
    <w:rsid w:val="00A31996"/>
    <w:rsid w:val="00A31ABB"/>
    <w:rsid w:val="00A31AEB"/>
    <w:rsid w:val="00A31B1D"/>
    <w:rsid w:val="00A31BC4"/>
    <w:rsid w:val="00A31CEF"/>
    <w:rsid w:val="00A31DE7"/>
    <w:rsid w:val="00A31E95"/>
    <w:rsid w:val="00A3201D"/>
    <w:rsid w:val="00A3208C"/>
    <w:rsid w:val="00A32145"/>
    <w:rsid w:val="00A321EA"/>
    <w:rsid w:val="00A321F7"/>
    <w:rsid w:val="00A323B7"/>
    <w:rsid w:val="00A32468"/>
    <w:rsid w:val="00A324CD"/>
    <w:rsid w:val="00A324E1"/>
    <w:rsid w:val="00A324F8"/>
    <w:rsid w:val="00A3250A"/>
    <w:rsid w:val="00A3259D"/>
    <w:rsid w:val="00A32675"/>
    <w:rsid w:val="00A326EE"/>
    <w:rsid w:val="00A326FC"/>
    <w:rsid w:val="00A327A7"/>
    <w:rsid w:val="00A32888"/>
    <w:rsid w:val="00A328B8"/>
    <w:rsid w:val="00A3299D"/>
    <w:rsid w:val="00A329A3"/>
    <w:rsid w:val="00A32A20"/>
    <w:rsid w:val="00A32A4E"/>
    <w:rsid w:val="00A32BE3"/>
    <w:rsid w:val="00A32BFC"/>
    <w:rsid w:val="00A32D31"/>
    <w:rsid w:val="00A32D4C"/>
    <w:rsid w:val="00A32E8F"/>
    <w:rsid w:val="00A32EAF"/>
    <w:rsid w:val="00A32F73"/>
    <w:rsid w:val="00A32FCA"/>
    <w:rsid w:val="00A33022"/>
    <w:rsid w:val="00A33189"/>
    <w:rsid w:val="00A3329C"/>
    <w:rsid w:val="00A3331F"/>
    <w:rsid w:val="00A3334A"/>
    <w:rsid w:val="00A3338D"/>
    <w:rsid w:val="00A33455"/>
    <w:rsid w:val="00A334AD"/>
    <w:rsid w:val="00A334F2"/>
    <w:rsid w:val="00A33650"/>
    <w:rsid w:val="00A337CB"/>
    <w:rsid w:val="00A33843"/>
    <w:rsid w:val="00A3385E"/>
    <w:rsid w:val="00A33923"/>
    <w:rsid w:val="00A3394F"/>
    <w:rsid w:val="00A3397F"/>
    <w:rsid w:val="00A339DD"/>
    <w:rsid w:val="00A33A40"/>
    <w:rsid w:val="00A33A98"/>
    <w:rsid w:val="00A33C55"/>
    <w:rsid w:val="00A33C62"/>
    <w:rsid w:val="00A33D20"/>
    <w:rsid w:val="00A33F37"/>
    <w:rsid w:val="00A33F6C"/>
    <w:rsid w:val="00A33FC0"/>
    <w:rsid w:val="00A34095"/>
    <w:rsid w:val="00A3423B"/>
    <w:rsid w:val="00A34250"/>
    <w:rsid w:val="00A34265"/>
    <w:rsid w:val="00A342EC"/>
    <w:rsid w:val="00A343CA"/>
    <w:rsid w:val="00A34406"/>
    <w:rsid w:val="00A3444B"/>
    <w:rsid w:val="00A34450"/>
    <w:rsid w:val="00A344B5"/>
    <w:rsid w:val="00A345CD"/>
    <w:rsid w:val="00A34601"/>
    <w:rsid w:val="00A3465A"/>
    <w:rsid w:val="00A34698"/>
    <w:rsid w:val="00A346C5"/>
    <w:rsid w:val="00A3475F"/>
    <w:rsid w:val="00A34763"/>
    <w:rsid w:val="00A34795"/>
    <w:rsid w:val="00A347EB"/>
    <w:rsid w:val="00A34A06"/>
    <w:rsid w:val="00A34A4D"/>
    <w:rsid w:val="00A34ACE"/>
    <w:rsid w:val="00A34C1A"/>
    <w:rsid w:val="00A34EB8"/>
    <w:rsid w:val="00A34F2F"/>
    <w:rsid w:val="00A34F45"/>
    <w:rsid w:val="00A34FAC"/>
    <w:rsid w:val="00A35025"/>
    <w:rsid w:val="00A35121"/>
    <w:rsid w:val="00A3519C"/>
    <w:rsid w:val="00A35206"/>
    <w:rsid w:val="00A35224"/>
    <w:rsid w:val="00A35256"/>
    <w:rsid w:val="00A3538B"/>
    <w:rsid w:val="00A3541C"/>
    <w:rsid w:val="00A3554E"/>
    <w:rsid w:val="00A3566D"/>
    <w:rsid w:val="00A356F9"/>
    <w:rsid w:val="00A358A3"/>
    <w:rsid w:val="00A3591D"/>
    <w:rsid w:val="00A35962"/>
    <w:rsid w:val="00A35A3D"/>
    <w:rsid w:val="00A35ABE"/>
    <w:rsid w:val="00A35CA0"/>
    <w:rsid w:val="00A35CF2"/>
    <w:rsid w:val="00A35D2B"/>
    <w:rsid w:val="00A35DBC"/>
    <w:rsid w:val="00A35DF7"/>
    <w:rsid w:val="00A35E3E"/>
    <w:rsid w:val="00A35F9B"/>
    <w:rsid w:val="00A3610E"/>
    <w:rsid w:val="00A36166"/>
    <w:rsid w:val="00A36182"/>
    <w:rsid w:val="00A36191"/>
    <w:rsid w:val="00A36211"/>
    <w:rsid w:val="00A3626C"/>
    <w:rsid w:val="00A36302"/>
    <w:rsid w:val="00A3640B"/>
    <w:rsid w:val="00A3644D"/>
    <w:rsid w:val="00A36473"/>
    <w:rsid w:val="00A364C7"/>
    <w:rsid w:val="00A366B9"/>
    <w:rsid w:val="00A36735"/>
    <w:rsid w:val="00A3690C"/>
    <w:rsid w:val="00A3692F"/>
    <w:rsid w:val="00A36A60"/>
    <w:rsid w:val="00A36ABB"/>
    <w:rsid w:val="00A36BE3"/>
    <w:rsid w:val="00A36DAB"/>
    <w:rsid w:val="00A36DC8"/>
    <w:rsid w:val="00A36DE6"/>
    <w:rsid w:val="00A36E4A"/>
    <w:rsid w:val="00A36E9D"/>
    <w:rsid w:val="00A36EF8"/>
    <w:rsid w:val="00A36F12"/>
    <w:rsid w:val="00A37102"/>
    <w:rsid w:val="00A3716D"/>
    <w:rsid w:val="00A37170"/>
    <w:rsid w:val="00A37271"/>
    <w:rsid w:val="00A37367"/>
    <w:rsid w:val="00A373C1"/>
    <w:rsid w:val="00A37443"/>
    <w:rsid w:val="00A3750A"/>
    <w:rsid w:val="00A37585"/>
    <w:rsid w:val="00A375AF"/>
    <w:rsid w:val="00A375B8"/>
    <w:rsid w:val="00A37689"/>
    <w:rsid w:val="00A376AA"/>
    <w:rsid w:val="00A376EF"/>
    <w:rsid w:val="00A376F4"/>
    <w:rsid w:val="00A377DD"/>
    <w:rsid w:val="00A3790C"/>
    <w:rsid w:val="00A37932"/>
    <w:rsid w:val="00A379DF"/>
    <w:rsid w:val="00A37AB3"/>
    <w:rsid w:val="00A37B65"/>
    <w:rsid w:val="00A37C82"/>
    <w:rsid w:val="00A37D32"/>
    <w:rsid w:val="00A37E47"/>
    <w:rsid w:val="00A37EA7"/>
    <w:rsid w:val="00A37EBF"/>
    <w:rsid w:val="00A37ECB"/>
    <w:rsid w:val="00A37EFD"/>
    <w:rsid w:val="00A3A9C5"/>
    <w:rsid w:val="00A400CD"/>
    <w:rsid w:val="00A4019D"/>
    <w:rsid w:val="00A401FE"/>
    <w:rsid w:val="00A4037E"/>
    <w:rsid w:val="00A40605"/>
    <w:rsid w:val="00A40760"/>
    <w:rsid w:val="00A407D8"/>
    <w:rsid w:val="00A40856"/>
    <w:rsid w:val="00A409E0"/>
    <w:rsid w:val="00A40A72"/>
    <w:rsid w:val="00A40AC9"/>
    <w:rsid w:val="00A40BAA"/>
    <w:rsid w:val="00A40C53"/>
    <w:rsid w:val="00A40D24"/>
    <w:rsid w:val="00A40D4C"/>
    <w:rsid w:val="00A40D61"/>
    <w:rsid w:val="00A40D76"/>
    <w:rsid w:val="00A40F83"/>
    <w:rsid w:val="00A40FC8"/>
    <w:rsid w:val="00A41043"/>
    <w:rsid w:val="00A410BF"/>
    <w:rsid w:val="00A411A2"/>
    <w:rsid w:val="00A411E7"/>
    <w:rsid w:val="00A412BF"/>
    <w:rsid w:val="00A413FE"/>
    <w:rsid w:val="00A4145E"/>
    <w:rsid w:val="00A414BC"/>
    <w:rsid w:val="00A4172F"/>
    <w:rsid w:val="00A41802"/>
    <w:rsid w:val="00A418B0"/>
    <w:rsid w:val="00A418E1"/>
    <w:rsid w:val="00A4190E"/>
    <w:rsid w:val="00A41965"/>
    <w:rsid w:val="00A41A91"/>
    <w:rsid w:val="00A41A98"/>
    <w:rsid w:val="00A41B2A"/>
    <w:rsid w:val="00A41B2C"/>
    <w:rsid w:val="00A41BDB"/>
    <w:rsid w:val="00A41CD6"/>
    <w:rsid w:val="00A41D56"/>
    <w:rsid w:val="00A41DBC"/>
    <w:rsid w:val="00A41DD3"/>
    <w:rsid w:val="00A41E2C"/>
    <w:rsid w:val="00A41E39"/>
    <w:rsid w:val="00A41F2C"/>
    <w:rsid w:val="00A41F3B"/>
    <w:rsid w:val="00A423E6"/>
    <w:rsid w:val="00A42469"/>
    <w:rsid w:val="00A42483"/>
    <w:rsid w:val="00A4261B"/>
    <w:rsid w:val="00A426A3"/>
    <w:rsid w:val="00A426D0"/>
    <w:rsid w:val="00A42835"/>
    <w:rsid w:val="00A428D1"/>
    <w:rsid w:val="00A429CA"/>
    <w:rsid w:val="00A429DE"/>
    <w:rsid w:val="00A42AAC"/>
    <w:rsid w:val="00A42CDF"/>
    <w:rsid w:val="00A42CF3"/>
    <w:rsid w:val="00A42D01"/>
    <w:rsid w:val="00A42D46"/>
    <w:rsid w:val="00A42DE7"/>
    <w:rsid w:val="00A42FAF"/>
    <w:rsid w:val="00A42FBE"/>
    <w:rsid w:val="00A43019"/>
    <w:rsid w:val="00A43055"/>
    <w:rsid w:val="00A43079"/>
    <w:rsid w:val="00A431D5"/>
    <w:rsid w:val="00A431E5"/>
    <w:rsid w:val="00A4322A"/>
    <w:rsid w:val="00A432B0"/>
    <w:rsid w:val="00A432FF"/>
    <w:rsid w:val="00A43396"/>
    <w:rsid w:val="00A433CB"/>
    <w:rsid w:val="00A434B2"/>
    <w:rsid w:val="00A43542"/>
    <w:rsid w:val="00A435D1"/>
    <w:rsid w:val="00A435DB"/>
    <w:rsid w:val="00A43654"/>
    <w:rsid w:val="00A43765"/>
    <w:rsid w:val="00A43A0E"/>
    <w:rsid w:val="00A43A7D"/>
    <w:rsid w:val="00A43B65"/>
    <w:rsid w:val="00A43BAB"/>
    <w:rsid w:val="00A43BBD"/>
    <w:rsid w:val="00A43BC3"/>
    <w:rsid w:val="00A43BCB"/>
    <w:rsid w:val="00A43CD6"/>
    <w:rsid w:val="00A43D05"/>
    <w:rsid w:val="00A43D9F"/>
    <w:rsid w:val="00A43E27"/>
    <w:rsid w:val="00A43EB0"/>
    <w:rsid w:val="00A43EDB"/>
    <w:rsid w:val="00A43F64"/>
    <w:rsid w:val="00A4407E"/>
    <w:rsid w:val="00A442E1"/>
    <w:rsid w:val="00A443E9"/>
    <w:rsid w:val="00A4452E"/>
    <w:rsid w:val="00A44612"/>
    <w:rsid w:val="00A446BC"/>
    <w:rsid w:val="00A447A3"/>
    <w:rsid w:val="00A447C1"/>
    <w:rsid w:val="00A4486C"/>
    <w:rsid w:val="00A448B1"/>
    <w:rsid w:val="00A448FA"/>
    <w:rsid w:val="00A44969"/>
    <w:rsid w:val="00A449F8"/>
    <w:rsid w:val="00A44A7C"/>
    <w:rsid w:val="00A44BA2"/>
    <w:rsid w:val="00A44C05"/>
    <w:rsid w:val="00A44C26"/>
    <w:rsid w:val="00A44E18"/>
    <w:rsid w:val="00A44E54"/>
    <w:rsid w:val="00A450BA"/>
    <w:rsid w:val="00A450DE"/>
    <w:rsid w:val="00A451DB"/>
    <w:rsid w:val="00A45202"/>
    <w:rsid w:val="00A45288"/>
    <w:rsid w:val="00A45326"/>
    <w:rsid w:val="00A45361"/>
    <w:rsid w:val="00A454FB"/>
    <w:rsid w:val="00A456FD"/>
    <w:rsid w:val="00A45721"/>
    <w:rsid w:val="00A45766"/>
    <w:rsid w:val="00A457A6"/>
    <w:rsid w:val="00A4586A"/>
    <w:rsid w:val="00A458F6"/>
    <w:rsid w:val="00A45909"/>
    <w:rsid w:val="00A459E2"/>
    <w:rsid w:val="00A45B9F"/>
    <w:rsid w:val="00A45BA2"/>
    <w:rsid w:val="00A45CA1"/>
    <w:rsid w:val="00A45D01"/>
    <w:rsid w:val="00A45DF5"/>
    <w:rsid w:val="00A45F4E"/>
    <w:rsid w:val="00A45FB0"/>
    <w:rsid w:val="00A4600E"/>
    <w:rsid w:val="00A4602C"/>
    <w:rsid w:val="00A46089"/>
    <w:rsid w:val="00A46104"/>
    <w:rsid w:val="00A461A6"/>
    <w:rsid w:val="00A461CE"/>
    <w:rsid w:val="00A4621C"/>
    <w:rsid w:val="00A4629C"/>
    <w:rsid w:val="00A46313"/>
    <w:rsid w:val="00A4635F"/>
    <w:rsid w:val="00A4639D"/>
    <w:rsid w:val="00A463F6"/>
    <w:rsid w:val="00A46581"/>
    <w:rsid w:val="00A465AF"/>
    <w:rsid w:val="00A465FE"/>
    <w:rsid w:val="00A46604"/>
    <w:rsid w:val="00A46640"/>
    <w:rsid w:val="00A466C1"/>
    <w:rsid w:val="00A466C5"/>
    <w:rsid w:val="00A466F8"/>
    <w:rsid w:val="00A467AC"/>
    <w:rsid w:val="00A467C8"/>
    <w:rsid w:val="00A46887"/>
    <w:rsid w:val="00A468DF"/>
    <w:rsid w:val="00A468F3"/>
    <w:rsid w:val="00A46A8E"/>
    <w:rsid w:val="00A46B3E"/>
    <w:rsid w:val="00A46B4E"/>
    <w:rsid w:val="00A46BED"/>
    <w:rsid w:val="00A46DEE"/>
    <w:rsid w:val="00A46E2A"/>
    <w:rsid w:val="00A46E46"/>
    <w:rsid w:val="00A470C9"/>
    <w:rsid w:val="00A47247"/>
    <w:rsid w:val="00A47276"/>
    <w:rsid w:val="00A472B2"/>
    <w:rsid w:val="00A4737E"/>
    <w:rsid w:val="00A47412"/>
    <w:rsid w:val="00A474D7"/>
    <w:rsid w:val="00A4754E"/>
    <w:rsid w:val="00A475B9"/>
    <w:rsid w:val="00A475E4"/>
    <w:rsid w:val="00A476BA"/>
    <w:rsid w:val="00A47713"/>
    <w:rsid w:val="00A47795"/>
    <w:rsid w:val="00A47A2B"/>
    <w:rsid w:val="00A47B3A"/>
    <w:rsid w:val="00A47C7A"/>
    <w:rsid w:val="00A47E06"/>
    <w:rsid w:val="00A47E0C"/>
    <w:rsid w:val="00A47ECC"/>
    <w:rsid w:val="00A47F55"/>
    <w:rsid w:val="00A47FD2"/>
    <w:rsid w:val="00A47FE3"/>
    <w:rsid w:val="00A5024C"/>
    <w:rsid w:val="00A5032E"/>
    <w:rsid w:val="00A50368"/>
    <w:rsid w:val="00A503DD"/>
    <w:rsid w:val="00A503E9"/>
    <w:rsid w:val="00A50457"/>
    <w:rsid w:val="00A50462"/>
    <w:rsid w:val="00A506BD"/>
    <w:rsid w:val="00A509C9"/>
    <w:rsid w:val="00A50A7A"/>
    <w:rsid w:val="00A50B1E"/>
    <w:rsid w:val="00A50B31"/>
    <w:rsid w:val="00A50BC1"/>
    <w:rsid w:val="00A50C8C"/>
    <w:rsid w:val="00A50CB4"/>
    <w:rsid w:val="00A50E1A"/>
    <w:rsid w:val="00A50E34"/>
    <w:rsid w:val="00A50EFB"/>
    <w:rsid w:val="00A50F08"/>
    <w:rsid w:val="00A51099"/>
    <w:rsid w:val="00A510A4"/>
    <w:rsid w:val="00A510D6"/>
    <w:rsid w:val="00A510DB"/>
    <w:rsid w:val="00A511FD"/>
    <w:rsid w:val="00A5145F"/>
    <w:rsid w:val="00A51504"/>
    <w:rsid w:val="00A515AA"/>
    <w:rsid w:val="00A515D0"/>
    <w:rsid w:val="00A515E3"/>
    <w:rsid w:val="00A5161E"/>
    <w:rsid w:val="00A516AB"/>
    <w:rsid w:val="00A51891"/>
    <w:rsid w:val="00A519D2"/>
    <w:rsid w:val="00A51A4D"/>
    <w:rsid w:val="00A51A9F"/>
    <w:rsid w:val="00A51BAA"/>
    <w:rsid w:val="00A51BD0"/>
    <w:rsid w:val="00A51C75"/>
    <w:rsid w:val="00A51CAF"/>
    <w:rsid w:val="00A51E1D"/>
    <w:rsid w:val="00A51E2B"/>
    <w:rsid w:val="00A51E42"/>
    <w:rsid w:val="00A51EED"/>
    <w:rsid w:val="00A51EF7"/>
    <w:rsid w:val="00A51EFF"/>
    <w:rsid w:val="00A51F0A"/>
    <w:rsid w:val="00A51F36"/>
    <w:rsid w:val="00A5205B"/>
    <w:rsid w:val="00A520AE"/>
    <w:rsid w:val="00A520D9"/>
    <w:rsid w:val="00A52121"/>
    <w:rsid w:val="00A52226"/>
    <w:rsid w:val="00A522DD"/>
    <w:rsid w:val="00A5239A"/>
    <w:rsid w:val="00A523E7"/>
    <w:rsid w:val="00A52451"/>
    <w:rsid w:val="00A52490"/>
    <w:rsid w:val="00A52567"/>
    <w:rsid w:val="00A526AF"/>
    <w:rsid w:val="00A52934"/>
    <w:rsid w:val="00A52AA4"/>
    <w:rsid w:val="00A52B05"/>
    <w:rsid w:val="00A52B38"/>
    <w:rsid w:val="00A52B40"/>
    <w:rsid w:val="00A52B42"/>
    <w:rsid w:val="00A52C42"/>
    <w:rsid w:val="00A52C80"/>
    <w:rsid w:val="00A52CEC"/>
    <w:rsid w:val="00A52D22"/>
    <w:rsid w:val="00A53067"/>
    <w:rsid w:val="00A53294"/>
    <w:rsid w:val="00A532C0"/>
    <w:rsid w:val="00A53324"/>
    <w:rsid w:val="00A533B4"/>
    <w:rsid w:val="00A53449"/>
    <w:rsid w:val="00A53521"/>
    <w:rsid w:val="00A53944"/>
    <w:rsid w:val="00A53AF0"/>
    <w:rsid w:val="00A53B41"/>
    <w:rsid w:val="00A53B6F"/>
    <w:rsid w:val="00A53BCF"/>
    <w:rsid w:val="00A53C6F"/>
    <w:rsid w:val="00A53CCA"/>
    <w:rsid w:val="00A53DDF"/>
    <w:rsid w:val="00A53E15"/>
    <w:rsid w:val="00A540C2"/>
    <w:rsid w:val="00A54107"/>
    <w:rsid w:val="00A542CD"/>
    <w:rsid w:val="00A5452D"/>
    <w:rsid w:val="00A5457F"/>
    <w:rsid w:val="00A5464B"/>
    <w:rsid w:val="00A54762"/>
    <w:rsid w:val="00A547AA"/>
    <w:rsid w:val="00A547EF"/>
    <w:rsid w:val="00A5482F"/>
    <w:rsid w:val="00A5484E"/>
    <w:rsid w:val="00A548CD"/>
    <w:rsid w:val="00A5498E"/>
    <w:rsid w:val="00A54A72"/>
    <w:rsid w:val="00A54AA7"/>
    <w:rsid w:val="00A54D2D"/>
    <w:rsid w:val="00A54D51"/>
    <w:rsid w:val="00A54E17"/>
    <w:rsid w:val="00A54F2E"/>
    <w:rsid w:val="00A550FA"/>
    <w:rsid w:val="00A55188"/>
    <w:rsid w:val="00A55270"/>
    <w:rsid w:val="00A55273"/>
    <w:rsid w:val="00A5533E"/>
    <w:rsid w:val="00A55375"/>
    <w:rsid w:val="00A553C8"/>
    <w:rsid w:val="00A553F4"/>
    <w:rsid w:val="00A55426"/>
    <w:rsid w:val="00A55572"/>
    <w:rsid w:val="00A555D1"/>
    <w:rsid w:val="00A55785"/>
    <w:rsid w:val="00A557E4"/>
    <w:rsid w:val="00A558C8"/>
    <w:rsid w:val="00A558DD"/>
    <w:rsid w:val="00A55971"/>
    <w:rsid w:val="00A559B0"/>
    <w:rsid w:val="00A559D7"/>
    <w:rsid w:val="00A55A8F"/>
    <w:rsid w:val="00A55B34"/>
    <w:rsid w:val="00A55B9C"/>
    <w:rsid w:val="00A55BC1"/>
    <w:rsid w:val="00A55BEA"/>
    <w:rsid w:val="00A55C42"/>
    <w:rsid w:val="00A55CE1"/>
    <w:rsid w:val="00A55D06"/>
    <w:rsid w:val="00A55D28"/>
    <w:rsid w:val="00A55E5A"/>
    <w:rsid w:val="00A55E5B"/>
    <w:rsid w:val="00A55E7C"/>
    <w:rsid w:val="00A55EB7"/>
    <w:rsid w:val="00A55F3F"/>
    <w:rsid w:val="00A55F8D"/>
    <w:rsid w:val="00A55FDB"/>
    <w:rsid w:val="00A56027"/>
    <w:rsid w:val="00A5603F"/>
    <w:rsid w:val="00A5614F"/>
    <w:rsid w:val="00A56252"/>
    <w:rsid w:val="00A56305"/>
    <w:rsid w:val="00A56443"/>
    <w:rsid w:val="00A56587"/>
    <w:rsid w:val="00A566E8"/>
    <w:rsid w:val="00A567E9"/>
    <w:rsid w:val="00A568D0"/>
    <w:rsid w:val="00A569BF"/>
    <w:rsid w:val="00A56ABD"/>
    <w:rsid w:val="00A56AD2"/>
    <w:rsid w:val="00A56B6C"/>
    <w:rsid w:val="00A56BB3"/>
    <w:rsid w:val="00A56C31"/>
    <w:rsid w:val="00A56DA7"/>
    <w:rsid w:val="00A56E18"/>
    <w:rsid w:val="00A56EEF"/>
    <w:rsid w:val="00A56F46"/>
    <w:rsid w:val="00A56FF0"/>
    <w:rsid w:val="00A57027"/>
    <w:rsid w:val="00A57070"/>
    <w:rsid w:val="00A5709A"/>
    <w:rsid w:val="00A571AE"/>
    <w:rsid w:val="00A5723E"/>
    <w:rsid w:val="00A572F4"/>
    <w:rsid w:val="00A57317"/>
    <w:rsid w:val="00A5743C"/>
    <w:rsid w:val="00A57479"/>
    <w:rsid w:val="00A574E3"/>
    <w:rsid w:val="00A5751A"/>
    <w:rsid w:val="00A5758A"/>
    <w:rsid w:val="00A5774B"/>
    <w:rsid w:val="00A577E6"/>
    <w:rsid w:val="00A57844"/>
    <w:rsid w:val="00A57905"/>
    <w:rsid w:val="00A57928"/>
    <w:rsid w:val="00A57966"/>
    <w:rsid w:val="00A57A49"/>
    <w:rsid w:val="00A57AFA"/>
    <w:rsid w:val="00A57CA7"/>
    <w:rsid w:val="00A57E72"/>
    <w:rsid w:val="00A57F10"/>
    <w:rsid w:val="00A60002"/>
    <w:rsid w:val="00A60013"/>
    <w:rsid w:val="00A600F9"/>
    <w:rsid w:val="00A603B1"/>
    <w:rsid w:val="00A6041D"/>
    <w:rsid w:val="00A60531"/>
    <w:rsid w:val="00A60622"/>
    <w:rsid w:val="00A6062E"/>
    <w:rsid w:val="00A60717"/>
    <w:rsid w:val="00A60896"/>
    <w:rsid w:val="00A608D6"/>
    <w:rsid w:val="00A60A4C"/>
    <w:rsid w:val="00A60AFD"/>
    <w:rsid w:val="00A60C7C"/>
    <w:rsid w:val="00A60C84"/>
    <w:rsid w:val="00A60D3B"/>
    <w:rsid w:val="00A60DF6"/>
    <w:rsid w:val="00A60EA5"/>
    <w:rsid w:val="00A610D8"/>
    <w:rsid w:val="00A612B0"/>
    <w:rsid w:val="00A612C5"/>
    <w:rsid w:val="00A612E8"/>
    <w:rsid w:val="00A613C3"/>
    <w:rsid w:val="00A615B3"/>
    <w:rsid w:val="00A61611"/>
    <w:rsid w:val="00A6166A"/>
    <w:rsid w:val="00A61704"/>
    <w:rsid w:val="00A61735"/>
    <w:rsid w:val="00A6178C"/>
    <w:rsid w:val="00A61831"/>
    <w:rsid w:val="00A6189F"/>
    <w:rsid w:val="00A61923"/>
    <w:rsid w:val="00A619F4"/>
    <w:rsid w:val="00A61A0B"/>
    <w:rsid w:val="00A61A19"/>
    <w:rsid w:val="00A61A74"/>
    <w:rsid w:val="00A61A9F"/>
    <w:rsid w:val="00A61C59"/>
    <w:rsid w:val="00A61CB4"/>
    <w:rsid w:val="00A61CB9"/>
    <w:rsid w:val="00A61CDE"/>
    <w:rsid w:val="00A61D00"/>
    <w:rsid w:val="00A61E9A"/>
    <w:rsid w:val="00A61F3F"/>
    <w:rsid w:val="00A61F8F"/>
    <w:rsid w:val="00A620CB"/>
    <w:rsid w:val="00A6219E"/>
    <w:rsid w:val="00A621FD"/>
    <w:rsid w:val="00A6230F"/>
    <w:rsid w:val="00A62353"/>
    <w:rsid w:val="00A623B1"/>
    <w:rsid w:val="00A62402"/>
    <w:rsid w:val="00A62553"/>
    <w:rsid w:val="00A6255E"/>
    <w:rsid w:val="00A62586"/>
    <w:rsid w:val="00A62626"/>
    <w:rsid w:val="00A62749"/>
    <w:rsid w:val="00A62866"/>
    <w:rsid w:val="00A62B2A"/>
    <w:rsid w:val="00A62C32"/>
    <w:rsid w:val="00A62C4B"/>
    <w:rsid w:val="00A62C55"/>
    <w:rsid w:val="00A62C6A"/>
    <w:rsid w:val="00A62CBB"/>
    <w:rsid w:val="00A62D4E"/>
    <w:rsid w:val="00A62DBA"/>
    <w:rsid w:val="00A62DCF"/>
    <w:rsid w:val="00A62E4F"/>
    <w:rsid w:val="00A62E9A"/>
    <w:rsid w:val="00A62F32"/>
    <w:rsid w:val="00A62FB6"/>
    <w:rsid w:val="00A63141"/>
    <w:rsid w:val="00A63144"/>
    <w:rsid w:val="00A63368"/>
    <w:rsid w:val="00A6337C"/>
    <w:rsid w:val="00A63554"/>
    <w:rsid w:val="00A6358C"/>
    <w:rsid w:val="00A63673"/>
    <w:rsid w:val="00A637B5"/>
    <w:rsid w:val="00A63824"/>
    <w:rsid w:val="00A63875"/>
    <w:rsid w:val="00A6394B"/>
    <w:rsid w:val="00A63A15"/>
    <w:rsid w:val="00A63AE0"/>
    <w:rsid w:val="00A63AE8"/>
    <w:rsid w:val="00A63BB8"/>
    <w:rsid w:val="00A63C9A"/>
    <w:rsid w:val="00A63D1C"/>
    <w:rsid w:val="00A63DE2"/>
    <w:rsid w:val="00A63ED9"/>
    <w:rsid w:val="00A63FC0"/>
    <w:rsid w:val="00A641A0"/>
    <w:rsid w:val="00A641DF"/>
    <w:rsid w:val="00A6423A"/>
    <w:rsid w:val="00A642E2"/>
    <w:rsid w:val="00A642ED"/>
    <w:rsid w:val="00A643C6"/>
    <w:rsid w:val="00A64B65"/>
    <w:rsid w:val="00A64BDB"/>
    <w:rsid w:val="00A64C96"/>
    <w:rsid w:val="00A64D1E"/>
    <w:rsid w:val="00A64D31"/>
    <w:rsid w:val="00A64D91"/>
    <w:rsid w:val="00A64DF1"/>
    <w:rsid w:val="00A64E3B"/>
    <w:rsid w:val="00A64E91"/>
    <w:rsid w:val="00A64EBB"/>
    <w:rsid w:val="00A64F88"/>
    <w:rsid w:val="00A64FCB"/>
    <w:rsid w:val="00A64FE5"/>
    <w:rsid w:val="00A65044"/>
    <w:rsid w:val="00A6504C"/>
    <w:rsid w:val="00A6513A"/>
    <w:rsid w:val="00A65402"/>
    <w:rsid w:val="00A6545E"/>
    <w:rsid w:val="00A65472"/>
    <w:rsid w:val="00A654F1"/>
    <w:rsid w:val="00A65525"/>
    <w:rsid w:val="00A6568A"/>
    <w:rsid w:val="00A656B8"/>
    <w:rsid w:val="00A6580B"/>
    <w:rsid w:val="00A65892"/>
    <w:rsid w:val="00A65942"/>
    <w:rsid w:val="00A65A10"/>
    <w:rsid w:val="00A65A65"/>
    <w:rsid w:val="00A65A96"/>
    <w:rsid w:val="00A65BAD"/>
    <w:rsid w:val="00A65BC1"/>
    <w:rsid w:val="00A65C7C"/>
    <w:rsid w:val="00A65CD8"/>
    <w:rsid w:val="00A65D9A"/>
    <w:rsid w:val="00A65E19"/>
    <w:rsid w:val="00A65E35"/>
    <w:rsid w:val="00A65E8A"/>
    <w:rsid w:val="00A65F39"/>
    <w:rsid w:val="00A65F5B"/>
    <w:rsid w:val="00A65F6D"/>
    <w:rsid w:val="00A66006"/>
    <w:rsid w:val="00A660F6"/>
    <w:rsid w:val="00A661D0"/>
    <w:rsid w:val="00A66677"/>
    <w:rsid w:val="00A666CB"/>
    <w:rsid w:val="00A6678C"/>
    <w:rsid w:val="00A669B7"/>
    <w:rsid w:val="00A669EE"/>
    <w:rsid w:val="00A66B29"/>
    <w:rsid w:val="00A66B4E"/>
    <w:rsid w:val="00A66B90"/>
    <w:rsid w:val="00A66B99"/>
    <w:rsid w:val="00A66C45"/>
    <w:rsid w:val="00A66C63"/>
    <w:rsid w:val="00A66E72"/>
    <w:rsid w:val="00A66F1F"/>
    <w:rsid w:val="00A66FC9"/>
    <w:rsid w:val="00A67000"/>
    <w:rsid w:val="00A67089"/>
    <w:rsid w:val="00A67212"/>
    <w:rsid w:val="00A67213"/>
    <w:rsid w:val="00A67232"/>
    <w:rsid w:val="00A6728D"/>
    <w:rsid w:val="00A672C1"/>
    <w:rsid w:val="00A67371"/>
    <w:rsid w:val="00A673AE"/>
    <w:rsid w:val="00A673FC"/>
    <w:rsid w:val="00A6749F"/>
    <w:rsid w:val="00A674A0"/>
    <w:rsid w:val="00A67511"/>
    <w:rsid w:val="00A67670"/>
    <w:rsid w:val="00A67695"/>
    <w:rsid w:val="00A678FF"/>
    <w:rsid w:val="00A679A4"/>
    <w:rsid w:val="00A67A5A"/>
    <w:rsid w:val="00A67BB3"/>
    <w:rsid w:val="00A67ECA"/>
    <w:rsid w:val="00A70065"/>
    <w:rsid w:val="00A701A8"/>
    <w:rsid w:val="00A7025A"/>
    <w:rsid w:val="00A70275"/>
    <w:rsid w:val="00A70308"/>
    <w:rsid w:val="00A703B4"/>
    <w:rsid w:val="00A704B1"/>
    <w:rsid w:val="00A70534"/>
    <w:rsid w:val="00A7064E"/>
    <w:rsid w:val="00A707B0"/>
    <w:rsid w:val="00A7092F"/>
    <w:rsid w:val="00A709AE"/>
    <w:rsid w:val="00A70A39"/>
    <w:rsid w:val="00A70A54"/>
    <w:rsid w:val="00A70B38"/>
    <w:rsid w:val="00A70CFC"/>
    <w:rsid w:val="00A70D71"/>
    <w:rsid w:val="00A70E14"/>
    <w:rsid w:val="00A70F44"/>
    <w:rsid w:val="00A70F51"/>
    <w:rsid w:val="00A7113E"/>
    <w:rsid w:val="00A71149"/>
    <w:rsid w:val="00A7117E"/>
    <w:rsid w:val="00A711B3"/>
    <w:rsid w:val="00A71223"/>
    <w:rsid w:val="00A7124D"/>
    <w:rsid w:val="00A7134B"/>
    <w:rsid w:val="00A7138D"/>
    <w:rsid w:val="00A7140C"/>
    <w:rsid w:val="00A714B4"/>
    <w:rsid w:val="00A7150B"/>
    <w:rsid w:val="00A71550"/>
    <w:rsid w:val="00A7157C"/>
    <w:rsid w:val="00A715C0"/>
    <w:rsid w:val="00A715F9"/>
    <w:rsid w:val="00A71636"/>
    <w:rsid w:val="00A71643"/>
    <w:rsid w:val="00A71644"/>
    <w:rsid w:val="00A71693"/>
    <w:rsid w:val="00A71697"/>
    <w:rsid w:val="00A716F3"/>
    <w:rsid w:val="00A716F8"/>
    <w:rsid w:val="00A7181A"/>
    <w:rsid w:val="00A7197F"/>
    <w:rsid w:val="00A71A8E"/>
    <w:rsid w:val="00A71AC7"/>
    <w:rsid w:val="00A71B4C"/>
    <w:rsid w:val="00A71B7B"/>
    <w:rsid w:val="00A71CD7"/>
    <w:rsid w:val="00A71D43"/>
    <w:rsid w:val="00A71E42"/>
    <w:rsid w:val="00A71E48"/>
    <w:rsid w:val="00A71F93"/>
    <w:rsid w:val="00A71FB1"/>
    <w:rsid w:val="00A72096"/>
    <w:rsid w:val="00A720B6"/>
    <w:rsid w:val="00A721A4"/>
    <w:rsid w:val="00A721AE"/>
    <w:rsid w:val="00A7224E"/>
    <w:rsid w:val="00A7225B"/>
    <w:rsid w:val="00A72314"/>
    <w:rsid w:val="00A723E7"/>
    <w:rsid w:val="00A72479"/>
    <w:rsid w:val="00A7247E"/>
    <w:rsid w:val="00A72482"/>
    <w:rsid w:val="00A724ED"/>
    <w:rsid w:val="00A724FA"/>
    <w:rsid w:val="00A7252F"/>
    <w:rsid w:val="00A7254D"/>
    <w:rsid w:val="00A725A4"/>
    <w:rsid w:val="00A7278E"/>
    <w:rsid w:val="00A72791"/>
    <w:rsid w:val="00A729E2"/>
    <w:rsid w:val="00A72B02"/>
    <w:rsid w:val="00A72C7E"/>
    <w:rsid w:val="00A72CE5"/>
    <w:rsid w:val="00A72D4A"/>
    <w:rsid w:val="00A72D7A"/>
    <w:rsid w:val="00A72FC0"/>
    <w:rsid w:val="00A73101"/>
    <w:rsid w:val="00A73125"/>
    <w:rsid w:val="00A731A3"/>
    <w:rsid w:val="00A7320E"/>
    <w:rsid w:val="00A73277"/>
    <w:rsid w:val="00A732D5"/>
    <w:rsid w:val="00A732E1"/>
    <w:rsid w:val="00A73397"/>
    <w:rsid w:val="00A733D9"/>
    <w:rsid w:val="00A7346A"/>
    <w:rsid w:val="00A7349B"/>
    <w:rsid w:val="00A734C9"/>
    <w:rsid w:val="00A73500"/>
    <w:rsid w:val="00A735C0"/>
    <w:rsid w:val="00A7367E"/>
    <w:rsid w:val="00A736A6"/>
    <w:rsid w:val="00A739AC"/>
    <w:rsid w:val="00A739AD"/>
    <w:rsid w:val="00A73A1C"/>
    <w:rsid w:val="00A73A7B"/>
    <w:rsid w:val="00A73BA2"/>
    <w:rsid w:val="00A73BC2"/>
    <w:rsid w:val="00A73C97"/>
    <w:rsid w:val="00A73CC6"/>
    <w:rsid w:val="00A73D54"/>
    <w:rsid w:val="00A73F4D"/>
    <w:rsid w:val="00A740FB"/>
    <w:rsid w:val="00A7416D"/>
    <w:rsid w:val="00A742E1"/>
    <w:rsid w:val="00A743B0"/>
    <w:rsid w:val="00A743E3"/>
    <w:rsid w:val="00A745DA"/>
    <w:rsid w:val="00A746AF"/>
    <w:rsid w:val="00A74705"/>
    <w:rsid w:val="00A7486D"/>
    <w:rsid w:val="00A7493B"/>
    <w:rsid w:val="00A749EC"/>
    <w:rsid w:val="00A74AA9"/>
    <w:rsid w:val="00A74CCC"/>
    <w:rsid w:val="00A74E14"/>
    <w:rsid w:val="00A74EF1"/>
    <w:rsid w:val="00A751DD"/>
    <w:rsid w:val="00A7528F"/>
    <w:rsid w:val="00A752AF"/>
    <w:rsid w:val="00A752F8"/>
    <w:rsid w:val="00A75341"/>
    <w:rsid w:val="00A75360"/>
    <w:rsid w:val="00A75423"/>
    <w:rsid w:val="00A75520"/>
    <w:rsid w:val="00A7556B"/>
    <w:rsid w:val="00A755C7"/>
    <w:rsid w:val="00A755DA"/>
    <w:rsid w:val="00A75633"/>
    <w:rsid w:val="00A7571B"/>
    <w:rsid w:val="00A7581B"/>
    <w:rsid w:val="00A7583A"/>
    <w:rsid w:val="00A75906"/>
    <w:rsid w:val="00A75934"/>
    <w:rsid w:val="00A75958"/>
    <w:rsid w:val="00A75B22"/>
    <w:rsid w:val="00A75CB8"/>
    <w:rsid w:val="00A75E0B"/>
    <w:rsid w:val="00A75E4F"/>
    <w:rsid w:val="00A76041"/>
    <w:rsid w:val="00A760C5"/>
    <w:rsid w:val="00A761F0"/>
    <w:rsid w:val="00A7624D"/>
    <w:rsid w:val="00A762C7"/>
    <w:rsid w:val="00A762DB"/>
    <w:rsid w:val="00A7638F"/>
    <w:rsid w:val="00A76395"/>
    <w:rsid w:val="00A7652A"/>
    <w:rsid w:val="00A76585"/>
    <w:rsid w:val="00A7674E"/>
    <w:rsid w:val="00A76771"/>
    <w:rsid w:val="00A76806"/>
    <w:rsid w:val="00A76813"/>
    <w:rsid w:val="00A76815"/>
    <w:rsid w:val="00A76842"/>
    <w:rsid w:val="00A76854"/>
    <w:rsid w:val="00A76855"/>
    <w:rsid w:val="00A768E7"/>
    <w:rsid w:val="00A76AB7"/>
    <w:rsid w:val="00A76AF2"/>
    <w:rsid w:val="00A76BD5"/>
    <w:rsid w:val="00A76C82"/>
    <w:rsid w:val="00A76D4F"/>
    <w:rsid w:val="00A76F56"/>
    <w:rsid w:val="00A76F79"/>
    <w:rsid w:val="00A7702B"/>
    <w:rsid w:val="00A77063"/>
    <w:rsid w:val="00A770CF"/>
    <w:rsid w:val="00A770F3"/>
    <w:rsid w:val="00A771BC"/>
    <w:rsid w:val="00A774D6"/>
    <w:rsid w:val="00A77619"/>
    <w:rsid w:val="00A77692"/>
    <w:rsid w:val="00A776BF"/>
    <w:rsid w:val="00A776FA"/>
    <w:rsid w:val="00A77732"/>
    <w:rsid w:val="00A77741"/>
    <w:rsid w:val="00A7782D"/>
    <w:rsid w:val="00A77A1E"/>
    <w:rsid w:val="00A77AB7"/>
    <w:rsid w:val="00A77C30"/>
    <w:rsid w:val="00A77D41"/>
    <w:rsid w:val="00A77E40"/>
    <w:rsid w:val="00A80180"/>
    <w:rsid w:val="00A802DB"/>
    <w:rsid w:val="00A803FD"/>
    <w:rsid w:val="00A8046E"/>
    <w:rsid w:val="00A80558"/>
    <w:rsid w:val="00A80607"/>
    <w:rsid w:val="00A807B0"/>
    <w:rsid w:val="00A807FF"/>
    <w:rsid w:val="00A8081B"/>
    <w:rsid w:val="00A80872"/>
    <w:rsid w:val="00A80923"/>
    <w:rsid w:val="00A80967"/>
    <w:rsid w:val="00A80A00"/>
    <w:rsid w:val="00A80AA6"/>
    <w:rsid w:val="00A80B1D"/>
    <w:rsid w:val="00A80B51"/>
    <w:rsid w:val="00A80C12"/>
    <w:rsid w:val="00A80C6D"/>
    <w:rsid w:val="00A80C70"/>
    <w:rsid w:val="00A80D57"/>
    <w:rsid w:val="00A80D7C"/>
    <w:rsid w:val="00A80E14"/>
    <w:rsid w:val="00A80E2A"/>
    <w:rsid w:val="00A80E2C"/>
    <w:rsid w:val="00A80E3C"/>
    <w:rsid w:val="00A80EE4"/>
    <w:rsid w:val="00A80F3A"/>
    <w:rsid w:val="00A8107A"/>
    <w:rsid w:val="00A810EF"/>
    <w:rsid w:val="00A81176"/>
    <w:rsid w:val="00A8125E"/>
    <w:rsid w:val="00A81382"/>
    <w:rsid w:val="00A81430"/>
    <w:rsid w:val="00A81604"/>
    <w:rsid w:val="00A816B1"/>
    <w:rsid w:val="00A816D6"/>
    <w:rsid w:val="00A81741"/>
    <w:rsid w:val="00A81831"/>
    <w:rsid w:val="00A81905"/>
    <w:rsid w:val="00A81A84"/>
    <w:rsid w:val="00A81B75"/>
    <w:rsid w:val="00A81BBA"/>
    <w:rsid w:val="00A81BFD"/>
    <w:rsid w:val="00A81C01"/>
    <w:rsid w:val="00A81C31"/>
    <w:rsid w:val="00A81C8C"/>
    <w:rsid w:val="00A81D2F"/>
    <w:rsid w:val="00A81D52"/>
    <w:rsid w:val="00A81D55"/>
    <w:rsid w:val="00A81E20"/>
    <w:rsid w:val="00A81E2E"/>
    <w:rsid w:val="00A81F2D"/>
    <w:rsid w:val="00A81F2E"/>
    <w:rsid w:val="00A82148"/>
    <w:rsid w:val="00A821A4"/>
    <w:rsid w:val="00A821DE"/>
    <w:rsid w:val="00A82252"/>
    <w:rsid w:val="00A82313"/>
    <w:rsid w:val="00A823AE"/>
    <w:rsid w:val="00A823CC"/>
    <w:rsid w:val="00A8247E"/>
    <w:rsid w:val="00A824B1"/>
    <w:rsid w:val="00A8254A"/>
    <w:rsid w:val="00A82573"/>
    <w:rsid w:val="00A825D4"/>
    <w:rsid w:val="00A82630"/>
    <w:rsid w:val="00A8268D"/>
    <w:rsid w:val="00A826BC"/>
    <w:rsid w:val="00A829A2"/>
    <w:rsid w:val="00A82B1B"/>
    <w:rsid w:val="00A82BD3"/>
    <w:rsid w:val="00A82BFB"/>
    <w:rsid w:val="00A82C59"/>
    <w:rsid w:val="00A82CCA"/>
    <w:rsid w:val="00A82CDF"/>
    <w:rsid w:val="00A82CE1"/>
    <w:rsid w:val="00A82D0F"/>
    <w:rsid w:val="00A82DD6"/>
    <w:rsid w:val="00A82DE5"/>
    <w:rsid w:val="00A82F1D"/>
    <w:rsid w:val="00A8300C"/>
    <w:rsid w:val="00A8307C"/>
    <w:rsid w:val="00A833FD"/>
    <w:rsid w:val="00A8342A"/>
    <w:rsid w:val="00A834FF"/>
    <w:rsid w:val="00A8364D"/>
    <w:rsid w:val="00A838A4"/>
    <w:rsid w:val="00A838C7"/>
    <w:rsid w:val="00A83931"/>
    <w:rsid w:val="00A8393C"/>
    <w:rsid w:val="00A8395D"/>
    <w:rsid w:val="00A839B8"/>
    <w:rsid w:val="00A839C5"/>
    <w:rsid w:val="00A839F4"/>
    <w:rsid w:val="00A83A04"/>
    <w:rsid w:val="00A83AD8"/>
    <w:rsid w:val="00A83B92"/>
    <w:rsid w:val="00A83BD4"/>
    <w:rsid w:val="00A83C69"/>
    <w:rsid w:val="00A83CCD"/>
    <w:rsid w:val="00A83DA6"/>
    <w:rsid w:val="00A83DD5"/>
    <w:rsid w:val="00A83F2A"/>
    <w:rsid w:val="00A84082"/>
    <w:rsid w:val="00A840C3"/>
    <w:rsid w:val="00A840DF"/>
    <w:rsid w:val="00A840E6"/>
    <w:rsid w:val="00A841D1"/>
    <w:rsid w:val="00A842B1"/>
    <w:rsid w:val="00A844A3"/>
    <w:rsid w:val="00A844D6"/>
    <w:rsid w:val="00A84620"/>
    <w:rsid w:val="00A8462F"/>
    <w:rsid w:val="00A847DA"/>
    <w:rsid w:val="00A84899"/>
    <w:rsid w:val="00A848C7"/>
    <w:rsid w:val="00A84A70"/>
    <w:rsid w:val="00A84A82"/>
    <w:rsid w:val="00A84CC3"/>
    <w:rsid w:val="00A84D54"/>
    <w:rsid w:val="00A84D64"/>
    <w:rsid w:val="00A84DCC"/>
    <w:rsid w:val="00A84E02"/>
    <w:rsid w:val="00A84E3B"/>
    <w:rsid w:val="00A84E42"/>
    <w:rsid w:val="00A84EC5"/>
    <w:rsid w:val="00A853E2"/>
    <w:rsid w:val="00A854FC"/>
    <w:rsid w:val="00A855C2"/>
    <w:rsid w:val="00A85678"/>
    <w:rsid w:val="00A857F5"/>
    <w:rsid w:val="00A8588F"/>
    <w:rsid w:val="00A85925"/>
    <w:rsid w:val="00A85963"/>
    <w:rsid w:val="00A859B8"/>
    <w:rsid w:val="00A85A09"/>
    <w:rsid w:val="00A85AE6"/>
    <w:rsid w:val="00A85BA6"/>
    <w:rsid w:val="00A85BE7"/>
    <w:rsid w:val="00A85C25"/>
    <w:rsid w:val="00A85D08"/>
    <w:rsid w:val="00A85D88"/>
    <w:rsid w:val="00A85DFF"/>
    <w:rsid w:val="00A85F13"/>
    <w:rsid w:val="00A85F17"/>
    <w:rsid w:val="00A85F4E"/>
    <w:rsid w:val="00A85FBC"/>
    <w:rsid w:val="00A85FD2"/>
    <w:rsid w:val="00A85FFD"/>
    <w:rsid w:val="00A860A9"/>
    <w:rsid w:val="00A860E4"/>
    <w:rsid w:val="00A86271"/>
    <w:rsid w:val="00A8634A"/>
    <w:rsid w:val="00A8634D"/>
    <w:rsid w:val="00A863C0"/>
    <w:rsid w:val="00A86404"/>
    <w:rsid w:val="00A864A9"/>
    <w:rsid w:val="00A865D8"/>
    <w:rsid w:val="00A8671D"/>
    <w:rsid w:val="00A86A0D"/>
    <w:rsid w:val="00A86A4E"/>
    <w:rsid w:val="00A86AB2"/>
    <w:rsid w:val="00A86AB8"/>
    <w:rsid w:val="00A86B2E"/>
    <w:rsid w:val="00A86BD9"/>
    <w:rsid w:val="00A86DE0"/>
    <w:rsid w:val="00A86E2E"/>
    <w:rsid w:val="00A86E33"/>
    <w:rsid w:val="00A86E80"/>
    <w:rsid w:val="00A86F25"/>
    <w:rsid w:val="00A87030"/>
    <w:rsid w:val="00A87155"/>
    <w:rsid w:val="00A8719B"/>
    <w:rsid w:val="00A8721B"/>
    <w:rsid w:val="00A87221"/>
    <w:rsid w:val="00A872E0"/>
    <w:rsid w:val="00A8731E"/>
    <w:rsid w:val="00A874C9"/>
    <w:rsid w:val="00A8750B"/>
    <w:rsid w:val="00A875E1"/>
    <w:rsid w:val="00A8764D"/>
    <w:rsid w:val="00A87653"/>
    <w:rsid w:val="00A876FA"/>
    <w:rsid w:val="00A8777D"/>
    <w:rsid w:val="00A877EF"/>
    <w:rsid w:val="00A8792C"/>
    <w:rsid w:val="00A879A2"/>
    <w:rsid w:val="00A87AEF"/>
    <w:rsid w:val="00A87B7D"/>
    <w:rsid w:val="00A87C0B"/>
    <w:rsid w:val="00A87C19"/>
    <w:rsid w:val="00A87C1B"/>
    <w:rsid w:val="00A87C82"/>
    <w:rsid w:val="00A87D18"/>
    <w:rsid w:val="00A87E01"/>
    <w:rsid w:val="00A87ED7"/>
    <w:rsid w:val="00A9013A"/>
    <w:rsid w:val="00A90251"/>
    <w:rsid w:val="00A9029C"/>
    <w:rsid w:val="00A902B8"/>
    <w:rsid w:val="00A903BE"/>
    <w:rsid w:val="00A903EA"/>
    <w:rsid w:val="00A90513"/>
    <w:rsid w:val="00A90598"/>
    <w:rsid w:val="00A905BC"/>
    <w:rsid w:val="00A9077D"/>
    <w:rsid w:val="00A90827"/>
    <w:rsid w:val="00A909F7"/>
    <w:rsid w:val="00A90ABD"/>
    <w:rsid w:val="00A90B99"/>
    <w:rsid w:val="00A90C81"/>
    <w:rsid w:val="00A90D3E"/>
    <w:rsid w:val="00A90EEC"/>
    <w:rsid w:val="00A90F79"/>
    <w:rsid w:val="00A9123C"/>
    <w:rsid w:val="00A9156B"/>
    <w:rsid w:val="00A9158D"/>
    <w:rsid w:val="00A915BF"/>
    <w:rsid w:val="00A916A6"/>
    <w:rsid w:val="00A916BA"/>
    <w:rsid w:val="00A9184E"/>
    <w:rsid w:val="00A918A2"/>
    <w:rsid w:val="00A91924"/>
    <w:rsid w:val="00A91930"/>
    <w:rsid w:val="00A91952"/>
    <w:rsid w:val="00A919AE"/>
    <w:rsid w:val="00A91BD9"/>
    <w:rsid w:val="00A91C81"/>
    <w:rsid w:val="00A91C9D"/>
    <w:rsid w:val="00A91DE3"/>
    <w:rsid w:val="00A91EDD"/>
    <w:rsid w:val="00A91FB6"/>
    <w:rsid w:val="00A9206F"/>
    <w:rsid w:val="00A920F3"/>
    <w:rsid w:val="00A921F1"/>
    <w:rsid w:val="00A92239"/>
    <w:rsid w:val="00A9225C"/>
    <w:rsid w:val="00A92288"/>
    <w:rsid w:val="00A9228E"/>
    <w:rsid w:val="00A923D1"/>
    <w:rsid w:val="00A924C3"/>
    <w:rsid w:val="00A92506"/>
    <w:rsid w:val="00A92610"/>
    <w:rsid w:val="00A9262A"/>
    <w:rsid w:val="00A9266F"/>
    <w:rsid w:val="00A926BE"/>
    <w:rsid w:val="00A926EA"/>
    <w:rsid w:val="00A9270C"/>
    <w:rsid w:val="00A927E1"/>
    <w:rsid w:val="00A927E2"/>
    <w:rsid w:val="00A92942"/>
    <w:rsid w:val="00A92992"/>
    <w:rsid w:val="00A929CA"/>
    <w:rsid w:val="00A92A1D"/>
    <w:rsid w:val="00A92A31"/>
    <w:rsid w:val="00A92A7E"/>
    <w:rsid w:val="00A92A80"/>
    <w:rsid w:val="00A92C2D"/>
    <w:rsid w:val="00A92C86"/>
    <w:rsid w:val="00A92CE4"/>
    <w:rsid w:val="00A92D1F"/>
    <w:rsid w:val="00A92D4F"/>
    <w:rsid w:val="00A92D8E"/>
    <w:rsid w:val="00A92E59"/>
    <w:rsid w:val="00A92EF8"/>
    <w:rsid w:val="00A92F26"/>
    <w:rsid w:val="00A92FCA"/>
    <w:rsid w:val="00A9302F"/>
    <w:rsid w:val="00A930D6"/>
    <w:rsid w:val="00A93139"/>
    <w:rsid w:val="00A93189"/>
    <w:rsid w:val="00A931CE"/>
    <w:rsid w:val="00A9321C"/>
    <w:rsid w:val="00A933DE"/>
    <w:rsid w:val="00A9342A"/>
    <w:rsid w:val="00A9356E"/>
    <w:rsid w:val="00A93575"/>
    <w:rsid w:val="00A93630"/>
    <w:rsid w:val="00A936E2"/>
    <w:rsid w:val="00A937E5"/>
    <w:rsid w:val="00A9380C"/>
    <w:rsid w:val="00A93874"/>
    <w:rsid w:val="00A93BFB"/>
    <w:rsid w:val="00A93CC4"/>
    <w:rsid w:val="00A93CFD"/>
    <w:rsid w:val="00A93F10"/>
    <w:rsid w:val="00A93F25"/>
    <w:rsid w:val="00A93F64"/>
    <w:rsid w:val="00A93FFC"/>
    <w:rsid w:val="00A941C7"/>
    <w:rsid w:val="00A94478"/>
    <w:rsid w:val="00A944CD"/>
    <w:rsid w:val="00A944E9"/>
    <w:rsid w:val="00A94518"/>
    <w:rsid w:val="00A94625"/>
    <w:rsid w:val="00A94649"/>
    <w:rsid w:val="00A947CC"/>
    <w:rsid w:val="00A9484D"/>
    <w:rsid w:val="00A94A2F"/>
    <w:rsid w:val="00A94A9E"/>
    <w:rsid w:val="00A94B8B"/>
    <w:rsid w:val="00A94C26"/>
    <w:rsid w:val="00A94CC6"/>
    <w:rsid w:val="00A94D07"/>
    <w:rsid w:val="00A94D1A"/>
    <w:rsid w:val="00A94D45"/>
    <w:rsid w:val="00A9502F"/>
    <w:rsid w:val="00A950A6"/>
    <w:rsid w:val="00A950A9"/>
    <w:rsid w:val="00A95144"/>
    <w:rsid w:val="00A951C5"/>
    <w:rsid w:val="00A952EB"/>
    <w:rsid w:val="00A953D4"/>
    <w:rsid w:val="00A953EB"/>
    <w:rsid w:val="00A95484"/>
    <w:rsid w:val="00A95514"/>
    <w:rsid w:val="00A95590"/>
    <w:rsid w:val="00A955F4"/>
    <w:rsid w:val="00A9565D"/>
    <w:rsid w:val="00A956CB"/>
    <w:rsid w:val="00A95764"/>
    <w:rsid w:val="00A95890"/>
    <w:rsid w:val="00A9591E"/>
    <w:rsid w:val="00A9592F"/>
    <w:rsid w:val="00A9593A"/>
    <w:rsid w:val="00A959A3"/>
    <w:rsid w:val="00A95ACC"/>
    <w:rsid w:val="00A95B6D"/>
    <w:rsid w:val="00A95BD9"/>
    <w:rsid w:val="00A95C2E"/>
    <w:rsid w:val="00A95C9B"/>
    <w:rsid w:val="00A95CA5"/>
    <w:rsid w:val="00A95F90"/>
    <w:rsid w:val="00A96011"/>
    <w:rsid w:val="00A9608D"/>
    <w:rsid w:val="00A960C8"/>
    <w:rsid w:val="00A9610D"/>
    <w:rsid w:val="00A96115"/>
    <w:rsid w:val="00A96120"/>
    <w:rsid w:val="00A9613E"/>
    <w:rsid w:val="00A961F9"/>
    <w:rsid w:val="00A9625C"/>
    <w:rsid w:val="00A962AB"/>
    <w:rsid w:val="00A9630F"/>
    <w:rsid w:val="00A96313"/>
    <w:rsid w:val="00A96407"/>
    <w:rsid w:val="00A96465"/>
    <w:rsid w:val="00A96506"/>
    <w:rsid w:val="00A96533"/>
    <w:rsid w:val="00A967DE"/>
    <w:rsid w:val="00A9686B"/>
    <w:rsid w:val="00A96AE2"/>
    <w:rsid w:val="00A96C5C"/>
    <w:rsid w:val="00A96C6E"/>
    <w:rsid w:val="00A96CA0"/>
    <w:rsid w:val="00A96DF4"/>
    <w:rsid w:val="00A96ECD"/>
    <w:rsid w:val="00A96EE7"/>
    <w:rsid w:val="00A96F8E"/>
    <w:rsid w:val="00A96FB9"/>
    <w:rsid w:val="00A96FBF"/>
    <w:rsid w:val="00A96FC1"/>
    <w:rsid w:val="00A9700F"/>
    <w:rsid w:val="00A97070"/>
    <w:rsid w:val="00A9709B"/>
    <w:rsid w:val="00A970D3"/>
    <w:rsid w:val="00A971BC"/>
    <w:rsid w:val="00A972F5"/>
    <w:rsid w:val="00A972FD"/>
    <w:rsid w:val="00A97307"/>
    <w:rsid w:val="00A9740C"/>
    <w:rsid w:val="00A97458"/>
    <w:rsid w:val="00A974ED"/>
    <w:rsid w:val="00A9759B"/>
    <w:rsid w:val="00A975B8"/>
    <w:rsid w:val="00A975D0"/>
    <w:rsid w:val="00A975DA"/>
    <w:rsid w:val="00A975FD"/>
    <w:rsid w:val="00A97690"/>
    <w:rsid w:val="00A9778C"/>
    <w:rsid w:val="00A97842"/>
    <w:rsid w:val="00A978A4"/>
    <w:rsid w:val="00A97902"/>
    <w:rsid w:val="00A97985"/>
    <w:rsid w:val="00A979DB"/>
    <w:rsid w:val="00A979F4"/>
    <w:rsid w:val="00A97B97"/>
    <w:rsid w:val="00A97C4F"/>
    <w:rsid w:val="00A97D1A"/>
    <w:rsid w:val="00A97DE9"/>
    <w:rsid w:val="00A97E06"/>
    <w:rsid w:val="00A97E7D"/>
    <w:rsid w:val="00A97F43"/>
    <w:rsid w:val="00A9CF0B"/>
    <w:rsid w:val="00AA0028"/>
    <w:rsid w:val="00AA0188"/>
    <w:rsid w:val="00AA018B"/>
    <w:rsid w:val="00AA01B2"/>
    <w:rsid w:val="00AA01C7"/>
    <w:rsid w:val="00AA02E8"/>
    <w:rsid w:val="00AA03CD"/>
    <w:rsid w:val="00AA03FC"/>
    <w:rsid w:val="00AA0455"/>
    <w:rsid w:val="00AA050F"/>
    <w:rsid w:val="00AA051F"/>
    <w:rsid w:val="00AA053D"/>
    <w:rsid w:val="00AA05CF"/>
    <w:rsid w:val="00AA068E"/>
    <w:rsid w:val="00AA0707"/>
    <w:rsid w:val="00AA0768"/>
    <w:rsid w:val="00AA08D5"/>
    <w:rsid w:val="00AA0A83"/>
    <w:rsid w:val="00AA0AA1"/>
    <w:rsid w:val="00AA0AE0"/>
    <w:rsid w:val="00AA0AED"/>
    <w:rsid w:val="00AA0C3A"/>
    <w:rsid w:val="00AA0C5C"/>
    <w:rsid w:val="00AA0D0B"/>
    <w:rsid w:val="00AA0D26"/>
    <w:rsid w:val="00AA0E34"/>
    <w:rsid w:val="00AA0E49"/>
    <w:rsid w:val="00AA0EB1"/>
    <w:rsid w:val="00AA0F6A"/>
    <w:rsid w:val="00AA0FBF"/>
    <w:rsid w:val="00AA101B"/>
    <w:rsid w:val="00AA1025"/>
    <w:rsid w:val="00AA11DE"/>
    <w:rsid w:val="00AA11E8"/>
    <w:rsid w:val="00AA1218"/>
    <w:rsid w:val="00AA1251"/>
    <w:rsid w:val="00AA1354"/>
    <w:rsid w:val="00AA1409"/>
    <w:rsid w:val="00AA1471"/>
    <w:rsid w:val="00AA14C3"/>
    <w:rsid w:val="00AA158A"/>
    <w:rsid w:val="00AA15FE"/>
    <w:rsid w:val="00AA168D"/>
    <w:rsid w:val="00AA16C0"/>
    <w:rsid w:val="00AA17B2"/>
    <w:rsid w:val="00AA17D2"/>
    <w:rsid w:val="00AA1914"/>
    <w:rsid w:val="00AA19AF"/>
    <w:rsid w:val="00AA19DA"/>
    <w:rsid w:val="00AA1ADC"/>
    <w:rsid w:val="00AA1AE1"/>
    <w:rsid w:val="00AA1B03"/>
    <w:rsid w:val="00AA1B22"/>
    <w:rsid w:val="00AA1BCE"/>
    <w:rsid w:val="00AA1BFE"/>
    <w:rsid w:val="00AA1C12"/>
    <w:rsid w:val="00AA1D99"/>
    <w:rsid w:val="00AA1F9B"/>
    <w:rsid w:val="00AA21F9"/>
    <w:rsid w:val="00AA2275"/>
    <w:rsid w:val="00AA23D4"/>
    <w:rsid w:val="00AA23F7"/>
    <w:rsid w:val="00AA2421"/>
    <w:rsid w:val="00AA2436"/>
    <w:rsid w:val="00AA249F"/>
    <w:rsid w:val="00AA26B3"/>
    <w:rsid w:val="00AA2770"/>
    <w:rsid w:val="00AA2771"/>
    <w:rsid w:val="00AA29B7"/>
    <w:rsid w:val="00AA2A08"/>
    <w:rsid w:val="00AA2A74"/>
    <w:rsid w:val="00AA2D27"/>
    <w:rsid w:val="00AA2D8A"/>
    <w:rsid w:val="00AA2DAE"/>
    <w:rsid w:val="00AA2E47"/>
    <w:rsid w:val="00AA2EBA"/>
    <w:rsid w:val="00AA2F32"/>
    <w:rsid w:val="00AA313E"/>
    <w:rsid w:val="00AA3168"/>
    <w:rsid w:val="00AA3260"/>
    <w:rsid w:val="00AA332F"/>
    <w:rsid w:val="00AA345C"/>
    <w:rsid w:val="00AA3482"/>
    <w:rsid w:val="00AA34C1"/>
    <w:rsid w:val="00AA34F9"/>
    <w:rsid w:val="00AA3517"/>
    <w:rsid w:val="00AA3530"/>
    <w:rsid w:val="00AA3545"/>
    <w:rsid w:val="00AA3616"/>
    <w:rsid w:val="00AA36D7"/>
    <w:rsid w:val="00AA3744"/>
    <w:rsid w:val="00AA37A3"/>
    <w:rsid w:val="00AA380E"/>
    <w:rsid w:val="00AA3844"/>
    <w:rsid w:val="00AA3846"/>
    <w:rsid w:val="00AA386C"/>
    <w:rsid w:val="00AA3980"/>
    <w:rsid w:val="00AA39CD"/>
    <w:rsid w:val="00AA3A2C"/>
    <w:rsid w:val="00AA3A4F"/>
    <w:rsid w:val="00AA3BA4"/>
    <w:rsid w:val="00AA3CEA"/>
    <w:rsid w:val="00AA3D36"/>
    <w:rsid w:val="00AA3E6F"/>
    <w:rsid w:val="00AA3E9D"/>
    <w:rsid w:val="00AA3EE1"/>
    <w:rsid w:val="00AA3EF2"/>
    <w:rsid w:val="00AA3F11"/>
    <w:rsid w:val="00AA3FCE"/>
    <w:rsid w:val="00AA41CD"/>
    <w:rsid w:val="00AA4302"/>
    <w:rsid w:val="00AA4387"/>
    <w:rsid w:val="00AA4394"/>
    <w:rsid w:val="00AA44D0"/>
    <w:rsid w:val="00AA44E6"/>
    <w:rsid w:val="00AA44F3"/>
    <w:rsid w:val="00AA45B1"/>
    <w:rsid w:val="00AA48FE"/>
    <w:rsid w:val="00AA494B"/>
    <w:rsid w:val="00AA49B0"/>
    <w:rsid w:val="00AA4A3D"/>
    <w:rsid w:val="00AA4B42"/>
    <w:rsid w:val="00AA4B98"/>
    <w:rsid w:val="00AA4BFB"/>
    <w:rsid w:val="00AA4C00"/>
    <w:rsid w:val="00AA4C9F"/>
    <w:rsid w:val="00AA4E12"/>
    <w:rsid w:val="00AA4EA5"/>
    <w:rsid w:val="00AA4FFD"/>
    <w:rsid w:val="00AA5007"/>
    <w:rsid w:val="00AA505B"/>
    <w:rsid w:val="00AA5095"/>
    <w:rsid w:val="00AA5121"/>
    <w:rsid w:val="00AA520E"/>
    <w:rsid w:val="00AA5215"/>
    <w:rsid w:val="00AA5260"/>
    <w:rsid w:val="00AA52B0"/>
    <w:rsid w:val="00AA52E9"/>
    <w:rsid w:val="00AA5348"/>
    <w:rsid w:val="00AA546A"/>
    <w:rsid w:val="00AA55F4"/>
    <w:rsid w:val="00AA5669"/>
    <w:rsid w:val="00AA567A"/>
    <w:rsid w:val="00AA56B9"/>
    <w:rsid w:val="00AA56FA"/>
    <w:rsid w:val="00AA5734"/>
    <w:rsid w:val="00AA579A"/>
    <w:rsid w:val="00AA5823"/>
    <w:rsid w:val="00AA5983"/>
    <w:rsid w:val="00AA5A1C"/>
    <w:rsid w:val="00AA5C4D"/>
    <w:rsid w:val="00AA5CB0"/>
    <w:rsid w:val="00AA5DF2"/>
    <w:rsid w:val="00AA5E73"/>
    <w:rsid w:val="00AA6000"/>
    <w:rsid w:val="00AA6067"/>
    <w:rsid w:val="00AA60AD"/>
    <w:rsid w:val="00AA61BD"/>
    <w:rsid w:val="00AA6250"/>
    <w:rsid w:val="00AA6397"/>
    <w:rsid w:val="00AA65BD"/>
    <w:rsid w:val="00AA65C0"/>
    <w:rsid w:val="00AA662F"/>
    <w:rsid w:val="00AA6669"/>
    <w:rsid w:val="00AA670B"/>
    <w:rsid w:val="00AA6802"/>
    <w:rsid w:val="00AA685A"/>
    <w:rsid w:val="00AA689C"/>
    <w:rsid w:val="00AA6A88"/>
    <w:rsid w:val="00AA6B95"/>
    <w:rsid w:val="00AA6DF3"/>
    <w:rsid w:val="00AA6E46"/>
    <w:rsid w:val="00AA6E61"/>
    <w:rsid w:val="00AA6E81"/>
    <w:rsid w:val="00AA6EBD"/>
    <w:rsid w:val="00AA7017"/>
    <w:rsid w:val="00AA727C"/>
    <w:rsid w:val="00AA72C5"/>
    <w:rsid w:val="00AA7301"/>
    <w:rsid w:val="00AA734D"/>
    <w:rsid w:val="00AA7452"/>
    <w:rsid w:val="00AA7747"/>
    <w:rsid w:val="00AA787E"/>
    <w:rsid w:val="00AA7970"/>
    <w:rsid w:val="00AA79F6"/>
    <w:rsid w:val="00AA7A63"/>
    <w:rsid w:val="00AA7A88"/>
    <w:rsid w:val="00AA7C28"/>
    <w:rsid w:val="00AA7C36"/>
    <w:rsid w:val="00AA7CB8"/>
    <w:rsid w:val="00AA7D20"/>
    <w:rsid w:val="00AA7DBC"/>
    <w:rsid w:val="00AA7F85"/>
    <w:rsid w:val="00AB0169"/>
    <w:rsid w:val="00AB029A"/>
    <w:rsid w:val="00AB0565"/>
    <w:rsid w:val="00AB06E6"/>
    <w:rsid w:val="00AB06FA"/>
    <w:rsid w:val="00AB076E"/>
    <w:rsid w:val="00AB082F"/>
    <w:rsid w:val="00AB085E"/>
    <w:rsid w:val="00AB087C"/>
    <w:rsid w:val="00AB0A1C"/>
    <w:rsid w:val="00AB0A81"/>
    <w:rsid w:val="00AB0ADE"/>
    <w:rsid w:val="00AB0AE2"/>
    <w:rsid w:val="00AB0BF2"/>
    <w:rsid w:val="00AB0CAD"/>
    <w:rsid w:val="00AB0CB4"/>
    <w:rsid w:val="00AB0D03"/>
    <w:rsid w:val="00AB0D0D"/>
    <w:rsid w:val="00AB0D45"/>
    <w:rsid w:val="00AB0F8D"/>
    <w:rsid w:val="00AB0F93"/>
    <w:rsid w:val="00AB1133"/>
    <w:rsid w:val="00AB11A1"/>
    <w:rsid w:val="00AB124F"/>
    <w:rsid w:val="00AB127E"/>
    <w:rsid w:val="00AB127F"/>
    <w:rsid w:val="00AB14CB"/>
    <w:rsid w:val="00AB154B"/>
    <w:rsid w:val="00AB1596"/>
    <w:rsid w:val="00AB1597"/>
    <w:rsid w:val="00AB16C3"/>
    <w:rsid w:val="00AB16D5"/>
    <w:rsid w:val="00AB1776"/>
    <w:rsid w:val="00AB177F"/>
    <w:rsid w:val="00AB17D1"/>
    <w:rsid w:val="00AB1877"/>
    <w:rsid w:val="00AB19A1"/>
    <w:rsid w:val="00AB19D2"/>
    <w:rsid w:val="00AB19E3"/>
    <w:rsid w:val="00AB1A4F"/>
    <w:rsid w:val="00AB1A60"/>
    <w:rsid w:val="00AB1ABE"/>
    <w:rsid w:val="00AB1B27"/>
    <w:rsid w:val="00AB1BFD"/>
    <w:rsid w:val="00AB1D20"/>
    <w:rsid w:val="00AB1D4B"/>
    <w:rsid w:val="00AB1F1E"/>
    <w:rsid w:val="00AB1F21"/>
    <w:rsid w:val="00AB1F3C"/>
    <w:rsid w:val="00AB1FA6"/>
    <w:rsid w:val="00AB204B"/>
    <w:rsid w:val="00AB2055"/>
    <w:rsid w:val="00AB213E"/>
    <w:rsid w:val="00AB21B5"/>
    <w:rsid w:val="00AB21D2"/>
    <w:rsid w:val="00AB23E5"/>
    <w:rsid w:val="00AB2559"/>
    <w:rsid w:val="00AB25BB"/>
    <w:rsid w:val="00AB25E7"/>
    <w:rsid w:val="00AB269D"/>
    <w:rsid w:val="00AB270E"/>
    <w:rsid w:val="00AB2A28"/>
    <w:rsid w:val="00AB2BD3"/>
    <w:rsid w:val="00AB2C8A"/>
    <w:rsid w:val="00AB2CA2"/>
    <w:rsid w:val="00AB2D96"/>
    <w:rsid w:val="00AB2E01"/>
    <w:rsid w:val="00AB2EB5"/>
    <w:rsid w:val="00AB2EEF"/>
    <w:rsid w:val="00AB2F3A"/>
    <w:rsid w:val="00AB2FCC"/>
    <w:rsid w:val="00AB3018"/>
    <w:rsid w:val="00AB3147"/>
    <w:rsid w:val="00AB3192"/>
    <w:rsid w:val="00AB32A5"/>
    <w:rsid w:val="00AB339A"/>
    <w:rsid w:val="00AB3456"/>
    <w:rsid w:val="00AB3719"/>
    <w:rsid w:val="00AB3A3D"/>
    <w:rsid w:val="00AB3A86"/>
    <w:rsid w:val="00AB3AD8"/>
    <w:rsid w:val="00AB3B03"/>
    <w:rsid w:val="00AB3C5F"/>
    <w:rsid w:val="00AB3D1A"/>
    <w:rsid w:val="00AB3FBF"/>
    <w:rsid w:val="00AB4009"/>
    <w:rsid w:val="00AB40AB"/>
    <w:rsid w:val="00AB4103"/>
    <w:rsid w:val="00AB4106"/>
    <w:rsid w:val="00AB41E0"/>
    <w:rsid w:val="00AB4276"/>
    <w:rsid w:val="00AB42EB"/>
    <w:rsid w:val="00AB4303"/>
    <w:rsid w:val="00AB4311"/>
    <w:rsid w:val="00AB4491"/>
    <w:rsid w:val="00AB4496"/>
    <w:rsid w:val="00AB449E"/>
    <w:rsid w:val="00AB46A3"/>
    <w:rsid w:val="00AB4769"/>
    <w:rsid w:val="00AB476F"/>
    <w:rsid w:val="00AB477B"/>
    <w:rsid w:val="00AB4856"/>
    <w:rsid w:val="00AB493E"/>
    <w:rsid w:val="00AB49BE"/>
    <w:rsid w:val="00AB49DE"/>
    <w:rsid w:val="00AB4D1A"/>
    <w:rsid w:val="00AB4D78"/>
    <w:rsid w:val="00AB4DEC"/>
    <w:rsid w:val="00AB4FDD"/>
    <w:rsid w:val="00AB5160"/>
    <w:rsid w:val="00AB51B3"/>
    <w:rsid w:val="00AB524E"/>
    <w:rsid w:val="00AB527D"/>
    <w:rsid w:val="00AB554D"/>
    <w:rsid w:val="00AB5686"/>
    <w:rsid w:val="00AB5690"/>
    <w:rsid w:val="00AB5700"/>
    <w:rsid w:val="00AB579D"/>
    <w:rsid w:val="00AB5825"/>
    <w:rsid w:val="00AB5841"/>
    <w:rsid w:val="00AB58CC"/>
    <w:rsid w:val="00AB59FF"/>
    <w:rsid w:val="00AB5A90"/>
    <w:rsid w:val="00AB5DBC"/>
    <w:rsid w:val="00AB5DC6"/>
    <w:rsid w:val="00AB5E1C"/>
    <w:rsid w:val="00AB5FBB"/>
    <w:rsid w:val="00AB5FF5"/>
    <w:rsid w:val="00AB5FFA"/>
    <w:rsid w:val="00AB6285"/>
    <w:rsid w:val="00AB628C"/>
    <w:rsid w:val="00AB6299"/>
    <w:rsid w:val="00AB62F3"/>
    <w:rsid w:val="00AB6316"/>
    <w:rsid w:val="00AB6406"/>
    <w:rsid w:val="00AB6418"/>
    <w:rsid w:val="00AB6462"/>
    <w:rsid w:val="00AB64F0"/>
    <w:rsid w:val="00AB64F4"/>
    <w:rsid w:val="00AB6543"/>
    <w:rsid w:val="00AB6604"/>
    <w:rsid w:val="00AB660F"/>
    <w:rsid w:val="00AB661A"/>
    <w:rsid w:val="00AB6696"/>
    <w:rsid w:val="00AB66C3"/>
    <w:rsid w:val="00AB6797"/>
    <w:rsid w:val="00AB679D"/>
    <w:rsid w:val="00AB67DE"/>
    <w:rsid w:val="00AB6951"/>
    <w:rsid w:val="00AB6A2C"/>
    <w:rsid w:val="00AB6B65"/>
    <w:rsid w:val="00AB6B6D"/>
    <w:rsid w:val="00AB6C24"/>
    <w:rsid w:val="00AB6CD3"/>
    <w:rsid w:val="00AB6D30"/>
    <w:rsid w:val="00AB6D82"/>
    <w:rsid w:val="00AB6EB5"/>
    <w:rsid w:val="00AB6F16"/>
    <w:rsid w:val="00AB6FA3"/>
    <w:rsid w:val="00AB6FFA"/>
    <w:rsid w:val="00AB7014"/>
    <w:rsid w:val="00AB7036"/>
    <w:rsid w:val="00AB70A9"/>
    <w:rsid w:val="00AB7166"/>
    <w:rsid w:val="00AB71A9"/>
    <w:rsid w:val="00AB722B"/>
    <w:rsid w:val="00AB72C7"/>
    <w:rsid w:val="00AB735F"/>
    <w:rsid w:val="00AB739A"/>
    <w:rsid w:val="00AB7429"/>
    <w:rsid w:val="00AB7523"/>
    <w:rsid w:val="00AB7567"/>
    <w:rsid w:val="00AB7572"/>
    <w:rsid w:val="00AB7759"/>
    <w:rsid w:val="00AB78CA"/>
    <w:rsid w:val="00AB78D8"/>
    <w:rsid w:val="00AB79EC"/>
    <w:rsid w:val="00AB7B9D"/>
    <w:rsid w:val="00AB7BC9"/>
    <w:rsid w:val="00AB7C17"/>
    <w:rsid w:val="00AB7C29"/>
    <w:rsid w:val="00AB7C9E"/>
    <w:rsid w:val="00AB7D39"/>
    <w:rsid w:val="00AB7E02"/>
    <w:rsid w:val="00AB7E23"/>
    <w:rsid w:val="00AB7FC0"/>
    <w:rsid w:val="00AC003F"/>
    <w:rsid w:val="00AC009A"/>
    <w:rsid w:val="00AC01AD"/>
    <w:rsid w:val="00AC025B"/>
    <w:rsid w:val="00AC030B"/>
    <w:rsid w:val="00AC03EF"/>
    <w:rsid w:val="00AC0402"/>
    <w:rsid w:val="00AC0418"/>
    <w:rsid w:val="00AC0537"/>
    <w:rsid w:val="00AC05E7"/>
    <w:rsid w:val="00AC073A"/>
    <w:rsid w:val="00AC0790"/>
    <w:rsid w:val="00AC0816"/>
    <w:rsid w:val="00AC09A2"/>
    <w:rsid w:val="00AC0A2F"/>
    <w:rsid w:val="00AC0A34"/>
    <w:rsid w:val="00AC0A3F"/>
    <w:rsid w:val="00AC0DF8"/>
    <w:rsid w:val="00AC1119"/>
    <w:rsid w:val="00AC1123"/>
    <w:rsid w:val="00AC1132"/>
    <w:rsid w:val="00AC117F"/>
    <w:rsid w:val="00AC1236"/>
    <w:rsid w:val="00AC1237"/>
    <w:rsid w:val="00AC12D4"/>
    <w:rsid w:val="00AC1352"/>
    <w:rsid w:val="00AC1396"/>
    <w:rsid w:val="00AC13BB"/>
    <w:rsid w:val="00AC1425"/>
    <w:rsid w:val="00AC1478"/>
    <w:rsid w:val="00AC14C4"/>
    <w:rsid w:val="00AC14D6"/>
    <w:rsid w:val="00AC14E8"/>
    <w:rsid w:val="00AC15DC"/>
    <w:rsid w:val="00AC1682"/>
    <w:rsid w:val="00AC175C"/>
    <w:rsid w:val="00AC17BA"/>
    <w:rsid w:val="00AC17CB"/>
    <w:rsid w:val="00AC17D8"/>
    <w:rsid w:val="00AC17E3"/>
    <w:rsid w:val="00AC183F"/>
    <w:rsid w:val="00AC1958"/>
    <w:rsid w:val="00AC19F3"/>
    <w:rsid w:val="00AC1A1A"/>
    <w:rsid w:val="00AC1A51"/>
    <w:rsid w:val="00AC1B19"/>
    <w:rsid w:val="00AC1B1E"/>
    <w:rsid w:val="00AC1BC3"/>
    <w:rsid w:val="00AC1F3D"/>
    <w:rsid w:val="00AC1F4B"/>
    <w:rsid w:val="00AC1F63"/>
    <w:rsid w:val="00AC1F85"/>
    <w:rsid w:val="00AC1FC5"/>
    <w:rsid w:val="00AC2031"/>
    <w:rsid w:val="00AC20E0"/>
    <w:rsid w:val="00AC20E6"/>
    <w:rsid w:val="00AC2101"/>
    <w:rsid w:val="00AC2206"/>
    <w:rsid w:val="00AC2233"/>
    <w:rsid w:val="00AC23B7"/>
    <w:rsid w:val="00AC23E3"/>
    <w:rsid w:val="00AC24CC"/>
    <w:rsid w:val="00AC2545"/>
    <w:rsid w:val="00AC2795"/>
    <w:rsid w:val="00AC2920"/>
    <w:rsid w:val="00AC2A35"/>
    <w:rsid w:val="00AC2A47"/>
    <w:rsid w:val="00AC2BA7"/>
    <w:rsid w:val="00AC2C27"/>
    <w:rsid w:val="00AC2C28"/>
    <w:rsid w:val="00AC2C3D"/>
    <w:rsid w:val="00AC2DEE"/>
    <w:rsid w:val="00AC2E1E"/>
    <w:rsid w:val="00AC2F15"/>
    <w:rsid w:val="00AC30AB"/>
    <w:rsid w:val="00AC337C"/>
    <w:rsid w:val="00AC33F4"/>
    <w:rsid w:val="00AC345A"/>
    <w:rsid w:val="00AC349E"/>
    <w:rsid w:val="00AC35BD"/>
    <w:rsid w:val="00AC35F3"/>
    <w:rsid w:val="00AC35FF"/>
    <w:rsid w:val="00AC3635"/>
    <w:rsid w:val="00AC3662"/>
    <w:rsid w:val="00AC3689"/>
    <w:rsid w:val="00AC36F3"/>
    <w:rsid w:val="00AC370E"/>
    <w:rsid w:val="00AC37D7"/>
    <w:rsid w:val="00AC37F7"/>
    <w:rsid w:val="00AC3973"/>
    <w:rsid w:val="00AC3A56"/>
    <w:rsid w:val="00AC3A6A"/>
    <w:rsid w:val="00AC3BBE"/>
    <w:rsid w:val="00AC3CDD"/>
    <w:rsid w:val="00AC3CFB"/>
    <w:rsid w:val="00AC3D62"/>
    <w:rsid w:val="00AC3DA9"/>
    <w:rsid w:val="00AC3DCF"/>
    <w:rsid w:val="00AC3E69"/>
    <w:rsid w:val="00AC3F8A"/>
    <w:rsid w:val="00AC4000"/>
    <w:rsid w:val="00AC4012"/>
    <w:rsid w:val="00AC401F"/>
    <w:rsid w:val="00AC4024"/>
    <w:rsid w:val="00AC40BD"/>
    <w:rsid w:val="00AC413E"/>
    <w:rsid w:val="00AC41EC"/>
    <w:rsid w:val="00AC4232"/>
    <w:rsid w:val="00AC4285"/>
    <w:rsid w:val="00AC429E"/>
    <w:rsid w:val="00AC4341"/>
    <w:rsid w:val="00AC4480"/>
    <w:rsid w:val="00AC4488"/>
    <w:rsid w:val="00AC4547"/>
    <w:rsid w:val="00AC4607"/>
    <w:rsid w:val="00AC465A"/>
    <w:rsid w:val="00AC4681"/>
    <w:rsid w:val="00AC46B9"/>
    <w:rsid w:val="00AC46D9"/>
    <w:rsid w:val="00AC4708"/>
    <w:rsid w:val="00AC471F"/>
    <w:rsid w:val="00AC4723"/>
    <w:rsid w:val="00AC485A"/>
    <w:rsid w:val="00AC4883"/>
    <w:rsid w:val="00AC4990"/>
    <w:rsid w:val="00AC49A0"/>
    <w:rsid w:val="00AC4A6A"/>
    <w:rsid w:val="00AC4AA9"/>
    <w:rsid w:val="00AC4B0B"/>
    <w:rsid w:val="00AC4C36"/>
    <w:rsid w:val="00AC4C77"/>
    <w:rsid w:val="00AC4D44"/>
    <w:rsid w:val="00AC4D96"/>
    <w:rsid w:val="00AC4DD6"/>
    <w:rsid w:val="00AC504B"/>
    <w:rsid w:val="00AC51C1"/>
    <w:rsid w:val="00AC5243"/>
    <w:rsid w:val="00AC5309"/>
    <w:rsid w:val="00AC53F4"/>
    <w:rsid w:val="00AC53F6"/>
    <w:rsid w:val="00AC5478"/>
    <w:rsid w:val="00AC5493"/>
    <w:rsid w:val="00AC54F0"/>
    <w:rsid w:val="00AC554E"/>
    <w:rsid w:val="00AC556D"/>
    <w:rsid w:val="00AC55AF"/>
    <w:rsid w:val="00AC55C7"/>
    <w:rsid w:val="00AC55F9"/>
    <w:rsid w:val="00AC572D"/>
    <w:rsid w:val="00AC594B"/>
    <w:rsid w:val="00AC59E3"/>
    <w:rsid w:val="00AC5A1B"/>
    <w:rsid w:val="00AC5BCE"/>
    <w:rsid w:val="00AC5CBC"/>
    <w:rsid w:val="00AC5E12"/>
    <w:rsid w:val="00AC5E3A"/>
    <w:rsid w:val="00AC5F2B"/>
    <w:rsid w:val="00AC5F8F"/>
    <w:rsid w:val="00AC6455"/>
    <w:rsid w:val="00AC64D7"/>
    <w:rsid w:val="00AC65E6"/>
    <w:rsid w:val="00AC6610"/>
    <w:rsid w:val="00AC6813"/>
    <w:rsid w:val="00AC6815"/>
    <w:rsid w:val="00AC686F"/>
    <w:rsid w:val="00AC695A"/>
    <w:rsid w:val="00AC696F"/>
    <w:rsid w:val="00AC69F4"/>
    <w:rsid w:val="00AC6A4A"/>
    <w:rsid w:val="00AC6B4A"/>
    <w:rsid w:val="00AC6B54"/>
    <w:rsid w:val="00AC6C03"/>
    <w:rsid w:val="00AC6C53"/>
    <w:rsid w:val="00AC6C7B"/>
    <w:rsid w:val="00AC6CBD"/>
    <w:rsid w:val="00AC6CDA"/>
    <w:rsid w:val="00AC6D5C"/>
    <w:rsid w:val="00AC6E7B"/>
    <w:rsid w:val="00AC6FBE"/>
    <w:rsid w:val="00AC7122"/>
    <w:rsid w:val="00AC7207"/>
    <w:rsid w:val="00AC7258"/>
    <w:rsid w:val="00AC725C"/>
    <w:rsid w:val="00AC729B"/>
    <w:rsid w:val="00AC74E7"/>
    <w:rsid w:val="00AC7563"/>
    <w:rsid w:val="00AC756F"/>
    <w:rsid w:val="00AC7638"/>
    <w:rsid w:val="00AC76C7"/>
    <w:rsid w:val="00AC791D"/>
    <w:rsid w:val="00AC7944"/>
    <w:rsid w:val="00AC7975"/>
    <w:rsid w:val="00AC7980"/>
    <w:rsid w:val="00AC7A22"/>
    <w:rsid w:val="00AC7A78"/>
    <w:rsid w:val="00AC7A7D"/>
    <w:rsid w:val="00AC7BAF"/>
    <w:rsid w:val="00AC7C07"/>
    <w:rsid w:val="00AC7CEA"/>
    <w:rsid w:val="00AC7DD8"/>
    <w:rsid w:val="00AC7E01"/>
    <w:rsid w:val="00AC7E48"/>
    <w:rsid w:val="00AC7F9E"/>
    <w:rsid w:val="00AD008D"/>
    <w:rsid w:val="00AD0215"/>
    <w:rsid w:val="00AD0220"/>
    <w:rsid w:val="00AD0238"/>
    <w:rsid w:val="00AD027E"/>
    <w:rsid w:val="00AD02A7"/>
    <w:rsid w:val="00AD039A"/>
    <w:rsid w:val="00AD0448"/>
    <w:rsid w:val="00AD04FE"/>
    <w:rsid w:val="00AD0566"/>
    <w:rsid w:val="00AD05BB"/>
    <w:rsid w:val="00AD0778"/>
    <w:rsid w:val="00AD078D"/>
    <w:rsid w:val="00AD07B3"/>
    <w:rsid w:val="00AD0922"/>
    <w:rsid w:val="00AD09C8"/>
    <w:rsid w:val="00AD09DD"/>
    <w:rsid w:val="00AD0A0E"/>
    <w:rsid w:val="00AD0AC2"/>
    <w:rsid w:val="00AD0BC0"/>
    <w:rsid w:val="00AD0C55"/>
    <w:rsid w:val="00AD0D32"/>
    <w:rsid w:val="00AD0D77"/>
    <w:rsid w:val="00AD0DB5"/>
    <w:rsid w:val="00AD0DEB"/>
    <w:rsid w:val="00AD0EB8"/>
    <w:rsid w:val="00AD0F08"/>
    <w:rsid w:val="00AD0F62"/>
    <w:rsid w:val="00AD104C"/>
    <w:rsid w:val="00AD108E"/>
    <w:rsid w:val="00AD109D"/>
    <w:rsid w:val="00AD1182"/>
    <w:rsid w:val="00AD124E"/>
    <w:rsid w:val="00AD13CE"/>
    <w:rsid w:val="00AD13EB"/>
    <w:rsid w:val="00AD1414"/>
    <w:rsid w:val="00AD1499"/>
    <w:rsid w:val="00AD14D2"/>
    <w:rsid w:val="00AD15DF"/>
    <w:rsid w:val="00AD161C"/>
    <w:rsid w:val="00AD161F"/>
    <w:rsid w:val="00AD1645"/>
    <w:rsid w:val="00AD1786"/>
    <w:rsid w:val="00AD17B0"/>
    <w:rsid w:val="00AD17DF"/>
    <w:rsid w:val="00AD1924"/>
    <w:rsid w:val="00AD198B"/>
    <w:rsid w:val="00AD19A6"/>
    <w:rsid w:val="00AD19BB"/>
    <w:rsid w:val="00AD19E0"/>
    <w:rsid w:val="00AD19F0"/>
    <w:rsid w:val="00AD1A2B"/>
    <w:rsid w:val="00AD1A8C"/>
    <w:rsid w:val="00AD1B38"/>
    <w:rsid w:val="00AD1D52"/>
    <w:rsid w:val="00AD1D61"/>
    <w:rsid w:val="00AD1E33"/>
    <w:rsid w:val="00AD1F46"/>
    <w:rsid w:val="00AD1F71"/>
    <w:rsid w:val="00AD204A"/>
    <w:rsid w:val="00AD2108"/>
    <w:rsid w:val="00AD210E"/>
    <w:rsid w:val="00AD21C2"/>
    <w:rsid w:val="00AD222C"/>
    <w:rsid w:val="00AD2289"/>
    <w:rsid w:val="00AD23B8"/>
    <w:rsid w:val="00AD23C2"/>
    <w:rsid w:val="00AD2487"/>
    <w:rsid w:val="00AD24C1"/>
    <w:rsid w:val="00AD24D0"/>
    <w:rsid w:val="00AD2530"/>
    <w:rsid w:val="00AD2561"/>
    <w:rsid w:val="00AD2571"/>
    <w:rsid w:val="00AD2852"/>
    <w:rsid w:val="00AD2893"/>
    <w:rsid w:val="00AD28C2"/>
    <w:rsid w:val="00AD2A3D"/>
    <w:rsid w:val="00AD2B3D"/>
    <w:rsid w:val="00AD2BC9"/>
    <w:rsid w:val="00AD2CD6"/>
    <w:rsid w:val="00AD2FA5"/>
    <w:rsid w:val="00AD2FF6"/>
    <w:rsid w:val="00AD3005"/>
    <w:rsid w:val="00AD308A"/>
    <w:rsid w:val="00AD32CA"/>
    <w:rsid w:val="00AD33E7"/>
    <w:rsid w:val="00AD3407"/>
    <w:rsid w:val="00AD350E"/>
    <w:rsid w:val="00AD368A"/>
    <w:rsid w:val="00AD37CE"/>
    <w:rsid w:val="00AD3808"/>
    <w:rsid w:val="00AD387C"/>
    <w:rsid w:val="00AD38EE"/>
    <w:rsid w:val="00AD3A07"/>
    <w:rsid w:val="00AD3A45"/>
    <w:rsid w:val="00AD3B38"/>
    <w:rsid w:val="00AD3C64"/>
    <w:rsid w:val="00AD3E1B"/>
    <w:rsid w:val="00AD4009"/>
    <w:rsid w:val="00AD40CA"/>
    <w:rsid w:val="00AD4166"/>
    <w:rsid w:val="00AD428A"/>
    <w:rsid w:val="00AD4324"/>
    <w:rsid w:val="00AD435A"/>
    <w:rsid w:val="00AD4443"/>
    <w:rsid w:val="00AD44F1"/>
    <w:rsid w:val="00AD45A1"/>
    <w:rsid w:val="00AD45E9"/>
    <w:rsid w:val="00AD47AF"/>
    <w:rsid w:val="00AD4902"/>
    <w:rsid w:val="00AD4978"/>
    <w:rsid w:val="00AD4A9B"/>
    <w:rsid w:val="00AD4CF9"/>
    <w:rsid w:val="00AD4D9B"/>
    <w:rsid w:val="00AD4DFF"/>
    <w:rsid w:val="00AD4E16"/>
    <w:rsid w:val="00AD4FCF"/>
    <w:rsid w:val="00AD50EE"/>
    <w:rsid w:val="00AD5199"/>
    <w:rsid w:val="00AD51DD"/>
    <w:rsid w:val="00AD51FC"/>
    <w:rsid w:val="00AD527C"/>
    <w:rsid w:val="00AD533B"/>
    <w:rsid w:val="00AD5389"/>
    <w:rsid w:val="00AD53D6"/>
    <w:rsid w:val="00AD54DC"/>
    <w:rsid w:val="00AD556F"/>
    <w:rsid w:val="00AD55A4"/>
    <w:rsid w:val="00AD5632"/>
    <w:rsid w:val="00AD5650"/>
    <w:rsid w:val="00AD56D3"/>
    <w:rsid w:val="00AD56E1"/>
    <w:rsid w:val="00AD572B"/>
    <w:rsid w:val="00AD574B"/>
    <w:rsid w:val="00AD587A"/>
    <w:rsid w:val="00AD58C5"/>
    <w:rsid w:val="00AD596C"/>
    <w:rsid w:val="00AD5979"/>
    <w:rsid w:val="00AD5A10"/>
    <w:rsid w:val="00AD5B04"/>
    <w:rsid w:val="00AD5CB7"/>
    <w:rsid w:val="00AD5DF7"/>
    <w:rsid w:val="00AD5E18"/>
    <w:rsid w:val="00AD5E5A"/>
    <w:rsid w:val="00AD5E61"/>
    <w:rsid w:val="00AD5F4D"/>
    <w:rsid w:val="00AD5FD0"/>
    <w:rsid w:val="00AD5FE7"/>
    <w:rsid w:val="00AD6008"/>
    <w:rsid w:val="00AD6070"/>
    <w:rsid w:val="00AD617C"/>
    <w:rsid w:val="00AD61A1"/>
    <w:rsid w:val="00AD634D"/>
    <w:rsid w:val="00AD6429"/>
    <w:rsid w:val="00AD64B0"/>
    <w:rsid w:val="00AD64CB"/>
    <w:rsid w:val="00AD64F8"/>
    <w:rsid w:val="00AD6622"/>
    <w:rsid w:val="00AD6771"/>
    <w:rsid w:val="00AD68F8"/>
    <w:rsid w:val="00AD6987"/>
    <w:rsid w:val="00AD699B"/>
    <w:rsid w:val="00AD69E5"/>
    <w:rsid w:val="00AD6B16"/>
    <w:rsid w:val="00AD6B5D"/>
    <w:rsid w:val="00AD6CF5"/>
    <w:rsid w:val="00AD6D1A"/>
    <w:rsid w:val="00AD6D1C"/>
    <w:rsid w:val="00AD6DAE"/>
    <w:rsid w:val="00AD6E99"/>
    <w:rsid w:val="00AD6F55"/>
    <w:rsid w:val="00AD708A"/>
    <w:rsid w:val="00AD71F4"/>
    <w:rsid w:val="00AD721E"/>
    <w:rsid w:val="00AD722B"/>
    <w:rsid w:val="00AD728D"/>
    <w:rsid w:val="00AD72B0"/>
    <w:rsid w:val="00AD72B3"/>
    <w:rsid w:val="00AD72B5"/>
    <w:rsid w:val="00AD72BB"/>
    <w:rsid w:val="00AD7526"/>
    <w:rsid w:val="00AD75F0"/>
    <w:rsid w:val="00AD785D"/>
    <w:rsid w:val="00AD78DA"/>
    <w:rsid w:val="00AD7A9E"/>
    <w:rsid w:val="00AD7AE7"/>
    <w:rsid w:val="00AD7B2B"/>
    <w:rsid w:val="00AD7B96"/>
    <w:rsid w:val="00AD7BE2"/>
    <w:rsid w:val="00AD7C8D"/>
    <w:rsid w:val="00AD7CE1"/>
    <w:rsid w:val="00AD7FB0"/>
    <w:rsid w:val="00AE002F"/>
    <w:rsid w:val="00AE0066"/>
    <w:rsid w:val="00AE018A"/>
    <w:rsid w:val="00AE028F"/>
    <w:rsid w:val="00AE02D6"/>
    <w:rsid w:val="00AE034F"/>
    <w:rsid w:val="00AE04D4"/>
    <w:rsid w:val="00AE057F"/>
    <w:rsid w:val="00AE05AA"/>
    <w:rsid w:val="00AE0618"/>
    <w:rsid w:val="00AE0694"/>
    <w:rsid w:val="00AE06A2"/>
    <w:rsid w:val="00AE0725"/>
    <w:rsid w:val="00AE0825"/>
    <w:rsid w:val="00AE0A93"/>
    <w:rsid w:val="00AE0AD1"/>
    <w:rsid w:val="00AE0AEE"/>
    <w:rsid w:val="00AE0AF6"/>
    <w:rsid w:val="00AE0C44"/>
    <w:rsid w:val="00AE0C53"/>
    <w:rsid w:val="00AE0D04"/>
    <w:rsid w:val="00AE0D5A"/>
    <w:rsid w:val="00AE0E01"/>
    <w:rsid w:val="00AE0E59"/>
    <w:rsid w:val="00AE0EE9"/>
    <w:rsid w:val="00AE0F78"/>
    <w:rsid w:val="00AE106F"/>
    <w:rsid w:val="00AE1195"/>
    <w:rsid w:val="00AE11AB"/>
    <w:rsid w:val="00AE1211"/>
    <w:rsid w:val="00AE124F"/>
    <w:rsid w:val="00AE126C"/>
    <w:rsid w:val="00AE13DB"/>
    <w:rsid w:val="00AE17DC"/>
    <w:rsid w:val="00AE182C"/>
    <w:rsid w:val="00AE183C"/>
    <w:rsid w:val="00AE18C1"/>
    <w:rsid w:val="00AE18EC"/>
    <w:rsid w:val="00AE1932"/>
    <w:rsid w:val="00AE19E6"/>
    <w:rsid w:val="00AE1B75"/>
    <w:rsid w:val="00AE1B88"/>
    <w:rsid w:val="00AE1B91"/>
    <w:rsid w:val="00AE1C83"/>
    <w:rsid w:val="00AE1C8E"/>
    <w:rsid w:val="00AE1CB6"/>
    <w:rsid w:val="00AE1D42"/>
    <w:rsid w:val="00AE1DA4"/>
    <w:rsid w:val="00AE1DD1"/>
    <w:rsid w:val="00AE1DE4"/>
    <w:rsid w:val="00AE1DFB"/>
    <w:rsid w:val="00AE1E1E"/>
    <w:rsid w:val="00AE1E72"/>
    <w:rsid w:val="00AE1F3C"/>
    <w:rsid w:val="00AE2036"/>
    <w:rsid w:val="00AE2081"/>
    <w:rsid w:val="00AE208D"/>
    <w:rsid w:val="00AE228C"/>
    <w:rsid w:val="00AE22C9"/>
    <w:rsid w:val="00AE2305"/>
    <w:rsid w:val="00AE231B"/>
    <w:rsid w:val="00AE2483"/>
    <w:rsid w:val="00AE24C7"/>
    <w:rsid w:val="00AE2583"/>
    <w:rsid w:val="00AE258C"/>
    <w:rsid w:val="00AE26F0"/>
    <w:rsid w:val="00AE2762"/>
    <w:rsid w:val="00AE2773"/>
    <w:rsid w:val="00AE2805"/>
    <w:rsid w:val="00AE281D"/>
    <w:rsid w:val="00AE28DA"/>
    <w:rsid w:val="00AE28E6"/>
    <w:rsid w:val="00AE29A0"/>
    <w:rsid w:val="00AE2A1A"/>
    <w:rsid w:val="00AE2B84"/>
    <w:rsid w:val="00AE2CD7"/>
    <w:rsid w:val="00AE2D02"/>
    <w:rsid w:val="00AE2D92"/>
    <w:rsid w:val="00AE2DA6"/>
    <w:rsid w:val="00AE2E2F"/>
    <w:rsid w:val="00AE2F39"/>
    <w:rsid w:val="00AE2FB4"/>
    <w:rsid w:val="00AE30FF"/>
    <w:rsid w:val="00AE3110"/>
    <w:rsid w:val="00AE3175"/>
    <w:rsid w:val="00AE320D"/>
    <w:rsid w:val="00AE3231"/>
    <w:rsid w:val="00AE332C"/>
    <w:rsid w:val="00AE33CC"/>
    <w:rsid w:val="00AE34C6"/>
    <w:rsid w:val="00AE34C8"/>
    <w:rsid w:val="00AE3637"/>
    <w:rsid w:val="00AE36CF"/>
    <w:rsid w:val="00AE37C9"/>
    <w:rsid w:val="00AE38EE"/>
    <w:rsid w:val="00AE393D"/>
    <w:rsid w:val="00AE3A2C"/>
    <w:rsid w:val="00AE3A65"/>
    <w:rsid w:val="00AE3AAA"/>
    <w:rsid w:val="00AE3D9C"/>
    <w:rsid w:val="00AE3E17"/>
    <w:rsid w:val="00AE3ED7"/>
    <w:rsid w:val="00AE3EEB"/>
    <w:rsid w:val="00AE3F80"/>
    <w:rsid w:val="00AE3FCF"/>
    <w:rsid w:val="00AE3FD3"/>
    <w:rsid w:val="00AE4073"/>
    <w:rsid w:val="00AE40A9"/>
    <w:rsid w:val="00AE41AB"/>
    <w:rsid w:val="00AE41D9"/>
    <w:rsid w:val="00AE4336"/>
    <w:rsid w:val="00AE43EE"/>
    <w:rsid w:val="00AE4446"/>
    <w:rsid w:val="00AE4581"/>
    <w:rsid w:val="00AE4624"/>
    <w:rsid w:val="00AE4791"/>
    <w:rsid w:val="00AE48F4"/>
    <w:rsid w:val="00AE4974"/>
    <w:rsid w:val="00AE49EC"/>
    <w:rsid w:val="00AE4B5E"/>
    <w:rsid w:val="00AE4BA9"/>
    <w:rsid w:val="00AE4E26"/>
    <w:rsid w:val="00AE4E2A"/>
    <w:rsid w:val="00AE4F3A"/>
    <w:rsid w:val="00AE4F74"/>
    <w:rsid w:val="00AE4FD2"/>
    <w:rsid w:val="00AE513B"/>
    <w:rsid w:val="00AE5152"/>
    <w:rsid w:val="00AE5185"/>
    <w:rsid w:val="00AE5206"/>
    <w:rsid w:val="00AE527F"/>
    <w:rsid w:val="00AE5398"/>
    <w:rsid w:val="00AE5469"/>
    <w:rsid w:val="00AE569D"/>
    <w:rsid w:val="00AE569F"/>
    <w:rsid w:val="00AE574A"/>
    <w:rsid w:val="00AE590B"/>
    <w:rsid w:val="00AE5A3D"/>
    <w:rsid w:val="00AE5B71"/>
    <w:rsid w:val="00AE5BDD"/>
    <w:rsid w:val="00AE5C0A"/>
    <w:rsid w:val="00AE5C0C"/>
    <w:rsid w:val="00AE5DE8"/>
    <w:rsid w:val="00AE5E49"/>
    <w:rsid w:val="00AE5F95"/>
    <w:rsid w:val="00AE6013"/>
    <w:rsid w:val="00AE63BA"/>
    <w:rsid w:val="00AE6522"/>
    <w:rsid w:val="00AE6587"/>
    <w:rsid w:val="00AE66BA"/>
    <w:rsid w:val="00AE6715"/>
    <w:rsid w:val="00AE6753"/>
    <w:rsid w:val="00AE68BA"/>
    <w:rsid w:val="00AE68F5"/>
    <w:rsid w:val="00AE6922"/>
    <w:rsid w:val="00AE6A04"/>
    <w:rsid w:val="00AE6A72"/>
    <w:rsid w:val="00AE6BA9"/>
    <w:rsid w:val="00AE6C26"/>
    <w:rsid w:val="00AE6C35"/>
    <w:rsid w:val="00AE6C3B"/>
    <w:rsid w:val="00AE6CB2"/>
    <w:rsid w:val="00AE6D98"/>
    <w:rsid w:val="00AE6DC2"/>
    <w:rsid w:val="00AE6E3F"/>
    <w:rsid w:val="00AE6FB8"/>
    <w:rsid w:val="00AE6FEE"/>
    <w:rsid w:val="00AE7030"/>
    <w:rsid w:val="00AE7067"/>
    <w:rsid w:val="00AE709E"/>
    <w:rsid w:val="00AE7188"/>
    <w:rsid w:val="00AE7227"/>
    <w:rsid w:val="00AE7246"/>
    <w:rsid w:val="00AE7419"/>
    <w:rsid w:val="00AE7437"/>
    <w:rsid w:val="00AE74FB"/>
    <w:rsid w:val="00AE7554"/>
    <w:rsid w:val="00AE75F6"/>
    <w:rsid w:val="00AE7689"/>
    <w:rsid w:val="00AE76BF"/>
    <w:rsid w:val="00AE772F"/>
    <w:rsid w:val="00AE77F9"/>
    <w:rsid w:val="00AE783B"/>
    <w:rsid w:val="00AE7916"/>
    <w:rsid w:val="00AE792D"/>
    <w:rsid w:val="00AE7A91"/>
    <w:rsid w:val="00AE7BE9"/>
    <w:rsid w:val="00AE7DEB"/>
    <w:rsid w:val="00AE7DF5"/>
    <w:rsid w:val="00AE7EC2"/>
    <w:rsid w:val="00AE7F25"/>
    <w:rsid w:val="00AE7F7F"/>
    <w:rsid w:val="00AE7FF9"/>
    <w:rsid w:val="00AF0052"/>
    <w:rsid w:val="00AF0309"/>
    <w:rsid w:val="00AF0583"/>
    <w:rsid w:val="00AF0635"/>
    <w:rsid w:val="00AF067C"/>
    <w:rsid w:val="00AF0713"/>
    <w:rsid w:val="00AF07A1"/>
    <w:rsid w:val="00AF0855"/>
    <w:rsid w:val="00AF0935"/>
    <w:rsid w:val="00AF09C2"/>
    <w:rsid w:val="00AF0B40"/>
    <w:rsid w:val="00AF0C00"/>
    <w:rsid w:val="00AF0E55"/>
    <w:rsid w:val="00AF0E7F"/>
    <w:rsid w:val="00AF0EAC"/>
    <w:rsid w:val="00AF0F1C"/>
    <w:rsid w:val="00AF1007"/>
    <w:rsid w:val="00AF1021"/>
    <w:rsid w:val="00AF11D3"/>
    <w:rsid w:val="00AF11ED"/>
    <w:rsid w:val="00AF1220"/>
    <w:rsid w:val="00AF1224"/>
    <w:rsid w:val="00AF1415"/>
    <w:rsid w:val="00AF15E2"/>
    <w:rsid w:val="00AF1642"/>
    <w:rsid w:val="00AF16B3"/>
    <w:rsid w:val="00AF170D"/>
    <w:rsid w:val="00AF17BB"/>
    <w:rsid w:val="00AF1882"/>
    <w:rsid w:val="00AF1918"/>
    <w:rsid w:val="00AF198C"/>
    <w:rsid w:val="00AF1993"/>
    <w:rsid w:val="00AF1A13"/>
    <w:rsid w:val="00AF1ABD"/>
    <w:rsid w:val="00AF1C5D"/>
    <w:rsid w:val="00AF1C9A"/>
    <w:rsid w:val="00AF1CAC"/>
    <w:rsid w:val="00AF1CED"/>
    <w:rsid w:val="00AF1DE5"/>
    <w:rsid w:val="00AF1E62"/>
    <w:rsid w:val="00AF1EB5"/>
    <w:rsid w:val="00AF1F18"/>
    <w:rsid w:val="00AF1FCA"/>
    <w:rsid w:val="00AF2040"/>
    <w:rsid w:val="00AF2189"/>
    <w:rsid w:val="00AF21BB"/>
    <w:rsid w:val="00AF22EF"/>
    <w:rsid w:val="00AF232B"/>
    <w:rsid w:val="00AF23D3"/>
    <w:rsid w:val="00AF23DA"/>
    <w:rsid w:val="00AF23DB"/>
    <w:rsid w:val="00AF2415"/>
    <w:rsid w:val="00AF2432"/>
    <w:rsid w:val="00AF2435"/>
    <w:rsid w:val="00AF248B"/>
    <w:rsid w:val="00AF2813"/>
    <w:rsid w:val="00AF2814"/>
    <w:rsid w:val="00AF284A"/>
    <w:rsid w:val="00AF2AE1"/>
    <w:rsid w:val="00AF2B5E"/>
    <w:rsid w:val="00AF2B65"/>
    <w:rsid w:val="00AF2BFB"/>
    <w:rsid w:val="00AF2BFF"/>
    <w:rsid w:val="00AF2C0A"/>
    <w:rsid w:val="00AF2C14"/>
    <w:rsid w:val="00AF2D0D"/>
    <w:rsid w:val="00AF2D36"/>
    <w:rsid w:val="00AF2FA6"/>
    <w:rsid w:val="00AF2FFF"/>
    <w:rsid w:val="00AF306A"/>
    <w:rsid w:val="00AF3076"/>
    <w:rsid w:val="00AF31B3"/>
    <w:rsid w:val="00AF322C"/>
    <w:rsid w:val="00AF325E"/>
    <w:rsid w:val="00AF3261"/>
    <w:rsid w:val="00AF3273"/>
    <w:rsid w:val="00AF3388"/>
    <w:rsid w:val="00AF33C0"/>
    <w:rsid w:val="00AF3482"/>
    <w:rsid w:val="00AF3545"/>
    <w:rsid w:val="00AF3606"/>
    <w:rsid w:val="00AF3648"/>
    <w:rsid w:val="00AF3675"/>
    <w:rsid w:val="00AF36C3"/>
    <w:rsid w:val="00AF375C"/>
    <w:rsid w:val="00AF37AC"/>
    <w:rsid w:val="00AF37BB"/>
    <w:rsid w:val="00AF3808"/>
    <w:rsid w:val="00AF389D"/>
    <w:rsid w:val="00AF38E1"/>
    <w:rsid w:val="00AF3984"/>
    <w:rsid w:val="00AF3A6C"/>
    <w:rsid w:val="00AF3B31"/>
    <w:rsid w:val="00AF3B48"/>
    <w:rsid w:val="00AF3C4C"/>
    <w:rsid w:val="00AF3F25"/>
    <w:rsid w:val="00AF3F63"/>
    <w:rsid w:val="00AF4151"/>
    <w:rsid w:val="00AF4180"/>
    <w:rsid w:val="00AF4297"/>
    <w:rsid w:val="00AF42B1"/>
    <w:rsid w:val="00AF42DB"/>
    <w:rsid w:val="00AF4520"/>
    <w:rsid w:val="00AF4573"/>
    <w:rsid w:val="00AF4613"/>
    <w:rsid w:val="00AF461C"/>
    <w:rsid w:val="00AF463C"/>
    <w:rsid w:val="00AF465D"/>
    <w:rsid w:val="00AF4687"/>
    <w:rsid w:val="00AF46C2"/>
    <w:rsid w:val="00AF481C"/>
    <w:rsid w:val="00AF4827"/>
    <w:rsid w:val="00AF4837"/>
    <w:rsid w:val="00AF4877"/>
    <w:rsid w:val="00AF48CE"/>
    <w:rsid w:val="00AF495C"/>
    <w:rsid w:val="00AF498D"/>
    <w:rsid w:val="00AF4A84"/>
    <w:rsid w:val="00AF4B8D"/>
    <w:rsid w:val="00AF4BC8"/>
    <w:rsid w:val="00AF4C01"/>
    <w:rsid w:val="00AF4C2C"/>
    <w:rsid w:val="00AF4CB2"/>
    <w:rsid w:val="00AF4CDD"/>
    <w:rsid w:val="00AF4D73"/>
    <w:rsid w:val="00AF4E00"/>
    <w:rsid w:val="00AF4EE8"/>
    <w:rsid w:val="00AF4FD2"/>
    <w:rsid w:val="00AF5011"/>
    <w:rsid w:val="00AF5060"/>
    <w:rsid w:val="00AF515A"/>
    <w:rsid w:val="00AF5169"/>
    <w:rsid w:val="00AF51B1"/>
    <w:rsid w:val="00AF525A"/>
    <w:rsid w:val="00AF53E5"/>
    <w:rsid w:val="00AF53E9"/>
    <w:rsid w:val="00AF560E"/>
    <w:rsid w:val="00AF5610"/>
    <w:rsid w:val="00AF5628"/>
    <w:rsid w:val="00AF567C"/>
    <w:rsid w:val="00AF574F"/>
    <w:rsid w:val="00AF57A2"/>
    <w:rsid w:val="00AF57B4"/>
    <w:rsid w:val="00AF57CF"/>
    <w:rsid w:val="00AF59DF"/>
    <w:rsid w:val="00AF59F1"/>
    <w:rsid w:val="00AF5A25"/>
    <w:rsid w:val="00AF5BF6"/>
    <w:rsid w:val="00AF5D0B"/>
    <w:rsid w:val="00AF5DB5"/>
    <w:rsid w:val="00AF5E2A"/>
    <w:rsid w:val="00AF5EA5"/>
    <w:rsid w:val="00AF5FEC"/>
    <w:rsid w:val="00AF6043"/>
    <w:rsid w:val="00AF6079"/>
    <w:rsid w:val="00AF607E"/>
    <w:rsid w:val="00AF612E"/>
    <w:rsid w:val="00AF6154"/>
    <w:rsid w:val="00AF61A5"/>
    <w:rsid w:val="00AF61C0"/>
    <w:rsid w:val="00AF6358"/>
    <w:rsid w:val="00AF635B"/>
    <w:rsid w:val="00AF6374"/>
    <w:rsid w:val="00AF63AC"/>
    <w:rsid w:val="00AF63B1"/>
    <w:rsid w:val="00AF641F"/>
    <w:rsid w:val="00AF64A6"/>
    <w:rsid w:val="00AF66D3"/>
    <w:rsid w:val="00AF6811"/>
    <w:rsid w:val="00AF6946"/>
    <w:rsid w:val="00AF69E3"/>
    <w:rsid w:val="00AF6A10"/>
    <w:rsid w:val="00AF6A7C"/>
    <w:rsid w:val="00AF6B60"/>
    <w:rsid w:val="00AF6C0D"/>
    <w:rsid w:val="00AF6C0F"/>
    <w:rsid w:val="00AF6CEF"/>
    <w:rsid w:val="00AF6D09"/>
    <w:rsid w:val="00AF6D78"/>
    <w:rsid w:val="00AF6DBC"/>
    <w:rsid w:val="00AF6DD0"/>
    <w:rsid w:val="00AF6E6C"/>
    <w:rsid w:val="00AF6EDA"/>
    <w:rsid w:val="00AF6EE1"/>
    <w:rsid w:val="00AF6EE4"/>
    <w:rsid w:val="00AF709E"/>
    <w:rsid w:val="00AF70C3"/>
    <w:rsid w:val="00AF7196"/>
    <w:rsid w:val="00AF71B7"/>
    <w:rsid w:val="00AF7203"/>
    <w:rsid w:val="00AF73A0"/>
    <w:rsid w:val="00AF7401"/>
    <w:rsid w:val="00AF740B"/>
    <w:rsid w:val="00AF7486"/>
    <w:rsid w:val="00AF74E1"/>
    <w:rsid w:val="00AF752E"/>
    <w:rsid w:val="00AF755E"/>
    <w:rsid w:val="00AF7571"/>
    <w:rsid w:val="00AF757E"/>
    <w:rsid w:val="00AF7602"/>
    <w:rsid w:val="00AF7622"/>
    <w:rsid w:val="00AF76E6"/>
    <w:rsid w:val="00AF77D5"/>
    <w:rsid w:val="00AF78E2"/>
    <w:rsid w:val="00AF792A"/>
    <w:rsid w:val="00AF7948"/>
    <w:rsid w:val="00AF7996"/>
    <w:rsid w:val="00AF7AFF"/>
    <w:rsid w:val="00AF7C6A"/>
    <w:rsid w:val="00AF7C6F"/>
    <w:rsid w:val="00AF7C9D"/>
    <w:rsid w:val="00AF7CE2"/>
    <w:rsid w:val="00AF7D18"/>
    <w:rsid w:val="00AF7DC1"/>
    <w:rsid w:val="00AF7DE0"/>
    <w:rsid w:val="00AF7F27"/>
    <w:rsid w:val="00AF7FBD"/>
    <w:rsid w:val="00B00231"/>
    <w:rsid w:val="00B00280"/>
    <w:rsid w:val="00B00299"/>
    <w:rsid w:val="00B002DD"/>
    <w:rsid w:val="00B0031C"/>
    <w:rsid w:val="00B003CB"/>
    <w:rsid w:val="00B004C4"/>
    <w:rsid w:val="00B004D2"/>
    <w:rsid w:val="00B00552"/>
    <w:rsid w:val="00B005FF"/>
    <w:rsid w:val="00B00632"/>
    <w:rsid w:val="00B006AD"/>
    <w:rsid w:val="00B00746"/>
    <w:rsid w:val="00B00A8A"/>
    <w:rsid w:val="00B00B59"/>
    <w:rsid w:val="00B00C24"/>
    <w:rsid w:val="00B00C7A"/>
    <w:rsid w:val="00B00CC2"/>
    <w:rsid w:val="00B00E2F"/>
    <w:rsid w:val="00B00FA5"/>
    <w:rsid w:val="00B0131A"/>
    <w:rsid w:val="00B01325"/>
    <w:rsid w:val="00B013EB"/>
    <w:rsid w:val="00B0144F"/>
    <w:rsid w:val="00B01470"/>
    <w:rsid w:val="00B014A9"/>
    <w:rsid w:val="00B01593"/>
    <w:rsid w:val="00B0160D"/>
    <w:rsid w:val="00B0167E"/>
    <w:rsid w:val="00B01763"/>
    <w:rsid w:val="00B01787"/>
    <w:rsid w:val="00B01893"/>
    <w:rsid w:val="00B0193D"/>
    <w:rsid w:val="00B019A6"/>
    <w:rsid w:val="00B01AA9"/>
    <w:rsid w:val="00B01B10"/>
    <w:rsid w:val="00B01C7A"/>
    <w:rsid w:val="00B01C94"/>
    <w:rsid w:val="00B01CBF"/>
    <w:rsid w:val="00B01CC9"/>
    <w:rsid w:val="00B01D88"/>
    <w:rsid w:val="00B01E0A"/>
    <w:rsid w:val="00B01F1A"/>
    <w:rsid w:val="00B0201D"/>
    <w:rsid w:val="00B021F2"/>
    <w:rsid w:val="00B022C2"/>
    <w:rsid w:val="00B02332"/>
    <w:rsid w:val="00B02371"/>
    <w:rsid w:val="00B02384"/>
    <w:rsid w:val="00B024CA"/>
    <w:rsid w:val="00B02567"/>
    <w:rsid w:val="00B025E2"/>
    <w:rsid w:val="00B027B6"/>
    <w:rsid w:val="00B027C9"/>
    <w:rsid w:val="00B029BA"/>
    <w:rsid w:val="00B02C1F"/>
    <w:rsid w:val="00B02CD0"/>
    <w:rsid w:val="00B02DE0"/>
    <w:rsid w:val="00B02EA0"/>
    <w:rsid w:val="00B02EC8"/>
    <w:rsid w:val="00B02F65"/>
    <w:rsid w:val="00B03081"/>
    <w:rsid w:val="00B032B6"/>
    <w:rsid w:val="00B032C9"/>
    <w:rsid w:val="00B033B6"/>
    <w:rsid w:val="00B03495"/>
    <w:rsid w:val="00B0349F"/>
    <w:rsid w:val="00B035FC"/>
    <w:rsid w:val="00B03673"/>
    <w:rsid w:val="00B0372F"/>
    <w:rsid w:val="00B03755"/>
    <w:rsid w:val="00B037A9"/>
    <w:rsid w:val="00B03843"/>
    <w:rsid w:val="00B038B5"/>
    <w:rsid w:val="00B03982"/>
    <w:rsid w:val="00B039ED"/>
    <w:rsid w:val="00B03A1C"/>
    <w:rsid w:val="00B03A7E"/>
    <w:rsid w:val="00B03A96"/>
    <w:rsid w:val="00B03AD8"/>
    <w:rsid w:val="00B03B78"/>
    <w:rsid w:val="00B03BA6"/>
    <w:rsid w:val="00B03BFC"/>
    <w:rsid w:val="00B03C06"/>
    <w:rsid w:val="00B03D13"/>
    <w:rsid w:val="00B03D23"/>
    <w:rsid w:val="00B03DA9"/>
    <w:rsid w:val="00B03DCF"/>
    <w:rsid w:val="00B03E63"/>
    <w:rsid w:val="00B03FAC"/>
    <w:rsid w:val="00B0403C"/>
    <w:rsid w:val="00B0425C"/>
    <w:rsid w:val="00B043EB"/>
    <w:rsid w:val="00B04550"/>
    <w:rsid w:val="00B04592"/>
    <w:rsid w:val="00B0459A"/>
    <w:rsid w:val="00B047AD"/>
    <w:rsid w:val="00B049C3"/>
    <w:rsid w:val="00B04AFE"/>
    <w:rsid w:val="00B04B2C"/>
    <w:rsid w:val="00B04BD0"/>
    <w:rsid w:val="00B04C5D"/>
    <w:rsid w:val="00B04CF0"/>
    <w:rsid w:val="00B04D10"/>
    <w:rsid w:val="00B04D8A"/>
    <w:rsid w:val="00B04DFF"/>
    <w:rsid w:val="00B04EBC"/>
    <w:rsid w:val="00B04F55"/>
    <w:rsid w:val="00B05088"/>
    <w:rsid w:val="00B0511A"/>
    <w:rsid w:val="00B05222"/>
    <w:rsid w:val="00B052AC"/>
    <w:rsid w:val="00B05333"/>
    <w:rsid w:val="00B054B0"/>
    <w:rsid w:val="00B055C8"/>
    <w:rsid w:val="00B0567B"/>
    <w:rsid w:val="00B056BE"/>
    <w:rsid w:val="00B057B9"/>
    <w:rsid w:val="00B05800"/>
    <w:rsid w:val="00B05819"/>
    <w:rsid w:val="00B05836"/>
    <w:rsid w:val="00B058DA"/>
    <w:rsid w:val="00B05A6D"/>
    <w:rsid w:val="00B05ADA"/>
    <w:rsid w:val="00B05EB0"/>
    <w:rsid w:val="00B05EC2"/>
    <w:rsid w:val="00B05F5F"/>
    <w:rsid w:val="00B05F7C"/>
    <w:rsid w:val="00B0600A"/>
    <w:rsid w:val="00B06016"/>
    <w:rsid w:val="00B0602E"/>
    <w:rsid w:val="00B0636C"/>
    <w:rsid w:val="00B0645E"/>
    <w:rsid w:val="00B064F8"/>
    <w:rsid w:val="00B066F5"/>
    <w:rsid w:val="00B066FA"/>
    <w:rsid w:val="00B06719"/>
    <w:rsid w:val="00B06727"/>
    <w:rsid w:val="00B067C3"/>
    <w:rsid w:val="00B067D5"/>
    <w:rsid w:val="00B0682E"/>
    <w:rsid w:val="00B06888"/>
    <w:rsid w:val="00B06A83"/>
    <w:rsid w:val="00B06B0D"/>
    <w:rsid w:val="00B06B13"/>
    <w:rsid w:val="00B06BCD"/>
    <w:rsid w:val="00B06C1B"/>
    <w:rsid w:val="00B06C76"/>
    <w:rsid w:val="00B06D9B"/>
    <w:rsid w:val="00B06DF6"/>
    <w:rsid w:val="00B06F60"/>
    <w:rsid w:val="00B07052"/>
    <w:rsid w:val="00B071C6"/>
    <w:rsid w:val="00B0745D"/>
    <w:rsid w:val="00B0761D"/>
    <w:rsid w:val="00B07642"/>
    <w:rsid w:val="00B07696"/>
    <w:rsid w:val="00B076BD"/>
    <w:rsid w:val="00B076CC"/>
    <w:rsid w:val="00B076EA"/>
    <w:rsid w:val="00B07772"/>
    <w:rsid w:val="00B077AD"/>
    <w:rsid w:val="00B077FE"/>
    <w:rsid w:val="00B079A0"/>
    <w:rsid w:val="00B07AB0"/>
    <w:rsid w:val="00B07B03"/>
    <w:rsid w:val="00B07C37"/>
    <w:rsid w:val="00B07C71"/>
    <w:rsid w:val="00B07CFB"/>
    <w:rsid w:val="00B07D01"/>
    <w:rsid w:val="00B07D72"/>
    <w:rsid w:val="00B07DB5"/>
    <w:rsid w:val="00B07E60"/>
    <w:rsid w:val="00B07F0D"/>
    <w:rsid w:val="00B0DD9D"/>
    <w:rsid w:val="00B100BB"/>
    <w:rsid w:val="00B100D2"/>
    <w:rsid w:val="00B1024E"/>
    <w:rsid w:val="00B10271"/>
    <w:rsid w:val="00B10356"/>
    <w:rsid w:val="00B10371"/>
    <w:rsid w:val="00B1042A"/>
    <w:rsid w:val="00B1047D"/>
    <w:rsid w:val="00B105C4"/>
    <w:rsid w:val="00B10648"/>
    <w:rsid w:val="00B107C7"/>
    <w:rsid w:val="00B109C6"/>
    <w:rsid w:val="00B10A74"/>
    <w:rsid w:val="00B10B1E"/>
    <w:rsid w:val="00B10B31"/>
    <w:rsid w:val="00B10BD8"/>
    <w:rsid w:val="00B10C72"/>
    <w:rsid w:val="00B10D47"/>
    <w:rsid w:val="00B10E7A"/>
    <w:rsid w:val="00B10EF4"/>
    <w:rsid w:val="00B1100F"/>
    <w:rsid w:val="00B110C5"/>
    <w:rsid w:val="00B11134"/>
    <w:rsid w:val="00B1113E"/>
    <w:rsid w:val="00B11200"/>
    <w:rsid w:val="00B11251"/>
    <w:rsid w:val="00B112CB"/>
    <w:rsid w:val="00B1132A"/>
    <w:rsid w:val="00B1139C"/>
    <w:rsid w:val="00B114B7"/>
    <w:rsid w:val="00B11514"/>
    <w:rsid w:val="00B115F9"/>
    <w:rsid w:val="00B116E5"/>
    <w:rsid w:val="00B117D7"/>
    <w:rsid w:val="00B11880"/>
    <w:rsid w:val="00B118D0"/>
    <w:rsid w:val="00B11941"/>
    <w:rsid w:val="00B119DB"/>
    <w:rsid w:val="00B11A10"/>
    <w:rsid w:val="00B11A1B"/>
    <w:rsid w:val="00B11B2C"/>
    <w:rsid w:val="00B11C12"/>
    <w:rsid w:val="00B11CA6"/>
    <w:rsid w:val="00B11CEF"/>
    <w:rsid w:val="00B11D3B"/>
    <w:rsid w:val="00B11E13"/>
    <w:rsid w:val="00B11EB1"/>
    <w:rsid w:val="00B12001"/>
    <w:rsid w:val="00B12087"/>
    <w:rsid w:val="00B121EA"/>
    <w:rsid w:val="00B12408"/>
    <w:rsid w:val="00B12417"/>
    <w:rsid w:val="00B12486"/>
    <w:rsid w:val="00B1249B"/>
    <w:rsid w:val="00B1253F"/>
    <w:rsid w:val="00B125C0"/>
    <w:rsid w:val="00B12744"/>
    <w:rsid w:val="00B128E8"/>
    <w:rsid w:val="00B1293C"/>
    <w:rsid w:val="00B12A1C"/>
    <w:rsid w:val="00B12A59"/>
    <w:rsid w:val="00B12BEF"/>
    <w:rsid w:val="00B12DD3"/>
    <w:rsid w:val="00B12E09"/>
    <w:rsid w:val="00B12E53"/>
    <w:rsid w:val="00B12F4E"/>
    <w:rsid w:val="00B12F70"/>
    <w:rsid w:val="00B1308F"/>
    <w:rsid w:val="00B13169"/>
    <w:rsid w:val="00B131C9"/>
    <w:rsid w:val="00B131CD"/>
    <w:rsid w:val="00B132AC"/>
    <w:rsid w:val="00B132BB"/>
    <w:rsid w:val="00B13383"/>
    <w:rsid w:val="00B1341D"/>
    <w:rsid w:val="00B1353E"/>
    <w:rsid w:val="00B13605"/>
    <w:rsid w:val="00B13656"/>
    <w:rsid w:val="00B13673"/>
    <w:rsid w:val="00B13716"/>
    <w:rsid w:val="00B137AD"/>
    <w:rsid w:val="00B137B4"/>
    <w:rsid w:val="00B1388E"/>
    <w:rsid w:val="00B13AE7"/>
    <w:rsid w:val="00B13B32"/>
    <w:rsid w:val="00B13BFA"/>
    <w:rsid w:val="00B13C1A"/>
    <w:rsid w:val="00B13C2A"/>
    <w:rsid w:val="00B13D2B"/>
    <w:rsid w:val="00B13D56"/>
    <w:rsid w:val="00B13EAE"/>
    <w:rsid w:val="00B13EE0"/>
    <w:rsid w:val="00B13F2D"/>
    <w:rsid w:val="00B13F9C"/>
    <w:rsid w:val="00B140CD"/>
    <w:rsid w:val="00B140E5"/>
    <w:rsid w:val="00B14159"/>
    <w:rsid w:val="00B1444D"/>
    <w:rsid w:val="00B144D0"/>
    <w:rsid w:val="00B14501"/>
    <w:rsid w:val="00B1453E"/>
    <w:rsid w:val="00B14557"/>
    <w:rsid w:val="00B145F3"/>
    <w:rsid w:val="00B14658"/>
    <w:rsid w:val="00B1468B"/>
    <w:rsid w:val="00B146A0"/>
    <w:rsid w:val="00B146AD"/>
    <w:rsid w:val="00B147E7"/>
    <w:rsid w:val="00B148EF"/>
    <w:rsid w:val="00B14916"/>
    <w:rsid w:val="00B149E1"/>
    <w:rsid w:val="00B14AD7"/>
    <w:rsid w:val="00B14AEC"/>
    <w:rsid w:val="00B14BF1"/>
    <w:rsid w:val="00B14C88"/>
    <w:rsid w:val="00B14D75"/>
    <w:rsid w:val="00B14F16"/>
    <w:rsid w:val="00B15022"/>
    <w:rsid w:val="00B150AB"/>
    <w:rsid w:val="00B15180"/>
    <w:rsid w:val="00B151D3"/>
    <w:rsid w:val="00B151E1"/>
    <w:rsid w:val="00B152CC"/>
    <w:rsid w:val="00B15335"/>
    <w:rsid w:val="00B153EA"/>
    <w:rsid w:val="00B154DC"/>
    <w:rsid w:val="00B15599"/>
    <w:rsid w:val="00B155F0"/>
    <w:rsid w:val="00B155FE"/>
    <w:rsid w:val="00B156BE"/>
    <w:rsid w:val="00B156C0"/>
    <w:rsid w:val="00B156EF"/>
    <w:rsid w:val="00B15723"/>
    <w:rsid w:val="00B1575E"/>
    <w:rsid w:val="00B158ED"/>
    <w:rsid w:val="00B15936"/>
    <w:rsid w:val="00B15958"/>
    <w:rsid w:val="00B159C3"/>
    <w:rsid w:val="00B159DB"/>
    <w:rsid w:val="00B15A2C"/>
    <w:rsid w:val="00B15AB0"/>
    <w:rsid w:val="00B15CBE"/>
    <w:rsid w:val="00B15CDA"/>
    <w:rsid w:val="00B15E57"/>
    <w:rsid w:val="00B15F20"/>
    <w:rsid w:val="00B15F36"/>
    <w:rsid w:val="00B16025"/>
    <w:rsid w:val="00B160C7"/>
    <w:rsid w:val="00B1610E"/>
    <w:rsid w:val="00B16293"/>
    <w:rsid w:val="00B1644C"/>
    <w:rsid w:val="00B16519"/>
    <w:rsid w:val="00B1656D"/>
    <w:rsid w:val="00B1666D"/>
    <w:rsid w:val="00B166F1"/>
    <w:rsid w:val="00B1670C"/>
    <w:rsid w:val="00B167A4"/>
    <w:rsid w:val="00B16834"/>
    <w:rsid w:val="00B168C3"/>
    <w:rsid w:val="00B168DC"/>
    <w:rsid w:val="00B1697D"/>
    <w:rsid w:val="00B16ABB"/>
    <w:rsid w:val="00B16B95"/>
    <w:rsid w:val="00B16CF8"/>
    <w:rsid w:val="00B16DE0"/>
    <w:rsid w:val="00B16F00"/>
    <w:rsid w:val="00B16FEF"/>
    <w:rsid w:val="00B17152"/>
    <w:rsid w:val="00B171BD"/>
    <w:rsid w:val="00B1726B"/>
    <w:rsid w:val="00B173D7"/>
    <w:rsid w:val="00B1743D"/>
    <w:rsid w:val="00B17449"/>
    <w:rsid w:val="00B17571"/>
    <w:rsid w:val="00B17598"/>
    <w:rsid w:val="00B17622"/>
    <w:rsid w:val="00B1762D"/>
    <w:rsid w:val="00B17642"/>
    <w:rsid w:val="00B176D3"/>
    <w:rsid w:val="00B177D4"/>
    <w:rsid w:val="00B1786B"/>
    <w:rsid w:val="00B178C6"/>
    <w:rsid w:val="00B1799F"/>
    <w:rsid w:val="00B179DB"/>
    <w:rsid w:val="00B17A52"/>
    <w:rsid w:val="00B17AE2"/>
    <w:rsid w:val="00B17B28"/>
    <w:rsid w:val="00B17BD9"/>
    <w:rsid w:val="00B17C4C"/>
    <w:rsid w:val="00B17C61"/>
    <w:rsid w:val="00B17E82"/>
    <w:rsid w:val="00B17EBE"/>
    <w:rsid w:val="00B17F71"/>
    <w:rsid w:val="00B20079"/>
    <w:rsid w:val="00B20082"/>
    <w:rsid w:val="00B20150"/>
    <w:rsid w:val="00B20197"/>
    <w:rsid w:val="00B202EA"/>
    <w:rsid w:val="00B20468"/>
    <w:rsid w:val="00B2049D"/>
    <w:rsid w:val="00B2056E"/>
    <w:rsid w:val="00B2067B"/>
    <w:rsid w:val="00B208D2"/>
    <w:rsid w:val="00B208D8"/>
    <w:rsid w:val="00B208E9"/>
    <w:rsid w:val="00B209C5"/>
    <w:rsid w:val="00B20ADD"/>
    <w:rsid w:val="00B20ADE"/>
    <w:rsid w:val="00B20AFF"/>
    <w:rsid w:val="00B20B18"/>
    <w:rsid w:val="00B20B28"/>
    <w:rsid w:val="00B20CB6"/>
    <w:rsid w:val="00B20CED"/>
    <w:rsid w:val="00B20DAE"/>
    <w:rsid w:val="00B20E9C"/>
    <w:rsid w:val="00B20F25"/>
    <w:rsid w:val="00B20F88"/>
    <w:rsid w:val="00B20FD4"/>
    <w:rsid w:val="00B2106D"/>
    <w:rsid w:val="00B2112B"/>
    <w:rsid w:val="00B211E3"/>
    <w:rsid w:val="00B211ED"/>
    <w:rsid w:val="00B21221"/>
    <w:rsid w:val="00B213F7"/>
    <w:rsid w:val="00B21493"/>
    <w:rsid w:val="00B214B9"/>
    <w:rsid w:val="00B214BA"/>
    <w:rsid w:val="00B21536"/>
    <w:rsid w:val="00B2159B"/>
    <w:rsid w:val="00B21787"/>
    <w:rsid w:val="00B217A4"/>
    <w:rsid w:val="00B21897"/>
    <w:rsid w:val="00B2199D"/>
    <w:rsid w:val="00B219A6"/>
    <w:rsid w:val="00B219DB"/>
    <w:rsid w:val="00B219F8"/>
    <w:rsid w:val="00B21C64"/>
    <w:rsid w:val="00B21D99"/>
    <w:rsid w:val="00B21DFE"/>
    <w:rsid w:val="00B21E6A"/>
    <w:rsid w:val="00B21FC4"/>
    <w:rsid w:val="00B22160"/>
    <w:rsid w:val="00B221E9"/>
    <w:rsid w:val="00B2223B"/>
    <w:rsid w:val="00B22443"/>
    <w:rsid w:val="00B2248F"/>
    <w:rsid w:val="00B226C9"/>
    <w:rsid w:val="00B226F0"/>
    <w:rsid w:val="00B22783"/>
    <w:rsid w:val="00B22794"/>
    <w:rsid w:val="00B2288A"/>
    <w:rsid w:val="00B229B5"/>
    <w:rsid w:val="00B22A1D"/>
    <w:rsid w:val="00B22BB9"/>
    <w:rsid w:val="00B22C19"/>
    <w:rsid w:val="00B22C2D"/>
    <w:rsid w:val="00B22C93"/>
    <w:rsid w:val="00B22D77"/>
    <w:rsid w:val="00B22F66"/>
    <w:rsid w:val="00B2300F"/>
    <w:rsid w:val="00B23014"/>
    <w:rsid w:val="00B2301A"/>
    <w:rsid w:val="00B23025"/>
    <w:rsid w:val="00B23058"/>
    <w:rsid w:val="00B2306C"/>
    <w:rsid w:val="00B23124"/>
    <w:rsid w:val="00B2330C"/>
    <w:rsid w:val="00B233EA"/>
    <w:rsid w:val="00B233F6"/>
    <w:rsid w:val="00B23462"/>
    <w:rsid w:val="00B237CF"/>
    <w:rsid w:val="00B23823"/>
    <w:rsid w:val="00B238BB"/>
    <w:rsid w:val="00B239E3"/>
    <w:rsid w:val="00B23A4C"/>
    <w:rsid w:val="00B23B11"/>
    <w:rsid w:val="00B23B42"/>
    <w:rsid w:val="00B23B7C"/>
    <w:rsid w:val="00B23BE5"/>
    <w:rsid w:val="00B23C34"/>
    <w:rsid w:val="00B23C3F"/>
    <w:rsid w:val="00B23C81"/>
    <w:rsid w:val="00B23C90"/>
    <w:rsid w:val="00B23CB7"/>
    <w:rsid w:val="00B23D0E"/>
    <w:rsid w:val="00B23EF8"/>
    <w:rsid w:val="00B23F0E"/>
    <w:rsid w:val="00B23F60"/>
    <w:rsid w:val="00B23F64"/>
    <w:rsid w:val="00B23FBB"/>
    <w:rsid w:val="00B24249"/>
    <w:rsid w:val="00B24309"/>
    <w:rsid w:val="00B243A5"/>
    <w:rsid w:val="00B2441B"/>
    <w:rsid w:val="00B24479"/>
    <w:rsid w:val="00B244DF"/>
    <w:rsid w:val="00B244EF"/>
    <w:rsid w:val="00B245E9"/>
    <w:rsid w:val="00B2468C"/>
    <w:rsid w:val="00B24765"/>
    <w:rsid w:val="00B247CF"/>
    <w:rsid w:val="00B247EC"/>
    <w:rsid w:val="00B24855"/>
    <w:rsid w:val="00B2487E"/>
    <w:rsid w:val="00B249A8"/>
    <w:rsid w:val="00B24A05"/>
    <w:rsid w:val="00B24AA7"/>
    <w:rsid w:val="00B24B38"/>
    <w:rsid w:val="00B24C4E"/>
    <w:rsid w:val="00B24D15"/>
    <w:rsid w:val="00B24DA1"/>
    <w:rsid w:val="00B24DA7"/>
    <w:rsid w:val="00B24E14"/>
    <w:rsid w:val="00B24E59"/>
    <w:rsid w:val="00B24EB5"/>
    <w:rsid w:val="00B24F56"/>
    <w:rsid w:val="00B2501D"/>
    <w:rsid w:val="00B25021"/>
    <w:rsid w:val="00B250B4"/>
    <w:rsid w:val="00B252AE"/>
    <w:rsid w:val="00B254FB"/>
    <w:rsid w:val="00B2552A"/>
    <w:rsid w:val="00B255D5"/>
    <w:rsid w:val="00B255E6"/>
    <w:rsid w:val="00B256BB"/>
    <w:rsid w:val="00B25808"/>
    <w:rsid w:val="00B2596B"/>
    <w:rsid w:val="00B25AE4"/>
    <w:rsid w:val="00B25B5C"/>
    <w:rsid w:val="00B25C5A"/>
    <w:rsid w:val="00B25DDE"/>
    <w:rsid w:val="00B25E75"/>
    <w:rsid w:val="00B25F01"/>
    <w:rsid w:val="00B25FE7"/>
    <w:rsid w:val="00B25FFB"/>
    <w:rsid w:val="00B260AA"/>
    <w:rsid w:val="00B260B4"/>
    <w:rsid w:val="00B26167"/>
    <w:rsid w:val="00B26177"/>
    <w:rsid w:val="00B2617C"/>
    <w:rsid w:val="00B262CE"/>
    <w:rsid w:val="00B26359"/>
    <w:rsid w:val="00B263E6"/>
    <w:rsid w:val="00B2644A"/>
    <w:rsid w:val="00B26497"/>
    <w:rsid w:val="00B264C1"/>
    <w:rsid w:val="00B264EA"/>
    <w:rsid w:val="00B2656B"/>
    <w:rsid w:val="00B265B6"/>
    <w:rsid w:val="00B26618"/>
    <w:rsid w:val="00B2671D"/>
    <w:rsid w:val="00B26747"/>
    <w:rsid w:val="00B268C9"/>
    <w:rsid w:val="00B268D4"/>
    <w:rsid w:val="00B2697B"/>
    <w:rsid w:val="00B26A22"/>
    <w:rsid w:val="00B26A9C"/>
    <w:rsid w:val="00B26C26"/>
    <w:rsid w:val="00B26C76"/>
    <w:rsid w:val="00B26D3B"/>
    <w:rsid w:val="00B26D8F"/>
    <w:rsid w:val="00B26DA3"/>
    <w:rsid w:val="00B26E7D"/>
    <w:rsid w:val="00B26F68"/>
    <w:rsid w:val="00B27108"/>
    <w:rsid w:val="00B271F5"/>
    <w:rsid w:val="00B27268"/>
    <w:rsid w:val="00B272A6"/>
    <w:rsid w:val="00B273B6"/>
    <w:rsid w:val="00B27483"/>
    <w:rsid w:val="00B27489"/>
    <w:rsid w:val="00B2749C"/>
    <w:rsid w:val="00B274A2"/>
    <w:rsid w:val="00B2751D"/>
    <w:rsid w:val="00B276C6"/>
    <w:rsid w:val="00B27730"/>
    <w:rsid w:val="00B278E1"/>
    <w:rsid w:val="00B2791B"/>
    <w:rsid w:val="00B279B3"/>
    <w:rsid w:val="00B27A41"/>
    <w:rsid w:val="00B27A6E"/>
    <w:rsid w:val="00B27C1D"/>
    <w:rsid w:val="00B27DB6"/>
    <w:rsid w:val="00B27E0E"/>
    <w:rsid w:val="00B27E63"/>
    <w:rsid w:val="00B27E6C"/>
    <w:rsid w:val="00B27ED3"/>
    <w:rsid w:val="00B27F24"/>
    <w:rsid w:val="00B27F45"/>
    <w:rsid w:val="00B27FDC"/>
    <w:rsid w:val="00B30002"/>
    <w:rsid w:val="00B30080"/>
    <w:rsid w:val="00B30210"/>
    <w:rsid w:val="00B30275"/>
    <w:rsid w:val="00B303A2"/>
    <w:rsid w:val="00B303D4"/>
    <w:rsid w:val="00B30547"/>
    <w:rsid w:val="00B3058F"/>
    <w:rsid w:val="00B306C9"/>
    <w:rsid w:val="00B306CD"/>
    <w:rsid w:val="00B30817"/>
    <w:rsid w:val="00B3082F"/>
    <w:rsid w:val="00B308F8"/>
    <w:rsid w:val="00B30924"/>
    <w:rsid w:val="00B30943"/>
    <w:rsid w:val="00B30A11"/>
    <w:rsid w:val="00B30B05"/>
    <w:rsid w:val="00B30B07"/>
    <w:rsid w:val="00B30E4B"/>
    <w:rsid w:val="00B30FB1"/>
    <w:rsid w:val="00B3103D"/>
    <w:rsid w:val="00B3109F"/>
    <w:rsid w:val="00B310BC"/>
    <w:rsid w:val="00B3110C"/>
    <w:rsid w:val="00B31187"/>
    <w:rsid w:val="00B311B9"/>
    <w:rsid w:val="00B311D2"/>
    <w:rsid w:val="00B311FC"/>
    <w:rsid w:val="00B31214"/>
    <w:rsid w:val="00B31222"/>
    <w:rsid w:val="00B312CF"/>
    <w:rsid w:val="00B3130E"/>
    <w:rsid w:val="00B31458"/>
    <w:rsid w:val="00B314D6"/>
    <w:rsid w:val="00B31553"/>
    <w:rsid w:val="00B31850"/>
    <w:rsid w:val="00B31876"/>
    <w:rsid w:val="00B3190E"/>
    <w:rsid w:val="00B31A19"/>
    <w:rsid w:val="00B31A24"/>
    <w:rsid w:val="00B31A38"/>
    <w:rsid w:val="00B31A3B"/>
    <w:rsid w:val="00B31C77"/>
    <w:rsid w:val="00B31CBC"/>
    <w:rsid w:val="00B31CD3"/>
    <w:rsid w:val="00B31E10"/>
    <w:rsid w:val="00B31E65"/>
    <w:rsid w:val="00B31EA6"/>
    <w:rsid w:val="00B31F81"/>
    <w:rsid w:val="00B31F88"/>
    <w:rsid w:val="00B32014"/>
    <w:rsid w:val="00B32016"/>
    <w:rsid w:val="00B32028"/>
    <w:rsid w:val="00B321F9"/>
    <w:rsid w:val="00B322E0"/>
    <w:rsid w:val="00B32459"/>
    <w:rsid w:val="00B324BD"/>
    <w:rsid w:val="00B326E6"/>
    <w:rsid w:val="00B3272A"/>
    <w:rsid w:val="00B32798"/>
    <w:rsid w:val="00B32868"/>
    <w:rsid w:val="00B32995"/>
    <w:rsid w:val="00B329CF"/>
    <w:rsid w:val="00B32A23"/>
    <w:rsid w:val="00B32C03"/>
    <w:rsid w:val="00B32C73"/>
    <w:rsid w:val="00B32D2E"/>
    <w:rsid w:val="00B32D60"/>
    <w:rsid w:val="00B32EFE"/>
    <w:rsid w:val="00B32F17"/>
    <w:rsid w:val="00B32FB0"/>
    <w:rsid w:val="00B33020"/>
    <w:rsid w:val="00B330B8"/>
    <w:rsid w:val="00B330DA"/>
    <w:rsid w:val="00B33197"/>
    <w:rsid w:val="00B3321A"/>
    <w:rsid w:val="00B332A0"/>
    <w:rsid w:val="00B332C3"/>
    <w:rsid w:val="00B332EF"/>
    <w:rsid w:val="00B33531"/>
    <w:rsid w:val="00B3362D"/>
    <w:rsid w:val="00B33705"/>
    <w:rsid w:val="00B3370B"/>
    <w:rsid w:val="00B337EF"/>
    <w:rsid w:val="00B338C3"/>
    <w:rsid w:val="00B338CB"/>
    <w:rsid w:val="00B338E6"/>
    <w:rsid w:val="00B339AD"/>
    <w:rsid w:val="00B33B94"/>
    <w:rsid w:val="00B33BD9"/>
    <w:rsid w:val="00B33C22"/>
    <w:rsid w:val="00B33C61"/>
    <w:rsid w:val="00B33CB4"/>
    <w:rsid w:val="00B33CE2"/>
    <w:rsid w:val="00B33DDD"/>
    <w:rsid w:val="00B33E20"/>
    <w:rsid w:val="00B33E2E"/>
    <w:rsid w:val="00B33EE0"/>
    <w:rsid w:val="00B33FBD"/>
    <w:rsid w:val="00B34021"/>
    <w:rsid w:val="00B34088"/>
    <w:rsid w:val="00B34119"/>
    <w:rsid w:val="00B34195"/>
    <w:rsid w:val="00B34371"/>
    <w:rsid w:val="00B34421"/>
    <w:rsid w:val="00B3447B"/>
    <w:rsid w:val="00B344E9"/>
    <w:rsid w:val="00B34556"/>
    <w:rsid w:val="00B34588"/>
    <w:rsid w:val="00B345C6"/>
    <w:rsid w:val="00B3466B"/>
    <w:rsid w:val="00B347E5"/>
    <w:rsid w:val="00B347F1"/>
    <w:rsid w:val="00B3486E"/>
    <w:rsid w:val="00B34897"/>
    <w:rsid w:val="00B348BD"/>
    <w:rsid w:val="00B34984"/>
    <w:rsid w:val="00B349F6"/>
    <w:rsid w:val="00B34AF2"/>
    <w:rsid w:val="00B34D3E"/>
    <w:rsid w:val="00B34D59"/>
    <w:rsid w:val="00B34DE8"/>
    <w:rsid w:val="00B34E9F"/>
    <w:rsid w:val="00B34ED0"/>
    <w:rsid w:val="00B350AA"/>
    <w:rsid w:val="00B350ED"/>
    <w:rsid w:val="00B352FD"/>
    <w:rsid w:val="00B35301"/>
    <w:rsid w:val="00B35340"/>
    <w:rsid w:val="00B354B6"/>
    <w:rsid w:val="00B355CF"/>
    <w:rsid w:val="00B35646"/>
    <w:rsid w:val="00B35817"/>
    <w:rsid w:val="00B3592A"/>
    <w:rsid w:val="00B359C8"/>
    <w:rsid w:val="00B359D1"/>
    <w:rsid w:val="00B359EE"/>
    <w:rsid w:val="00B35BFF"/>
    <w:rsid w:val="00B35C01"/>
    <w:rsid w:val="00B35C22"/>
    <w:rsid w:val="00B35D4F"/>
    <w:rsid w:val="00B35D53"/>
    <w:rsid w:val="00B35E72"/>
    <w:rsid w:val="00B35FA3"/>
    <w:rsid w:val="00B3603D"/>
    <w:rsid w:val="00B3604F"/>
    <w:rsid w:val="00B360F5"/>
    <w:rsid w:val="00B36103"/>
    <w:rsid w:val="00B36185"/>
    <w:rsid w:val="00B3619B"/>
    <w:rsid w:val="00B362E5"/>
    <w:rsid w:val="00B36523"/>
    <w:rsid w:val="00B3654B"/>
    <w:rsid w:val="00B366D8"/>
    <w:rsid w:val="00B367DF"/>
    <w:rsid w:val="00B36969"/>
    <w:rsid w:val="00B36ABB"/>
    <w:rsid w:val="00B36C50"/>
    <w:rsid w:val="00B36C8E"/>
    <w:rsid w:val="00B36DDE"/>
    <w:rsid w:val="00B36E0B"/>
    <w:rsid w:val="00B36ECA"/>
    <w:rsid w:val="00B36F44"/>
    <w:rsid w:val="00B37050"/>
    <w:rsid w:val="00B37094"/>
    <w:rsid w:val="00B3713E"/>
    <w:rsid w:val="00B371BC"/>
    <w:rsid w:val="00B371EF"/>
    <w:rsid w:val="00B37221"/>
    <w:rsid w:val="00B37227"/>
    <w:rsid w:val="00B372B1"/>
    <w:rsid w:val="00B373FD"/>
    <w:rsid w:val="00B375A8"/>
    <w:rsid w:val="00B376B5"/>
    <w:rsid w:val="00B377DC"/>
    <w:rsid w:val="00B3781D"/>
    <w:rsid w:val="00B378B4"/>
    <w:rsid w:val="00B37BC9"/>
    <w:rsid w:val="00B37C75"/>
    <w:rsid w:val="00B37D40"/>
    <w:rsid w:val="00B37FA2"/>
    <w:rsid w:val="00B400A5"/>
    <w:rsid w:val="00B400CB"/>
    <w:rsid w:val="00B401B0"/>
    <w:rsid w:val="00B402E2"/>
    <w:rsid w:val="00B40333"/>
    <w:rsid w:val="00B4034C"/>
    <w:rsid w:val="00B403DC"/>
    <w:rsid w:val="00B40462"/>
    <w:rsid w:val="00B404B7"/>
    <w:rsid w:val="00B40555"/>
    <w:rsid w:val="00B405B6"/>
    <w:rsid w:val="00B4065B"/>
    <w:rsid w:val="00B40687"/>
    <w:rsid w:val="00B40789"/>
    <w:rsid w:val="00B4092F"/>
    <w:rsid w:val="00B40A49"/>
    <w:rsid w:val="00B40A6E"/>
    <w:rsid w:val="00B40BB0"/>
    <w:rsid w:val="00B40C94"/>
    <w:rsid w:val="00B40D53"/>
    <w:rsid w:val="00B40E51"/>
    <w:rsid w:val="00B40E79"/>
    <w:rsid w:val="00B4101B"/>
    <w:rsid w:val="00B41055"/>
    <w:rsid w:val="00B410A3"/>
    <w:rsid w:val="00B4122A"/>
    <w:rsid w:val="00B41391"/>
    <w:rsid w:val="00B41528"/>
    <w:rsid w:val="00B415C5"/>
    <w:rsid w:val="00B41602"/>
    <w:rsid w:val="00B4177F"/>
    <w:rsid w:val="00B4187A"/>
    <w:rsid w:val="00B4189E"/>
    <w:rsid w:val="00B418EF"/>
    <w:rsid w:val="00B41912"/>
    <w:rsid w:val="00B41945"/>
    <w:rsid w:val="00B41A9B"/>
    <w:rsid w:val="00B41ABB"/>
    <w:rsid w:val="00B41AFB"/>
    <w:rsid w:val="00B41B0D"/>
    <w:rsid w:val="00B41B64"/>
    <w:rsid w:val="00B41C20"/>
    <w:rsid w:val="00B41C97"/>
    <w:rsid w:val="00B41C9D"/>
    <w:rsid w:val="00B41CD2"/>
    <w:rsid w:val="00B41DB7"/>
    <w:rsid w:val="00B41DC2"/>
    <w:rsid w:val="00B41DD5"/>
    <w:rsid w:val="00B41DD6"/>
    <w:rsid w:val="00B41EEE"/>
    <w:rsid w:val="00B41F88"/>
    <w:rsid w:val="00B42091"/>
    <w:rsid w:val="00B420AA"/>
    <w:rsid w:val="00B420CF"/>
    <w:rsid w:val="00B42145"/>
    <w:rsid w:val="00B421B2"/>
    <w:rsid w:val="00B421D8"/>
    <w:rsid w:val="00B421E4"/>
    <w:rsid w:val="00B422A6"/>
    <w:rsid w:val="00B422B0"/>
    <w:rsid w:val="00B422DA"/>
    <w:rsid w:val="00B42301"/>
    <w:rsid w:val="00B4237C"/>
    <w:rsid w:val="00B42434"/>
    <w:rsid w:val="00B42440"/>
    <w:rsid w:val="00B425DA"/>
    <w:rsid w:val="00B42621"/>
    <w:rsid w:val="00B42688"/>
    <w:rsid w:val="00B426BB"/>
    <w:rsid w:val="00B426E5"/>
    <w:rsid w:val="00B42792"/>
    <w:rsid w:val="00B428F0"/>
    <w:rsid w:val="00B42900"/>
    <w:rsid w:val="00B42951"/>
    <w:rsid w:val="00B429C4"/>
    <w:rsid w:val="00B42CD2"/>
    <w:rsid w:val="00B42E75"/>
    <w:rsid w:val="00B42F4E"/>
    <w:rsid w:val="00B43082"/>
    <w:rsid w:val="00B4319F"/>
    <w:rsid w:val="00B432AF"/>
    <w:rsid w:val="00B432C2"/>
    <w:rsid w:val="00B43333"/>
    <w:rsid w:val="00B43371"/>
    <w:rsid w:val="00B4337D"/>
    <w:rsid w:val="00B43392"/>
    <w:rsid w:val="00B433C1"/>
    <w:rsid w:val="00B434B8"/>
    <w:rsid w:val="00B4351B"/>
    <w:rsid w:val="00B43571"/>
    <w:rsid w:val="00B435AE"/>
    <w:rsid w:val="00B438A5"/>
    <w:rsid w:val="00B4394B"/>
    <w:rsid w:val="00B439D8"/>
    <w:rsid w:val="00B43B06"/>
    <w:rsid w:val="00B43C18"/>
    <w:rsid w:val="00B43C1B"/>
    <w:rsid w:val="00B43CE7"/>
    <w:rsid w:val="00B43EF5"/>
    <w:rsid w:val="00B43F41"/>
    <w:rsid w:val="00B43FD3"/>
    <w:rsid w:val="00B4404F"/>
    <w:rsid w:val="00B4405E"/>
    <w:rsid w:val="00B44075"/>
    <w:rsid w:val="00B44122"/>
    <w:rsid w:val="00B443CE"/>
    <w:rsid w:val="00B444B8"/>
    <w:rsid w:val="00B4452F"/>
    <w:rsid w:val="00B4456D"/>
    <w:rsid w:val="00B445D7"/>
    <w:rsid w:val="00B44883"/>
    <w:rsid w:val="00B448F9"/>
    <w:rsid w:val="00B44937"/>
    <w:rsid w:val="00B4498C"/>
    <w:rsid w:val="00B4498D"/>
    <w:rsid w:val="00B44ACA"/>
    <w:rsid w:val="00B44C80"/>
    <w:rsid w:val="00B44D39"/>
    <w:rsid w:val="00B44E1C"/>
    <w:rsid w:val="00B44E35"/>
    <w:rsid w:val="00B44F0A"/>
    <w:rsid w:val="00B44FA7"/>
    <w:rsid w:val="00B44FA8"/>
    <w:rsid w:val="00B45056"/>
    <w:rsid w:val="00B451B0"/>
    <w:rsid w:val="00B45263"/>
    <w:rsid w:val="00B4537E"/>
    <w:rsid w:val="00B453A6"/>
    <w:rsid w:val="00B4549A"/>
    <w:rsid w:val="00B45503"/>
    <w:rsid w:val="00B4551F"/>
    <w:rsid w:val="00B456A1"/>
    <w:rsid w:val="00B456AC"/>
    <w:rsid w:val="00B457E5"/>
    <w:rsid w:val="00B459CD"/>
    <w:rsid w:val="00B45A23"/>
    <w:rsid w:val="00B45A4D"/>
    <w:rsid w:val="00B45BA8"/>
    <w:rsid w:val="00B45D23"/>
    <w:rsid w:val="00B45DA4"/>
    <w:rsid w:val="00B45E29"/>
    <w:rsid w:val="00B45F6A"/>
    <w:rsid w:val="00B46050"/>
    <w:rsid w:val="00B4606F"/>
    <w:rsid w:val="00B460FD"/>
    <w:rsid w:val="00B46176"/>
    <w:rsid w:val="00B4619E"/>
    <w:rsid w:val="00B462AC"/>
    <w:rsid w:val="00B462CD"/>
    <w:rsid w:val="00B46380"/>
    <w:rsid w:val="00B4648E"/>
    <w:rsid w:val="00B466B8"/>
    <w:rsid w:val="00B466BF"/>
    <w:rsid w:val="00B467D2"/>
    <w:rsid w:val="00B467E7"/>
    <w:rsid w:val="00B46822"/>
    <w:rsid w:val="00B4684C"/>
    <w:rsid w:val="00B468AD"/>
    <w:rsid w:val="00B46982"/>
    <w:rsid w:val="00B469FC"/>
    <w:rsid w:val="00B46A70"/>
    <w:rsid w:val="00B46A8B"/>
    <w:rsid w:val="00B46B0A"/>
    <w:rsid w:val="00B46B3D"/>
    <w:rsid w:val="00B46BCF"/>
    <w:rsid w:val="00B46BDA"/>
    <w:rsid w:val="00B46BE4"/>
    <w:rsid w:val="00B46C93"/>
    <w:rsid w:val="00B46CDF"/>
    <w:rsid w:val="00B46D08"/>
    <w:rsid w:val="00B46E56"/>
    <w:rsid w:val="00B46E65"/>
    <w:rsid w:val="00B46EB5"/>
    <w:rsid w:val="00B46F81"/>
    <w:rsid w:val="00B4700B"/>
    <w:rsid w:val="00B4727B"/>
    <w:rsid w:val="00B47285"/>
    <w:rsid w:val="00B47331"/>
    <w:rsid w:val="00B4734B"/>
    <w:rsid w:val="00B47354"/>
    <w:rsid w:val="00B4759B"/>
    <w:rsid w:val="00B475D3"/>
    <w:rsid w:val="00B476DC"/>
    <w:rsid w:val="00B47757"/>
    <w:rsid w:val="00B4778E"/>
    <w:rsid w:val="00B4785A"/>
    <w:rsid w:val="00B478C2"/>
    <w:rsid w:val="00B4791D"/>
    <w:rsid w:val="00B4794B"/>
    <w:rsid w:val="00B47974"/>
    <w:rsid w:val="00B47A19"/>
    <w:rsid w:val="00B47A81"/>
    <w:rsid w:val="00B47B27"/>
    <w:rsid w:val="00B47BB3"/>
    <w:rsid w:val="00B47C13"/>
    <w:rsid w:val="00B47C5D"/>
    <w:rsid w:val="00B47C91"/>
    <w:rsid w:val="00B47D53"/>
    <w:rsid w:val="00B47D59"/>
    <w:rsid w:val="00B47F24"/>
    <w:rsid w:val="00B50302"/>
    <w:rsid w:val="00B503E1"/>
    <w:rsid w:val="00B505AB"/>
    <w:rsid w:val="00B5060A"/>
    <w:rsid w:val="00B50774"/>
    <w:rsid w:val="00B507C3"/>
    <w:rsid w:val="00B5095F"/>
    <w:rsid w:val="00B50967"/>
    <w:rsid w:val="00B509F6"/>
    <w:rsid w:val="00B50C09"/>
    <w:rsid w:val="00B50C88"/>
    <w:rsid w:val="00B50CF5"/>
    <w:rsid w:val="00B50D8E"/>
    <w:rsid w:val="00B51119"/>
    <w:rsid w:val="00B5112D"/>
    <w:rsid w:val="00B51133"/>
    <w:rsid w:val="00B51447"/>
    <w:rsid w:val="00B51464"/>
    <w:rsid w:val="00B514AD"/>
    <w:rsid w:val="00B51525"/>
    <w:rsid w:val="00B5183E"/>
    <w:rsid w:val="00B518F5"/>
    <w:rsid w:val="00B5196D"/>
    <w:rsid w:val="00B51A32"/>
    <w:rsid w:val="00B51AF5"/>
    <w:rsid w:val="00B51B3F"/>
    <w:rsid w:val="00B51B78"/>
    <w:rsid w:val="00B51B95"/>
    <w:rsid w:val="00B51CCC"/>
    <w:rsid w:val="00B51D69"/>
    <w:rsid w:val="00B51D7A"/>
    <w:rsid w:val="00B51DD6"/>
    <w:rsid w:val="00B51F11"/>
    <w:rsid w:val="00B520CE"/>
    <w:rsid w:val="00B520E5"/>
    <w:rsid w:val="00B52136"/>
    <w:rsid w:val="00B5237F"/>
    <w:rsid w:val="00B524FF"/>
    <w:rsid w:val="00B52537"/>
    <w:rsid w:val="00B52538"/>
    <w:rsid w:val="00B5258C"/>
    <w:rsid w:val="00B52618"/>
    <w:rsid w:val="00B526DF"/>
    <w:rsid w:val="00B5271A"/>
    <w:rsid w:val="00B52776"/>
    <w:rsid w:val="00B52777"/>
    <w:rsid w:val="00B527CD"/>
    <w:rsid w:val="00B527D2"/>
    <w:rsid w:val="00B52814"/>
    <w:rsid w:val="00B52855"/>
    <w:rsid w:val="00B52865"/>
    <w:rsid w:val="00B52979"/>
    <w:rsid w:val="00B529D8"/>
    <w:rsid w:val="00B52A90"/>
    <w:rsid w:val="00B52AF5"/>
    <w:rsid w:val="00B52C42"/>
    <w:rsid w:val="00B52C56"/>
    <w:rsid w:val="00B52D0B"/>
    <w:rsid w:val="00B52D1A"/>
    <w:rsid w:val="00B52E67"/>
    <w:rsid w:val="00B52E9E"/>
    <w:rsid w:val="00B52EAD"/>
    <w:rsid w:val="00B52FC7"/>
    <w:rsid w:val="00B53015"/>
    <w:rsid w:val="00B530BB"/>
    <w:rsid w:val="00B531E2"/>
    <w:rsid w:val="00B5327F"/>
    <w:rsid w:val="00B532C1"/>
    <w:rsid w:val="00B532C9"/>
    <w:rsid w:val="00B5334F"/>
    <w:rsid w:val="00B533AD"/>
    <w:rsid w:val="00B53554"/>
    <w:rsid w:val="00B535CD"/>
    <w:rsid w:val="00B535E6"/>
    <w:rsid w:val="00B5367D"/>
    <w:rsid w:val="00B53781"/>
    <w:rsid w:val="00B537B9"/>
    <w:rsid w:val="00B538AD"/>
    <w:rsid w:val="00B53B84"/>
    <w:rsid w:val="00B53BD2"/>
    <w:rsid w:val="00B53C30"/>
    <w:rsid w:val="00B53C8A"/>
    <w:rsid w:val="00B53CB5"/>
    <w:rsid w:val="00B53CCA"/>
    <w:rsid w:val="00B53DD3"/>
    <w:rsid w:val="00B53DD9"/>
    <w:rsid w:val="00B53E1C"/>
    <w:rsid w:val="00B53EE3"/>
    <w:rsid w:val="00B53F2F"/>
    <w:rsid w:val="00B53F97"/>
    <w:rsid w:val="00B541CF"/>
    <w:rsid w:val="00B54212"/>
    <w:rsid w:val="00B542C2"/>
    <w:rsid w:val="00B542FB"/>
    <w:rsid w:val="00B542FE"/>
    <w:rsid w:val="00B543F9"/>
    <w:rsid w:val="00B54424"/>
    <w:rsid w:val="00B5457E"/>
    <w:rsid w:val="00B54588"/>
    <w:rsid w:val="00B54648"/>
    <w:rsid w:val="00B546FD"/>
    <w:rsid w:val="00B5476B"/>
    <w:rsid w:val="00B548DA"/>
    <w:rsid w:val="00B548EC"/>
    <w:rsid w:val="00B54A83"/>
    <w:rsid w:val="00B54B2A"/>
    <w:rsid w:val="00B54B3A"/>
    <w:rsid w:val="00B54B7D"/>
    <w:rsid w:val="00B54B81"/>
    <w:rsid w:val="00B54BCF"/>
    <w:rsid w:val="00B54C1C"/>
    <w:rsid w:val="00B54C1F"/>
    <w:rsid w:val="00B54D27"/>
    <w:rsid w:val="00B54DE1"/>
    <w:rsid w:val="00B54E66"/>
    <w:rsid w:val="00B54E87"/>
    <w:rsid w:val="00B552A6"/>
    <w:rsid w:val="00B55373"/>
    <w:rsid w:val="00B553C3"/>
    <w:rsid w:val="00B5558D"/>
    <w:rsid w:val="00B55677"/>
    <w:rsid w:val="00B556E1"/>
    <w:rsid w:val="00B556FE"/>
    <w:rsid w:val="00B55748"/>
    <w:rsid w:val="00B5574F"/>
    <w:rsid w:val="00B557DC"/>
    <w:rsid w:val="00B55815"/>
    <w:rsid w:val="00B5590E"/>
    <w:rsid w:val="00B559CD"/>
    <w:rsid w:val="00B559D1"/>
    <w:rsid w:val="00B55AB9"/>
    <w:rsid w:val="00B55BC6"/>
    <w:rsid w:val="00B55C0B"/>
    <w:rsid w:val="00B55D36"/>
    <w:rsid w:val="00B55F6A"/>
    <w:rsid w:val="00B55F74"/>
    <w:rsid w:val="00B56093"/>
    <w:rsid w:val="00B56096"/>
    <w:rsid w:val="00B56156"/>
    <w:rsid w:val="00B561CD"/>
    <w:rsid w:val="00B561DC"/>
    <w:rsid w:val="00B562C3"/>
    <w:rsid w:val="00B5639B"/>
    <w:rsid w:val="00B5640F"/>
    <w:rsid w:val="00B56425"/>
    <w:rsid w:val="00B5648F"/>
    <w:rsid w:val="00B56537"/>
    <w:rsid w:val="00B565B7"/>
    <w:rsid w:val="00B56657"/>
    <w:rsid w:val="00B566F9"/>
    <w:rsid w:val="00B56804"/>
    <w:rsid w:val="00B5680E"/>
    <w:rsid w:val="00B5681C"/>
    <w:rsid w:val="00B56839"/>
    <w:rsid w:val="00B568B8"/>
    <w:rsid w:val="00B56968"/>
    <w:rsid w:val="00B569B4"/>
    <w:rsid w:val="00B56ABC"/>
    <w:rsid w:val="00B56B7C"/>
    <w:rsid w:val="00B56B9D"/>
    <w:rsid w:val="00B56BBB"/>
    <w:rsid w:val="00B56BDB"/>
    <w:rsid w:val="00B56C75"/>
    <w:rsid w:val="00B56C9B"/>
    <w:rsid w:val="00B56D9E"/>
    <w:rsid w:val="00B56DD8"/>
    <w:rsid w:val="00B56E21"/>
    <w:rsid w:val="00B56F8A"/>
    <w:rsid w:val="00B56FC9"/>
    <w:rsid w:val="00B57007"/>
    <w:rsid w:val="00B57127"/>
    <w:rsid w:val="00B57272"/>
    <w:rsid w:val="00B574DD"/>
    <w:rsid w:val="00B57788"/>
    <w:rsid w:val="00B57ABC"/>
    <w:rsid w:val="00B57B8E"/>
    <w:rsid w:val="00B57BB8"/>
    <w:rsid w:val="00B57D4D"/>
    <w:rsid w:val="00B57DF7"/>
    <w:rsid w:val="00B57E3C"/>
    <w:rsid w:val="00B57F4D"/>
    <w:rsid w:val="00B57F55"/>
    <w:rsid w:val="00B57FCD"/>
    <w:rsid w:val="00B60025"/>
    <w:rsid w:val="00B600EB"/>
    <w:rsid w:val="00B601FC"/>
    <w:rsid w:val="00B603B9"/>
    <w:rsid w:val="00B60516"/>
    <w:rsid w:val="00B6078E"/>
    <w:rsid w:val="00B6083F"/>
    <w:rsid w:val="00B60856"/>
    <w:rsid w:val="00B609CF"/>
    <w:rsid w:val="00B60B1B"/>
    <w:rsid w:val="00B60BAE"/>
    <w:rsid w:val="00B60C47"/>
    <w:rsid w:val="00B60D53"/>
    <w:rsid w:val="00B60EAB"/>
    <w:rsid w:val="00B60F3F"/>
    <w:rsid w:val="00B60F69"/>
    <w:rsid w:val="00B6109F"/>
    <w:rsid w:val="00B610E5"/>
    <w:rsid w:val="00B614FA"/>
    <w:rsid w:val="00B61568"/>
    <w:rsid w:val="00B6170A"/>
    <w:rsid w:val="00B61882"/>
    <w:rsid w:val="00B618A4"/>
    <w:rsid w:val="00B6196D"/>
    <w:rsid w:val="00B61975"/>
    <w:rsid w:val="00B61AA1"/>
    <w:rsid w:val="00B61B2E"/>
    <w:rsid w:val="00B61BC8"/>
    <w:rsid w:val="00B61CF6"/>
    <w:rsid w:val="00B61D68"/>
    <w:rsid w:val="00B61D72"/>
    <w:rsid w:val="00B61DD4"/>
    <w:rsid w:val="00B61E73"/>
    <w:rsid w:val="00B61F8E"/>
    <w:rsid w:val="00B62000"/>
    <w:rsid w:val="00B6200A"/>
    <w:rsid w:val="00B6203F"/>
    <w:rsid w:val="00B621A9"/>
    <w:rsid w:val="00B621BA"/>
    <w:rsid w:val="00B6233A"/>
    <w:rsid w:val="00B62440"/>
    <w:rsid w:val="00B624BE"/>
    <w:rsid w:val="00B624F2"/>
    <w:rsid w:val="00B6250D"/>
    <w:rsid w:val="00B62770"/>
    <w:rsid w:val="00B62796"/>
    <w:rsid w:val="00B6281B"/>
    <w:rsid w:val="00B628A2"/>
    <w:rsid w:val="00B628D3"/>
    <w:rsid w:val="00B62900"/>
    <w:rsid w:val="00B629FE"/>
    <w:rsid w:val="00B62A29"/>
    <w:rsid w:val="00B62A30"/>
    <w:rsid w:val="00B62A67"/>
    <w:rsid w:val="00B62A7A"/>
    <w:rsid w:val="00B62D2D"/>
    <w:rsid w:val="00B62DDC"/>
    <w:rsid w:val="00B62E03"/>
    <w:rsid w:val="00B62E92"/>
    <w:rsid w:val="00B62EB7"/>
    <w:rsid w:val="00B62F1A"/>
    <w:rsid w:val="00B62F6F"/>
    <w:rsid w:val="00B63099"/>
    <w:rsid w:val="00B631F8"/>
    <w:rsid w:val="00B6323C"/>
    <w:rsid w:val="00B63331"/>
    <w:rsid w:val="00B6338A"/>
    <w:rsid w:val="00B633F8"/>
    <w:rsid w:val="00B634A6"/>
    <w:rsid w:val="00B634F5"/>
    <w:rsid w:val="00B6352E"/>
    <w:rsid w:val="00B63582"/>
    <w:rsid w:val="00B635C9"/>
    <w:rsid w:val="00B63681"/>
    <w:rsid w:val="00B6368D"/>
    <w:rsid w:val="00B63697"/>
    <w:rsid w:val="00B637C2"/>
    <w:rsid w:val="00B63817"/>
    <w:rsid w:val="00B63975"/>
    <w:rsid w:val="00B63A70"/>
    <w:rsid w:val="00B63A81"/>
    <w:rsid w:val="00B63C09"/>
    <w:rsid w:val="00B63C5E"/>
    <w:rsid w:val="00B63D50"/>
    <w:rsid w:val="00B63E6F"/>
    <w:rsid w:val="00B63EE5"/>
    <w:rsid w:val="00B63FEA"/>
    <w:rsid w:val="00B64093"/>
    <w:rsid w:val="00B6421C"/>
    <w:rsid w:val="00B642C0"/>
    <w:rsid w:val="00B6434E"/>
    <w:rsid w:val="00B64434"/>
    <w:rsid w:val="00B6445F"/>
    <w:rsid w:val="00B644CF"/>
    <w:rsid w:val="00B644EE"/>
    <w:rsid w:val="00B64516"/>
    <w:rsid w:val="00B6467B"/>
    <w:rsid w:val="00B646C2"/>
    <w:rsid w:val="00B6471B"/>
    <w:rsid w:val="00B64872"/>
    <w:rsid w:val="00B648C7"/>
    <w:rsid w:val="00B6490F"/>
    <w:rsid w:val="00B6491C"/>
    <w:rsid w:val="00B649A5"/>
    <w:rsid w:val="00B649DF"/>
    <w:rsid w:val="00B64A33"/>
    <w:rsid w:val="00B64A48"/>
    <w:rsid w:val="00B64B3D"/>
    <w:rsid w:val="00B64C48"/>
    <w:rsid w:val="00B64D61"/>
    <w:rsid w:val="00B64E50"/>
    <w:rsid w:val="00B64F70"/>
    <w:rsid w:val="00B64FA2"/>
    <w:rsid w:val="00B6517F"/>
    <w:rsid w:val="00B652D4"/>
    <w:rsid w:val="00B6532F"/>
    <w:rsid w:val="00B6534B"/>
    <w:rsid w:val="00B65444"/>
    <w:rsid w:val="00B654F0"/>
    <w:rsid w:val="00B6553D"/>
    <w:rsid w:val="00B65576"/>
    <w:rsid w:val="00B655FE"/>
    <w:rsid w:val="00B6564D"/>
    <w:rsid w:val="00B6568C"/>
    <w:rsid w:val="00B656F9"/>
    <w:rsid w:val="00B658DC"/>
    <w:rsid w:val="00B65922"/>
    <w:rsid w:val="00B6597F"/>
    <w:rsid w:val="00B65A1D"/>
    <w:rsid w:val="00B65A97"/>
    <w:rsid w:val="00B65B35"/>
    <w:rsid w:val="00B65C37"/>
    <w:rsid w:val="00B65CAF"/>
    <w:rsid w:val="00B65E30"/>
    <w:rsid w:val="00B65E3F"/>
    <w:rsid w:val="00B65E6A"/>
    <w:rsid w:val="00B65E8D"/>
    <w:rsid w:val="00B65E8E"/>
    <w:rsid w:val="00B65EE8"/>
    <w:rsid w:val="00B65F25"/>
    <w:rsid w:val="00B65F55"/>
    <w:rsid w:val="00B6608F"/>
    <w:rsid w:val="00B661D4"/>
    <w:rsid w:val="00B66374"/>
    <w:rsid w:val="00B66393"/>
    <w:rsid w:val="00B6645D"/>
    <w:rsid w:val="00B6648D"/>
    <w:rsid w:val="00B667A5"/>
    <w:rsid w:val="00B667BF"/>
    <w:rsid w:val="00B6688A"/>
    <w:rsid w:val="00B668D0"/>
    <w:rsid w:val="00B66D66"/>
    <w:rsid w:val="00B6700F"/>
    <w:rsid w:val="00B67033"/>
    <w:rsid w:val="00B67045"/>
    <w:rsid w:val="00B67058"/>
    <w:rsid w:val="00B67074"/>
    <w:rsid w:val="00B670D4"/>
    <w:rsid w:val="00B67108"/>
    <w:rsid w:val="00B6717D"/>
    <w:rsid w:val="00B6719B"/>
    <w:rsid w:val="00B671AB"/>
    <w:rsid w:val="00B67350"/>
    <w:rsid w:val="00B6737C"/>
    <w:rsid w:val="00B673ED"/>
    <w:rsid w:val="00B6751B"/>
    <w:rsid w:val="00B6762B"/>
    <w:rsid w:val="00B67751"/>
    <w:rsid w:val="00B67859"/>
    <w:rsid w:val="00B6788B"/>
    <w:rsid w:val="00B678BB"/>
    <w:rsid w:val="00B67904"/>
    <w:rsid w:val="00B67994"/>
    <w:rsid w:val="00B67ACD"/>
    <w:rsid w:val="00B67B02"/>
    <w:rsid w:val="00B67B96"/>
    <w:rsid w:val="00B67C25"/>
    <w:rsid w:val="00B67CA5"/>
    <w:rsid w:val="00B67CDB"/>
    <w:rsid w:val="00B67CF6"/>
    <w:rsid w:val="00B67D75"/>
    <w:rsid w:val="00B67D9C"/>
    <w:rsid w:val="00B67DC6"/>
    <w:rsid w:val="00B67DE8"/>
    <w:rsid w:val="00B67EAD"/>
    <w:rsid w:val="00B67ED9"/>
    <w:rsid w:val="00B67EED"/>
    <w:rsid w:val="00B67FCE"/>
    <w:rsid w:val="00B70058"/>
    <w:rsid w:val="00B70231"/>
    <w:rsid w:val="00B70379"/>
    <w:rsid w:val="00B705C1"/>
    <w:rsid w:val="00B70625"/>
    <w:rsid w:val="00B70708"/>
    <w:rsid w:val="00B707A0"/>
    <w:rsid w:val="00B707F4"/>
    <w:rsid w:val="00B70807"/>
    <w:rsid w:val="00B7085A"/>
    <w:rsid w:val="00B708E8"/>
    <w:rsid w:val="00B70961"/>
    <w:rsid w:val="00B70979"/>
    <w:rsid w:val="00B70A05"/>
    <w:rsid w:val="00B70B32"/>
    <w:rsid w:val="00B70C6D"/>
    <w:rsid w:val="00B70E6B"/>
    <w:rsid w:val="00B71002"/>
    <w:rsid w:val="00B7104F"/>
    <w:rsid w:val="00B7109E"/>
    <w:rsid w:val="00B7118D"/>
    <w:rsid w:val="00B712F6"/>
    <w:rsid w:val="00B71375"/>
    <w:rsid w:val="00B7142F"/>
    <w:rsid w:val="00B714C7"/>
    <w:rsid w:val="00B7152F"/>
    <w:rsid w:val="00B71596"/>
    <w:rsid w:val="00B71598"/>
    <w:rsid w:val="00B715BC"/>
    <w:rsid w:val="00B715CD"/>
    <w:rsid w:val="00B716A6"/>
    <w:rsid w:val="00B71866"/>
    <w:rsid w:val="00B71930"/>
    <w:rsid w:val="00B719CF"/>
    <w:rsid w:val="00B71B00"/>
    <w:rsid w:val="00B71B18"/>
    <w:rsid w:val="00B71B76"/>
    <w:rsid w:val="00B71BC2"/>
    <w:rsid w:val="00B71E5C"/>
    <w:rsid w:val="00B71EE7"/>
    <w:rsid w:val="00B71F46"/>
    <w:rsid w:val="00B7212A"/>
    <w:rsid w:val="00B721EE"/>
    <w:rsid w:val="00B72241"/>
    <w:rsid w:val="00B72293"/>
    <w:rsid w:val="00B72353"/>
    <w:rsid w:val="00B7252D"/>
    <w:rsid w:val="00B7253E"/>
    <w:rsid w:val="00B72622"/>
    <w:rsid w:val="00B72669"/>
    <w:rsid w:val="00B72811"/>
    <w:rsid w:val="00B7282B"/>
    <w:rsid w:val="00B72871"/>
    <w:rsid w:val="00B729CA"/>
    <w:rsid w:val="00B72B95"/>
    <w:rsid w:val="00B72BF3"/>
    <w:rsid w:val="00B72C31"/>
    <w:rsid w:val="00B72CB0"/>
    <w:rsid w:val="00B72CBE"/>
    <w:rsid w:val="00B72D3F"/>
    <w:rsid w:val="00B72DAE"/>
    <w:rsid w:val="00B72E13"/>
    <w:rsid w:val="00B72E81"/>
    <w:rsid w:val="00B72ED6"/>
    <w:rsid w:val="00B7301A"/>
    <w:rsid w:val="00B73029"/>
    <w:rsid w:val="00B7305B"/>
    <w:rsid w:val="00B730CE"/>
    <w:rsid w:val="00B7315C"/>
    <w:rsid w:val="00B7319D"/>
    <w:rsid w:val="00B7326C"/>
    <w:rsid w:val="00B73277"/>
    <w:rsid w:val="00B732B8"/>
    <w:rsid w:val="00B732F0"/>
    <w:rsid w:val="00B73369"/>
    <w:rsid w:val="00B73372"/>
    <w:rsid w:val="00B7337D"/>
    <w:rsid w:val="00B73437"/>
    <w:rsid w:val="00B734BC"/>
    <w:rsid w:val="00B73570"/>
    <w:rsid w:val="00B7373D"/>
    <w:rsid w:val="00B73756"/>
    <w:rsid w:val="00B73758"/>
    <w:rsid w:val="00B73A15"/>
    <w:rsid w:val="00B73A4D"/>
    <w:rsid w:val="00B73B28"/>
    <w:rsid w:val="00B73C0B"/>
    <w:rsid w:val="00B73C50"/>
    <w:rsid w:val="00B73CEB"/>
    <w:rsid w:val="00B73D0F"/>
    <w:rsid w:val="00B73DD2"/>
    <w:rsid w:val="00B73EA0"/>
    <w:rsid w:val="00B73F12"/>
    <w:rsid w:val="00B74066"/>
    <w:rsid w:val="00B742C5"/>
    <w:rsid w:val="00B743B1"/>
    <w:rsid w:val="00B74465"/>
    <w:rsid w:val="00B744BC"/>
    <w:rsid w:val="00B744DF"/>
    <w:rsid w:val="00B745F5"/>
    <w:rsid w:val="00B7464B"/>
    <w:rsid w:val="00B746EA"/>
    <w:rsid w:val="00B74757"/>
    <w:rsid w:val="00B74790"/>
    <w:rsid w:val="00B747D4"/>
    <w:rsid w:val="00B74812"/>
    <w:rsid w:val="00B74830"/>
    <w:rsid w:val="00B7485F"/>
    <w:rsid w:val="00B74909"/>
    <w:rsid w:val="00B74911"/>
    <w:rsid w:val="00B74A31"/>
    <w:rsid w:val="00B74A54"/>
    <w:rsid w:val="00B74AA6"/>
    <w:rsid w:val="00B74AE0"/>
    <w:rsid w:val="00B74B0F"/>
    <w:rsid w:val="00B74D69"/>
    <w:rsid w:val="00B74F78"/>
    <w:rsid w:val="00B74FE5"/>
    <w:rsid w:val="00B7503C"/>
    <w:rsid w:val="00B75067"/>
    <w:rsid w:val="00B750D2"/>
    <w:rsid w:val="00B75102"/>
    <w:rsid w:val="00B7527D"/>
    <w:rsid w:val="00B7543A"/>
    <w:rsid w:val="00B7551D"/>
    <w:rsid w:val="00B75576"/>
    <w:rsid w:val="00B756D8"/>
    <w:rsid w:val="00B756E2"/>
    <w:rsid w:val="00B7570F"/>
    <w:rsid w:val="00B7578E"/>
    <w:rsid w:val="00B7579B"/>
    <w:rsid w:val="00B75802"/>
    <w:rsid w:val="00B75833"/>
    <w:rsid w:val="00B75845"/>
    <w:rsid w:val="00B758AA"/>
    <w:rsid w:val="00B75AD0"/>
    <w:rsid w:val="00B75B2A"/>
    <w:rsid w:val="00B75BCF"/>
    <w:rsid w:val="00B75BD3"/>
    <w:rsid w:val="00B75D95"/>
    <w:rsid w:val="00B75DAF"/>
    <w:rsid w:val="00B75EE8"/>
    <w:rsid w:val="00B760DC"/>
    <w:rsid w:val="00B7617D"/>
    <w:rsid w:val="00B761C9"/>
    <w:rsid w:val="00B7644F"/>
    <w:rsid w:val="00B764CA"/>
    <w:rsid w:val="00B765BF"/>
    <w:rsid w:val="00B765D3"/>
    <w:rsid w:val="00B766A0"/>
    <w:rsid w:val="00B766C4"/>
    <w:rsid w:val="00B7672D"/>
    <w:rsid w:val="00B7685C"/>
    <w:rsid w:val="00B76891"/>
    <w:rsid w:val="00B768A7"/>
    <w:rsid w:val="00B768B5"/>
    <w:rsid w:val="00B7695F"/>
    <w:rsid w:val="00B769CE"/>
    <w:rsid w:val="00B76A0D"/>
    <w:rsid w:val="00B76A35"/>
    <w:rsid w:val="00B76A4E"/>
    <w:rsid w:val="00B76B9A"/>
    <w:rsid w:val="00B76BCA"/>
    <w:rsid w:val="00B76BF7"/>
    <w:rsid w:val="00B76C7B"/>
    <w:rsid w:val="00B76D63"/>
    <w:rsid w:val="00B76DB8"/>
    <w:rsid w:val="00B76EF8"/>
    <w:rsid w:val="00B77110"/>
    <w:rsid w:val="00B77238"/>
    <w:rsid w:val="00B77255"/>
    <w:rsid w:val="00B7746B"/>
    <w:rsid w:val="00B774AB"/>
    <w:rsid w:val="00B7750C"/>
    <w:rsid w:val="00B77569"/>
    <w:rsid w:val="00B77604"/>
    <w:rsid w:val="00B7761D"/>
    <w:rsid w:val="00B7768E"/>
    <w:rsid w:val="00B776BD"/>
    <w:rsid w:val="00B776BE"/>
    <w:rsid w:val="00B7773D"/>
    <w:rsid w:val="00B77893"/>
    <w:rsid w:val="00B778EE"/>
    <w:rsid w:val="00B7793E"/>
    <w:rsid w:val="00B77996"/>
    <w:rsid w:val="00B779FD"/>
    <w:rsid w:val="00B77AA2"/>
    <w:rsid w:val="00B77ABB"/>
    <w:rsid w:val="00B77BDE"/>
    <w:rsid w:val="00B77C0F"/>
    <w:rsid w:val="00B77C44"/>
    <w:rsid w:val="00B77C67"/>
    <w:rsid w:val="00B77CD6"/>
    <w:rsid w:val="00B77D2A"/>
    <w:rsid w:val="00B77D93"/>
    <w:rsid w:val="00B77F21"/>
    <w:rsid w:val="00B77FF6"/>
    <w:rsid w:val="00B80107"/>
    <w:rsid w:val="00B8023E"/>
    <w:rsid w:val="00B802A4"/>
    <w:rsid w:val="00B80316"/>
    <w:rsid w:val="00B8032E"/>
    <w:rsid w:val="00B80355"/>
    <w:rsid w:val="00B80457"/>
    <w:rsid w:val="00B80475"/>
    <w:rsid w:val="00B80489"/>
    <w:rsid w:val="00B805B8"/>
    <w:rsid w:val="00B805CA"/>
    <w:rsid w:val="00B80675"/>
    <w:rsid w:val="00B80687"/>
    <w:rsid w:val="00B807E5"/>
    <w:rsid w:val="00B807E9"/>
    <w:rsid w:val="00B80889"/>
    <w:rsid w:val="00B80982"/>
    <w:rsid w:val="00B80A34"/>
    <w:rsid w:val="00B80A72"/>
    <w:rsid w:val="00B80ABA"/>
    <w:rsid w:val="00B80AC0"/>
    <w:rsid w:val="00B80B34"/>
    <w:rsid w:val="00B80B37"/>
    <w:rsid w:val="00B80BA0"/>
    <w:rsid w:val="00B80BE0"/>
    <w:rsid w:val="00B80BE9"/>
    <w:rsid w:val="00B80C96"/>
    <w:rsid w:val="00B80CAA"/>
    <w:rsid w:val="00B80D4B"/>
    <w:rsid w:val="00B80DFC"/>
    <w:rsid w:val="00B80DFF"/>
    <w:rsid w:val="00B80E8D"/>
    <w:rsid w:val="00B80FF5"/>
    <w:rsid w:val="00B8105B"/>
    <w:rsid w:val="00B811B6"/>
    <w:rsid w:val="00B811F4"/>
    <w:rsid w:val="00B8122F"/>
    <w:rsid w:val="00B8133B"/>
    <w:rsid w:val="00B8138A"/>
    <w:rsid w:val="00B813F8"/>
    <w:rsid w:val="00B81473"/>
    <w:rsid w:val="00B814B7"/>
    <w:rsid w:val="00B8163E"/>
    <w:rsid w:val="00B81797"/>
    <w:rsid w:val="00B817BE"/>
    <w:rsid w:val="00B818BE"/>
    <w:rsid w:val="00B8199E"/>
    <w:rsid w:val="00B81A25"/>
    <w:rsid w:val="00B81A46"/>
    <w:rsid w:val="00B81A6F"/>
    <w:rsid w:val="00B81AA5"/>
    <w:rsid w:val="00B81C4F"/>
    <w:rsid w:val="00B81C9F"/>
    <w:rsid w:val="00B81CCD"/>
    <w:rsid w:val="00B81E3C"/>
    <w:rsid w:val="00B81ECB"/>
    <w:rsid w:val="00B81F24"/>
    <w:rsid w:val="00B81F26"/>
    <w:rsid w:val="00B81F80"/>
    <w:rsid w:val="00B820CB"/>
    <w:rsid w:val="00B8217E"/>
    <w:rsid w:val="00B821D9"/>
    <w:rsid w:val="00B822BA"/>
    <w:rsid w:val="00B823D3"/>
    <w:rsid w:val="00B823EE"/>
    <w:rsid w:val="00B82404"/>
    <w:rsid w:val="00B824A3"/>
    <w:rsid w:val="00B82515"/>
    <w:rsid w:val="00B8253A"/>
    <w:rsid w:val="00B82590"/>
    <w:rsid w:val="00B8260F"/>
    <w:rsid w:val="00B8263C"/>
    <w:rsid w:val="00B82656"/>
    <w:rsid w:val="00B82664"/>
    <w:rsid w:val="00B82693"/>
    <w:rsid w:val="00B826AC"/>
    <w:rsid w:val="00B827CF"/>
    <w:rsid w:val="00B82976"/>
    <w:rsid w:val="00B82ADC"/>
    <w:rsid w:val="00B82B10"/>
    <w:rsid w:val="00B82C9C"/>
    <w:rsid w:val="00B82CB5"/>
    <w:rsid w:val="00B82D3D"/>
    <w:rsid w:val="00B82E3F"/>
    <w:rsid w:val="00B82E8E"/>
    <w:rsid w:val="00B830C9"/>
    <w:rsid w:val="00B831E4"/>
    <w:rsid w:val="00B83212"/>
    <w:rsid w:val="00B8330D"/>
    <w:rsid w:val="00B8332F"/>
    <w:rsid w:val="00B8341F"/>
    <w:rsid w:val="00B83439"/>
    <w:rsid w:val="00B83496"/>
    <w:rsid w:val="00B835BC"/>
    <w:rsid w:val="00B835F8"/>
    <w:rsid w:val="00B83603"/>
    <w:rsid w:val="00B836F2"/>
    <w:rsid w:val="00B8375C"/>
    <w:rsid w:val="00B837BB"/>
    <w:rsid w:val="00B83AA6"/>
    <w:rsid w:val="00B83AAF"/>
    <w:rsid w:val="00B83AEA"/>
    <w:rsid w:val="00B83B1D"/>
    <w:rsid w:val="00B83B56"/>
    <w:rsid w:val="00B83B6C"/>
    <w:rsid w:val="00B83BF0"/>
    <w:rsid w:val="00B83D04"/>
    <w:rsid w:val="00B83D35"/>
    <w:rsid w:val="00B83DBA"/>
    <w:rsid w:val="00B83E9A"/>
    <w:rsid w:val="00B83F2C"/>
    <w:rsid w:val="00B83F9C"/>
    <w:rsid w:val="00B84002"/>
    <w:rsid w:val="00B84011"/>
    <w:rsid w:val="00B84085"/>
    <w:rsid w:val="00B84097"/>
    <w:rsid w:val="00B842E2"/>
    <w:rsid w:val="00B8432A"/>
    <w:rsid w:val="00B843BD"/>
    <w:rsid w:val="00B8448B"/>
    <w:rsid w:val="00B84495"/>
    <w:rsid w:val="00B844AC"/>
    <w:rsid w:val="00B84561"/>
    <w:rsid w:val="00B8456E"/>
    <w:rsid w:val="00B847A0"/>
    <w:rsid w:val="00B847FE"/>
    <w:rsid w:val="00B8481C"/>
    <w:rsid w:val="00B848DE"/>
    <w:rsid w:val="00B84902"/>
    <w:rsid w:val="00B84A67"/>
    <w:rsid w:val="00B84AA4"/>
    <w:rsid w:val="00B84B12"/>
    <w:rsid w:val="00B84C1E"/>
    <w:rsid w:val="00B84C8E"/>
    <w:rsid w:val="00B84CA9"/>
    <w:rsid w:val="00B84CE4"/>
    <w:rsid w:val="00B84E1A"/>
    <w:rsid w:val="00B84E49"/>
    <w:rsid w:val="00B84E54"/>
    <w:rsid w:val="00B84E84"/>
    <w:rsid w:val="00B8501C"/>
    <w:rsid w:val="00B850C4"/>
    <w:rsid w:val="00B850F1"/>
    <w:rsid w:val="00B85235"/>
    <w:rsid w:val="00B85267"/>
    <w:rsid w:val="00B85360"/>
    <w:rsid w:val="00B853B9"/>
    <w:rsid w:val="00B8543D"/>
    <w:rsid w:val="00B85484"/>
    <w:rsid w:val="00B85577"/>
    <w:rsid w:val="00B855D9"/>
    <w:rsid w:val="00B855E3"/>
    <w:rsid w:val="00B85630"/>
    <w:rsid w:val="00B8564A"/>
    <w:rsid w:val="00B85673"/>
    <w:rsid w:val="00B857C2"/>
    <w:rsid w:val="00B85819"/>
    <w:rsid w:val="00B858B3"/>
    <w:rsid w:val="00B858EE"/>
    <w:rsid w:val="00B8599E"/>
    <w:rsid w:val="00B859E4"/>
    <w:rsid w:val="00B85B3F"/>
    <w:rsid w:val="00B85C24"/>
    <w:rsid w:val="00B85D1F"/>
    <w:rsid w:val="00B85DA8"/>
    <w:rsid w:val="00B85E44"/>
    <w:rsid w:val="00B85F0B"/>
    <w:rsid w:val="00B85F75"/>
    <w:rsid w:val="00B85F7C"/>
    <w:rsid w:val="00B85FD0"/>
    <w:rsid w:val="00B85FD7"/>
    <w:rsid w:val="00B8637E"/>
    <w:rsid w:val="00B863DB"/>
    <w:rsid w:val="00B863E8"/>
    <w:rsid w:val="00B86408"/>
    <w:rsid w:val="00B8648A"/>
    <w:rsid w:val="00B8650E"/>
    <w:rsid w:val="00B86595"/>
    <w:rsid w:val="00B865B9"/>
    <w:rsid w:val="00B8682B"/>
    <w:rsid w:val="00B869E3"/>
    <w:rsid w:val="00B86AA3"/>
    <w:rsid w:val="00B86AD4"/>
    <w:rsid w:val="00B86B48"/>
    <w:rsid w:val="00B86C98"/>
    <w:rsid w:val="00B86DCE"/>
    <w:rsid w:val="00B86F1F"/>
    <w:rsid w:val="00B870D4"/>
    <w:rsid w:val="00B870E8"/>
    <w:rsid w:val="00B87143"/>
    <w:rsid w:val="00B87191"/>
    <w:rsid w:val="00B871D3"/>
    <w:rsid w:val="00B87230"/>
    <w:rsid w:val="00B87231"/>
    <w:rsid w:val="00B87287"/>
    <w:rsid w:val="00B87382"/>
    <w:rsid w:val="00B87458"/>
    <w:rsid w:val="00B8757F"/>
    <w:rsid w:val="00B8769A"/>
    <w:rsid w:val="00B876E4"/>
    <w:rsid w:val="00B876EC"/>
    <w:rsid w:val="00B8770F"/>
    <w:rsid w:val="00B87761"/>
    <w:rsid w:val="00B87A2C"/>
    <w:rsid w:val="00B87AF0"/>
    <w:rsid w:val="00B87B0D"/>
    <w:rsid w:val="00B87B56"/>
    <w:rsid w:val="00B87BF2"/>
    <w:rsid w:val="00B87D47"/>
    <w:rsid w:val="00B87D67"/>
    <w:rsid w:val="00B87E7B"/>
    <w:rsid w:val="00B87FA8"/>
    <w:rsid w:val="00B9008D"/>
    <w:rsid w:val="00B900B8"/>
    <w:rsid w:val="00B900EB"/>
    <w:rsid w:val="00B901CF"/>
    <w:rsid w:val="00B90274"/>
    <w:rsid w:val="00B902BF"/>
    <w:rsid w:val="00B902C7"/>
    <w:rsid w:val="00B9039C"/>
    <w:rsid w:val="00B903D2"/>
    <w:rsid w:val="00B9052A"/>
    <w:rsid w:val="00B9053E"/>
    <w:rsid w:val="00B90709"/>
    <w:rsid w:val="00B90789"/>
    <w:rsid w:val="00B9079B"/>
    <w:rsid w:val="00B907B2"/>
    <w:rsid w:val="00B9091D"/>
    <w:rsid w:val="00B9092D"/>
    <w:rsid w:val="00B90A1B"/>
    <w:rsid w:val="00B90AD2"/>
    <w:rsid w:val="00B90AEC"/>
    <w:rsid w:val="00B90B01"/>
    <w:rsid w:val="00B90B9B"/>
    <w:rsid w:val="00B90C7C"/>
    <w:rsid w:val="00B90D62"/>
    <w:rsid w:val="00B90D6F"/>
    <w:rsid w:val="00B90DB5"/>
    <w:rsid w:val="00B90E05"/>
    <w:rsid w:val="00B90E23"/>
    <w:rsid w:val="00B90E7A"/>
    <w:rsid w:val="00B90F0B"/>
    <w:rsid w:val="00B90F38"/>
    <w:rsid w:val="00B91048"/>
    <w:rsid w:val="00B911AF"/>
    <w:rsid w:val="00B91287"/>
    <w:rsid w:val="00B91298"/>
    <w:rsid w:val="00B91312"/>
    <w:rsid w:val="00B9148A"/>
    <w:rsid w:val="00B914D6"/>
    <w:rsid w:val="00B9151D"/>
    <w:rsid w:val="00B91689"/>
    <w:rsid w:val="00B917F5"/>
    <w:rsid w:val="00B9184E"/>
    <w:rsid w:val="00B91871"/>
    <w:rsid w:val="00B91893"/>
    <w:rsid w:val="00B91906"/>
    <w:rsid w:val="00B91A55"/>
    <w:rsid w:val="00B91AAD"/>
    <w:rsid w:val="00B91C4A"/>
    <w:rsid w:val="00B91D03"/>
    <w:rsid w:val="00B91EA4"/>
    <w:rsid w:val="00B91EA9"/>
    <w:rsid w:val="00B91EBF"/>
    <w:rsid w:val="00B91F1B"/>
    <w:rsid w:val="00B91F81"/>
    <w:rsid w:val="00B91FCD"/>
    <w:rsid w:val="00B92055"/>
    <w:rsid w:val="00B920A1"/>
    <w:rsid w:val="00B9221D"/>
    <w:rsid w:val="00B92249"/>
    <w:rsid w:val="00B9258C"/>
    <w:rsid w:val="00B92633"/>
    <w:rsid w:val="00B926F2"/>
    <w:rsid w:val="00B9271A"/>
    <w:rsid w:val="00B9289B"/>
    <w:rsid w:val="00B928AF"/>
    <w:rsid w:val="00B928E7"/>
    <w:rsid w:val="00B92985"/>
    <w:rsid w:val="00B929A8"/>
    <w:rsid w:val="00B929C5"/>
    <w:rsid w:val="00B929CF"/>
    <w:rsid w:val="00B92A48"/>
    <w:rsid w:val="00B92AE0"/>
    <w:rsid w:val="00B92B2A"/>
    <w:rsid w:val="00B92B2D"/>
    <w:rsid w:val="00B92BC9"/>
    <w:rsid w:val="00B92BDB"/>
    <w:rsid w:val="00B92C20"/>
    <w:rsid w:val="00B92CE4"/>
    <w:rsid w:val="00B92D13"/>
    <w:rsid w:val="00B92E40"/>
    <w:rsid w:val="00B92EC9"/>
    <w:rsid w:val="00B92F97"/>
    <w:rsid w:val="00B92FDE"/>
    <w:rsid w:val="00B93156"/>
    <w:rsid w:val="00B931D0"/>
    <w:rsid w:val="00B93352"/>
    <w:rsid w:val="00B933A7"/>
    <w:rsid w:val="00B933D1"/>
    <w:rsid w:val="00B933D8"/>
    <w:rsid w:val="00B934D9"/>
    <w:rsid w:val="00B935EF"/>
    <w:rsid w:val="00B9363A"/>
    <w:rsid w:val="00B936A1"/>
    <w:rsid w:val="00B93791"/>
    <w:rsid w:val="00B9388F"/>
    <w:rsid w:val="00B93A44"/>
    <w:rsid w:val="00B93BE1"/>
    <w:rsid w:val="00B93C29"/>
    <w:rsid w:val="00B93C57"/>
    <w:rsid w:val="00B93C74"/>
    <w:rsid w:val="00B93CF1"/>
    <w:rsid w:val="00B93DA7"/>
    <w:rsid w:val="00B93DE3"/>
    <w:rsid w:val="00B93EEC"/>
    <w:rsid w:val="00B93EFE"/>
    <w:rsid w:val="00B93F72"/>
    <w:rsid w:val="00B940C9"/>
    <w:rsid w:val="00B941F6"/>
    <w:rsid w:val="00B9430F"/>
    <w:rsid w:val="00B94358"/>
    <w:rsid w:val="00B943D0"/>
    <w:rsid w:val="00B943FE"/>
    <w:rsid w:val="00B94460"/>
    <w:rsid w:val="00B944C7"/>
    <w:rsid w:val="00B9455A"/>
    <w:rsid w:val="00B9457E"/>
    <w:rsid w:val="00B945A4"/>
    <w:rsid w:val="00B9467D"/>
    <w:rsid w:val="00B9484A"/>
    <w:rsid w:val="00B9487E"/>
    <w:rsid w:val="00B948D7"/>
    <w:rsid w:val="00B9493A"/>
    <w:rsid w:val="00B9496B"/>
    <w:rsid w:val="00B94B3F"/>
    <w:rsid w:val="00B94B4F"/>
    <w:rsid w:val="00B94BBF"/>
    <w:rsid w:val="00B94C6E"/>
    <w:rsid w:val="00B94C72"/>
    <w:rsid w:val="00B94CAB"/>
    <w:rsid w:val="00B94CB4"/>
    <w:rsid w:val="00B94D4D"/>
    <w:rsid w:val="00B94D6F"/>
    <w:rsid w:val="00B94D82"/>
    <w:rsid w:val="00B95258"/>
    <w:rsid w:val="00B9533E"/>
    <w:rsid w:val="00B953B0"/>
    <w:rsid w:val="00B953B9"/>
    <w:rsid w:val="00B95403"/>
    <w:rsid w:val="00B954B8"/>
    <w:rsid w:val="00B95569"/>
    <w:rsid w:val="00B9556E"/>
    <w:rsid w:val="00B955C5"/>
    <w:rsid w:val="00B955C9"/>
    <w:rsid w:val="00B955CA"/>
    <w:rsid w:val="00B95613"/>
    <w:rsid w:val="00B956E6"/>
    <w:rsid w:val="00B95820"/>
    <w:rsid w:val="00B9582B"/>
    <w:rsid w:val="00B9588D"/>
    <w:rsid w:val="00B95922"/>
    <w:rsid w:val="00B95A3E"/>
    <w:rsid w:val="00B95B06"/>
    <w:rsid w:val="00B95B31"/>
    <w:rsid w:val="00B95C18"/>
    <w:rsid w:val="00B95C61"/>
    <w:rsid w:val="00B95D01"/>
    <w:rsid w:val="00B95D44"/>
    <w:rsid w:val="00B95D76"/>
    <w:rsid w:val="00B95DF5"/>
    <w:rsid w:val="00B95E97"/>
    <w:rsid w:val="00B95FA3"/>
    <w:rsid w:val="00B95FFD"/>
    <w:rsid w:val="00B960CA"/>
    <w:rsid w:val="00B96117"/>
    <w:rsid w:val="00B9617F"/>
    <w:rsid w:val="00B961EB"/>
    <w:rsid w:val="00B962C2"/>
    <w:rsid w:val="00B962CF"/>
    <w:rsid w:val="00B962F8"/>
    <w:rsid w:val="00B96302"/>
    <w:rsid w:val="00B96344"/>
    <w:rsid w:val="00B963BC"/>
    <w:rsid w:val="00B96653"/>
    <w:rsid w:val="00B96695"/>
    <w:rsid w:val="00B96786"/>
    <w:rsid w:val="00B96A17"/>
    <w:rsid w:val="00B96A27"/>
    <w:rsid w:val="00B96A4A"/>
    <w:rsid w:val="00B96CAB"/>
    <w:rsid w:val="00B96D75"/>
    <w:rsid w:val="00B96E1D"/>
    <w:rsid w:val="00B96FA9"/>
    <w:rsid w:val="00B970C7"/>
    <w:rsid w:val="00B970D8"/>
    <w:rsid w:val="00B970F8"/>
    <w:rsid w:val="00B9711D"/>
    <w:rsid w:val="00B97293"/>
    <w:rsid w:val="00B972F5"/>
    <w:rsid w:val="00B9737B"/>
    <w:rsid w:val="00B9741F"/>
    <w:rsid w:val="00B974F5"/>
    <w:rsid w:val="00B9754E"/>
    <w:rsid w:val="00B97550"/>
    <w:rsid w:val="00B976A3"/>
    <w:rsid w:val="00B976F3"/>
    <w:rsid w:val="00B97754"/>
    <w:rsid w:val="00B9799D"/>
    <w:rsid w:val="00B97A44"/>
    <w:rsid w:val="00B97B2B"/>
    <w:rsid w:val="00B97BB5"/>
    <w:rsid w:val="00B97BC2"/>
    <w:rsid w:val="00B97BC3"/>
    <w:rsid w:val="00B97C5E"/>
    <w:rsid w:val="00B97CA8"/>
    <w:rsid w:val="00B97CD0"/>
    <w:rsid w:val="00B97CE0"/>
    <w:rsid w:val="00B97D6D"/>
    <w:rsid w:val="00B97F4A"/>
    <w:rsid w:val="00BA0033"/>
    <w:rsid w:val="00BA0068"/>
    <w:rsid w:val="00BA008A"/>
    <w:rsid w:val="00BA00F0"/>
    <w:rsid w:val="00BA00F1"/>
    <w:rsid w:val="00BA026F"/>
    <w:rsid w:val="00BA0289"/>
    <w:rsid w:val="00BA0290"/>
    <w:rsid w:val="00BA02E9"/>
    <w:rsid w:val="00BA0600"/>
    <w:rsid w:val="00BA065E"/>
    <w:rsid w:val="00BA0707"/>
    <w:rsid w:val="00BA081E"/>
    <w:rsid w:val="00BA088F"/>
    <w:rsid w:val="00BA08DA"/>
    <w:rsid w:val="00BA0913"/>
    <w:rsid w:val="00BA0939"/>
    <w:rsid w:val="00BA0961"/>
    <w:rsid w:val="00BA0B7C"/>
    <w:rsid w:val="00BA0C0C"/>
    <w:rsid w:val="00BA0CB2"/>
    <w:rsid w:val="00BA0CE2"/>
    <w:rsid w:val="00BA0D49"/>
    <w:rsid w:val="00BA0DE5"/>
    <w:rsid w:val="00BA0E25"/>
    <w:rsid w:val="00BA0EA7"/>
    <w:rsid w:val="00BA0FFC"/>
    <w:rsid w:val="00BA1005"/>
    <w:rsid w:val="00BA11D5"/>
    <w:rsid w:val="00BA122C"/>
    <w:rsid w:val="00BA12B4"/>
    <w:rsid w:val="00BA12EA"/>
    <w:rsid w:val="00BA1304"/>
    <w:rsid w:val="00BA135A"/>
    <w:rsid w:val="00BA1428"/>
    <w:rsid w:val="00BA14A2"/>
    <w:rsid w:val="00BA1527"/>
    <w:rsid w:val="00BA16F4"/>
    <w:rsid w:val="00BA1980"/>
    <w:rsid w:val="00BA19CA"/>
    <w:rsid w:val="00BA1B05"/>
    <w:rsid w:val="00BA1DAA"/>
    <w:rsid w:val="00BA1DCF"/>
    <w:rsid w:val="00BA1DED"/>
    <w:rsid w:val="00BA1EAD"/>
    <w:rsid w:val="00BA1EFF"/>
    <w:rsid w:val="00BA1F92"/>
    <w:rsid w:val="00BA1FCA"/>
    <w:rsid w:val="00BA206E"/>
    <w:rsid w:val="00BA20A8"/>
    <w:rsid w:val="00BA214D"/>
    <w:rsid w:val="00BA21CC"/>
    <w:rsid w:val="00BA2217"/>
    <w:rsid w:val="00BA22C9"/>
    <w:rsid w:val="00BA22D8"/>
    <w:rsid w:val="00BA232D"/>
    <w:rsid w:val="00BA23E8"/>
    <w:rsid w:val="00BA23F8"/>
    <w:rsid w:val="00BA2428"/>
    <w:rsid w:val="00BA2447"/>
    <w:rsid w:val="00BA245E"/>
    <w:rsid w:val="00BA24C2"/>
    <w:rsid w:val="00BA2575"/>
    <w:rsid w:val="00BA2611"/>
    <w:rsid w:val="00BA265F"/>
    <w:rsid w:val="00BA2752"/>
    <w:rsid w:val="00BA27E4"/>
    <w:rsid w:val="00BA27E8"/>
    <w:rsid w:val="00BA282B"/>
    <w:rsid w:val="00BA2831"/>
    <w:rsid w:val="00BA2A64"/>
    <w:rsid w:val="00BA2A65"/>
    <w:rsid w:val="00BA2A97"/>
    <w:rsid w:val="00BA2AB6"/>
    <w:rsid w:val="00BA2B15"/>
    <w:rsid w:val="00BA2B93"/>
    <w:rsid w:val="00BA2D03"/>
    <w:rsid w:val="00BA2D0F"/>
    <w:rsid w:val="00BA2D98"/>
    <w:rsid w:val="00BA2E28"/>
    <w:rsid w:val="00BA2ECA"/>
    <w:rsid w:val="00BA2F2C"/>
    <w:rsid w:val="00BA2F52"/>
    <w:rsid w:val="00BA3025"/>
    <w:rsid w:val="00BA30A9"/>
    <w:rsid w:val="00BA3195"/>
    <w:rsid w:val="00BA3229"/>
    <w:rsid w:val="00BA3299"/>
    <w:rsid w:val="00BA32CC"/>
    <w:rsid w:val="00BA3564"/>
    <w:rsid w:val="00BA358F"/>
    <w:rsid w:val="00BA36A4"/>
    <w:rsid w:val="00BA37F8"/>
    <w:rsid w:val="00BA3825"/>
    <w:rsid w:val="00BA38BA"/>
    <w:rsid w:val="00BA3903"/>
    <w:rsid w:val="00BA391F"/>
    <w:rsid w:val="00BA3971"/>
    <w:rsid w:val="00BA39B5"/>
    <w:rsid w:val="00BA39C3"/>
    <w:rsid w:val="00BA3B29"/>
    <w:rsid w:val="00BA3B47"/>
    <w:rsid w:val="00BA3B52"/>
    <w:rsid w:val="00BA3BAD"/>
    <w:rsid w:val="00BA3C90"/>
    <w:rsid w:val="00BA3CAA"/>
    <w:rsid w:val="00BA3CC9"/>
    <w:rsid w:val="00BA3E2E"/>
    <w:rsid w:val="00BA3E88"/>
    <w:rsid w:val="00BA3EA9"/>
    <w:rsid w:val="00BA3F89"/>
    <w:rsid w:val="00BA407C"/>
    <w:rsid w:val="00BA412C"/>
    <w:rsid w:val="00BA419A"/>
    <w:rsid w:val="00BA4201"/>
    <w:rsid w:val="00BA4499"/>
    <w:rsid w:val="00BA44AF"/>
    <w:rsid w:val="00BA4694"/>
    <w:rsid w:val="00BA46CD"/>
    <w:rsid w:val="00BA48B6"/>
    <w:rsid w:val="00BA48F3"/>
    <w:rsid w:val="00BA49C4"/>
    <w:rsid w:val="00BA4A1A"/>
    <w:rsid w:val="00BA4A3E"/>
    <w:rsid w:val="00BA4D55"/>
    <w:rsid w:val="00BA4E23"/>
    <w:rsid w:val="00BA4F77"/>
    <w:rsid w:val="00BA5063"/>
    <w:rsid w:val="00BA50D1"/>
    <w:rsid w:val="00BA5175"/>
    <w:rsid w:val="00BA517C"/>
    <w:rsid w:val="00BA51DE"/>
    <w:rsid w:val="00BA53DA"/>
    <w:rsid w:val="00BA5500"/>
    <w:rsid w:val="00BA5532"/>
    <w:rsid w:val="00BA55A6"/>
    <w:rsid w:val="00BA55E7"/>
    <w:rsid w:val="00BA55EB"/>
    <w:rsid w:val="00BA5858"/>
    <w:rsid w:val="00BA5880"/>
    <w:rsid w:val="00BA58B4"/>
    <w:rsid w:val="00BA5A50"/>
    <w:rsid w:val="00BA5A5B"/>
    <w:rsid w:val="00BA5AA8"/>
    <w:rsid w:val="00BA5ADD"/>
    <w:rsid w:val="00BA5AF1"/>
    <w:rsid w:val="00BA5AF9"/>
    <w:rsid w:val="00BA5B01"/>
    <w:rsid w:val="00BA5B57"/>
    <w:rsid w:val="00BA5BA1"/>
    <w:rsid w:val="00BA5BC8"/>
    <w:rsid w:val="00BA5C30"/>
    <w:rsid w:val="00BA5C78"/>
    <w:rsid w:val="00BA5DDB"/>
    <w:rsid w:val="00BA605C"/>
    <w:rsid w:val="00BA6142"/>
    <w:rsid w:val="00BA614A"/>
    <w:rsid w:val="00BA641B"/>
    <w:rsid w:val="00BA641D"/>
    <w:rsid w:val="00BA6435"/>
    <w:rsid w:val="00BA6437"/>
    <w:rsid w:val="00BA6476"/>
    <w:rsid w:val="00BA65C2"/>
    <w:rsid w:val="00BA65DF"/>
    <w:rsid w:val="00BA661B"/>
    <w:rsid w:val="00BA67D4"/>
    <w:rsid w:val="00BA67FD"/>
    <w:rsid w:val="00BA681A"/>
    <w:rsid w:val="00BA6878"/>
    <w:rsid w:val="00BA6AC2"/>
    <w:rsid w:val="00BA6AD9"/>
    <w:rsid w:val="00BA6B2F"/>
    <w:rsid w:val="00BA6B3B"/>
    <w:rsid w:val="00BA6B92"/>
    <w:rsid w:val="00BA6D3A"/>
    <w:rsid w:val="00BA6E0C"/>
    <w:rsid w:val="00BA6F2A"/>
    <w:rsid w:val="00BA6F7C"/>
    <w:rsid w:val="00BA70D0"/>
    <w:rsid w:val="00BA72D3"/>
    <w:rsid w:val="00BA7406"/>
    <w:rsid w:val="00BA758E"/>
    <w:rsid w:val="00BA75DD"/>
    <w:rsid w:val="00BA7638"/>
    <w:rsid w:val="00BA76CC"/>
    <w:rsid w:val="00BA774E"/>
    <w:rsid w:val="00BA78BF"/>
    <w:rsid w:val="00BA7903"/>
    <w:rsid w:val="00BA7947"/>
    <w:rsid w:val="00BA7948"/>
    <w:rsid w:val="00BA794B"/>
    <w:rsid w:val="00BA7978"/>
    <w:rsid w:val="00BA79AE"/>
    <w:rsid w:val="00BA7CB0"/>
    <w:rsid w:val="00BA7CF8"/>
    <w:rsid w:val="00BA7DD7"/>
    <w:rsid w:val="00BA7FD4"/>
    <w:rsid w:val="00BB0051"/>
    <w:rsid w:val="00BB00C0"/>
    <w:rsid w:val="00BB01A6"/>
    <w:rsid w:val="00BB01F4"/>
    <w:rsid w:val="00BB0239"/>
    <w:rsid w:val="00BB0277"/>
    <w:rsid w:val="00BB02FD"/>
    <w:rsid w:val="00BB0320"/>
    <w:rsid w:val="00BB032D"/>
    <w:rsid w:val="00BB0367"/>
    <w:rsid w:val="00BB03F0"/>
    <w:rsid w:val="00BB0447"/>
    <w:rsid w:val="00BB04C1"/>
    <w:rsid w:val="00BB05A5"/>
    <w:rsid w:val="00BB075C"/>
    <w:rsid w:val="00BB0828"/>
    <w:rsid w:val="00BB0876"/>
    <w:rsid w:val="00BB091B"/>
    <w:rsid w:val="00BB091E"/>
    <w:rsid w:val="00BB096F"/>
    <w:rsid w:val="00BB0A56"/>
    <w:rsid w:val="00BB0A97"/>
    <w:rsid w:val="00BB0BFF"/>
    <w:rsid w:val="00BB0C4E"/>
    <w:rsid w:val="00BB0D37"/>
    <w:rsid w:val="00BB101A"/>
    <w:rsid w:val="00BB1026"/>
    <w:rsid w:val="00BB1028"/>
    <w:rsid w:val="00BB107A"/>
    <w:rsid w:val="00BB10DF"/>
    <w:rsid w:val="00BB11FC"/>
    <w:rsid w:val="00BB12C8"/>
    <w:rsid w:val="00BB12FF"/>
    <w:rsid w:val="00BB130E"/>
    <w:rsid w:val="00BB1346"/>
    <w:rsid w:val="00BB145B"/>
    <w:rsid w:val="00BB1468"/>
    <w:rsid w:val="00BB14C7"/>
    <w:rsid w:val="00BB1578"/>
    <w:rsid w:val="00BB168D"/>
    <w:rsid w:val="00BB179F"/>
    <w:rsid w:val="00BB17F1"/>
    <w:rsid w:val="00BB183B"/>
    <w:rsid w:val="00BB1974"/>
    <w:rsid w:val="00BB19BC"/>
    <w:rsid w:val="00BB1A2D"/>
    <w:rsid w:val="00BB1C4F"/>
    <w:rsid w:val="00BB1D43"/>
    <w:rsid w:val="00BB1D4A"/>
    <w:rsid w:val="00BB1F01"/>
    <w:rsid w:val="00BB1FB0"/>
    <w:rsid w:val="00BB2025"/>
    <w:rsid w:val="00BB202A"/>
    <w:rsid w:val="00BB2214"/>
    <w:rsid w:val="00BB221A"/>
    <w:rsid w:val="00BB2224"/>
    <w:rsid w:val="00BB238D"/>
    <w:rsid w:val="00BB24C3"/>
    <w:rsid w:val="00BB25A8"/>
    <w:rsid w:val="00BB25E1"/>
    <w:rsid w:val="00BB2730"/>
    <w:rsid w:val="00BB2855"/>
    <w:rsid w:val="00BB2897"/>
    <w:rsid w:val="00BB28FB"/>
    <w:rsid w:val="00BB2922"/>
    <w:rsid w:val="00BB293C"/>
    <w:rsid w:val="00BB2987"/>
    <w:rsid w:val="00BB29D7"/>
    <w:rsid w:val="00BB2AFE"/>
    <w:rsid w:val="00BB2B5C"/>
    <w:rsid w:val="00BB2C15"/>
    <w:rsid w:val="00BB2C69"/>
    <w:rsid w:val="00BB2F21"/>
    <w:rsid w:val="00BB2F63"/>
    <w:rsid w:val="00BB2FFE"/>
    <w:rsid w:val="00BB311E"/>
    <w:rsid w:val="00BB31A1"/>
    <w:rsid w:val="00BB31DD"/>
    <w:rsid w:val="00BB3245"/>
    <w:rsid w:val="00BB333F"/>
    <w:rsid w:val="00BB33E8"/>
    <w:rsid w:val="00BB33F1"/>
    <w:rsid w:val="00BB3402"/>
    <w:rsid w:val="00BB3412"/>
    <w:rsid w:val="00BB3465"/>
    <w:rsid w:val="00BB35EA"/>
    <w:rsid w:val="00BB362A"/>
    <w:rsid w:val="00BB36A4"/>
    <w:rsid w:val="00BB3754"/>
    <w:rsid w:val="00BB37AE"/>
    <w:rsid w:val="00BB37E7"/>
    <w:rsid w:val="00BB3891"/>
    <w:rsid w:val="00BB39D1"/>
    <w:rsid w:val="00BB3A53"/>
    <w:rsid w:val="00BB3AED"/>
    <w:rsid w:val="00BB3AF8"/>
    <w:rsid w:val="00BB3B32"/>
    <w:rsid w:val="00BB3B73"/>
    <w:rsid w:val="00BB3C3D"/>
    <w:rsid w:val="00BB3DAB"/>
    <w:rsid w:val="00BB3E3C"/>
    <w:rsid w:val="00BB3E4F"/>
    <w:rsid w:val="00BB3E56"/>
    <w:rsid w:val="00BB4028"/>
    <w:rsid w:val="00BB4377"/>
    <w:rsid w:val="00BB43BA"/>
    <w:rsid w:val="00BB4422"/>
    <w:rsid w:val="00BB4608"/>
    <w:rsid w:val="00BB461A"/>
    <w:rsid w:val="00BB46EE"/>
    <w:rsid w:val="00BB4782"/>
    <w:rsid w:val="00BB47B4"/>
    <w:rsid w:val="00BB49D0"/>
    <w:rsid w:val="00BB4A1B"/>
    <w:rsid w:val="00BB4A8C"/>
    <w:rsid w:val="00BB4B7E"/>
    <w:rsid w:val="00BB4BAA"/>
    <w:rsid w:val="00BB4C33"/>
    <w:rsid w:val="00BB4CB7"/>
    <w:rsid w:val="00BB4CD2"/>
    <w:rsid w:val="00BB4D40"/>
    <w:rsid w:val="00BB4E24"/>
    <w:rsid w:val="00BB4F50"/>
    <w:rsid w:val="00BB4F73"/>
    <w:rsid w:val="00BB5091"/>
    <w:rsid w:val="00BB51CB"/>
    <w:rsid w:val="00BB51E6"/>
    <w:rsid w:val="00BB5213"/>
    <w:rsid w:val="00BB525B"/>
    <w:rsid w:val="00BB53E7"/>
    <w:rsid w:val="00BB568E"/>
    <w:rsid w:val="00BB56E6"/>
    <w:rsid w:val="00BB596B"/>
    <w:rsid w:val="00BB59ED"/>
    <w:rsid w:val="00BB5AE7"/>
    <w:rsid w:val="00BB5B5E"/>
    <w:rsid w:val="00BB5D77"/>
    <w:rsid w:val="00BB5E54"/>
    <w:rsid w:val="00BB5F61"/>
    <w:rsid w:val="00BB5F66"/>
    <w:rsid w:val="00BB5F79"/>
    <w:rsid w:val="00BB5FB5"/>
    <w:rsid w:val="00BB6238"/>
    <w:rsid w:val="00BB6299"/>
    <w:rsid w:val="00BB6300"/>
    <w:rsid w:val="00BB6348"/>
    <w:rsid w:val="00BB63D0"/>
    <w:rsid w:val="00BB63F4"/>
    <w:rsid w:val="00BB66A9"/>
    <w:rsid w:val="00BB6702"/>
    <w:rsid w:val="00BB6703"/>
    <w:rsid w:val="00BB6974"/>
    <w:rsid w:val="00BB6B05"/>
    <w:rsid w:val="00BB6B39"/>
    <w:rsid w:val="00BB6C70"/>
    <w:rsid w:val="00BB6CFB"/>
    <w:rsid w:val="00BB6D24"/>
    <w:rsid w:val="00BB6DA0"/>
    <w:rsid w:val="00BB6DA1"/>
    <w:rsid w:val="00BB6E6C"/>
    <w:rsid w:val="00BB6F14"/>
    <w:rsid w:val="00BB6FB6"/>
    <w:rsid w:val="00BB708C"/>
    <w:rsid w:val="00BB70E2"/>
    <w:rsid w:val="00BB7107"/>
    <w:rsid w:val="00BB7141"/>
    <w:rsid w:val="00BB714D"/>
    <w:rsid w:val="00BB722F"/>
    <w:rsid w:val="00BB733C"/>
    <w:rsid w:val="00BB738A"/>
    <w:rsid w:val="00BB73B0"/>
    <w:rsid w:val="00BB73C2"/>
    <w:rsid w:val="00BB73FD"/>
    <w:rsid w:val="00BB746F"/>
    <w:rsid w:val="00BB7483"/>
    <w:rsid w:val="00BB74A3"/>
    <w:rsid w:val="00BB74C2"/>
    <w:rsid w:val="00BB763E"/>
    <w:rsid w:val="00BB77C5"/>
    <w:rsid w:val="00BB7833"/>
    <w:rsid w:val="00BB7910"/>
    <w:rsid w:val="00BB7927"/>
    <w:rsid w:val="00BB7A05"/>
    <w:rsid w:val="00BB7A53"/>
    <w:rsid w:val="00BB7B6B"/>
    <w:rsid w:val="00BB7B83"/>
    <w:rsid w:val="00BB7C4D"/>
    <w:rsid w:val="00BB7CBB"/>
    <w:rsid w:val="00BB7D0E"/>
    <w:rsid w:val="00BB7D44"/>
    <w:rsid w:val="00BB7D5C"/>
    <w:rsid w:val="00BB7D97"/>
    <w:rsid w:val="00BB7E0A"/>
    <w:rsid w:val="00BB7E4F"/>
    <w:rsid w:val="00BB7E5C"/>
    <w:rsid w:val="00BB7EA9"/>
    <w:rsid w:val="00BB7EEE"/>
    <w:rsid w:val="00BB7EF3"/>
    <w:rsid w:val="00BB7F08"/>
    <w:rsid w:val="00BB7F32"/>
    <w:rsid w:val="00BB7F85"/>
    <w:rsid w:val="00BC00C5"/>
    <w:rsid w:val="00BC01BB"/>
    <w:rsid w:val="00BC0265"/>
    <w:rsid w:val="00BC0327"/>
    <w:rsid w:val="00BC0334"/>
    <w:rsid w:val="00BC0417"/>
    <w:rsid w:val="00BC0466"/>
    <w:rsid w:val="00BC0571"/>
    <w:rsid w:val="00BC0595"/>
    <w:rsid w:val="00BC060C"/>
    <w:rsid w:val="00BC0708"/>
    <w:rsid w:val="00BC0750"/>
    <w:rsid w:val="00BC0773"/>
    <w:rsid w:val="00BC086E"/>
    <w:rsid w:val="00BC08B1"/>
    <w:rsid w:val="00BC08FE"/>
    <w:rsid w:val="00BC096E"/>
    <w:rsid w:val="00BC0973"/>
    <w:rsid w:val="00BC0A24"/>
    <w:rsid w:val="00BC0A5E"/>
    <w:rsid w:val="00BC0ACB"/>
    <w:rsid w:val="00BC0B39"/>
    <w:rsid w:val="00BC0BF5"/>
    <w:rsid w:val="00BC0C6D"/>
    <w:rsid w:val="00BC0D19"/>
    <w:rsid w:val="00BC0E0F"/>
    <w:rsid w:val="00BC0E29"/>
    <w:rsid w:val="00BC0EBF"/>
    <w:rsid w:val="00BC0F23"/>
    <w:rsid w:val="00BC0FEC"/>
    <w:rsid w:val="00BC101A"/>
    <w:rsid w:val="00BC105F"/>
    <w:rsid w:val="00BC10C6"/>
    <w:rsid w:val="00BC11C0"/>
    <w:rsid w:val="00BC11E1"/>
    <w:rsid w:val="00BC1464"/>
    <w:rsid w:val="00BC14AD"/>
    <w:rsid w:val="00BC1529"/>
    <w:rsid w:val="00BC15A6"/>
    <w:rsid w:val="00BC15AC"/>
    <w:rsid w:val="00BC1682"/>
    <w:rsid w:val="00BC16EC"/>
    <w:rsid w:val="00BC1817"/>
    <w:rsid w:val="00BC181C"/>
    <w:rsid w:val="00BC1980"/>
    <w:rsid w:val="00BC1A15"/>
    <w:rsid w:val="00BC1A47"/>
    <w:rsid w:val="00BC1B68"/>
    <w:rsid w:val="00BC1BC2"/>
    <w:rsid w:val="00BC1C26"/>
    <w:rsid w:val="00BC1C57"/>
    <w:rsid w:val="00BC1D6C"/>
    <w:rsid w:val="00BC1EB6"/>
    <w:rsid w:val="00BC1F60"/>
    <w:rsid w:val="00BC2064"/>
    <w:rsid w:val="00BC209E"/>
    <w:rsid w:val="00BC229D"/>
    <w:rsid w:val="00BC23D3"/>
    <w:rsid w:val="00BC23F1"/>
    <w:rsid w:val="00BC252D"/>
    <w:rsid w:val="00BC260C"/>
    <w:rsid w:val="00BC277F"/>
    <w:rsid w:val="00BC27FA"/>
    <w:rsid w:val="00BC29AB"/>
    <w:rsid w:val="00BC2A04"/>
    <w:rsid w:val="00BC2B4A"/>
    <w:rsid w:val="00BC2CA1"/>
    <w:rsid w:val="00BC2D14"/>
    <w:rsid w:val="00BC2D25"/>
    <w:rsid w:val="00BC2ECB"/>
    <w:rsid w:val="00BC2F06"/>
    <w:rsid w:val="00BC2F4F"/>
    <w:rsid w:val="00BC31B6"/>
    <w:rsid w:val="00BC32CA"/>
    <w:rsid w:val="00BC334A"/>
    <w:rsid w:val="00BC347C"/>
    <w:rsid w:val="00BC3510"/>
    <w:rsid w:val="00BC359F"/>
    <w:rsid w:val="00BC36BB"/>
    <w:rsid w:val="00BC386A"/>
    <w:rsid w:val="00BC39F8"/>
    <w:rsid w:val="00BC3A7E"/>
    <w:rsid w:val="00BC3AA4"/>
    <w:rsid w:val="00BC3AF4"/>
    <w:rsid w:val="00BC3B51"/>
    <w:rsid w:val="00BC3BA8"/>
    <w:rsid w:val="00BC3CF6"/>
    <w:rsid w:val="00BC3CFB"/>
    <w:rsid w:val="00BC3D7F"/>
    <w:rsid w:val="00BC3E23"/>
    <w:rsid w:val="00BC3E2C"/>
    <w:rsid w:val="00BC403C"/>
    <w:rsid w:val="00BC40A2"/>
    <w:rsid w:val="00BC4112"/>
    <w:rsid w:val="00BC418B"/>
    <w:rsid w:val="00BC418D"/>
    <w:rsid w:val="00BC42AB"/>
    <w:rsid w:val="00BC4418"/>
    <w:rsid w:val="00BC4589"/>
    <w:rsid w:val="00BC45B3"/>
    <w:rsid w:val="00BC4600"/>
    <w:rsid w:val="00BC4638"/>
    <w:rsid w:val="00BC463B"/>
    <w:rsid w:val="00BC4693"/>
    <w:rsid w:val="00BC46D4"/>
    <w:rsid w:val="00BC46EC"/>
    <w:rsid w:val="00BC47A5"/>
    <w:rsid w:val="00BC48A8"/>
    <w:rsid w:val="00BC48B3"/>
    <w:rsid w:val="00BC49C5"/>
    <w:rsid w:val="00BC49D1"/>
    <w:rsid w:val="00BC49DB"/>
    <w:rsid w:val="00BC4ABF"/>
    <w:rsid w:val="00BC4CE4"/>
    <w:rsid w:val="00BC4D36"/>
    <w:rsid w:val="00BC4DD2"/>
    <w:rsid w:val="00BC4DEA"/>
    <w:rsid w:val="00BC4EC5"/>
    <w:rsid w:val="00BC5246"/>
    <w:rsid w:val="00BC531F"/>
    <w:rsid w:val="00BC537A"/>
    <w:rsid w:val="00BC5609"/>
    <w:rsid w:val="00BC56FB"/>
    <w:rsid w:val="00BC5770"/>
    <w:rsid w:val="00BC57A1"/>
    <w:rsid w:val="00BC57B2"/>
    <w:rsid w:val="00BC57C6"/>
    <w:rsid w:val="00BC5836"/>
    <w:rsid w:val="00BC5854"/>
    <w:rsid w:val="00BC58FD"/>
    <w:rsid w:val="00BC5A8C"/>
    <w:rsid w:val="00BC5A92"/>
    <w:rsid w:val="00BC5AE3"/>
    <w:rsid w:val="00BC5B97"/>
    <w:rsid w:val="00BC5BE9"/>
    <w:rsid w:val="00BC5C04"/>
    <w:rsid w:val="00BC5C18"/>
    <w:rsid w:val="00BC5CF5"/>
    <w:rsid w:val="00BC5D8F"/>
    <w:rsid w:val="00BC5DD2"/>
    <w:rsid w:val="00BC5DDF"/>
    <w:rsid w:val="00BC5E4A"/>
    <w:rsid w:val="00BC5F2A"/>
    <w:rsid w:val="00BC5F53"/>
    <w:rsid w:val="00BC607E"/>
    <w:rsid w:val="00BC60D2"/>
    <w:rsid w:val="00BC6182"/>
    <w:rsid w:val="00BC6221"/>
    <w:rsid w:val="00BC62F2"/>
    <w:rsid w:val="00BC6341"/>
    <w:rsid w:val="00BC63C4"/>
    <w:rsid w:val="00BC63D7"/>
    <w:rsid w:val="00BC66BC"/>
    <w:rsid w:val="00BC6729"/>
    <w:rsid w:val="00BC6764"/>
    <w:rsid w:val="00BC676D"/>
    <w:rsid w:val="00BC678C"/>
    <w:rsid w:val="00BC67B0"/>
    <w:rsid w:val="00BC67E8"/>
    <w:rsid w:val="00BC687D"/>
    <w:rsid w:val="00BC6AEE"/>
    <w:rsid w:val="00BC6B62"/>
    <w:rsid w:val="00BC6C74"/>
    <w:rsid w:val="00BC6C90"/>
    <w:rsid w:val="00BC6CF7"/>
    <w:rsid w:val="00BC6DB6"/>
    <w:rsid w:val="00BC6DEB"/>
    <w:rsid w:val="00BC6E7E"/>
    <w:rsid w:val="00BC7049"/>
    <w:rsid w:val="00BC70BE"/>
    <w:rsid w:val="00BC71E1"/>
    <w:rsid w:val="00BC7209"/>
    <w:rsid w:val="00BC7237"/>
    <w:rsid w:val="00BC72FE"/>
    <w:rsid w:val="00BC73E1"/>
    <w:rsid w:val="00BC74E6"/>
    <w:rsid w:val="00BC74F1"/>
    <w:rsid w:val="00BC7603"/>
    <w:rsid w:val="00BC763E"/>
    <w:rsid w:val="00BC76A5"/>
    <w:rsid w:val="00BC76C8"/>
    <w:rsid w:val="00BC77DA"/>
    <w:rsid w:val="00BC77FF"/>
    <w:rsid w:val="00BC7839"/>
    <w:rsid w:val="00BC78D9"/>
    <w:rsid w:val="00BC7950"/>
    <w:rsid w:val="00BC79AD"/>
    <w:rsid w:val="00BC79FD"/>
    <w:rsid w:val="00BC7D2A"/>
    <w:rsid w:val="00BC7D56"/>
    <w:rsid w:val="00BC7D65"/>
    <w:rsid w:val="00BC7DD0"/>
    <w:rsid w:val="00BC7E71"/>
    <w:rsid w:val="00BC7E73"/>
    <w:rsid w:val="00BC7EA2"/>
    <w:rsid w:val="00BC7EC9"/>
    <w:rsid w:val="00BC7F12"/>
    <w:rsid w:val="00BC7F73"/>
    <w:rsid w:val="00BD00BD"/>
    <w:rsid w:val="00BD00F4"/>
    <w:rsid w:val="00BD01F8"/>
    <w:rsid w:val="00BD0349"/>
    <w:rsid w:val="00BD041C"/>
    <w:rsid w:val="00BD04FC"/>
    <w:rsid w:val="00BD0742"/>
    <w:rsid w:val="00BD0808"/>
    <w:rsid w:val="00BD09EB"/>
    <w:rsid w:val="00BD0C41"/>
    <w:rsid w:val="00BD0C4C"/>
    <w:rsid w:val="00BD0C7F"/>
    <w:rsid w:val="00BD0CF7"/>
    <w:rsid w:val="00BD0D38"/>
    <w:rsid w:val="00BD0D41"/>
    <w:rsid w:val="00BD0D6B"/>
    <w:rsid w:val="00BD0E06"/>
    <w:rsid w:val="00BD0E0C"/>
    <w:rsid w:val="00BD0E99"/>
    <w:rsid w:val="00BD0EB9"/>
    <w:rsid w:val="00BD0F13"/>
    <w:rsid w:val="00BD0F48"/>
    <w:rsid w:val="00BD0FA2"/>
    <w:rsid w:val="00BD0FA7"/>
    <w:rsid w:val="00BD106F"/>
    <w:rsid w:val="00BD1103"/>
    <w:rsid w:val="00BD149B"/>
    <w:rsid w:val="00BD1599"/>
    <w:rsid w:val="00BD166E"/>
    <w:rsid w:val="00BD16D4"/>
    <w:rsid w:val="00BD180A"/>
    <w:rsid w:val="00BD1857"/>
    <w:rsid w:val="00BD18E9"/>
    <w:rsid w:val="00BD1908"/>
    <w:rsid w:val="00BD198C"/>
    <w:rsid w:val="00BD19A4"/>
    <w:rsid w:val="00BD1A57"/>
    <w:rsid w:val="00BD1A9C"/>
    <w:rsid w:val="00BD1AD0"/>
    <w:rsid w:val="00BD1B1D"/>
    <w:rsid w:val="00BD1BE5"/>
    <w:rsid w:val="00BD1D19"/>
    <w:rsid w:val="00BD1F0F"/>
    <w:rsid w:val="00BD215D"/>
    <w:rsid w:val="00BD21B7"/>
    <w:rsid w:val="00BD21D6"/>
    <w:rsid w:val="00BD2276"/>
    <w:rsid w:val="00BD23F2"/>
    <w:rsid w:val="00BD241D"/>
    <w:rsid w:val="00BD247B"/>
    <w:rsid w:val="00BD24E9"/>
    <w:rsid w:val="00BD255E"/>
    <w:rsid w:val="00BD2627"/>
    <w:rsid w:val="00BD26FE"/>
    <w:rsid w:val="00BD26FF"/>
    <w:rsid w:val="00BD27FF"/>
    <w:rsid w:val="00BD28F5"/>
    <w:rsid w:val="00BD2954"/>
    <w:rsid w:val="00BD2A48"/>
    <w:rsid w:val="00BD2A49"/>
    <w:rsid w:val="00BD2BBB"/>
    <w:rsid w:val="00BD2C4B"/>
    <w:rsid w:val="00BD2D03"/>
    <w:rsid w:val="00BD2D31"/>
    <w:rsid w:val="00BD2D80"/>
    <w:rsid w:val="00BD2ED6"/>
    <w:rsid w:val="00BD2EEE"/>
    <w:rsid w:val="00BD2F2C"/>
    <w:rsid w:val="00BD30FA"/>
    <w:rsid w:val="00BD329A"/>
    <w:rsid w:val="00BD334B"/>
    <w:rsid w:val="00BD33C8"/>
    <w:rsid w:val="00BD3400"/>
    <w:rsid w:val="00BD34E8"/>
    <w:rsid w:val="00BD362D"/>
    <w:rsid w:val="00BD36D0"/>
    <w:rsid w:val="00BD36DF"/>
    <w:rsid w:val="00BD37E0"/>
    <w:rsid w:val="00BD37F8"/>
    <w:rsid w:val="00BD3913"/>
    <w:rsid w:val="00BD395B"/>
    <w:rsid w:val="00BD397A"/>
    <w:rsid w:val="00BD39B9"/>
    <w:rsid w:val="00BD39EC"/>
    <w:rsid w:val="00BD3A06"/>
    <w:rsid w:val="00BD3AFD"/>
    <w:rsid w:val="00BD3B12"/>
    <w:rsid w:val="00BD3B2A"/>
    <w:rsid w:val="00BD3BB7"/>
    <w:rsid w:val="00BD3BBE"/>
    <w:rsid w:val="00BD3C6D"/>
    <w:rsid w:val="00BD3D47"/>
    <w:rsid w:val="00BD3D67"/>
    <w:rsid w:val="00BD3FB7"/>
    <w:rsid w:val="00BD407A"/>
    <w:rsid w:val="00BD4082"/>
    <w:rsid w:val="00BD413F"/>
    <w:rsid w:val="00BD4183"/>
    <w:rsid w:val="00BD41B9"/>
    <w:rsid w:val="00BD42D7"/>
    <w:rsid w:val="00BD42EC"/>
    <w:rsid w:val="00BD4344"/>
    <w:rsid w:val="00BD4371"/>
    <w:rsid w:val="00BD43F2"/>
    <w:rsid w:val="00BD44B1"/>
    <w:rsid w:val="00BD450A"/>
    <w:rsid w:val="00BD4516"/>
    <w:rsid w:val="00BD4525"/>
    <w:rsid w:val="00BD4552"/>
    <w:rsid w:val="00BD45BD"/>
    <w:rsid w:val="00BD460B"/>
    <w:rsid w:val="00BD4660"/>
    <w:rsid w:val="00BD4835"/>
    <w:rsid w:val="00BD4914"/>
    <w:rsid w:val="00BD4AD8"/>
    <w:rsid w:val="00BD4AEC"/>
    <w:rsid w:val="00BD4CA9"/>
    <w:rsid w:val="00BD4D42"/>
    <w:rsid w:val="00BD4D6D"/>
    <w:rsid w:val="00BD4E0A"/>
    <w:rsid w:val="00BD4E25"/>
    <w:rsid w:val="00BD4E9D"/>
    <w:rsid w:val="00BD4EA9"/>
    <w:rsid w:val="00BD4F14"/>
    <w:rsid w:val="00BD4FE6"/>
    <w:rsid w:val="00BD4FF0"/>
    <w:rsid w:val="00BD5045"/>
    <w:rsid w:val="00BD5048"/>
    <w:rsid w:val="00BD5108"/>
    <w:rsid w:val="00BD5258"/>
    <w:rsid w:val="00BD5291"/>
    <w:rsid w:val="00BD52D6"/>
    <w:rsid w:val="00BD53BA"/>
    <w:rsid w:val="00BD5493"/>
    <w:rsid w:val="00BD557C"/>
    <w:rsid w:val="00BD577D"/>
    <w:rsid w:val="00BD57F1"/>
    <w:rsid w:val="00BD582B"/>
    <w:rsid w:val="00BD5850"/>
    <w:rsid w:val="00BD5881"/>
    <w:rsid w:val="00BD58FD"/>
    <w:rsid w:val="00BD5ADE"/>
    <w:rsid w:val="00BD5B22"/>
    <w:rsid w:val="00BD5B89"/>
    <w:rsid w:val="00BD5CB1"/>
    <w:rsid w:val="00BD5D0F"/>
    <w:rsid w:val="00BD5DC2"/>
    <w:rsid w:val="00BD5E3D"/>
    <w:rsid w:val="00BD5E3F"/>
    <w:rsid w:val="00BD5E7A"/>
    <w:rsid w:val="00BD5F21"/>
    <w:rsid w:val="00BD5FF2"/>
    <w:rsid w:val="00BD60DF"/>
    <w:rsid w:val="00BD6151"/>
    <w:rsid w:val="00BD619A"/>
    <w:rsid w:val="00BD6254"/>
    <w:rsid w:val="00BD631C"/>
    <w:rsid w:val="00BD6418"/>
    <w:rsid w:val="00BD6448"/>
    <w:rsid w:val="00BD65EE"/>
    <w:rsid w:val="00BD65FD"/>
    <w:rsid w:val="00BD665A"/>
    <w:rsid w:val="00BD66FC"/>
    <w:rsid w:val="00BD6703"/>
    <w:rsid w:val="00BD6710"/>
    <w:rsid w:val="00BD678A"/>
    <w:rsid w:val="00BD688D"/>
    <w:rsid w:val="00BD699D"/>
    <w:rsid w:val="00BD6A48"/>
    <w:rsid w:val="00BD6B51"/>
    <w:rsid w:val="00BD6C48"/>
    <w:rsid w:val="00BD6C75"/>
    <w:rsid w:val="00BD6DA4"/>
    <w:rsid w:val="00BD6DCF"/>
    <w:rsid w:val="00BD6DFD"/>
    <w:rsid w:val="00BD6FAC"/>
    <w:rsid w:val="00BD7040"/>
    <w:rsid w:val="00BD7051"/>
    <w:rsid w:val="00BD71CF"/>
    <w:rsid w:val="00BD733B"/>
    <w:rsid w:val="00BD7394"/>
    <w:rsid w:val="00BD7418"/>
    <w:rsid w:val="00BD750A"/>
    <w:rsid w:val="00BD750C"/>
    <w:rsid w:val="00BD75A4"/>
    <w:rsid w:val="00BD767D"/>
    <w:rsid w:val="00BD7773"/>
    <w:rsid w:val="00BD78D2"/>
    <w:rsid w:val="00BD7923"/>
    <w:rsid w:val="00BD79A3"/>
    <w:rsid w:val="00BD7AC0"/>
    <w:rsid w:val="00BD7C9C"/>
    <w:rsid w:val="00BD7CA9"/>
    <w:rsid w:val="00BD7CB5"/>
    <w:rsid w:val="00BD7D18"/>
    <w:rsid w:val="00BD7D25"/>
    <w:rsid w:val="00BD7D6A"/>
    <w:rsid w:val="00BD7F2D"/>
    <w:rsid w:val="00BD7F47"/>
    <w:rsid w:val="00BD7F5C"/>
    <w:rsid w:val="00BE00CE"/>
    <w:rsid w:val="00BE0187"/>
    <w:rsid w:val="00BE01E7"/>
    <w:rsid w:val="00BE0289"/>
    <w:rsid w:val="00BE0357"/>
    <w:rsid w:val="00BE036C"/>
    <w:rsid w:val="00BE0476"/>
    <w:rsid w:val="00BE04C9"/>
    <w:rsid w:val="00BE0538"/>
    <w:rsid w:val="00BE0635"/>
    <w:rsid w:val="00BE078B"/>
    <w:rsid w:val="00BE079E"/>
    <w:rsid w:val="00BE07CE"/>
    <w:rsid w:val="00BE07F4"/>
    <w:rsid w:val="00BE07F9"/>
    <w:rsid w:val="00BE0A14"/>
    <w:rsid w:val="00BE0B30"/>
    <w:rsid w:val="00BE0C01"/>
    <w:rsid w:val="00BE0C03"/>
    <w:rsid w:val="00BE0C0A"/>
    <w:rsid w:val="00BE0D5A"/>
    <w:rsid w:val="00BE0E35"/>
    <w:rsid w:val="00BE0ED7"/>
    <w:rsid w:val="00BE0F7B"/>
    <w:rsid w:val="00BE1014"/>
    <w:rsid w:val="00BE1253"/>
    <w:rsid w:val="00BE141F"/>
    <w:rsid w:val="00BE142C"/>
    <w:rsid w:val="00BE15A2"/>
    <w:rsid w:val="00BE165A"/>
    <w:rsid w:val="00BE1674"/>
    <w:rsid w:val="00BE174B"/>
    <w:rsid w:val="00BE1867"/>
    <w:rsid w:val="00BE1902"/>
    <w:rsid w:val="00BE193D"/>
    <w:rsid w:val="00BE199D"/>
    <w:rsid w:val="00BE1B30"/>
    <w:rsid w:val="00BE1B7A"/>
    <w:rsid w:val="00BE1C78"/>
    <w:rsid w:val="00BE1C8B"/>
    <w:rsid w:val="00BE1CD2"/>
    <w:rsid w:val="00BE1D35"/>
    <w:rsid w:val="00BE1E50"/>
    <w:rsid w:val="00BE1EBD"/>
    <w:rsid w:val="00BE1FEF"/>
    <w:rsid w:val="00BE20D4"/>
    <w:rsid w:val="00BE21F3"/>
    <w:rsid w:val="00BE2295"/>
    <w:rsid w:val="00BE22A2"/>
    <w:rsid w:val="00BE2420"/>
    <w:rsid w:val="00BE244E"/>
    <w:rsid w:val="00BE256F"/>
    <w:rsid w:val="00BE2726"/>
    <w:rsid w:val="00BE279B"/>
    <w:rsid w:val="00BE2813"/>
    <w:rsid w:val="00BE2863"/>
    <w:rsid w:val="00BE28AD"/>
    <w:rsid w:val="00BE2BD0"/>
    <w:rsid w:val="00BE2D08"/>
    <w:rsid w:val="00BE2D89"/>
    <w:rsid w:val="00BE2DAD"/>
    <w:rsid w:val="00BE2EF9"/>
    <w:rsid w:val="00BE2F84"/>
    <w:rsid w:val="00BE302F"/>
    <w:rsid w:val="00BE303A"/>
    <w:rsid w:val="00BE316F"/>
    <w:rsid w:val="00BE318E"/>
    <w:rsid w:val="00BE32C8"/>
    <w:rsid w:val="00BE331B"/>
    <w:rsid w:val="00BE3350"/>
    <w:rsid w:val="00BE33ED"/>
    <w:rsid w:val="00BE353D"/>
    <w:rsid w:val="00BE3641"/>
    <w:rsid w:val="00BE36AE"/>
    <w:rsid w:val="00BE37EF"/>
    <w:rsid w:val="00BE3918"/>
    <w:rsid w:val="00BE391F"/>
    <w:rsid w:val="00BE398A"/>
    <w:rsid w:val="00BE39B4"/>
    <w:rsid w:val="00BE3A09"/>
    <w:rsid w:val="00BE3A19"/>
    <w:rsid w:val="00BE3B03"/>
    <w:rsid w:val="00BE3C0F"/>
    <w:rsid w:val="00BE3CDE"/>
    <w:rsid w:val="00BE3D8B"/>
    <w:rsid w:val="00BE3DA2"/>
    <w:rsid w:val="00BE3E43"/>
    <w:rsid w:val="00BE3FDB"/>
    <w:rsid w:val="00BE4006"/>
    <w:rsid w:val="00BE400C"/>
    <w:rsid w:val="00BE4246"/>
    <w:rsid w:val="00BE4263"/>
    <w:rsid w:val="00BE43A3"/>
    <w:rsid w:val="00BE43C7"/>
    <w:rsid w:val="00BE44D0"/>
    <w:rsid w:val="00BE4634"/>
    <w:rsid w:val="00BE46A1"/>
    <w:rsid w:val="00BE46A9"/>
    <w:rsid w:val="00BE482C"/>
    <w:rsid w:val="00BE4845"/>
    <w:rsid w:val="00BE4934"/>
    <w:rsid w:val="00BE4A61"/>
    <w:rsid w:val="00BE4A6B"/>
    <w:rsid w:val="00BE4BC1"/>
    <w:rsid w:val="00BE4BE5"/>
    <w:rsid w:val="00BE4DDA"/>
    <w:rsid w:val="00BE4E4B"/>
    <w:rsid w:val="00BE4E99"/>
    <w:rsid w:val="00BE4FD4"/>
    <w:rsid w:val="00BE50A0"/>
    <w:rsid w:val="00BE5228"/>
    <w:rsid w:val="00BE5230"/>
    <w:rsid w:val="00BE5243"/>
    <w:rsid w:val="00BE52C9"/>
    <w:rsid w:val="00BE5447"/>
    <w:rsid w:val="00BE54F0"/>
    <w:rsid w:val="00BE5563"/>
    <w:rsid w:val="00BE565B"/>
    <w:rsid w:val="00BE5688"/>
    <w:rsid w:val="00BE56FC"/>
    <w:rsid w:val="00BE57BF"/>
    <w:rsid w:val="00BE5893"/>
    <w:rsid w:val="00BE5984"/>
    <w:rsid w:val="00BE59F2"/>
    <w:rsid w:val="00BE5A4E"/>
    <w:rsid w:val="00BE5AF9"/>
    <w:rsid w:val="00BE5C3C"/>
    <w:rsid w:val="00BE5C84"/>
    <w:rsid w:val="00BE5E11"/>
    <w:rsid w:val="00BE5E83"/>
    <w:rsid w:val="00BE5EEE"/>
    <w:rsid w:val="00BE5FB1"/>
    <w:rsid w:val="00BE5FCC"/>
    <w:rsid w:val="00BE6087"/>
    <w:rsid w:val="00BE6219"/>
    <w:rsid w:val="00BE62B4"/>
    <w:rsid w:val="00BE6356"/>
    <w:rsid w:val="00BE6400"/>
    <w:rsid w:val="00BE653A"/>
    <w:rsid w:val="00BE6548"/>
    <w:rsid w:val="00BE6588"/>
    <w:rsid w:val="00BE6597"/>
    <w:rsid w:val="00BE65D6"/>
    <w:rsid w:val="00BE679D"/>
    <w:rsid w:val="00BE681A"/>
    <w:rsid w:val="00BE68A0"/>
    <w:rsid w:val="00BE6950"/>
    <w:rsid w:val="00BE69CE"/>
    <w:rsid w:val="00BE69E6"/>
    <w:rsid w:val="00BE6A2B"/>
    <w:rsid w:val="00BE6AED"/>
    <w:rsid w:val="00BE6B87"/>
    <w:rsid w:val="00BE6EAC"/>
    <w:rsid w:val="00BE6ED5"/>
    <w:rsid w:val="00BE6F93"/>
    <w:rsid w:val="00BE7157"/>
    <w:rsid w:val="00BE719E"/>
    <w:rsid w:val="00BE748F"/>
    <w:rsid w:val="00BE74BC"/>
    <w:rsid w:val="00BE74CF"/>
    <w:rsid w:val="00BE74E1"/>
    <w:rsid w:val="00BE7533"/>
    <w:rsid w:val="00BE760A"/>
    <w:rsid w:val="00BE764C"/>
    <w:rsid w:val="00BE76B5"/>
    <w:rsid w:val="00BE77C2"/>
    <w:rsid w:val="00BE77E3"/>
    <w:rsid w:val="00BE79A8"/>
    <w:rsid w:val="00BE7E1C"/>
    <w:rsid w:val="00BE7F8D"/>
    <w:rsid w:val="00BF03E0"/>
    <w:rsid w:val="00BF03FC"/>
    <w:rsid w:val="00BF055D"/>
    <w:rsid w:val="00BF07EE"/>
    <w:rsid w:val="00BF09A9"/>
    <w:rsid w:val="00BF0A2B"/>
    <w:rsid w:val="00BF0A60"/>
    <w:rsid w:val="00BF0A74"/>
    <w:rsid w:val="00BF0B9A"/>
    <w:rsid w:val="00BF0BFF"/>
    <w:rsid w:val="00BF0C28"/>
    <w:rsid w:val="00BF0CE9"/>
    <w:rsid w:val="00BF0D35"/>
    <w:rsid w:val="00BF0D88"/>
    <w:rsid w:val="00BF0E4A"/>
    <w:rsid w:val="00BF0E57"/>
    <w:rsid w:val="00BF0F36"/>
    <w:rsid w:val="00BF0FA7"/>
    <w:rsid w:val="00BF106E"/>
    <w:rsid w:val="00BF119D"/>
    <w:rsid w:val="00BF11B8"/>
    <w:rsid w:val="00BF11E4"/>
    <w:rsid w:val="00BF1217"/>
    <w:rsid w:val="00BF121F"/>
    <w:rsid w:val="00BF1237"/>
    <w:rsid w:val="00BF1271"/>
    <w:rsid w:val="00BF133D"/>
    <w:rsid w:val="00BF144C"/>
    <w:rsid w:val="00BF1643"/>
    <w:rsid w:val="00BF17AE"/>
    <w:rsid w:val="00BF17CC"/>
    <w:rsid w:val="00BF1825"/>
    <w:rsid w:val="00BF1888"/>
    <w:rsid w:val="00BF18DB"/>
    <w:rsid w:val="00BF1917"/>
    <w:rsid w:val="00BF19E1"/>
    <w:rsid w:val="00BF1A07"/>
    <w:rsid w:val="00BF1B43"/>
    <w:rsid w:val="00BF1C14"/>
    <w:rsid w:val="00BF1E35"/>
    <w:rsid w:val="00BF1F26"/>
    <w:rsid w:val="00BF1F4E"/>
    <w:rsid w:val="00BF1FF8"/>
    <w:rsid w:val="00BF2001"/>
    <w:rsid w:val="00BF2054"/>
    <w:rsid w:val="00BF20FC"/>
    <w:rsid w:val="00BF217D"/>
    <w:rsid w:val="00BF21D4"/>
    <w:rsid w:val="00BF21D9"/>
    <w:rsid w:val="00BF2211"/>
    <w:rsid w:val="00BF2243"/>
    <w:rsid w:val="00BF22C3"/>
    <w:rsid w:val="00BF22DE"/>
    <w:rsid w:val="00BF23E5"/>
    <w:rsid w:val="00BF2672"/>
    <w:rsid w:val="00BF2683"/>
    <w:rsid w:val="00BF268B"/>
    <w:rsid w:val="00BF2690"/>
    <w:rsid w:val="00BF279C"/>
    <w:rsid w:val="00BF27F1"/>
    <w:rsid w:val="00BF292C"/>
    <w:rsid w:val="00BF295D"/>
    <w:rsid w:val="00BF29AF"/>
    <w:rsid w:val="00BF2A89"/>
    <w:rsid w:val="00BF2B1C"/>
    <w:rsid w:val="00BF2B1E"/>
    <w:rsid w:val="00BF2B4A"/>
    <w:rsid w:val="00BF2BAD"/>
    <w:rsid w:val="00BF2BB4"/>
    <w:rsid w:val="00BF2BCC"/>
    <w:rsid w:val="00BF2BDD"/>
    <w:rsid w:val="00BF2BEC"/>
    <w:rsid w:val="00BF2C52"/>
    <w:rsid w:val="00BF2C59"/>
    <w:rsid w:val="00BF2CBD"/>
    <w:rsid w:val="00BF2CFE"/>
    <w:rsid w:val="00BF2DAC"/>
    <w:rsid w:val="00BF2DF1"/>
    <w:rsid w:val="00BF2E18"/>
    <w:rsid w:val="00BF2E4C"/>
    <w:rsid w:val="00BF2E76"/>
    <w:rsid w:val="00BF2ED9"/>
    <w:rsid w:val="00BF2F9C"/>
    <w:rsid w:val="00BF2FD6"/>
    <w:rsid w:val="00BF2FFC"/>
    <w:rsid w:val="00BF304B"/>
    <w:rsid w:val="00BF31A0"/>
    <w:rsid w:val="00BF31B7"/>
    <w:rsid w:val="00BF31D2"/>
    <w:rsid w:val="00BF3200"/>
    <w:rsid w:val="00BF326C"/>
    <w:rsid w:val="00BF32DD"/>
    <w:rsid w:val="00BF342F"/>
    <w:rsid w:val="00BF3462"/>
    <w:rsid w:val="00BF356A"/>
    <w:rsid w:val="00BF36B1"/>
    <w:rsid w:val="00BF3737"/>
    <w:rsid w:val="00BF37A0"/>
    <w:rsid w:val="00BF391D"/>
    <w:rsid w:val="00BF3AB8"/>
    <w:rsid w:val="00BF3ACA"/>
    <w:rsid w:val="00BF3B73"/>
    <w:rsid w:val="00BF3BCC"/>
    <w:rsid w:val="00BF3C52"/>
    <w:rsid w:val="00BF40E4"/>
    <w:rsid w:val="00BF4197"/>
    <w:rsid w:val="00BF4313"/>
    <w:rsid w:val="00BF431C"/>
    <w:rsid w:val="00BF43C6"/>
    <w:rsid w:val="00BF4492"/>
    <w:rsid w:val="00BF45D0"/>
    <w:rsid w:val="00BF46D9"/>
    <w:rsid w:val="00BF46E3"/>
    <w:rsid w:val="00BF4713"/>
    <w:rsid w:val="00BF479A"/>
    <w:rsid w:val="00BF486C"/>
    <w:rsid w:val="00BF4926"/>
    <w:rsid w:val="00BF493F"/>
    <w:rsid w:val="00BF4A44"/>
    <w:rsid w:val="00BF4AF4"/>
    <w:rsid w:val="00BF4B3B"/>
    <w:rsid w:val="00BF4B5E"/>
    <w:rsid w:val="00BF4C8A"/>
    <w:rsid w:val="00BF4D68"/>
    <w:rsid w:val="00BF4FC8"/>
    <w:rsid w:val="00BF5003"/>
    <w:rsid w:val="00BF513B"/>
    <w:rsid w:val="00BF514A"/>
    <w:rsid w:val="00BF5194"/>
    <w:rsid w:val="00BF52A1"/>
    <w:rsid w:val="00BF53E7"/>
    <w:rsid w:val="00BF54C5"/>
    <w:rsid w:val="00BF5509"/>
    <w:rsid w:val="00BF56BF"/>
    <w:rsid w:val="00BF56E5"/>
    <w:rsid w:val="00BF575A"/>
    <w:rsid w:val="00BF583E"/>
    <w:rsid w:val="00BF5ABD"/>
    <w:rsid w:val="00BF5B85"/>
    <w:rsid w:val="00BF5CEC"/>
    <w:rsid w:val="00BF5EA6"/>
    <w:rsid w:val="00BF5EAB"/>
    <w:rsid w:val="00BF5EC9"/>
    <w:rsid w:val="00BF5F07"/>
    <w:rsid w:val="00BF603E"/>
    <w:rsid w:val="00BF60E3"/>
    <w:rsid w:val="00BF6156"/>
    <w:rsid w:val="00BF6272"/>
    <w:rsid w:val="00BF62FD"/>
    <w:rsid w:val="00BF63D6"/>
    <w:rsid w:val="00BF6457"/>
    <w:rsid w:val="00BF64E8"/>
    <w:rsid w:val="00BF659C"/>
    <w:rsid w:val="00BF66D3"/>
    <w:rsid w:val="00BF6749"/>
    <w:rsid w:val="00BF68D2"/>
    <w:rsid w:val="00BF6903"/>
    <w:rsid w:val="00BF692E"/>
    <w:rsid w:val="00BF69CB"/>
    <w:rsid w:val="00BF6A3E"/>
    <w:rsid w:val="00BF6B0F"/>
    <w:rsid w:val="00BF6CD8"/>
    <w:rsid w:val="00BF6D1A"/>
    <w:rsid w:val="00BF6D77"/>
    <w:rsid w:val="00BF6D8B"/>
    <w:rsid w:val="00BF6DCC"/>
    <w:rsid w:val="00BF6EC5"/>
    <w:rsid w:val="00BF6F6E"/>
    <w:rsid w:val="00BF6F9C"/>
    <w:rsid w:val="00BF6F9E"/>
    <w:rsid w:val="00BF6FAF"/>
    <w:rsid w:val="00BF7096"/>
    <w:rsid w:val="00BF712B"/>
    <w:rsid w:val="00BF722A"/>
    <w:rsid w:val="00BF7522"/>
    <w:rsid w:val="00BF75FA"/>
    <w:rsid w:val="00BF774A"/>
    <w:rsid w:val="00BF7792"/>
    <w:rsid w:val="00BF7817"/>
    <w:rsid w:val="00BF7842"/>
    <w:rsid w:val="00BF7889"/>
    <w:rsid w:val="00BF78EC"/>
    <w:rsid w:val="00BF7947"/>
    <w:rsid w:val="00BF794D"/>
    <w:rsid w:val="00BF7C24"/>
    <w:rsid w:val="00BF7C4F"/>
    <w:rsid w:val="00BF7CAA"/>
    <w:rsid w:val="00BF7CB1"/>
    <w:rsid w:val="00BF7CD4"/>
    <w:rsid w:val="00BF7D1F"/>
    <w:rsid w:val="00BF7EC9"/>
    <w:rsid w:val="00BF7F27"/>
    <w:rsid w:val="00C0010F"/>
    <w:rsid w:val="00C0015D"/>
    <w:rsid w:val="00C001A8"/>
    <w:rsid w:val="00C00209"/>
    <w:rsid w:val="00C00560"/>
    <w:rsid w:val="00C00587"/>
    <w:rsid w:val="00C006E4"/>
    <w:rsid w:val="00C007A3"/>
    <w:rsid w:val="00C007C2"/>
    <w:rsid w:val="00C00835"/>
    <w:rsid w:val="00C00839"/>
    <w:rsid w:val="00C0084F"/>
    <w:rsid w:val="00C008DB"/>
    <w:rsid w:val="00C00A35"/>
    <w:rsid w:val="00C00BF5"/>
    <w:rsid w:val="00C00BF6"/>
    <w:rsid w:val="00C00CC7"/>
    <w:rsid w:val="00C00CD1"/>
    <w:rsid w:val="00C00DFE"/>
    <w:rsid w:val="00C00E15"/>
    <w:rsid w:val="00C00E41"/>
    <w:rsid w:val="00C01086"/>
    <w:rsid w:val="00C010F2"/>
    <w:rsid w:val="00C0110E"/>
    <w:rsid w:val="00C011AE"/>
    <w:rsid w:val="00C011D4"/>
    <w:rsid w:val="00C01203"/>
    <w:rsid w:val="00C01212"/>
    <w:rsid w:val="00C01343"/>
    <w:rsid w:val="00C014CD"/>
    <w:rsid w:val="00C0154A"/>
    <w:rsid w:val="00C01696"/>
    <w:rsid w:val="00C01791"/>
    <w:rsid w:val="00C017EB"/>
    <w:rsid w:val="00C017F6"/>
    <w:rsid w:val="00C01863"/>
    <w:rsid w:val="00C01923"/>
    <w:rsid w:val="00C01A4E"/>
    <w:rsid w:val="00C01AC4"/>
    <w:rsid w:val="00C01AEE"/>
    <w:rsid w:val="00C01C52"/>
    <w:rsid w:val="00C01DAA"/>
    <w:rsid w:val="00C01EA4"/>
    <w:rsid w:val="00C01FA2"/>
    <w:rsid w:val="00C02016"/>
    <w:rsid w:val="00C020F7"/>
    <w:rsid w:val="00C0210D"/>
    <w:rsid w:val="00C0210E"/>
    <w:rsid w:val="00C0211F"/>
    <w:rsid w:val="00C02206"/>
    <w:rsid w:val="00C02286"/>
    <w:rsid w:val="00C02302"/>
    <w:rsid w:val="00C02484"/>
    <w:rsid w:val="00C02536"/>
    <w:rsid w:val="00C02589"/>
    <w:rsid w:val="00C026C5"/>
    <w:rsid w:val="00C02750"/>
    <w:rsid w:val="00C027C9"/>
    <w:rsid w:val="00C02AB5"/>
    <w:rsid w:val="00C02B0C"/>
    <w:rsid w:val="00C02B2D"/>
    <w:rsid w:val="00C02BAC"/>
    <w:rsid w:val="00C02D8C"/>
    <w:rsid w:val="00C02E35"/>
    <w:rsid w:val="00C02F2B"/>
    <w:rsid w:val="00C02F82"/>
    <w:rsid w:val="00C03029"/>
    <w:rsid w:val="00C030D0"/>
    <w:rsid w:val="00C0312A"/>
    <w:rsid w:val="00C031E7"/>
    <w:rsid w:val="00C03229"/>
    <w:rsid w:val="00C03250"/>
    <w:rsid w:val="00C03293"/>
    <w:rsid w:val="00C032BF"/>
    <w:rsid w:val="00C032D6"/>
    <w:rsid w:val="00C034FC"/>
    <w:rsid w:val="00C0357A"/>
    <w:rsid w:val="00C03590"/>
    <w:rsid w:val="00C0361E"/>
    <w:rsid w:val="00C036BA"/>
    <w:rsid w:val="00C03788"/>
    <w:rsid w:val="00C037BE"/>
    <w:rsid w:val="00C03873"/>
    <w:rsid w:val="00C038FC"/>
    <w:rsid w:val="00C03967"/>
    <w:rsid w:val="00C03AC5"/>
    <w:rsid w:val="00C03BED"/>
    <w:rsid w:val="00C03C2A"/>
    <w:rsid w:val="00C03D2C"/>
    <w:rsid w:val="00C03D50"/>
    <w:rsid w:val="00C03E1A"/>
    <w:rsid w:val="00C03F8D"/>
    <w:rsid w:val="00C040EF"/>
    <w:rsid w:val="00C04199"/>
    <w:rsid w:val="00C041AB"/>
    <w:rsid w:val="00C041CF"/>
    <w:rsid w:val="00C04311"/>
    <w:rsid w:val="00C04356"/>
    <w:rsid w:val="00C0439F"/>
    <w:rsid w:val="00C044BD"/>
    <w:rsid w:val="00C044EA"/>
    <w:rsid w:val="00C045CD"/>
    <w:rsid w:val="00C04894"/>
    <w:rsid w:val="00C0498E"/>
    <w:rsid w:val="00C049A4"/>
    <w:rsid w:val="00C04EDE"/>
    <w:rsid w:val="00C04FFF"/>
    <w:rsid w:val="00C05091"/>
    <w:rsid w:val="00C050AF"/>
    <w:rsid w:val="00C050BA"/>
    <w:rsid w:val="00C052B1"/>
    <w:rsid w:val="00C055C8"/>
    <w:rsid w:val="00C05768"/>
    <w:rsid w:val="00C05838"/>
    <w:rsid w:val="00C05934"/>
    <w:rsid w:val="00C0594E"/>
    <w:rsid w:val="00C059AD"/>
    <w:rsid w:val="00C05A5F"/>
    <w:rsid w:val="00C05AAC"/>
    <w:rsid w:val="00C05AE8"/>
    <w:rsid w:val="00C05B85"/>
    <w:rsid w:val="00C05BDA"/>
    <w:rsid w:val="00C05CAA"/>
    <w:rsid w:val="00C05CE8"/>
    <w:rsid w:val="00C05E00"/>
    <w:rsid w:val="00C05E14"/>
    <w:rsid w:val="00C05EF7"/>
    <w:rsid w:val="00C06077"/>
    <w:rsid w:val="00C060BB"/>
    <w:rsid w:val="00C060F5"/>
    <w:rsid w:val="00C0610D"/>
    <w:rsid w:val="00C06323"/>
    <w:rsid w:val="00C06347"/>
    <w:rsid w:val="00C0636A"/>
    <w:rsid w:val="00C063AD"/>
    <w:rsid w:val="00C06455"/>
    <w:rsid w:val="00C064AE"/>
    <w:rsid w:val="00C064CA"/>
    <w:rsid w:val="00C065E5"/>
    <w:rsid w:val="00C0676A"/>
    <w:rsid w:val="00C0678F"/>
    <w:rsid w:val="00C067D7"/>
    <w:rsid w:val="00C0685C"/>
    <w:rsid w:val="00C068B9"/>
    <w:rsid w:val="00C068D9"/>
    <w:rsid w:val="00C06AB3"/>
    <w:rsid w:val="00C06B03"/>
    <w:rsid w:val="00C06B26"/>
    <w:rsid w:val="00C06B4E"/>
    <w:rsid w:val="00C06BF4"/>
    <w:rsid w:val="00C06C10"/>
    <w:rsid w:val="00C06C3A"/>
    <w:rsid w:val="00C06CF4"/>
    <w:rsid w:val="00C06D54"/>
    <w:rsid w:val="00C06DC5"/>
    <w:rsid w:val="00C06DDF"/>
    <w:rsid w:val="00C06F7A"/>
    <w:rsid w:val="00C06FA3"/>
    <w:rsid w:val="00C07023"/>
    <w:rsid w:val="00C07036"/>
    <w:rsid w:val="00C07168"/>
    <w:rsid w:val="00C0716F"/>
    <w:rsid w:val="00C071C1"/>
    <w:rsid w:val="00C071F6"/>
    <w:rsid w:val="00C07210"/>
    <w:rsid w:val="00C07266"/>
    <w:rsid w:val="00C0727A"/>
    <w:rsid w:val="00C072A1"/>
    <w:rsid w:val="00C07430"/>
    <w:rsid w:val="00C07575"/>
    <w:rsid w:val="00C075A4"/>
    <w:rsid w:val="00C075B9"/>
    <w:rsid w:val="00C076EA"/>
    <w:rsid w:val="00C0773C"/>
    <w:rsid w:val="00C07795"/>
    <w:rsid w:val="00C07846"/>
    <w:rsid w:val="00C078DA"/>
    <w:rsid w:val="00C07914"/>
    <w:rsid w:val="00C07975"/>
    <w:rsid w:val="00C079D9"/>
    <w:rsid w:val="00C079F9"/>
    <w:rsid w:val="00C07A61"/>
    <w:rsid w:val="00C07ADB"/>
    <w:rsid w:val="00C07C4C"/>
    <w:rsid w:val="00C07E06"/>
    <w:rsid w:val="00C07E61"/>
    <w:rsid w:val="00C07F2C"/>
    <w:rsid w:val="00C07F93"/>
    <w:rsid w:val="00C100CC"/>
    <w:rsid w:val="00C101F2"/>
    <w:rsid w:val="00C10208"/>
    <w:rsid w:val="00C102A8"/>
    <w:rsid w:val="00C102EA"/>
    <w:rsid w:val="00C10351"/>
    <w:rsid w:val="00C10360"/>
    <w:rsid w:val="00C10449"/>
    <w:rsid w:val="00C10694"/>
    <w:rsid w:val="00C10794"/>
    <w:rsid w:val="00C10827"/>
    <w:rsid w:val="00C1087A"/>
    <w:rsid w:val="00C1087D"/>
    <w:rsid w:val="00C108E6"/>
    <w:rsid w:val="00C108F8"/>
    <w:rsid w:val="00C10931"/>
    <w:rsid w:val="00C10967"/>
    <w:rsid w:val="00C109F9"/>
    <w:rsid w:val="00C10B00"/>
    <w:rsid w:val="00C10B03"/>
    <w:rsid w:val="00C10C06"/>
    <w:rsid w:val="00C10E6B"/>
    <w:rsid w:val="00C10E85"/>
    <w:rsid w:val="00C10F64"/>
    <w:rsid w:val="00C10F99"/>
    <w:rsid w:val="00C10FF9"/>
    <w:rsid w:val="00C110AF"/>
    <w:rsid w:val="00C110B4"/>
    <w:rsid w:val="00C11139"/>
    <w:rsid w:val="00C11188"/>
    <w:rsid w:val="00C11198"/>
    <w:rsid w:val="00C111EF"/>
    <w:rsid w:val="00C11243"/>
    <w:rsid w:val="00C114AF"/>
    <w:rsid w:val="00C1157A"/>
    <w:rsid w:val="00C11618"/>
    <w:rsid w:val="00C11666"/>
    <w:rsid w:val="00C11693"/>
    <w:rsid w:val="00C1173A"/>
    <w:rsid w:val="00C11779"/>
    <w:rsid w:val="00C117CB"/>
    <w:rsid w:val="00C11857"/>
    <w:rsid w:val="00C11946"/>
    <w:rsid w:val="00C11A58"/>
    <w:rsid w:val="00C11A5D"/>
    <w:rsid w:val="00C11A7D"/>
    <w:rsid w:val="00C11AF5"/>
    <w:rsid w:val="00C11C0F"/>
    <w:rsid w:val="00C11C5D"/>
    <w:rsid w:val="00C11C62"/>
    <w:rsid w:val="00C11F59"/>
    <w:rsid w:val="00C12078"/>
    <w:rsid w:val="00C120A1"/>
    <w:rsid w:val="00C120DC"/>
    <w:rsid w:val="00C1210A"/>
    <w:rsid w:val="00C12144"/>
    <w:rsid w:val="00C121F8"/>
    <w:rsid w:val="00C12215"/>
    <w:rsid w:val="00C12369"/>
    <w:rsid w:val="00C12373"/>
    <w:rsid w:val="00C123CA"/>
    <w:rsid w:val="00C12579"/>
    <w:rsid w:val="00C12865"/>
    <w:rsid w:val="00C12868"/>
    <w:rsid w:val="00C128B5"/>
    <w:rsid w:val="00C128E1"/>
    <w:rsid w:val="00C12925"/>
    <w:rsid w:val="00C12945"/>
    <w:rsid w:val="00C129C5"/>
    <w:rsid w:val="00C12A17"/>
    <w:rsid w:val="00C12A33"/>
    <w:rsid w:val="00C12A4E"/>
    <w:rsid w:val="00C12AC4"/>
    <w:rsid w:val="00C12B40"/>
    <w:rsid w:val="00C12BAF"/>
    <w:rsid w:val="00C12C1B"/>
    <w:rsid w:val="00C12C99"/>
    <w:rsid w:val="00C12CBF"/>
    <w:rsid w:val="00C12E43"/>
    <w:rsid w:val="00C12F0F"/>
    <w:rsid w:val="00C12F40"/>
    <w:rsid w:val="00C12FD6"/>
    <w:rsid w:val="00C131C3"/>
    <w:rsid w:val="00C1329C"/>
    <w:rsid w:val="00C1336B"/>
    <w:rsid w:val="00C133F3"/>
    <w:rsid w:val="00C1358F"/>
    <w:rsid w:val="00C135F6"/>
    <w:rsid w:val="00C1367F"/>
    <w:rsid w:val="00C13691"/>
    <w:rsid w:val="00C13692"/>
    <w:rsid w:val="00C13B09"/>
    <w:rsid w:val="00C13B70"/>
    <w:rsid w:val="00C13BAD"/>
    <w:rsid w:val="00C13C13"/>
    <w:rsid w:val="00C13DAA"/>
    <w:rsid w:val="00C13DF3"/>
    <w:rsid w:val="00C13FE9"/>
    <w:rsid w:val="00C1405E"/>
    <w:rsid w:val="00C14061"/>
    <w:rsid w:val="00C1411E"/>
    <w:rsid w:val="00C14131"/>
    <w:rsid w:val="00C1414E"/>
    <w:rsid w:val="00C14180"/>
    <w:rsid w:val="00C1418F"/>
    <w:rsid w:val="00C14199"/>
    <w:rsid w:val="00C141FE"/>
    <w:rsid w:val="00C1423F"/>
    <w:rsid w:val="00C142AE"/>
    <w:rsid w:val="00C1433F"/>
    <w:rsid w:val="00C1434D"/>
    <w:rsid w:val="00C14456"/>
    <w:rsid w:val="00C14503"/>
    <w:rsid w:val="00C14518"/>
    <w:rsid w:val="00C14680"/>
    <w:rsid w:val="00C14686"/>
    <w:rsid w:val="00C14730"/>
    <w:rsid w:val="00C14738"/>
    <w:rsid w:val="00C147AF"/>
    <w:rsid w:val="00C14888"/>
    <w:rsid w:val="00C14947"/>
    <w:rsid w:val="00C14A11"/>
    <w:rsid w:val="00C14AA1"/>
    <w:rsid w:val="00C14AE3"/>
    <w:rsid w:val="00C14B53"/>
    <w:rsid w:val="00C14B68"/>
    <w:rsid w:val="00C14B8E"/>
    <w:rsid w:val="00C14C42"/>
    <w:rsid w:val="00C14F1B"/>
    <w:rsid w:val="00C14F65"/>
    <w:rsid w:val="00C1508D"/>
    <w:rsid w:val="00C15190"/>
    <w:rsid w:val="00C152A3"/>
    <w:rsid w:val="00C15370"/>
    <w:rsid w:val="00C15505"/>
    <w:rsid w:val="00C1568C"/>
    <w:rsid w:val="00C15726"/>
    <w:rsid w:val="00C158E8"/>
    <w:rsid w:val="00C15962"/>
    <w:rsid w:val="00C15981"/>
    <w:rsid w:val="00C15994"/>
    <w:rsid w:val="00C15B12"/>
    <w:rsid w:val="00C15B95"/>
    <w:rsid w:val="00C15BAD"/>
    <w:rsid w:val="00C15CE9"/>
    <w:rsid w:val="00C15D46"/>
    <w:rsid w:val="00C15D77"/>
    <w:rsid w:val="00C15DA1"/>
    <w:rsid w:val="00C15EAD"/>
    <w:rsid w:val="00C15F3F"/>
    <w:rsid w:val="00C15FCB"/>
    <w:rsid w:val="00C16007"/>
    <w:rsid w:val="00C1600F"/>
    <w:rsid w:val="00C1601E"/>
    <w:rsid w:val="00C160AE"/>
    <w:rsid w:val="00C16172"/>
    <w:rsid w:val="00C16236"/>
    <w:rsid w:val="00C16273"/>
    <w:rsid w:val="00C16282"/>
    <w:rsid w:val="00C1635F"/>
    <w:rsid w:val="00C16579"/>
    <w:rsid w:val="00C1662E"/>
    <w:rsid w:val="00C1667A"/>
    <w:rsid w:val="00C16683"/>
    <w:rsid w:val="00C16799"/>
    <w:rsid w:val="00C1679E"/>
    <w:rsid w:val="00C167F9"/>
    <w:rsid w:val="00C16884"/>
    <w:rsid w:val="00C169BD"/>
    <w:rsid w:val="00C16AF2"/>
    <w:rsid w:val="00C16B01"/>
    <w:rsid w:val="00C16B2B"/>
    <w:rsid w:val="00C16B3A"/>
    <w:rsid w:val="00C16B4B"/>
    <w:rsid w:val="00C16C63"/>
    <w:rsid w:val="00C16CB0"/>
    <w:rsid w:val="00C16CD9"/>
    <w:rsid w:val="00C16D65"/>
    <w:rsid w:val="00C16E61"/>
    <w:rsid w:val="00C16E79"/>
    <w:rsid w:val="00C16FA7"/>
    <w:rsid w:val="00C1712D"/>
    <w:rsid w:val="00C17166"/>
    <w:rsid w:val="00C17177"/>
    <w:rsid w:val="00C171CA"/>
    <w:rsid w:val="00C17459"/>
    <w:rsid w:val="00C17694"/>
    <w:rsid w:val="00C17768"/>
    <w:rsid w:val="00C1795C"/>
    <w:rsid w:val="00C179C6"/>
    <w:rsid w:val="00C17A63"/>
    <w:rsid w:val="00C17C41"/>
    <w:rsid w:val="00C17C4F"/>
    <w:rsid w:val="00C17D83"/>
    <w:rsid w:val="00C17DAF"/>
    <w:rsid w:val="00C17F23"/>
    <w:rsid w:val="00C17F3F"/>
    <w:rsid w:val="00C19CDB"/>
    <w:rsid w:val="00C20012"/>
    <w:rsid w:val="00C20029"/>
    <w:rsid w:val="00C20070"/>
    <w:rsid w:val="00C20091"/>
    <w:rsid w:val="00C200E3"/>
    <w:rsid w:val="00C20162"/>
    <w:rsid w:val="00C20225"/>
    <w:rsid w:val="00C20234"/>
    <w:rsid w:val="00C2023C"/>
    <w:rsid w:val="00C203FD"/>
    <w:rsid w:val="00C20562"/>
    <w:rsid w:val="00C205A8"/>
    <w:rsid w:val="00C205AC"/>
    <w:rsid w:val="00C206BE"/>
    <w:rsid w:val="00C206D2"/>
    <w:rsid w:val="00C206DF"/>
    <w:rsid w:val="00C20772"/>
    <w:rsid w:val="00C207EB"/>
    <w:rsid w:val="00C20832"/>
    <w:rsid w:val="00C20857"/>
    <w:rsid w:val="00C2085F"/>
    <w:rsid w:val="00C208C6"/>
    <w:rsid w:val="00C208C9"/>
    <w:rsid w:val="00C20A1D"/>
    <w:rsid w:val="00C20A42"/>
    <w:rsid w:val="00C20AEE"/>
    <w:rsid w:val="00C20AFC"/>
    <w:rsid w:val="00C20B39"/>
    <w:rsid w:val="00C20B56"/>
    <w:rsid w:val="00C20BC3"/>
    <w:rsid w:val="00C20BD1"/>
    <w:rsid w:val="00C20C0F"/>
    <w:rsid w:val="00C20C8A"/>
    <w:rsid w:val="00C20D37"/>
    <w:rsid w:val="00C20E42"/>
    <w:rsid w:val="00C20E74"/>
    <w:rsid w:val="00C20E7E"/>
    <w:rsid w:val="00C20EEA"/>
    <w:rsid w:val="00C20FC3"/>
    <w:rsid w:val="00C20FEC"/>
    <w:rsid w:val="00C210CA"/>
    <w:rsid w:val="00C210E3"/>
    <w:rsid w:val="00C21125"/>
    <w:rsid w:val="00C2119A"/>
    <w:rsid w:val="00C21232"/>
    <w:rsid w:val="00C213B0"/>
    <w:rsid w:val="00C213F1"/>
    <w:rsid w:val="00C21419"/>
    <w:rsid w:val="00C21436"/>
    <w:rsid w:val="00C2144D"/>
    <w:rsid w:val="00C21491"/>
    <w:rsid w:val="00C2159C"/>
    <w:rsid w:val="00C216BE"/>
    <w:rsid w:val="00C21763"/>
    <w:rsid w:val="00C2182C"/>
    <w:rsid w:val="00C219A7"/>
    <w:rsid w:val="00C21A5F"/>
    <w:rsid w:val="00C21B60"/>
    <w:rsid w:val="00C21B9A"/>
    <w:rsid w:val="00C21B9C"/>
    <w:rsid w:val="00C21DAE"/>
    <w:rsid w:val="00C21E24"/>
    <w:rsid w:val="00C21E5C"/>
    <w:rsid w:val="00C21F24"/>
    <w:rsid w:val="00C21F4A"/>
    <w:rsid w:val="00C22056"/>
    <w:rsid w:val="00C22240"/>
    <w:rsid w:val="00C22253"/>
    <w:rsid w:val="00C224D1"/>
    <w:rsid w:val="00C22519"/>
    <w:rsid w:val="00C2255A"/>
    <w:rsid w:val="00C22584"/>
    <w:rsid w:val="00C226A7"/>
    <w:rsid w:val="00C2277D"/>
    <w:rsid w:val="00C227A7"/>
    <w:rsid w:val="00C227FD"/>
    <w:rsid w:val="00C22890"/>
    <w:rsid w:val="00C22897"/>
    <w:rsid w:val="00C228C4"/>
    <w:rsid w:val="00C229B6"/>
    <w:rsid w:val="00C22A22"/>
    <w:rsid w:val="00C22AD7"/>
    <w:rsid w:val="00C22C16"/>
    <w:rsid w:val="00C22C58"/>
    <w:rsid w:val="00C22E30"/>
    <w:rsid w:val="00C22F1C"/>
    <w:rsid w:val="00C22F90"/>
    <w:rsid w:val="00C2312C"/>
    <w:rsid w:val="00C23274"/>
    <w:rsid w:val="00C232C0"/>
    <w:rsid w:val="00C23397"/>
    <w:rsid w:val="00C233A2"/>
    <w:rsid w:val="00C233AB"/>
    <w:rsid w:val="00C234A6"/>
    <w:rsid w:val="00C234C5"/>
    <w:rsid w:val="00C23562"/>
    <w:rsid w:val="00C237B8"/>
    <w:rsid w:val="00C237D5"/>
    <w:rsid w:val="00C2391E"/>
    <w:rsid w:val="00C23929"/>
    <w:rsid w:val="00C23A6C"/>
    <w:rsid w:val="00C23B3E"/>
    <w:rsid w:val="00C23BA7"/>
    <w:rsid w:val="00C23BDE"/>
    <w:rsid w:val="00C23DAE"/>
    <w:rsid w:val="00C23DBD"/>
    <w:rsid w:val="00C23E01"/>
    <w:rsid w:val="00C23E2D"/>
    <w:rsid w:val="00C23F38"/>
    <w:rsid w:val="00C23FB8"/>
    <w:rsid w:val="00C240B3"/>
    <w:rsid w:val="00C240E4"/>
    <w:rsid w:val="00C240F1"/>
    <w:rsid w:val="00C2423D"/>
    <w:rsid w:val="00C2432E"/>
    <w:rsid w:val="00C243AA"/>
    <w:rsid w:val="00C243EB"/>
    <w:rsid w:val="00C243F2"/>
    <w:rsid w:val="00C2450D"/>
    <w:rsid w:val="00C2452F"/>
    <w:rsid w:val="00C245D5"/>
    <w:rsid w:val="00C2460C"/>
    <w:rsid w:val="00C24672"/>
    <w:rsid w:val="00C24861"/>
    <w:rsid w:val="00C248E4"/>
    <w:rsid w:val="00C2492C"/>
    <w:rsid w:val="00C24A12"/>
    <w:rsid w:val="00C24B0F"/>
    <w:rsid w:val="00C24B1C"/>
    <w:rsid w:val="00C24C96"/>
    <w:rsid w:val="00C24C9A"/>
    <w:rsid w:val="00C24D0D"/>
    <w:rsid w:val="00C24D71"/>
    <w:rsid w:val="00C24DD8"/>
    <w:rsid w:val="00C24DEE"/>
    <w:rsid w:val="00C25069"/>
    <w:rsid w:val="00C250A2"/>
    <w:rsid w:val="00C25115"/>
    <w:rsid w:val="00C253F3"/>
    <w:rsid w:val="00C256A0"/>
    <w:rsid w:val="00C257DA"/>
    <w:rsid w:val="00C25893"/>
    <w:rsid w:val="00C25915"/>
    <w:rsid w:val="00C259E2"/>
    <w:rsid w:val="00C25AB6"/>
    <w:rsid w:val="00C25BC7"/>
    <w:rsid w:val="00C25BFC"/>
    <w:rsid w:val="00C25C24"/>
    <w:rsid w:val="00C25C66"/>
    <w:rsid w:val="00C25C76"/>
    <w:rsid w:val="00C25CC8"/>
    <w:rsid w:val="00C25D76"/>
    <w:rsid w:val="00C25D7D"/>
    <w:rsid w:val="00C25D89"/>
    <w:rsid w:val="00C25ECB"/>
    <w:rsid w:val="00C25F6B"/>
    <w:rsid w:val="00C25F72"/>
    <w:rsid w:val="00C25FA6"/>
    <w:rsid w:val="00C25FBE"/>
    <w:rsid w:val="00C25FD5"/>
    <w:rsid w:val="00C2615C"/>
    <w:rsid w:val="00C26449"/>
    <w:rsid w:val="00C2657E"/>
    <w:rsid w:val="00C26627"/>
    <w:rsid w:val="00C2682E"/>
    <w:rsid w:val="00C269CA"/>
    <w:rsid w:val="00C26A96"/>
    <w:rsid w:val="00C26D01"/>
    <w:rsid w:val="00C26DBC"/>
    <w:rsid w:val="00C26DF6"/>
    <w:rsid w:val="00C26E37"/>
    <w:rsid w:val="00C26FA9"/>
    <w:rsid w:val="00C27095"/>
    <w:rsid w:val="00C2729F"/>
    <w:rsid w:val="00C272FF"/>
    <w:rsid w:val="00C2753F"/>
    <w:rsid w:val="00C2772C"/>
    <w:rsid w:val="00C2778D"/>
    <w:rsid w:val="00C277EA"/>
    <w:rsid w:val="00C27809"/>
    <w:rsid w:val="00C27901"/>
    <w:rsid w:val="00C27979"/>
    <w:rsid w:val="00C27988"/>
    <w:rsid w:val="00C279D3"/>
    <w:rsid w:val="00C279DB"/>
    <w:rsid w:val="00C27AC0"/>
    <w:rsid w:val="00C27C70"/>
    <w:rsid w:val="00C27CFA"/>
    <w:rsid w:val="00C27D49"/>
    <w:rsid w:val="00C27D4B"/>
    <w:rsid w:val="00C27E39"/>
    <w:rsid w:val="00C27E6B"/>
    <w:rsid w:val="00C27E70"/>
    <w:rsid w:val="00C3003B"/>
    <w:rsid w:val="00C30061"/>
    <w:rsid w:val="00C30073"/>
    <w:rsid w:val="00C300BD"/>
    <w:rsid w:val="00C3027D"/>
    <w:rsid w:val="00C302E5"/>
    <w:rsid w:val="00C30332"/>
    <w:rsid w:val="00C30349"/>
    <w:rsid w:val="00C303E7"/>
    <w:rsid w:val="00C3041A"/>
    <w:rsid w:val="00C304DB"/>
    <w:rsid w:val="00C3050B"/>
    <w:rsid w:val="00C305AD"/>
    <w:rsid w:val="00C3061A"/>
    <w:rsid w:val="00C3088D"/>
    <w:rsid w:val="00C308D3"/>
    <w:rsid w:val="00C308DB"/>
    <w:rsid w:val="00C30AD4"/>
    <w:rsid w:val="00C30BF2"/>
    <w:rsid w:val="00C30D0A"/>
    <w:rsid w:val="00C30D30"/>
    <w:rsid w:val="00C30DA0"/>
    <w:rsid w:val="00C30E54"/>
    <w:rsid w:val="00C30FCA"/>
    <w:rsid w:val="00C30FCF"/>
    <w:rsid w:val="00C310B1"/>
    <w:rsid w:val="00C3110B"/>
    <w:rsid w:val="00C311C7"/>
    <w:rsid w:val="00C311F1"/>
    <w:rsid w:val="00C3126C"/>
    <w:rsid w:val="00C312D7"/>
    <w:rsid w:val="00C313F0"/>
    <w:rsid w:val="00C31468"/>
    <w:rsid w:val="00C3146A"/>
    <w:rsid w:val="00C314C4"/>
    <w:rsid w:val="00C314DD"/>
    <w:rsid w:val="00C314E5"/>
    <w:rsid w:val="00C3156F"/>
    <w:rsid w:val="00C31579"/>
    <w:rsid w:val="00C31583"/>
    <w:rsid w:val="00C3179C"/>
    <w:rsid w:val="00C317A5"/>
    <w:rsid w:val="00C317CB"/>
    <w:rsid w:val="00C3190D"/>
    <w:rsid w:val="00C31996"/>
    <w:rsid w:val="00C31A3F"/>
    <w:rsid w:val="00C31A70"/>
    <w:rsid w:val="00C31AF7"/>
    <w:rsid w:val="00C31B50"/>
    <w:rsid w:val="00C31BF5"/>
    <w:rsid w:val="00C31C3A"/>
    <w:rsid w:val="00C31D34"/>
    <w:rsid w:val="00C31E07"/>
    <w:rsid w:val="00C31E21"/>
    <w:rsid w:val="00C31F58"/>
    <w:rsid w:val="00C31FA5"/>
    <w:rsid w:val="00C32024"/>
    <w:rsid w:val="00C3215A"/>
    <w:rsid w:val="00C32179"/>
    <w:rsid w:val="00C321F6"/>
    <w:rsid w:val="00C32263"/>
    <w:rsid w:val="00C3233F"/>
    <w:rsid w:val="00C32351"/>
    <w:rsid w:val="00C3252B"/>
    <w:rsid w:val="00C32601"/>
    <w:rsid w:val="00C326FE"/>
    <w:rsid w:val="00C32793"/>
    <w:rsid w:val="00C327C7"/>
    <w:rsid w:val="00C3285E"/>
    <w:rsid w:val="00C3286D"/>
    <w:rsid w:val="00C32917"/>
    <w:rsid w:val="00C32951"/>
    <w:rsid w:val="00C329F4"/>
    <w:rsid w:val="00C32A6E"/>
    <w:rsid w:val="00C32A7C"/>
    <w:rsid w:val="00C32A8A"/>
    <w:rsid w:val="00C32C33"/>
    <w:rsid w:val="00C32C4A"/>
    <w:rsid w:val="00C32CEE"/>
    <w:rsid w:val="00C32D79"/>
    <w:rsid w:val="00C32DCE"/>
    <w:rsid w:val="00C32FA1"/>
    <w:rsid w:val="00C32FC8"/>
    <w:rsid w:val="00C32FDB"/>
    <w:rsid w:val="00C33064"/>
    <w:rsid w:val="00C33066"/>
    <w:rsid w:val="00C33068"/>
    <w:rsid w:val="00C330A3"/>
    <w:rsid w:val="00C33357"/>
    <w:rsid w:val="00C333B9"/>
    <w:rsid w:val="00C333C4"/>
    <w:rsid w:val="00C333F3"/>
    <w:rsid w:val="00C33418"/>
    <w:rsid w:val="00C334AB"/>
    <w:rsid w:val="00C3362B"/>
    <w:rsid w:val="00C337EB"/>
    <w:rsid w:val="00C337FE"/>
    <w:rsid w:val="00C33C57"/>
    <w:rsid w:val="00C33D56"/>
    <w:rsid w:val="00C33E33"/>
    <w:rsid w:val="00C33E5B"/>
    <w:rsid w:val="00C33E9B"/>
    <w:rsid w:val="00C33ED0"/>
    <w:rsid w:val="00C33FF1"/>
    <w:rsid w:val="00C3401D"/>
    <w:rsid w:val="00C34250"/>
    <w:rsid w:val="00C3425A"/>
    <w:rsid w:val="00C34368"/>
    <w:rsid w:val="00C343FA"/>
    <w:rsid w:val="00C34431"/>
    <w:rsid w:val="00C3443D"/>
    <w:rsid w:val="00C3449B"/>
    <w:rsid w:val="00C344A3"/>
    <w:rsid w:val="00C34568"/>
    <w:rsid w:val="00C346F8"/>
    <w:rsid w:val="00C34724"/>
    <w:rsid w:val="00C34824"/>
    <w:rsid w:val="00C34995"/>
    <w:rsid w:val="00C349D7"/>
    <w:rsid w:val="00C34A5E"/>
    <w:rsid w:val="00C34BD4"/>
    <w:rsid w:val="00C34C6C"/>
    <w:rsid w:val="00C34D24"/>
    <w:rsid w:val="00C34D3B"/>
    <w:rsid w:val="00C34D7A"/>
    <w:rsid w:val="00C34E10"/>
    <w:rsid w:val="00C34E66"/>
    <w:rsid w:val="00C34E8B"/>
    <w:rsid w:val="00C34ED0"/>
    <w:rsid w:val="00C34FB1"/>
    <w:rsid w:val="00C34FBA"/>
    <w:rsid w:val="00C35028"/>
    <w:rsid w:val="00C3506D"/>
    <w:rsid w:val="00C350D2"/>
    <w:rsid w:val="00C35178"/>
    <w:rsid w:val="00C351E5"/>
    <w:rsid w:val="00C352F1"/>
    <w:rsid w:val="00C35360"/>
    <w:rsid w:val="00C35429"/>
    <w:rsid w:val="00C35459"/>
    <w:rsid w:val="00C35487"/>
    <w:rsid w:val="00C35727"/>
    <w:rsid w:val="00C35758"/>
    <w:rsid w:val="00C35791"/>
    <w:rsid w:val="00C3583F"/>
    <w:rsid w:val="00C35980"/>
    <w:rsid w:val="00C35B3C"/>
    <w:rsid w:val="00C35C2E"/>
    <w:rsid w:val="00C35CA0"/>
    <w:rsid w:val="00C35CB0"/>
    <w:rsid w:val="00C35D29"/>
    <w:rsid w:val="00C35E9D"/>
    <w:rsid w:val="00C36130"/>
    <w:rsid w:val="00C3618E"/>
    <w:rsid w:val="00C3619B"/>
    <w:rsid w:val="00C361F5"/>
    <w:rsid w:val="00C36241"/>
    <w:rsid w:val="00C3630F"/>
    <w:rsid w:val="00C3631D"/>
    <w:rsid w:val="00C3642A"/>
    <w:rsid w:val="00C364C8"/>
    <w:rsid w:val="00C364F3"/>
    <w:rsid w:val="00C36556"/>
    <w:rsid w:val="00C365A5"/>
    <w:rsid w:val="00C365C3"/>
    <w:rsid w:val="00C3678C"/>
    <w:rsid w:val="00C36825"/>
    <w:rsid w:val="00C368AF"/>
    <w:rsid w:val="00C368D2"/>
    <w:rsid w:val="00C369B9"/>
    <w:rsid w:val="00C36A4C"/>
    <w:rsid w:val="00C36A73"/>
    <w:rsid w:val="00C36B7D"/>
    <w:rsid w:val="00C36EBA"/>
    <w:rsid w:val="00C36EFE"/>
    <w:rsid w:val="00C36FF1"/>
    <w:rsid w:val="00C37032"/>
    <w:rsid w:val="00C37049"/>
    <w:rsid w:val="00C3709D"/>
    <w:rsid w:val="00C3711C"/>
    <w:rsid w:val="00C371B4"/>
    <w:rsid w:val="00C3725E"/>
    <w:rsid w:val="00C37328"/>
    <w:rsid w:val="00C373CB"/>
    <w:rsid w:val="00C37404"/>
    <w:rsid w:val="00C37438"/>
    <w:rsid w:val="00C3745D"/>
    <w:rsid w:val="00C3755A"/>
    <w:rsid w:val="00C375A2"/>
    <w:rsid w:val="00C37677"/>
    <w:rsid w:val="00C3767D"/>
    <w:rsid w:val="00C377F8"/>
    <w:rsid w:val="00C37A27"/>
    <w:rsid w:val="00C37ADF"/>
    <w:rsid w:val="00C37BF4"/>
    <w:rsid w:val="00C37F76"/>
    <w:rsid w:val="00C4006E"/>
    <w:rsid w:val="00C400CB"/>
    <w:rsid w:val="00C40105"/>
    <w:rsid w:val="00C4011E"/>
    <w:rsid w:val="00C401B6"/>
    <w:rsid w:val="00C40266"/>
    <w:rsid w:val="00C402BB"/>
    <w:rsid w:val="00C4037A"/>
    <w:rsid w:val="00C40383"/>
    <w:rsid w:val="00C403A1"/>
    <w:rsid w:val="00C403E8"/>
    <w:rsid w:val="00C4043F"/>
    <w:rsid w:val="00C40488"/>
    <w:rsid w:val="00C40526"/>
    <w:rsid w:val="00C4059E"/>
    <w:rsid w:val="00C405A8"/>
    <w:rsid w:val="00C4060D"/>
    <w:rsid w:val="00C406E5"/>
    <w:rsid w:val="00C40705"/>
    <w:rsid w:val="00C407E3"/>
    <w:rsid w:val="00C409C0"/>
    <w:rsid w:val="00C40A07"/>
    <w:rsid w:val="00C40BD4"/>
    <w:rsid w:val="00C40C8E"/>
    <w:rsid w:val="00C40D1C"/>
    <w:rsid w:val="00C40D32"/>
    <w:rsid w:val="00C40DD7"/>
    <w:rsid w:val="00C40E36"/>
    <w:rsid w:val="00C410A6"/>
    <w:rsid w:val="00C410DB"/>
    <w:rsid w:val="00C410E3"/>
    <w:rsid w:val="00C41185"/>
    <w:rsid w:val="00C4133A"/>
    <w:rsid w:val="00C4133C"/>
    <w:rsid w:val="00C41521"/>
    <w:rsid w:val="00C415DD"/>
    <w:rsid w:val="00C41659"/>
    <w:rsid w:val="00C4173A"/>
    <w:rsid w:val="00C418C3"/>
    <w:rsid w:val="00C4194C"/>
    <w:rsid w:val="00C41A04"/>
    <w:rsid w:val="00C41A6E"/>
    <w:rsid w:val="00C41A9B"/>
    <w:rsid w:val="00C41BE7"/>
    <w:rsid w:val="00C41CFD"/>
    <w:rsid w:val="00C41DAD"/>
    <w:rsid w:val="00C41DDC"/>
    <w:rsid w:val="00C41E05"/>
    <w:rsid w:val="00C41E80"/>
    <w:rsid w:val="00C41EBC"/>
    <w:rsid w:val="00C41EE0"/>
    <w:rsid w:val="00C41EEA"/>
    <w:rsid w:val="00C41F56"/>
    <w:rsid w:val="00C41F76"/>
    <w:rsid w:val="00C42021"/>
    <w:rsid w:val="00C4212F"/>
    <w:rsid w:val="00C42130"/>
    <w:rsid w:val="00C42275"/>
    <w:rsid w:val="00C422E9"/>
    <w:rsid w:val="00C422F9"/>
    <w:rsid w:val="00C42629"/>
    <w:rsid w:val="00C4271E"/>
    <w:rsid w:val="00C4279F"/>
    <w:rsid w:val="00C427CD"/>
    <w:rsid w:val="00C42800"/>
    <w:rsid w:val="00C428E8"/>
    <w:rsid w:val="00C42905"/>
    <w:rsid w:val="00C42983"/>
    <w:rsid w:val="00C429AC"/>
    <w:rsid w:val="00C42B36"/>
    <w:rsid w:val="00C42D9F"/>
    <w:rsid w:val="00C42EB6"/>
    <w:rsid w:val="00C42EEF"/>
    <w:rsid w:val="00C42F85"/>
    <w:rsid w:val="00C4305B"/>
    <w:rsid w:val="00C430C2"/>
    <w:rsid w:val="00C43166"/>
    <w:rsid w:val="00C4316C"/>
    <w:rsid w:val="00C431DD"/>
    <w:rsid w:val="00C432D3"/>
    <w:rsid w:val="00C432E4"/>
    <w:rsid w:val="00C433D4"/>
    <w:rsid w:val="00C43412"/>
    <w:rsid w:val="00C43433"/>
    <w:rsid w:val="00C434A0"/>
    <w:rsid w:val="00C434D0"/>
    <w:rsid w:val="00C434F6"/>
    <w:rsid w:val="00C435AE"/>
    <w:rsid w:val="00C43607"/>
    <w:rsid w:val="00C43679"/>
    <w:rsid w:val="00C436AD"/>
    <w:rsid w:val="00C43720"/>
    <w:rsid w:val="00C43994"/>
    <w:rsid w:val="00C43A2E"/>
    <w:rsid w:val="00C43A76"/>
    <w:rsid w:val="00C43AFE"/>
    <w:rsid w:val="00C43B5A"/>
    <w:rsid w:val="00C43BD4"/>
    <w:rsid w:val="00C43C46"/>
    <w:rsid w:val="00C43C8B"/>
    <w:rsid w:val="00C43D7D"/>
    <w:rsid w:val="00C43DA4"/>
    <w:rsid w:val="00C43E37"/>
    <w:rsid w:val="00C43E3E"/>
    <w:rsid w:val="00C43E43"/>
    <w:rsid w:val="00C43F5B"/>
    <w:rsid w:val="00C44057"/>
    <w:rsid w:val="00C4411C"/>
    <w:rsid w:val="00C44152"/>
    <w:rsid w:val="00C442D1"/>
    <w:rsid w:val="00C443FB"/>
    <w:rsid w:val="00C4444F"/>
    <w:rsid w:val="00C4448D"/>
    <w:rsid w:val="00C44597"/>
    <w:rsid w:val="00C44631"/>
    <w:rsid w:val="00C4481B"/>
    <w:rsid w:val="00C4485A"/>
    <w:rsid w:val="00C44860"/>
    <w:rsid w:val="00C44929"/>
    <w:rsid w:val="00C449AB"/>
    <w:rsid w:val="00C449BB"/>
    <w:rsid w:val="00C44B58"/>
    <w:rsid w:val="00C44BF0"/>
    <w:rsid w:val="00C44D1A"/>
    <w:rsid w:val="00C44D56"/>
    <w:rsid w:val="00C44D60"/>
    <w:rsid w:val="00C44D8B"/>
    <w:rsid w:val="00C44E40"/>
    <w:rsid w:val="00C44E58"/>
    <w:rsid w:val="00C44E80"/>
    <w:rsid w:val="00C44E89"/>
    <w:rsid w:val="00C44F40"/>
    <w:rsid w:val="00C44F72"/>
    <w:rsid w:val="00C45017"/>
    <w:rsid w:val="00C450D5"/>
    <w:rsid w:val="00C45186"/>
    <w:rsid w:val="00C451D5"/>
    <w:rsid w:val="00C4522C"/>
    <w:rsid w:val="00C45290"/>
    <w:rsid w:val="00C45310"/>
    <w:rsid w:val="00C4537A"/>
    <w:rsid w:val="00C45475"/>
    <w:rsid w:val="00C4554E"/>
    <w:rsid w:val="00C455B6"/>
    <w:rsid w:val="00C45620"/>
    <w:rsid w:val="00C4570C"/>
    <w:rsid w:val="00C457DF"/>
    <w:rsid w:val="00C457E7"/>
    <w:rsid w:val="00C45897"/>
    <w:rsid w:val="00C45A1B"/>
    <w:rsid w:val="00C45A85"/>
    <w:rsid w:val="00C45AC5"/>
    <w:rsid w:val="00C45B33"/>
    <w:rsid w:val="00C45C18"/>
    <w:rsid w:val="00C45C2A"/>
    <w:rsid w:val="00C45C4A"/>
    <w:rsid w:val="00C45C6A"/>
    <w:rsid w:val="00C45DBE"/>
    <w:rsid w:val="00C45E00"/>
    <w:rsid w:val="00C45E14"/>
    <w:rsid w:val="00C45E4B"/>
    <w:rsid w:val="00C45E96"/>
    <w:rsid w:val="00C45E9C"/>
    <w:rsid w:val="00C46045"/>
    <w:rsid w:val="00C46055"/>
    <w:rsid w:val="00C46060"/>
    <w:rsid w:val="00C46293"/>
    <w:rsid w:val="00C4646C"/>
    <w:rsid w:val="00C4647C"/>
    <w:rsid w:val="00C46502"/>
    <w:rsid w:val="00C46575"/>
    <w:rsid w:val="00C46596"/>
    <w:rsid w:val="00C46619"/>
    <w:rsid w:val="00C46802"/>
    <w:rsid w:val="00C468B6"/>
    <w:rsid w:val="00C469C4"/>
    <w:rsid w:val="00C46AA9"/>
    <w:rsid w:val="00C46B6A"/>
    <w:rsid w:val="00C46B84"/>
    <w:rsid w:val="00C46BED"/>
    <w:rsid w:val="00C46C54"/>
    <w:rsid w:val="00C46CA5"/>
    <w:rsid w:val="00C46DBB"/>
    <w:rsid w:val="00C46E98"/>
    <w:rsid w:val="00C46E9B"/>
    <w:rsid w:val="00C46EEF"/>
    <w:rsid w:val="00C46F1B"/>
    <w:rsid w:val="00C46FC5"/>
    <w:rsid w:val="00C47062"/>
    <w:rsid w:val="00C47081"/>
    <w:rsid w:val="00C470AB"/>
    <w:rsid w:val="00C470E5"/>
    <w:rsid w:val="00C473A5"/>
    <w:rsid w:val="00C474B9"/>
    <w:rsid w:val="00C4752F"/>
    <w:rsid w:val="00C475CB"/>
    <w:rsid w:val="00C475CD"/>
    <w:rsid w:val="00C47639"/>
    <w:rsid w:val="00C47764"/>
    <w:rsid w:val="00C47848"/>
    <w:rsid w:val="00C478BF"/>
    <w:rsid w:val="00C47A07"/>
    <w:rsid w:val="00C47ADD"/>
    <w:rsid w:val="00C47BE3"/>
    <w:rsid w:val="00C47C0F"/>
    <w:rsid w:val="00C47CB2"/>
    <w:rsid w:val="00C47D44"/>
    <w:rsid w:val="00C47D7E"/>
    <w:rsid w:val="00C47ED8"/>
    <w:rsid w:val="00C47EE8"/>
    <w:rsid w:val="00C500DA"/>
    <w:rsid w:val="00C501B7"/>
    <w:rsid w:val="00C501CC"/>
    <w:rsid w:val="00C501EF"/>
    <w:rsid w:val="00C50258"/>
    <w:rsid w:val="00C502D1"/>
    <w:rsid w:val="00C502E8"/>
    <w:rsid w:val="00C50338"/>
    <w:rsid w:val="00C5045A"/>
    <w:rsid w:val="00C505D9"/>
    <w:rsid w:val="00C506AB"/>
    <w:rsid w:val="00C5075C"/>
    <w:rsid w:val="00C507CC"/>
    <w:rsid w:val="00C508F5"/>
    <w:rsid w:val="00C5096F"/>
    <w:rsid w:val="00C509A7"/>
    <w:rsid w:val="00C509CB"/>
    <w:rsid w:val="00C50B67"/>
    <w:rsid w:val="00C50C1B"/>
    <w:rsid w:val="00C50D0F"/>
    <w:rsid w:val="00C50D7C"/>
    <w:rsid w:val="00C50DF2"/>
    <w:rsid w:val="00C50EAE"/>
    <w:rsid w:val="00C50F3C"/>
    <w:rsid w:val="00C510D0"/>
    <w:rsid w:val="00C51146"/>
    <w:rsid w:val="00C51183"/>
    <w:rsid w:val="00C51209"/>
    <w:rsid w:val="00C51239"/>
    <w:rsid w:val="00C512C5"/>
    <w:rsid w:val="00C512E1"/>
    <w:rsid w:val="00C5141C"/>
    <w:rsid w:val="00C514A7"/>
    <w:rsid w:val="00C51518"/>
    <w:rsid w:val="00C51529"/>
    <w:rsid w:val="00C5157A"/>
    <w:rsid w:val="00C51645"/>
    <w:rsid w:val="00C5164D"/>
    <w:rsid w:val="00C5178B"/>
    <w:rsid w:val="00C517B6"/>
    <w:rsid w:val="00C517BA"/>
    <w:rsid w:val="00C517F4"/>
    <w:rsid w:val="00C518D6"/>
    <w:rsid w:val="00C5191C"/>
    <w:rsid w:val="00C51938"/>
    <w:rsid w:val="00C51B4D"/>
    <w:rsid w:val="00C51B53"/>
    <w:rsid w:val="00C51C82"/>
    <w:rsid w:val="00C51CBB"/>
    <w:rsid w:val="00C51D82"/>
    <w:rsid w:val="00C51DBB"/>
    <w:rsid w:val="00C51FB2"/>
    <w:rsid w:val="00C51FF8"/>
    <w:rsid w:val="00C51FFE"/>
    <w:rsid w:val="00C52062"/>
    <w:rsid w:val="00C520E7"/>
    <w:rsid w:val="00C5220E"/>
    <w:rsid w:val="00C52233"/>
    <w:rsid w:val="00C522F0"/>
    <w:rsid w:val="00C52363"/>
    <w:rsid w:val="00C52370"/>
    <w:rsid w:val="00C52372"/>
    <w:rsid w:val="00C52399"/>
    <w:rsid w:val="00C52725"/>
    <w:rsid w:val="00C527FC"/>
    <w:rsid w:val="00C52845"/>
    <w:rsid w:val="00C528BE"/>
    <w:rsid w:val="00C5291A"/>
    <w:rsid w:val="00C5294B"/>
    <w:rsid w:val="00C52A43"/>
    <w:rsid w:val="00C52A8B"/>
    <w:rsid w:val="00C52AF7"/>
    <w:rsid w:val="00C52B60"/>
    <w:rsid w:val="00C52C0E"/>
    <w:rsid w:val="00C52CA7"/>
    <w:rsid w:val="00C52D05"/>
    <w:rsid w:val="00C52D51"/>
    <w:rsid w:val="00C52FA5"/>
    <w:rsid w:val="00C53005"/>
    <w:rsid w:val="00C530BB"/>
    <w:rsid w:val="00C531BE"/>
    <w:rsid w:val="00C531F5"/>
    <w:rsid w:val="00C5329C"/>
    <w:rsid w:val="00C53489"/>
    <w:rsid w:val="00C534E2"/>
    <w:rsid w:val="00C534E6"/>
    <w:rsid w:val="00C534F1"/>
    <w:rsid w:val="00C535C1"/>
    <w:rsid w:val="00C53640"/>
    <w:rsid w:val="00C5372E"/>
    <w:rsid w:val="00C5382F"/>
    <w:rsid w:val="00C53836"/>
    <w:rsid w:val="00C538E2"/>
    <w:rsid w:val="00C53A5B"/>
    <w:rsid w:val="00C53A6E"/>
    <w:rsid w:val="00C53A73"/>
    <w:rsid w:val="00C53A75"/>
    <w:rsid w:val="00C53B93"/>
    <w:rsid w:val="00C53BC9"/>
    <w:rsid w:val="00C53C00"/>
    <w:rsid w:val="00C53C4E"/>
    <w:rsid w:val="00C53E4A"/>
    <w:rsid w:val="00C53ED8"/>
    <w:rsid w:val="00C54011"/>
    <w:rsid w:val="00C5406E"/>
    <w:rsid w:val="00C540C8"/>
    <w:rsid w:val="00C54245"/>
    <w:rsid w:val="00C5435C"/>
    <w:rsid w:val="00C54370"/>
    <w:rsid w:val="00C543DC"/>
    <w:rsid w:val="00C545D0"/>
    <w:rsid w:val="00C54685"/>
    <w:rsid w:val="00C546A5"/>
    <w:rsid w:val="00C546D4"/>
    <w:rsid w:val="00C54729"/>
    <w:rsid w:val="00C547FC"/>
    <w:rsid w:val="00C54839"/>
    <w:rsid w:val="00C54895"/>
    <w:rsid w:val="00C548AC"/>
    <w:rsid w:val="00C5492E"/>
    <w:rsid w:val="00C54A01"/>
    <w:rsid w:val="00C54A3C"/>
    <w:rsid w:val="00C54ABF"/>
    <w:rsid w:val="00C54DE8"/>
    <w:rsid w:val="00C54E57"/>
    <w:rsid w:val="00C550FB"/>
    <w:rsid w:val="00C55332"/>
    <w:rsid w:val="00C55338"/>
    <w:rsid w:val="00C553C6"/>
    <w:rsid w:val="00C5549E"/>
    <w:rsid w:val="00C554B1"/>
    <w:rsid w:val="00C557D3"/>
    <w:rsid w:val="00C557D6"/>
    <w:rsid w:val="00C55835"/>
    <w:rsid w:val="00C5583E"/>
    <w:rsid w:val="00C55842"/>
    <w:rsid w:val="00C5588F"/>
    <w:rsid w:val="00C55955"/>
    <w:rsid w:val="00C5598F"/>
    <w:rsid w:val="00C55A66"/>
    <w:rsid w:val="00C55BA2"/>
    <w:rsid w:val="00C55BE4"/>
    <w:rsid w:val="00C55CAE"/>
    <w:rsid w:val="00C55D99"/>
    <w:rsid w:val="00C55F22"/>
    <w:rsid w:val="00C5603E"/>
    <w:rsid w:val="00C560A3"/>
    <w:rsid w:val="00C560E8"/>
    <w:rsid w:val="00C5617E"/>
    <w:rsid w:val="00C561F8"/>
    <w:rsid w:val="00C5644E"/>
    <w:rsid w:val="00C5648A"/>
    <w:rsid w:val="00C56545"/>
    <w:rsid w:val="00C56774"/>
    <w:rsid w:val="00C5684F"/>
    <w:rsid w:val="00C56938"/>
    <w:rsid w:val="00C569BC"/>
    <w:rsid w:val="00C56B87"/>
    <w:rsid w:val="00C56B99"/>
    <w:rsid w:val="00C56BF3"/>
    <w:rsid w:val="00C56C27"/>
    <w:rsid w:val="00C56C96"/>
    <w:rsid w:val="00C56F00"/>
    <w:rsid w:val="00C57087"/>
    <w:rsid w:val="00C5732E"/>
    <w:rsid w:val="00C57336"/>
    <w:rsid w:val="00C57365"/>
    <w:rsid w:val="00C57379"/>
    <w:rsid w:val="00C57404"/>
    <w:rsid w:val="00C57434"/>
    <w:rsid w:val="00C5756A"/>
    <w:rsid w:val="00C575DA"/>
    <w:rsid w:val="00C57767"/>
    <w:rsid w:val="00C577D6"/>
    <w:rsid w:val="00C5786C"/>
    <w:rsid w:val="00C57A80"/>
    <w:rsid w:val="00C57B10"/>
    <w:rsid w:val="00C57C8A"/>
    <w:rsid w:val="00C57D7D"/>
    <w:rsid w:val="00C57D81"/>
    <w:rsid w:val="00C57E9A"/>
    <w:rsid w:val="00C57EE7"/>
    <w:rsid w:val="00C57EF7"/>
    <w:rsid w:val="00C57F0F"/>
    <w:rsid w:val="00C57F89"/>
    <w:rsid w:val="00C60171"/>
    <w:rsid w:val="00C601E0"/>
    <w:rsid w:val="00C60268"/>
    <w:rsid w:val="00C602EA"/>
    <w:rsid w:val="00C60356"/>
    <w:rsid w:val="00C6037B"/>
    <w:rsid w:val="00C6049B"/>
    <w:rsid w:val="00C604AF"/>
    <w:rsid w:val="00C605AA"/>
    <w:rsid w:val="00C606C7"/>
    <w:rsid w:val="00C606F4"/>
    <w:rsid w:val="00C6072D"/>
    <w:rsid w:val="00C607A9"/>
    <w:rsid w:val="00C6080C"/>
    <w:rsid w:val="00C60953"/>
    <w:rsid w:val="00C60BE7"/>
    <w:rsid w:val="00C60C16"/>
    <w:rsid w:val="00C60CFE"/>
    <w:rsid w:val="00C60D6E"/>
    <w:rsid w:val="00C60D7B"/>
    <w:rsid w:val="00C60F7D"/>
    <w:rsid w:val="00C6101A"/>
    <w:rsid w:val="00C61023"/>
    <w:rsid w:val="00C610AB"/>
    <w:rsid w:val="00C6113B"/>
    <w:rsid w:val="00C6118F"/>
    <w:rsid w:val="00C6124A"/>
    <w:rsid w:val="00C612E0"/>
    <w:rsid w:val="00C61308"/>
    <w:rsid w:val="00C61311"/>
    <w:rsid w:val="00C61312"/>
    <w:rsid w:val="00C61493"/>
    <w:rsid w:val="00C6149F"/>
    <w:rsid w:val="00C61713"/>
    <w:rsid w:val="00C618DC"/>
    <w:rsid w:val="00C619AB"/>
    <w:rsid w:val="00C619EA"/>
    <w:rsid w:val="00C61A88"/>
    <w:rsid w:val="00C61AC4"/>
    <w:rsid w:val="00C61AC5"/>
    <w:rsid w:val="00C61B71"/>
    <w:rsid w:val="00C61C3A"/>
    <w:rsid w:val="00C61DB1"/>
    <w:rsid w:val="00C61EA1"/>
    <w:rsid w:val="00C61FF8"/>
    <w:rsid w:val="00C61FFF"/>
    <w:rsid w:val="00C62084"/>
    <w:rsid w:val="00C62119"/>
    <w:rsid w:val="00C62127"/>
    <w:rsid w:val="00C62149"/>
    <w:rsid w:val="00C62165"/>
    <w:rsid w:val="00C621D3"/>
    <w:rsid w:val="00C62259"/>
    <w:rsid w:val="00C6238D"/>
    <w:rsid w:val="00C623B0"/>
    <w:rsid w:val="00C62407"/>
    <w:rsid w:val="00C624E0"/>
    <w:rsid w:val="00C626F7"/>
    <w:rsid w:val="00C627E1"/>
    <w:rsid w:val="00C629C9"/>
    <w:rsid w:val="00C62A10"/>
    <w:rsid w:val="00C62A81"/>
    <w:rsid w:val="00C62B6E"/>
    <w:rsid w:val="00C62BA6"/>
    <w:rsid w:val="00C62BFB"/>
    <w:rsid w:val="00C62C6C"/>
    <w:rsid w:val="00C62C7A"/>
    <w:rsid w:val="00C62DFC"/>
    <w:rsid w:val="00C62EE4"/>
    <w:rsid w:val="00C62F3B"/>
    <w:rsid w:val="00C6306D"/>
    <w:rsid w:val="00C6317A"/>
    <w:rsid w:val="00C6327D"/>
    <w:rsid w:val="00C63280"/>
    <w:rsid w:val="00C632E2"/>
    <w:rsid w:val="00C633C8"/>
    <w:rsid w:val="00C63422"/>
    <w:rsid w:val="00C6342F"/>
    <w:rsid w:val="00C63498"/>
    <w:rsid w:val="00C6349E"/>
    <w:rsid w:val="00C63501"/>
    <w:rsid w:val="00C63578"/>
    <w:rsid w:val="00C63583"/>
    <w:rsid w:val="00C635B6"/>
    <w:rsid w:val="00C6363D"/>
    <w:rsid w:val="00C63645"/>
    <w:rsid w:val="00C636FA"/>
    <w:rsid w:val="00C63708"/>
    <w:rsid w:val="00C638CA"/>
    <w:rsid w:val="00C63923"/>
    <w:rsid w:val="00C63963"/>
    <w:rsid w:val="00C639AC"/>
    <w:rsid w:val="00C639CC"/>
    <w:rsid w:val="00C639DE"/>
    <w:rsid w:val="00C63A4F"/>
    <w:rsid w:val="00C63AD1"/>
    <w:rsid w:val="00C63AF3"/>
    <w:rsid w:val="00C63AFA"/>
    <w:rsid w:val="00C63B99"/>
    <w:rsid w:val="00C63C81"/>
    <w:rsid w:val="00C63E3A"/>
    <w:rsid w:val="00C63EE0"/>
    <w:rsid w:val="00C63EFB"/>
    <w:rsid w:val="00C63F98"/>
    <w:rsid w:val="00C640D9"/>
    <w:rsid w:val="00C643C3"/>
    <w:rsid w:val="00C64463"/>
    <w:rsid w:val="00C64471"/>
    <w:rsid w:val="00C644A0"/>
    <w:rsid w:val="00C644A5"/>
    <w:rsid w:val="00C64501"/>
    <w:rsid w:val="00C645AC"/>
    <w:rsid w:val="00C64603"/>
    <w:rsid w:val="00C6467E"/>
    <w:rsid w:val="00C646A8"/>
    <w:rsid w:val="00C646F0"/>
    <w:rsid w:val="00C64711"/>
    <w:rsid w:val="00C64726"/>
    <w:rsid w:val="00C647E7"/>
    <w:rsid w:val="00C64986"/>
    <w:rsid w:val="00C6499C"/>
    <w:rsid w:val="00C649D8"/>
    <w:rsid w:val="00C64B4B"/>
    <w:rsid w:val="00C64C82"/>
    <w:rsid w:val="00C64CF2"/>
    <w:rsid w:val="00C64CF6"/>
    <w:rsid w:val="00C64D9D"/>
    <w:rsid w:val="00C64DA0"/>
    <w:rsid w:val="00C64DC4"/>
    <w:rsid w:val="00C64FAC"/>
    <w:rsid w:val="00C64FDE"/>
    <w:rsid w:val="00C6509D"/>
    <w:rsid w:val="00C650AC"/>
    <w:rsid w:val="00C6516C"/>
    <w:rsid w:val="00C6519E"/>
    <w:rsid w:val="00C65221"/>
    <w:rsid w:val="00C65250"/>
    <w:rsid w:val="00C654BC"/>
    <w:rsid w:val="00C655CD"/>
    <w:rsid w:val="00C6564F"/>
    <w:rsid w:val="00C6572B"/>
    <w:rsid w:val="00C65812"/>
    <w:rsid w:val="00C6581D"/>
    <w:rsid w:val="00C65886"/>
    <w:rsid w:val="00C65A6E"/>
    <w:rsid w:val="00C65A85"/>
    <w:rsid w:val="00C65B3B"/>
    <w:rsid w:val="00C65BAD"/>
    <w:rsid w:val="00C65C3C"/>
    <w:rsid w:val="00C65C83"/>
    <w:rsid w:val="00C65D3A"/>
    <w:rsid w:val="00C65DF3"/>
    <w:rsid w:val="00C65E24"/>
    <w:rsid w:val="00C65E3B"/>
    <w:rsid w:val="00C65EC2"/>
    <w:rsid w:val="00C6618F"/>
    <w:rsid w:val="00C66366"/>
    <w:rsid w:val="00C66382"/>
    <w:rsid w:val="00C6649C"/>
    <w:rsid w:val="00C664E0"/>
    <w:rsid w:val="00C6660E"/>
    <w:rsid w:val="00C666BE"/>
    <w:rsid w:val="00C667BF"/>
    <w:rsid w:val="00C66948"/>
    <w:rsid w:val="00C669D0"/>
    <w:rsid w:val="00C66A7A"/>
    <w:rsid w:val="00C66AF1"/>
    <w:rsid w:val="00C66AF7"/>
    <w:rsid w:val="00C66B2D"/>
    <w:rsid w:val="00C66B61"/>
    <w:rsid w:val="00C66B6E"/>
    <w:rsid w:val="00C66B7E"/>
    <w:rsid w:val="00C66BCC"/>
    <w:rsid w:val="00C66C4A"/>
    <w:rsid w:val="00C66C4E"/>
    <w:rsid w:val="00C66D9A"/>
    <w:rsid w:val="00C66EE8"/>
    <w:rsid w:val="00C66F13"/>
    <w:rsid w:val="00C67018"/>
    <w:rsid w:val="00C671A9"/>
    <w:rsid w:val="00C67223"/>
    <w:rsid w:val="00C672AD"/>
    <w:rsid w:val="00C672E6"/>
    <w:rsid w:val="00C67367"/>
    <w:rsid w:val="00C67384"/>
    <w:rsid w:val="00C67401"/>
    <w:rsid w:val="00C6750A"/>
    <w:rsid w:val="00C67551"/>
    <w:rsid w:val="00C67849"/>
    <w:rsid w:val="00C678C0"/>
    <w:rsid w:val="00C678EE"/>
    <w:rsid w:val="00C679B0"/>
    <w:rsid w:val="00C67A1E"/>
    <w:rsid w:val="00C67ACD"/>
    <w:rsid w:val="00C67C87"/>
    <w:rsid w:val="00C67CEA"/>
    <w:rsid w:val="00C67E42"/>
    <w:rsid w:val="00C67EED"/>
    <w:rsid w:val="00C67F19"/>
    <w:rsid w:val="00C70021"/>
    <w:rsid w:val="00C70064"/>
    <w:rsid w:val="00C70163"/>
    <w:rsid w:val="00C70280"/>
    <w:rsid w:val="00C70283"/>
    <w:rsid w:val="00C702E3"/>
    <w:rsid w:val="00C70392"/>
    <w:rsid w:val="00C70401"/>
    <w:rsid w:val="00C70629"/>
    <w:rsid w:val="00C70674"/>
    <w:rsid w:val="00C706A3"/>
    <w:rsid w:val="00C7079C"/>
    <w:rsid w:val="00C7094B"/>
    <w:rsid w:val="00C70A72"/>
    <w:rsid w:val="00C70A82"/>
    <w:rsid w:val="00C70AC2"/>
    <w:rsid w:val="00C70AD1"/>
    <w:rsid w:val="00C70C6F"/>
    <w:rsid w:val="00C70CDA"/>
    <w:rsid w:val="00C70D30"/>
    <w:rsid w:val="00C70DB1"/>
    <w:rsid w:val="00C70E84"/>
    <w:rsid w:val="00C7104C"/>
    <w:rsid w:val="00C7112B"/>
    <w:rsid w:val="00C71293"/>
    <w:rsid w:val="00C713BD"/>
    <w:rsid w:val="00C71431"/>
    <w:rsid w:val="00C715F3"/>
    <w:rsid w:val="00C7169D"/>
    <w:rsid w:val="00C717ED"/>
    <w:rsid w:val="00C71C04"/>
    <w:rsid w:val="00C71CE6"/>
    <w:rsid w:val="00C71CF0"/>
    <w:rsid w:val="00C71DDF"/>
    <w:rsid w:val="00C71F77"/>
    <w:rsid w:val="00C7211F"/>
    <w:rsid w:val="00C7212C"/>
    <w:rsid w:val="00C722D4"/>
    <w:rsid w:val="00C72385"/>
    <w:rsid w:val="00C7244A"/>
    <w:rsid w:val="00C724AC"/>
    <w:rsid w:val="00C7250F"/>
    <w:rsid w:val="00C72596"/>
    <w:rsid w:val="00C725C8"/>
    <w:rsid w:val="00C725EB"/>
    <w:rsid w:val="00C725ED"/>
    <w:rsid w:val="00C7268B"/>
    <w:rsid w:val="00C7269E"/>
    <w:rsid w:val="00C726A4"/>
    <w:rsid w:val="00C7270D"/>
    <w:rsid w:val="00C7276C"/>
    <w:rsid w:val="00C7279B"/>
    <w:rsid w:val="00C7289B"/>
    <w:rsid w:val="00C72932"/>
    <w:rsid w:val="00C72985"/>
    <w:rsid w:val="00C729B4"/>
    <w:rsid w:val="00C72A0E"/>
    <w:rsid w:val="00C72A59"/>
    <w:rsid w:val="00C72AFE"/>
    <w:rsid w:val="00C72B6C"/>
    <w:rsid w:val="00C72D28"/>
    <w:rsid w:val="00C72DEF"/>
    <w:rsid w:val="00C72F32"/>
    <w:rsid w:val="00C72F48"/>
    <w:rsid w:val="00C730A5"/>
    <w:rsid w:val="00C7318A"/>
    <w:rsid w:val="00C73200"/>
    <w:rsid w:val="00C73249"/>
    <w:rsid w:val="00C73282"/>
    <w:rsid w:val="00C732D5"/>
    <w:rsid w:val="00C732FE"/>
    <w:rsid w:val="00C7338E"/>
    <w:rsid w:val="00C73536"/>
    <w:rsid w:val="00C73557"/>
    <w:rsid w:val="00C73573"/>
    <w:rsid w:val="00C73710"/>
    <w:rsid w:val="00C7373D"/>
    <w:rsid w:val="00C7377A"/>
    <w:rsid w:val="00C73809"/>
    <w:rsid w:val="00C73819"/>
    <w:rsid w:val="00C738EA"/>
    <w:rsid w:val="00C7395F"/>
    <w:rsid w:val="00C739DC"/>
    <w:rsid w:val="00C73ACE"/>
    <w:rsid w:val="00C73AFB"/>
    <w:rsid w:val="00C73B7B"/>
    <w:rsid w:val="00C73CAB"/>
    <w:rsid w:val="00C73D20"/>
    <w:rsid w:val="00C73E32"/>
    <w:rsid w:val="00C73E37"/>
    <w:rsid w:val="00C73FDB"/>
    <w:rsid w:val="00C73FE4"/>
    <w:rsid w:val="00C7408F"/>
    <w:rsid w:val="00C74159"/>
    <w:rsid w:val="00C741B0"/>
    <w:rsid w:val="00C741F7"/>
    <w:rsid w:val="00C74220"/>
    <w:rsid w:val="00C74248"/>
    <w:rsid w:val="00C742D1"/>
    <w:rsid w:val="00C743F1"/>
    <w:rsid w:val="00C745E7"/>
    <w:rsid w:val="00C7468A"/>
    <w:rsid w:val="00C747F8"/>
    <w:rsid w:val="00C749C0"/>
    <w:rsid w:val="00C749E4"/>
    <w:rsid w:val="00C74A21"/>
    <w:rsid w:val="00C74B36"/>
    <w:rsid w:val="00C74B99"/>
    <w:rsid w:val="00C74C82"/>
    <w:rsid w:val="00C74E3C"/>
    <w:rsid w:val="00C74FBB"/>
    <w:rsid w:val="00C74FC2"/>
    <w:rsid w:val="00C74FE2"/>
    <w:rsid w:val="00C752C8"/>
    <w:rsid w:val="00C7544B"/>
    <w:rsid w:val="00C75619"/>
    <w:rsid w:val="00C75682"/>
    <w:rsid w:val="00C7580A"/>
    <w:rsid w:val="00C7593E"/>
    <w:rsid w:val="00C7596F"/>
    <w:rsid w:val="00C759BC"/>
    <w:rsid w:val="00C759CE"/>
    <w:rsid w:val="00C75A9F"/>
    <w:rsid w:val="00C75C01"/>
    <w:rsid w:val="00C75CD7"/>
    <w:rsid w:val="00C75D4D"/>
    <w:rsid w:val="00C75D96"/>
    <w:rsid w:val="00C75FEB"/>
    <w:rsid w:val="00C76005"/>
    <w:rsid w:val="00C760A5"/>
    <w:rsid w:val="00C761F6"/>
    <w:rsid w:val="00C76297"/>
    <w:rsid w:val="00C763ED"/>
    <w:rsid w:val="00C76563"/>
    <w:rsid w:val="00C76642"/>
    <w:rsid w:val="00C768C5"/>
    <w:rsid w:val="00C76996"/>
    <w:rsid w:val="00C769B8"/>
    <w:rsid w:val="00C76A05"/>
    <w:rsid w:val="00C76A0A"/>
    <w:rsid w:val="00C76BF6"/>
    <w:rsid w:val="00C76C79"/>
    <w:rsid w:val="00C76CD5"/>
    <w:rsid w:val="00C76D5C"/>
    <w:rsid w:val="00C76EEC"/>
    <w:rsid w:val="00C76F37"/>
    <w:rsid w:val="00C76F4A"/>
    <w:rsid w:val="00C77100"/>
    <w:rsid w:val="00C771D0"/>
    <w:rsid w:val="00C7737C"/>
    <w:rsid w:val="00C7747C"/>
    <w:rsid w:val="00C774BA"/>
    <w:rsid w:val="00C77572"/>
    <w:rsid w:val="00C77761"/>
    <w:rsid w:val="00C77834"/>
    <w:rsid w:val="00C778B1"/>
    <w:rsid w:val="00C778BC"/>
    <w:rsid w:val="00C779B6"/>
    <w:rsid w:val="00C77B89"/>
    <w:rsid w:val="00C77C22"/>
    <w:rsid w:val="00C77D9A"/>
    <w:rsid w:val="00C77E22"/>
    <w:rsid w:val="00C77E54"/>
    <w:rsid w:val="00C77F26"/>
    <w:rsid w:val="00C77F90"/>
    <w:rsid w:val="00C80062"/>
    <w:rsid w:val="00C8006C"/>
    <w:rsid w:val="00C80204"/>
    <w:rsid w:val="00C8035C"/>
    <w:rsid w:val="00C803B3"/>
    <w:rsid w:val="00C8047C"/>
    <w:rsid w:val="00C80521"/>
    <w:rsid w:val="00C8058D"/>
    <w:rsid w:val="00C80656"/>
    <w:rsid w:val="00C80684"/>
    <w:rsid w:val="00C8068C"/>
    <w:rsid w:val="00C80727"/>
    <w:rsid w:val="00C80786"/>
    <w:rsid w:val="00C807A1"/>
    <w:rsid w:val="00C807AC"/>
    <w:rsid w:val="00C807CF"/>
    <w:rsid w:val="00C807F3"/>
    <w:rsid w:val="00C80865"/>
    <w:rsid w:val="00C8089D"/>
    <w:rsid w:val="00C808BB"/>
    <w:rsid w:val="00C809DB"/>
    <w:rsid w:val="00C809FE"/>
    <w:rsid w:val="00C80B84"/>
    <w:rsid w:val="00C80B8F"/>
    <w:rsid w:val="00C80BE6"/>
    <w:rsid w:val="00C80C19"/>
    <w:rsid w:val="00C80C79"/>
    <w:rsid w:val="00C80CB0"/>
    <w:rsid w:val="00C80D18"/>
    <w:rsid w:val="00C80DFF"/>
    <w:rsid w:val="00C80E19"/>
    <w:rsid w:val="00C80EA4"/>
    <w:rsid w:val="00C80F6B"/>
    <w:rsid w:val="00C80F6C"/>
    <w:rsid w:val="00C80FAB"/>
    <w:rsid w:val="00C81036"/>
    <w:rsid w:val="00C81130"/>
    <w:rsid w:val="00C812ED"/>
    <w:rsid w:val="00C8132A"/>
    <w:rsid w:val="00C81335"/>
    <w:rsid w:val="00C813A2"/>
    <w:rsid w:val="00C81400"/>
    <w:rsid w:val="00C8141A"/>
    <w:rsid w:val="00C81421"/>
    <w:rsid w:val="00C814C4"/>
    <w:rsid w:val="00C81677"/>
    <w:rsid w:val="00C8170D"/>
    <w:rsid w:val="00C81818"/>
    <w:rsid w:val="00C818E1"/>
    <w:rsid w:val="00C81AEC"/>
    <w:rsid w:val="00C81DFB"/>
    <w:rsid w:val="00C81E3B"/>
    <w:rsid w:val="00C8203C"/>
    <w:rsid w:val="00C8206A"/>
    <w:rsid w:val="00C820ED"/>
    <w:rsid w:val="00C8210F"/>
    <w:rsid w:val="00C82149"/>
    <w:rsid w:val="00C82280"/>
    <w:rsid w:val="00C824A8"/>
    <w:rsid w:val="00C825D6"/>
    <w:rsid w:val="00C82624"/>
    <w:rsid w:val="00C82641"/>
    <w:rsid w:val="00C82853"/>
    <w:rsid w:val="00C82918"/>
    <w:rsid w:val="00C8293F"/>
    <w:rsid w:val="00C82ABE"/>
    <w:rsid w:val="00C82B43"/>
    <w:rsid w:val="00C82B75"/>
    <w:rsid w:val="00C82C1E"/>
    <w:rsid w:val="00C82CDA"/>
    <w:rsid w:val="00C82CEF"/>
    <w:rsid w:val="00C82E00"/>
    <w:rsid w:val="00C82E81"/>
    <w:rsid w:val="00C82EBE"/>
    <w:rsid w:val="00C82F9F"/>
    <w:rsid w:val="00C8300B"/>
    <w:rsid w:val="00C83037"/>
    <w:rsid w:val="00C83178"/>
    <w:rsid w:val="00C8319B"/>
    <w:rsid w:val="00C8322F"/>
    <w:rsid w:val="00C83250"/>
    <w:rsid w:val="00C8337A"/>
    <w:rsid w:val="00C835C3"/>
    <w:rsid w:val="00C83674"/>
    <w:rsid w:val="00C836A7"/>
    <w:rsid w:val="00C836C1"/>
    <w:rsid w:val="00C83715"/>
    <w:rsid w:val="00C83788"/>
    <w:rsid w:val="00C83794"/>
    <w:rsid w:val="00C8382D"/>
    <w:rsid w:val="00C838E1"/>
    <w:rsid w:val="00C838F2"/>
    <w:rsid w:val="00C8397C"/>
    <w:rsid w:val="00C83999"/>
    <w:rsid w:val="00C83BD7"/>
    <w:rsid w:val="00C83E54"/>
    <w:rsid w:val="00C83EC8"/>
    <w:rsid w:val="00C83F03"/>
    <w:rsid w:val="00C83F24"/>
    <w:rsid w:val="00C83F81"/>
    <w:rsid w:val="00C84141"/>
    <w:rsid w:val="00C84201"/>
    <w:rsid w:val="00C84330"/>
    <w:rsid w:val="00C843A3"/>
    <w:rsid w:val="00C84613"/>
    <w:rsid w:val="00C8489E"/>
    <w:rsid w:val="00C84A78"/>
    <w:rsid w:val="00C84AB0"/>
    <w:rsid w:val="00C84AD3"/>
    <w:rsid w:val="00C84B26"/>
    <w:rsid w:val="00C84BA7"/>
    <w:rsid w:val="00C84C53"/>
    <w:rsid w:val="00C84D96"/>
    <w:rsid w:val="00C84DE9"/>
    <w:rsid w:val="00C84EC3"/>
    <w:rsid w:val="00C85141"/>
    <w:rsid w:val="00C85165"/>
    <w:rsid w:val="00C8527D"/>
    <w:rsid w:val="00C852EB"/>
    <w:rsid w:val="00C8535B"/>
    <w:rsid w:val="00C8540E"/>
    <w:rsid w:val="00C854CC"/>
    <w:rsid w:val="00C854F6"/>
    <w:rsid w:val="00C85570"/>
    <w:rsid w:val="00C855E4"/>
    <w:rsid w:val="00C856DD"/>
    <w:rsid w:val="00C85700"/>
    <w:rsid w:val="00C8579F"/>
    <w:rsid w:val="00C857B4"/>
    <w:rsid w:val="00C8588B"/>
    <w:rsid w:val="00C858A3"/>
    <w:rsid w:val="00C859F1"/>
    <w:rsid w:val="00C85B7D"/>
    <w:rsid w:val="00C85B87"/>
    <w:rsid w:val="00C85BEB"/>
    <w:rsid w:val="00C85D51"/>
    <w:rsid w:val="00C85DB5"/>
    <w:rsid w:val="00C85F56"/>
    <w:rsid w:val="00C85F6D"/>
    <w:rsid w:val="00C8605E"/>
    <w:rsid w:val="00C86076"/>
    <w:rsid w:val="00C861A0"/>
    <w:rsid w:val="00C862C3"/>
    <w:rsid w:val="00C86361"/>
    <w:rsid w:val="00C86460"/>
    <w:rsid w:val="00C864DA"/>
    <w:rsid w:val="00C8663A"/>
    <w:rsid w:val="00C8668D"/>
    <w:rsid w:val="00C867BB"/>
    <w:rsid w:val="00C8680E"/>
    <w:rsid w:val="00C868F4"/>
    <w:rsid w:val="00C86941"/>
    <w:rsid w:val="00C8696B"/>
    <w:rsid w:val="00C86A12"/>
    <w:rsid w:val="00C86B97"/>
    <w:rsid w:val="00C86BEB"/>
    <w:rsid w:val="00C86C96"/>
    <w:rsid w:val="00C86CE2"/>
    <w:rsid w:val="00C86D39"/>
    <w:rsid w:val="00C86D40"/>
    <w:rsid w:val="00C86DED"/>
    <w:rsid w:val="00C86FC9"/>
    <w:rsid w:val="00C86FF5"/>
    <w:rsid w:val="00C86FF6"/>
    <w:rsid w:val="00C8708E"/>
    <w:rsid w:val="00C8720B"/>
    <w:rsid w:val="00C87296"/>
    <w:rsid w:val="00C8729B"/>
    <w:rsid w:val="00C87317"/>
    <w:rsid w:val="00C87361"/>
    <w:rsid w:val="00C873CB"/>
    <w:rsid w:val="00C8743F"/>
    <w:rsid w:val="00C87516"/>
    <w:rsid w:val="00C87526"/>
    <w:rsid w:val="00C875A0"/>
    <w:rsid w:val="00C875F4"/>
    <w:rsid w:val="00C8762B"/>
    <w:rsid w:val="00C87634"/>
    <w:rsid w:val="00C87652"/>
    <w:rsid w:val="00C8772D"/>
    <w:rsid w:val="00C8779C"/>
    <w:rsid w:val="00C877D7"/>
    <w:rsid w:val="00C878FF"/>
    <w:rsid w:val="00C8796C"/>
    <w:rsid w:val="00C87AC1"/>
    <w:rsid w:val="00C87AD1"/>
    <w:rsid w:val="00C87ADC"/>
    <w:rsid w:val="00C87AF5"/>
    <w:rsid w:val="00C87B27"/>
    <w:rsid w:val="00C87B61"/>
    <w:rsid w:val="00C87C00"/>
    <w:rsid w:val="00C87C52"/>
    <w:rsid w:val="00C87C60"/>
    <w:rsid w:val="00C9014D"/>
    <w:rsid w:val="00C90177"/>
    <w:rsid w:val="00C901E8"/>
    <w:rsid w:val="00C9026F"/>
    <w:rsid w:val="00C902A7"/>
    <w:rsid w:val="00C90353"/>
    <w:rsid w:val="00C90522"/>
    <w:rsid w:val="00C90533"/>
    <w:rsid w:val="00C90592"/>
    <w:rsid w:val="00C905F0"/>
    <w:rsid w:val="00C90609"/>
    <w:rsid w:val="00C90779"/>
    <w:rsid w:val="00C9087B"/>
    <w:rsid w:val="00C90992"/>
    <w:rsid w:val="00C9099A"/>
    <w:rsid w:val="00C909C0"/>
    <w:rsid w:val="00C909F3"/>
    <w:rsid w:val="00C90A20"/>
    <w:rsid w:val="00C90A78"/>
    <w:rsid w:val="00C90ACB"/>
    <w:rsid w:val="00C90B52"/>
    <w:rsid w:val="00C90B93"/>
    <w:rsid w:val="00C90BE7"/>
    <w:rsid w:val="00C90C10"/>
    <w:rsid w:val="00C90DE4"/>
    <w:rsid w:val="00C90E6B"/>
    <w:rsid w:val="00C90F98"/>
    <w:rsid w:val="00C90FE9"/>
    <w:rsid w:val="00C910CA"/>
    <w:rsid w:val="00C91122"/>
    <w:rsid w:val="00C911CD"/>
    <w:rsid w:val="00C9129D"/>
    <w:rsid w:val="00C912B1"/>
    <w:rsid w:val="00C913CC"/>
    <w:rsid w:val="00C91661"/>
    <w:rsid w:val="00C91680"/>
    <w:rsid w:val="00C916B0"/>
    <w:rsid w:val="00C916D1"/>
    <w:rsid w:val="00C91858"/>
    <w:rsid w:val="00C918E2"/>
    <w:rsid w:val="00C91B55"/>
    <w:rsid w:val="00C91B79"/>
    <w:rsid w:val="00C91BCF"/>
    <w:rsid w:val="00C91C65"/>
    <w:rsid w:val="00C91D15"/>
    <w:rsid w:val="00C91D1B"/>
    <w:rsid w:val="00C91E46"/>
    <w:rsid w:val="00C920B2"/>
    <w:rsid w:val="00C921F8"/>
    <w:rsid w:val="00C92203"/>
    <w:rsid w:val="00C922A9"/>
    <w:rsid w:val="00C92328"/>
    <w:rsid w:val="00C924A3"/>
    <w:rsid w:val="00C924CD"/>
    <w:rsid w:val="00C924D5"/>
    <w:rsid w:val="00C9266A"/>
    <w:rsid w:val="00C926FC"/>
    <w:rsid w:val="00C92826"/>
    <w:rsid w:val="00C928F9"/>
    <w:rsid w:val="00C92A1F"/>
    <w:rsid w:val="00C92AD4"/>
    <w:rsid w:val="00C92AED"/>
    <w:rsid w:val="00C92C8A"/>
    <w:rsid w:val="00C92E51"/>
    <w:rsid w:val="00C92E92"/>
    <w:rsid w:val="00C92ED2"/>
    <w:rsid w:val="00C92FBA"/>
    <w:rsid w:val="00C92FCB"/>
    <w:rsid w:val="00C92FE0"/>
    <w:rsid w:val="00C9306B"/>
    <w:rsid w:val="00C930F0"/>
    <w:rsid w:val="00C9310C"/>
    <w:rsid w:val="00C93116"/>
    <w:rsid w:val="00C93247"/>
    <w:rsid w:val="00C9325B"/>
    <w:rsid w:val="00C93271"/>
    <w:rsid w:val="00C93278"/>
    <w:rsid w:val="00C93316"/>
    <w:rsid w:val="00C9334F"/>
    <w:rsid w:val="00C9337C"/>
    <w:rsid w:val="00C933CA"/>
    <w:rsid w:val="00C93414"/>
    <w:rsid w:val="00C934D0"/>
    <w:rsid w:val="00C935F5"/>
    <w:rsid w:val="00C9365F"/>
    <w:rsid w:val="00C9375C"/>
    <w:rsid w:val="00C93772"/>
    <w:rsid w:val="00C9384C"/>
    <w:rsid w:val="00C93884"/>
    <w:rsid w:val="00C9393F"/>
    <w:rsid w:val="00C93A14"/>
    <w:rsid w:val="00C93A3A"/>
    <w:rsid w:val="00C93A52"/>
    <w:rsid w:val="00C93A6C"/>
    <w:rsid w:val="00C93A73"/>
    <w:rsid w:val="00C93ABB"/>
    <w:rsid w:val="00C93AEA"/>
    <w:rsid w:val="00C93BB9"/>
    <w:rsid w:val="00C93C10"/>
    <w:rsid w:val="00C93C7A"/>
    <w:rsid w:val="00C93D26"/>
    <w:rsid w:val="00C93DC5"/>
    <w:rsid w:val="00C93DDB"/>
    <w:rsid w:val="00C93ECA"/>
    <w:rsid w:val="00C93FF3"/>
    <w:rsid w:val="00C941CD"/>
    <w:rsid w:val="00C944F9"/>
    <w:rsid w:val="00C94517"/>
    <w:rsid w:val="00C9458F"/>
    <w:rsid w:val="00C945F2"/>
    <w:rsid w:val="00C94608"/>
    <w:rsid w:val="00C946C7"/>
    <w:rsid w:val="00C94755"/>
    <w:rsid w:val="00C947E5"/>
    <w:rsid w:val="00C94849"/>
    <w:rsid w:val="00C94898"/>
    <w:rsid w:val="00C94912"/>
    <w:rsid w:val="00C94B5A"/>
    <w:rsid w:val="00C94B98"/>
    <w:rsid w:val="00C94CAF"/>
    <w:rsid w:val="00C94DA0"/>
    <w:rsid w:val="00C94E02"/>
    <w:rsid w:val="00C94E0E"/>
    <w:rsid w:val="00C94E43"/>
    <w:rsid w:val="00C94E45"/>
    <w:rsid w:val="00C94E47"/>
    <w:rsid w:val="00C94F97"/>
    <w:rsid w:val="00C95047"/>
    <w:rsid w:val="00C9510D"/>
    <w:rsid w:val="00C951CC"/>
    <w:rsid w:val="00C95343"/>
    <w:rsid w:val="00C95378"/>
    <w:rsid w:val="00C953C5"/>
    <w:rsid w:val="00C953D9"/>
    <w:rsid w:val="00C954A2"/>
    <w:rsid w:val="00C95503"/>
    <w:rsid w:val="00C955C3"/>
    <w:rsid w:val="00C95666"/>
    <w:rsid w:val="00C95811"/>
    <w:rsid w:val="00C95831"/>
    <w:rsid w:val="00C9583C"/>
    <w:rsid w:val="00C9589F"/>
    <w:rsid w:val="00C958B1"/>
    <w:rsid w:val="00C9597C"/>
    <w:rsid w:val="00C95999"/>
    <w:rsid w:val="00C959DF"/>
    <w:rsid w:val="00C959F3"/>
    <w:rsid w:val="00C95BAF"/>
    <w:rsid w:val="00C95CA0"/>
    <w:rsid w:val="00C95D22"/>
    <w:rsid w:val="00C95DB2"/>
    <w:rsid w:val="00C95DCA"/>
    <w:rsid w:val="00C95DED"/>
    <w:rsid w:val="00C95E02"/>
    <w:rsid w:val="00C95EBA"/>
    <w:rsid w:val="00C95F0A"/>
    <w:rsid w:val="00C96258"/>
    <w:rsid w:val="00C96304"/>
    <w:rsid w:val="00C96336"/>
    <w:rsid w:val="00C9633C"/>
    <w:rsid w:val="00C9645C"/>
    <w:rsid w:val="00C964DD"/>
    <w:rsid w:val="00C96584"/>
    <w:rsid w:val="00C966EE"/>
    <w:rsid w:val="00C96768"/>
    <w:rsid w:val="00C967AF"/>
    <w:rsid w:val="00C9684B"/>
    <w:rsid w:val="00C96865"/>
    <w:rsid w:val="00C9693B"/>
    <w:rsid w:val="00C969E4"/>
    <w:rsid w:val="00C96AA2"/>
    <w:rsid w:val="00C96B68"/>
    <w:rsid w:val="00C96BC5"/>
    <w:rsid w:val="00C96C5A"/>
    <w:rsid w:val="00C96CCC"/>
    <w:rsid w:val="00C96CF2"/>
    <w:rsid w:val="00C96E10"/>
    <w:rsid w:val="00C96F7F"/>
    <w:rsid w:val="00C96F99"/>
    <w:rsid w:val="00C96FC0"/>
    <w:rsid w:val="00C97056"/>
    <w:rsid w:val="00C97314"/>
    <w:rsid w:val="00C97375"/>
    <w:rsid w:val="00C974A5"/>
    <w:rsid w:val="00C9761E"/>
    <w:rsid w:val="00C976BE"/>
    <w:rsid w:val="00C97777"/>
    <w:rsid w:val="00C978DC"/>
    <w:rsid w:val="00C978F8"/>
    <w:rsid w:val="00C9797F"/>
    <w:rsid w:val="00C979B4"/>
    <w:rsid w:val="00C97AAC"/>
    <w:rsid w:val="00C97AB2"/>
    <w:rsid w:val="00C97AD7"/>
    <w:rsid w:val="00C97DE7"/>
    <w:rsid w:val="00C97F13"/>
    <w:rsid w:val="00C97F6F"/>
    <w:rsid w:val="00CA0090"/>
    <w:rsid w:val="00CA00CE"/>
    <w:rsid w:val="00CA033C"/>
    <w:rsid w:val="00CA036F"/>
    <w:rsid w:val="00CA038D"/>
    <w:rsid w:val="00CA03BB"/>
    <w:rsid w:val="00CA0660"/>
    <w:rsid w:val="00CA06D4"/>
    <w:rsid w:val="00CA0772"/>
    <w:rsid w:val="00CA0892"/>
    <w:rsid w:val="00CA08F2"/>
    <w:rsid w:val="00CA092C"/>
    <w:rsid w:val="00CA096B"/>
    <w:rsid w:val="00CA09AD"/>
    <w:rsid w:val="00CA09CD"/>
    <w:rsid w:val="00CA0A52"/>
    <w:rsid w:val="00CA0AA7"/>
    <w:rsid w:val="00CA0B7D"/>
    <w:rsid w:val="00CA0C65"/>
    <w:rsid w:val="00CA0CE7"/>
    <w:rsid w:val="00CA0E1F"/>
    <w:rsid w:val="00CA0E5C"/>
    <w:rsid w:val="00CA0E94"/>
    <w:rsid w:val="00CA0F0F"/>
    <w:rsid w:val="00CA1174"/>
    <w:rsid w:val="00CA126F"/>
    <w:rsid w:val="00CA12BA"/>
    <w:rsid w:val="00CA1314"/>
    <w:rsid w:val="00CA135C"/>
    <w:rsid w:val="00CA1450"/>
    <w:rsid w:val="00CA1455"/>
    <w:rsid w:val="00CA1461"/>
    <w:rsid w:val="00CA1512"/>
    <w:rsid w:val="00CA157A"/>
    <w:rsid w:val="00CA1641"/>
    <w:rsid w:val="00CA180C"/>
    <w:rsid w:val="00CA1AB4"/>
    <w:rsid w:val="00CA1BA2"/>
    <w:rsid w:val="00CA1BAF"/>
    <w:rsid w:val="00CA1BC8"/>
    <w:rsid w:val="00CA1BE1"/>
    <w:rsid w:val="00CA1C72"/>
    <w:rsid w:val="00CA1CB8"/>
    <w:rsid w:val="00CA1CDB"/>
    <w:rsid w:val="00CA1D74"/>
    <w:rsid w:val="00CA1DC8"/>
    <w:rsid w:val="00CA1ED9"/>
    <w:rsid w:val="00CA1EDA"/>
    <w:rsid w:val="00CA1EE2"/>
    <w:rsid w:val="00CA1EEC"/>
    <w:rsid w:val="00CA1F17"/>
    <w:rsid w:val="00CA1FB5"/>
    <w:rsid w:val="00CA1FD8"/>
    <w:rsid w:val="00CA2048"/>
    <w:rsid w:val="00CA2205"/>
    <w:rsid w:val="00CA2227"/>
    <w:rsid w:val="00CA223B"/>
    <w:rsid w:val="00CA227F"/>
    <w:rsid w:val="00CA22D0"/>
    <w:rsid w:val="00CA2396"/>
    <w:rsid w:val="00CA23CD"/>
    <w:rsid w:val="00CA2743"/>
    <w:rsid w:val="00CA2754"/>
    <w:rsid w:val="00CA27CF"/>
    <w:rsid w:val="00CA29FC"/>
    <w:rsid w:val="00CA2C4F"/>
    <w:rsid w:val="00CA2CFC"/>
    <w:rsid w:val="00CA2D32"/>
    <w:rsid w:val="00CA2D92"/>
    <w:rsid w:val="00CA2DA8"/>
    <w:rsid w:val="00CA2DBA"/>
    <w:rsid w:val="00CA2DE2"/>
    <w:rsid w:val="00CA2E6C"/>
    <w:rsid w:val="00CA2EB2"/>
    <w:rsid w:val="00CA2F07"/>
    <w:rsid w:val="00CA3154"/>
    <w:rsid w:val="00CA319E"/>
    <w:rsid w:val="00CA33D3"/>
    <w:rsid w:val="00CA3696"/>
    <w:rsid w:val="00CA3808"/>
    <w:rsid w:val="00CA387F"/>
    <w:rsid w:val="00CA38F1"/>
    <w:rsid w:val="00CA391D"/>
    <w:rsid w:val="00CA3A10"/>
    <w:rsid w:val="00CA3B3C"/>
    <w:rsid w:val="00CA3B46"/>
    <w:rsid w:val="00CA3B6C"/>
    <w:rsid w:val="00CA3C85"/>
    <w:rsid w:val="00CA3DE9"/>
    <w:rsid w:val="00CA3EA9"/>
    <w:rsid w:val="00CA3F4E"/>
    <w:rsid w:val="00CA3FA9"/>
    <w:rsid w:val="00CA400E"/>
    <w:rsid w:val="00CA4023"/>
    <w:rsid w:val="00CA40E8"/>
    <w:rsid w:val="00CA4118"/>
    <w:rsid w:val="00CA4171"/>
    <w:rsid w:val="00CA4209"/>
    <w:rsid w:val="00CA42EE"/>
    <w:rsid w:val="00CA4306"/>
    <w:rsid w:val="00CA4375"/>
    <w:rsid w:val="00CA43BA"/>
    <w:rsid w:val="00CA4509"/>
    <w:rsid w:val="00CA45A2"/>
    <w:rsid w:val="00CA470C"/>
    <w:rsid w:val="00CA474C"/>
    <w:rsid w:val="00CA47F3"/>
    <w:rsid w:val="00CA4855"/>
    <w:rsid w:val="00CA4A70"/>
    <w:rsid w:val="00CA4B31"/>
    <w:rsid w:val="00CA4C52"/>
    <w:rsid w:val="00CA4D0E"/>
    <w:rsid w:val="00CA4D14"/>
    <w:rsid w:val="00CA4D26"/>
    <w:rsid w:val="00CA4D3D"/>
    <w:rsid w:val="00CA4ED9"/>
    <w:rsid w:val="00CA4FB3"/>
    <w:rsid w:val="00CA5048"/>
    <w:rsid w:val="00CA50B5"/>
    <w:rsid w:val="00CA50D2"/>
    <w:rsid w:val="00CA51F1"/>
    <w:rsid w:val="00CA5202"/>
    <w:rsid w:val="00CA5293"/>
    <w:rsid w:val="00CA543E"/>
    <w:rsid w:val="00CA5441"/>
    <w:rsid w:val="00CA5488"/>
    <w:rsid w:val="00CA54EC"/>
    <w:rsid w:val="00CA55F9"/>
    <w:rsid w:val="00CA5623"/>
    <w:rsid w:val="00CA56AB"/>
    <w:rsid w:val="00CA570D"/>
    <w:rsid w:val="00CA5765"/>
    <w:rsid w:val="00CA57DA"/>
    <w:rsid w:val="00CA582D"/>
    <w:rsid w:val="00CA58BA"/>
    <w:rsid w:val="00CA58EC"/>
    <w:rsid w:val="00CA58F4"/>
    <w:rsid w:val="00CA5958"/>
    <w:rsid w:val="00CA5982"/>
    <w:rsid w:val="00CA5994"/>
    <w:rsid w:val="00CA59EB"/>
    <w:rsid w:val="00CA5A87"/>
    <w:rsid w:val="00CA5BCF"/>
    <w:rsid w:val="00CA5C13"/>
    <w:rsid w:val="00CA5CF8"/>
    <w:rsid w:val="00CA5D4D"/>
    <w:rsid w:val="00CA5D7B"/>
    <w:rsid w:val="00CA5E13"/>
    <w:rsid w:val="00CA5E5E"/>
    <w:rsid w:val="00CA5F8C"/>
    <w:rsid w:val="00CA6119"/>
    <w:rsid w:val="00CA623F"/>
    <w:rsid w:val="00CA630A"/>
    <w:rsid w:val="00CA6366"/>
    <w:rsid w:val="00CA6519"/>
    <w:rsid w:val="00CA652C"/>
    <w:rsid w:val="00CA656E"/>
    <w:rsid w:val="00CA6570"/>
    <w:rsid w:val="00CA65F7"/>
    <w:rsid w:val="00CA66DA"/>
    <w:rsid w:val="00CA6721"/>
    <w:rsid w:val="00CA68EE"/>
    <w:rsid w:val="00CA69C7"/>
    <w:rsid w:val="00CA6A59"/>
    <w:rsid w:val="00CA6AFB"/>
    <w:rsid w:val="00CA6C12"/>
    <w:rsid w:val="00CA6CCC"/>
    <w:rsid w:val="00CA6CD2"/>
    <w:rsid w:val="00CA6CEA"/>
    <w:rsid w:val="00CA6D70"/>
    <w:rsid w:val="00CA6D85"/>
    <w:rsid w:val="00CA6DB8"/>
    <w:rsid w:val="00CA6DE9"/>
    <w:rsid w:val="00CA6F19"/>
    <w:rsid w:val="00CA706B"/>
    <w:rsid w:val="00CA70B6"/>
    <w:rsid w:val="00CA70DF"/>
    <w:rsid w:val="00CA724B"/>
    <w:rsid w:val="00CA7303"/>
    <w:rsid w:val="00CA7309"/>
    <w:rsid w:val="00CA743A"/>
    <w:rsid w:val="00CA7477"/>
    <w:rsid w:val="00CA74B8"/>
    <w:rsid w:val="00CA74FD"/>
    <w:rsid w:val="00CA750B"/>
    <w:rsid w:val="00CA75B7"/>
    <w:rsid w:val="00CA7698"/>
    <w:rsid w:val="00CA76DE"/>
    <w:rsid w:val="00CA7830"/>
    <w:rsid w:val="00CA78B8"/>
    <w:rsid w:val="00CA796A"/>
    <w:rsid w:val="00CA7985"/>
    <w:rsid w:val="00CA79F1"/>
    <w:rsid w:val="00CA7A84"/>
    <w:rsid w:val="00CA7B5B"/>
    <w:rsid w:val="00CA7BF7"/>
    <w:rsid w:val="00CA7DFC"/>
    <w:rsid w:val="00CA7F43"/>
    <w:rsid w:val="00CA7F49"/>
    <w:rsid w:val="00CA7FF5"/>
    <w:rsid w:val="00CB00C1"/>
    <w:rsid w:val="00CB0169"/>
    <w:rsid w:val="00CB0267"/>
    <w:rsid w:val="00CB029A"/>
    <w:rsid w:val="00CB0309"/>
    <w:rsid w:val="00CB0355"/>
    <w:rsid w:val="00CB0412"/>
    <w:rsid w:val="00CB0553"/>
    <w:rsid w:val="00CB06C3"/>
    <w:rsid w:val="00CB071A"/>
    <w:rsid w:val="00CB07C6"/>
    <w:rsid w:val="00CB0878"/>
    <w:rsid w:val="00CB09A7"/>
    <w:rsid w:val="00CB0ACE"/>
    <w:rsid w:val="00CB0B98"/>
    <w:rsid w:val="00CB0BD2"/>
    <w:rsid w:val="00CB0C09"/>
    <w:rsid w:val="00CB0CA8"/>
    <w:rsid w:val="00CB0CEA"/>
    <w:rsid w:val="00CB0DF0"/>
    <w:rsid w:val="00CB0F1C"/>
    <w:rsid w:val="00CB0F67"/>
    <w:rsid w:val="00CB0FE5"/>
    <w:rsid w:val="00CB10EF"/>
    <w:rsid w:val="00CB121D"/>
    <w:rsid w:val="00CB14F2"/>
    <w:rsid w:val="00CB18E1"/>
    <w:rsid w:val="00CB195F"/>
    <w:rsid w:val="00CB1A90"/>
    <w:rsid w:val="00CB1ACD"/>
    <w:rsid w:val="00CB1C07"/>
    <w:rsid w:val="00CB1CD3"/>
    <w:rsid w:val="00CB1CD7"/>
    <w:rsid w:val="00CB1CE5"/>
    <w:rsid w:val="00CB1D06"/>
    <w:rsid w:val="00CB1D6D"/>
    <w:rsid w:val="00CB1D9B"/>
    <w:rsid w:val="00CB1DB8"/>
    <w:rsid w:val="00CB1DD0"/>
    <w:rsid w:val="00CB1E7F"/>
    <w:rsid w:val="00CB1E8F"/>
    <w:rsid w:val="00CB1F02"/>
    <w:rsid w:val="00CB1F88"/>
    <w:rsid w:val="00CB20F0"/>
    <w:rsid w:val="00CB224F"/>
    <w:rsid w:val="00CB2296"/>
    <w:rsid w:val="00CB23EB"/>
    <w:rsid w:val="00CB2437"/>
    <w:rsid w:val="00CB2475"/>
    <w:rsid w:val="00CB2545"/>
    <w:rsid w:val="00CB263F"/>
    <w:rsid w:val="00CB264F"/>
    <w:rsid w:val="00CB265B"/>
    <w:rsid w:val="00CB26A1"/>
    <w:rsid w:val="00CB2726"/>
    <w:rsid w:val="00CB27D7"/>
    <w:rsid w:val="00CB27EC"/>
    <w:rsid w:val="00CB2815"/>
    <w:rsid w:val="00CB28A5"/>
    <w:rsid w:val="00CB296B"/>
    <w:rsid w:val="00CB2A0A"/>
    <w:rsid w:val="00CB2B1A"/>
    <w:rsid w:val="00CB2CF0"/>
    <w:rsid w:val="00CB2E94"/>
    <w:rsid w:val="00CB2EC2"/>
    <w:rsid w:val="00CB2FA5"/>
    <w:rsid w:val="00CB30F0"/>
    <w:rsid w:val="00CB30FC"/>
    <w:rsid w:val="00CB314E"/>
    <w:rsid w:val="00CB3152"/>
    <w:rsid w:val="00CB3162"/>
    <w:rsid w:val="00CB31C7"/>
    <w:rsid w:val="00CB31CE"/>
    <w:rsid w:val="00CB3216"/>
    <w:rsid w:val="00CB321E"/>
    <w:rsid w:val="00CB3329"/>
    <w:rsid w:val="00CB33BA"/>
    <w:rsid w:val="00CB33C3"/>
    <w:rsid w:val="00CB33CD"/>
    <w:rsid w:val="00CB33E9"/>
    <w:rsid w:val="00CB34B1"/>
    <w:rsid w:val="00CB3540"/>
    <w:rsid w:val="00CB35C4"/>
    <w:rsid w:val="00CB36FF"/>
    <w:rsid w:val="00CB3812"/>
    <w:rsid w:val="00CB3862"/>
    <w:rsid w:val="00CB38C6"/>
    <w:rsid w:val="00CB39BB"/>
    <w:rsid w:val="00CB3A7E"/>
    <w:rsid w:val="00CB3C24"/>
    <w:rsid w:val="00CB3C46"/>
    <w:rsid w:val="00CB3C5A"/>
    <w:rsid w:val="00CB3C85"/>
    <w:rsid w:val="00CB3D45"/>
    <w:rsid w:val="00CB3E1C"/>
    <w:rsid w:val="00CB3E27"/>
    <w:rsid w:val="00CB3E72"/>
    <w:rsid w:val="00CB3EB4"/>
    <w:rsid w:val="00CB3ECA"/>
    <w:rsid w:val="00CB3ED0"/>
    <w:rsid w:val="00CB3FE4"/>
    <w:rsid w:val="00CB4141"/>
    <w:rsid w:val="00CB419F"/>
    <w:rsid w:val="00CB41F5"/>
    <w:rsid w:val="00CB421A"/>
    <w:rsid w:val="00CB4237"/>
    <w:rsid w:val="00CB424F"/>
    <w:rsid w:val="00CB4253"/>
    <w:rsid w:val="00CB4256"/>
    <w:rsid w:val="00CB427B"/>
    <w:rsid w:val="00CB42B1"/>
    <w:rsid w:val="00CB430B"/>
    <w:rsid w:val="00CB4354"/>
    <w:rsid w:val="00CB43D6"/>
    <w:rsid w:val="00CB4445"/>
    <w:rsid w:val="00CB444E"/>
    <w:rsid w:val="00CB4473"/>
    <w:rsid w:val="00CB44EE"/>
    <w:rsid w:val="00CB453A"/>
    <w:rsid w:val="00CB4569"/>
    <w:rsid w:val="00CB457E"/>
    <w:rsid w:val="00CB4679"/>
    <w:rsid w:val="00CB4694"/>
    <w:rsid w:val="00CB46BB"/>
    <w:rsid w:val="00CB476D"/>
    <w:rsid w:val="00CB4853"/>
    <w:rsid w:val="00CB48FC"/>
    <w:rsid w:val="00CB4919"/>
    <w:rsid w:val="00CB4948"/>
    <w:rsid w:val="00CB4971"/>
    <w:rsid w:val="00CB4A04"/>
    <w:rsid w:val="00CB4D47"/>
    <w:rsid w:val="00CB4D6A"/>
    <w:rsid w:val="00CB4DF2"/>
    <w:rsid w:val="00CB4E5B"/>
    <w:rsid w:val="00CB4F1E"/>
    <w:rsid w:val="00CB4FE9"/>
    <w:rsid w:val="00CB500F"/>
    <w:rsid w:val="00CB5100"/>
    <w:rsid w:val="00CB53B9"/>
    <w:rsid w:val="00CB5556"/>
    <w:rsid w:val="00CB5665"/>
    <w:rsid w:val="00CB56BB"/>
    <w:rsid w:val="00CB5919"/>
    <w:rsid w:val="00CB59B8"/>
    <w:rsid w:val="00CB59C2"/>
    <w:rsid w:val="00CB5A97"/>
    <w:rsid w:val="00CB5B29"/>
    <w:rsid w:val="00CB5B67"/>
    <w:rsid w:val="00CB5B79"/>
    <w:rsid w:val="00CB5C99"/>
    <w:rsid w:val="00CB5CE4"/>
    <w:rsid w:val="00CB5D1A"/>
    <w:rsid w:val="00CB5E99"/>
    <w:rsid w:val="00CB5EE8"/>
    <w:rsid w:val="00CB5EF1"/>
    <w:rsid w:val="00CB5FE9"/>
    <w:rsid w:val="00CB616D"/>
    <w:rsid w:val="00CB6218"/>
    <w:rsid w:val="00CB62EE"/>
    <w:rsid w:val="00CB638B"/>
    <w:rsid w:val="00CB63AE"/>
    <w:rsid w:val="00CB6473"/>
    <w:rsid w:val="00CB6610"/>
    <w:rsid w:val="00CB66A2"/>
    <w:rsid w:val="00CB66D7"/>
    <w:rsid w:val="00CB6752"/>
    <w:rsid w:val="00CB6755"/>
    <w:rsid w:val="00CB67FE"/>
    <w:rsid w:val="00CB681E"/>
    <w:rsid w:val="00CB693A"/>
    <w:rsid w:val="00CB6972"/>
    <w:rsid w:val="00CB69D0"/>
    <w:rsid w:val="00CB6A19"/>
    <w:rsid w:val="00CB6ADD"/>
    <w:rsid w:val="00CB6B6B"/>
    <w:rsid w:val="00CB6B71"/>
    <w:rsid w:val="00CB6B90"/>
    <w:rsid w:val="00CB6EAB"/>
    <w:rsid w:val="00CB6ECD"/>
    <w:rsid w:val="00CB6FCF"/>
    <w:rsid w:val="00CB6FD2"/>
    <w:rsid w:val="00CB7065"/>
    <w:rsid w:val="00CB7077"/>
    <w:rsid w:val="00CB70AD"/>
    <w:rsid w:val="00CB70C8"/>
    <w:rsid w:val="00CB7146"/>
    <w:rsid w:val="00CB717C"/>
    <w:rsid w:val="00CB71E6"/>
    <w:rsid w:val="00CB730A"/>
    <w:rsid w:val="00CB735F"/>
    <w:rsid w:val="00CB73F6"/>
    <w:rsid w:val="00CB75DA"/>
    <w:rsid w:val="00CB7645"/>
    <w:rsid w:val="00CB7763"/>
    <w:rsid w:val="00CB7790"/>
    <w:rsid w:val="00CB7912"/>
    <w:rsid w:val="00CB7981"/>
    <w:rsid w:val="00CB7A28"/>
    <w:rsid w:val="00CB7B2B"/>
    <w:rsid w:val="00CB7B8A"/>
    <w:rsid w:val="00CB7CCC"/>
    <w:rsid w:val="00CB7CE6"/>
    <w:rsid w:val="00CB7CF4"/>
    <w:rsid w:val="00CB7DF3"/>
    <w:rsid w:val="00CB7E44"/>
    <w:rsid w:val="00CB7EE5"/>
    <w:rsid w:val="00CB7F02"/>
    <w:rsid w:val="00CB7F9E"/>
    <w:rsid w:val="00CC0069"/>
    <w:rsid w:val="00CC00A8"/>
    <w:rsid w:val="00CC0105"/>
    <w:rsid w:val="00CC015A"/>
    <w:rsid w:val="00CC01CB"/>
    <w:rsid w:val="00CC039A"/>
    <w:rsid w:val="00CC04B5"/>
    <w:rsid w:val="00CC06FD"/>
    <w:rsid w:val="00CC08AF"/>
    <w:rsid w:val="00CC0B2F"/>
    <w:rsid w:val="00CC0B7C"/>
    <w:rsid w:val="00CC0BDF"/>
    <w:rsid w:val="00CC0D31"/>
    <w:rsid w:val="00CC0D38"/>
    <w:rsid w:val="00CC0E90"/>
    <w:rsid w:val="00CC0EC1"/>
    <w:rsid w:val="00CC0FDA"/>
    <w:rsid w:val="00CC1027"/>
    <w:rsid w:val="00CC1203"/>
    <w:rsid w:val="00CC1206"/>
    <w:rsid w:val="00CC125A"/>
    <w:rsid w:val="00CC1267"/>
    <w:rsid w:val="00CC142B"/>
    <w:rsid w:val="00CC1487"/>
    <w:rsid w:val="00CC171D"/>
    <w:rsid w:val="00CC1752"/>
    <w:rsid w:val="00CC17E6"/>
    <w:rsid w:val="00CC17E9"/>
    <w:rsid w:val="00CC19D7"/>
    <w:rsid w:val="00CC1A61"/>
    <w:rsid w:val="00CC1B87"/>
    <w:rsid w:val="00CC1C53"/>
    <w:rsid w:val="00CC1C66"/>
    <w:rsid w:val="00CC1C85"/>
    <w:rsid w:val="00CC1C91"/>
    <w:rsid w:val="00CC1CF2"/>
    <w:rsid w:val="00CC1E48"/>
    <w:rsid w:val="00CC1E96"/>
    <w:rsid w:val="00CC1E9D"/>
    <w:rsid w:val="00CC1FCB"/>
    <w:rsid w:val="00CC2035"/>
    <w:rsid w:val="00CC20AB"/>
    <w:rsid w:val="00CC20B3"/>
    <w:rsid w:val="00CC2109"/>
    <w:rsid w:val="00CC21A6"/>
    <w:rsid w:val="00CC229B"/>
    <w:rsid w:val="00CC2574"/>
    <w:rsid w:val="00CC25BB"/>
    <w:rsid w:val="00CC267E"/>
    <w:rsid w:val="00CC26C4"/>
    <w:rsid w:val="00CC27CC"/>
    <w:rsid w:val="00CC2822"/>
    <w:rsid w:val="00CC294D"/>
    <w:rsid w:val="00CC297D"/>
    <w:rsid w:val="00CC2996"/>
    <w:rsid w:val="00CC2A1A"/>
    <w:rsid w:val="00CC2A4D"/>
    <w:rsid w:val="00CC2B4F"/>
    <w:rsid w:val="00CC2BAB"/>
    <w:rsid w:val="00CC2C4B"/>
    <w:rsid w:val="00CC2CA9"/>
    <w:rsid w:val="00CC2DE1"/>
    <w:rsid w:val="00CC2FDA"/>
    <w:rsid w:val="00CC3042"/>
    <w:rsid w:val="00CC30E9"/>
    <w:rsid w:val="00CC3131"/>
    <w:rsid w:val="00CC3148"/>
    <w:rsid w:val="00CC31CA"/>
    <w:rsid w:val="00CC32A4"/>
    <w:rsid w:val="00CC332C"/>
    <w:rsid w:val="00CC3390"/>
    <w:rsid w:val="00CC33F1"/>
    <w:rsid w:val="00CC340B"/>
    <w:rsid w:val="00CC3423"/>
    <w:rsid w:val="00CC37E8"/>
    <w:rsid w:val="00CC3840"/>
    <w:rsid w:val="00CC3875"/>
    <w:rsid w:val="00CC389B"/>
    <w:rsid w:val="00CC3A33"/>
    <w:rsid w:val="00CC3A9B"/>
    <w:rsid w:val="00CC3AAE"/>
    <w:rsid w:val="00CC3ADE"/>
    <w:rsid w:val="00CC3B28"/>
    <w:rsid w:val="00CC3CC2"/>
    <w:rsid w:val="00CC3D50"/>
    <w:rsid w:val="00CC3D80"/>
    <w:rsid w:val="00CC3DC3"/>
    <w:rsid w:val="00CC3E5F"/>
    <w:rsid w:val="00CC3F57"/>
    <w:rsid w:val="00CC400B"/>
    <w:rsid w:val="00CC4048"/>
    <w:rsid w:val="00CC4083"/>
    <w:rsid w:val="00CC4090"/>
    <w:rsid w:val="00CC40A4"/>
    <w:rsid w:val="00CC41E0"/>
    <w:rsid w:val="00CC428C"/>
    <w:rsid w:val="00CC42A5"/>
    <w:rsid w:val="00CC44BA"/>
    <w:rsid w:val="00CC45F1"/>
    <w:rsid w:val="00CC4607"/>
    <w:rsid w:val="00CC4631"/>
    <w:rsid w:val="00CC4810"/>
    <w:rsid w:val="00CC4836"/>
    <w:rsid w:val="00CC493A"/>
    <w:rsid w:val="00CC49A4"/>
    <w:rsid w:val="00CC4A2E"/>
    <w:rsid w:val="00CC4A85"/>
    <w:rsid w:val="00CC4C0E"/>
    <w:rsid w:val="00CC4C12"/>
    <w:rsid w:val="00CC4C56"/>
    <w:rsid w:val="00CC4D5B"/>
    <w:rsid w:val="00CC4D7C"/>
    <w:rsid w:val="00CC4E0C"/>
    <w:rsid w:val="00CC4ED2"/>
    <w:rsid w:val="00CC4F2B"/>
    <w:rsid w:val="00CC50C8"/>
    <w:rsid w:val="00CC526F"/>
    <w:rsid w:val="00CC5493"/>
    <w:rsid w:val="00CC5555"/>
    <w:rsid w:val="00CC565A"/>
    <w:rsid w:val="00CC56CC"/>
    <w:rsid w:val="00CC5768"/>
    <w:rsid w:val="00CC579D"/>
    <w:rsid w:val="00CC579F"/>
    <w:rsid w:val="00CC5805"/>
    <w:rsid w:val="00CC5827"/>
    <w:rsid w:val="00CC5844"/>
    <w:rsid w:val="00CC587B"/>
    <w:rsid w:val="00CC58AD"/>
    <w:rsid w:val="00CC5A46"/>
    <w:rsid w:val="00CC5ACF"/>
    <w:rsid w:val="00CC5B10"/>
    <w:rsid w:val="00CC5BEC"/>
    <w:rsid w:val="00CC5C35"/>
    <w:rsid w:val="00CC5C6D"/>
    <w:rsid w:val="00CC5D29"/>
    <w:rsid w:val="00CC5D4E"/>
    <w:rsid w:val="00CC5D55"/>
    <w:rsid w:val="00CC5D86"/>
    <w:rsid w:val="00CC5F13"/>
    <w:rsid w:val="00CC5F15"/>
    <w:rsid w:val="00CC5F7C"/>
    <w:rsid w:val="00CC5F91"/>
    <w:rsid w:val="00CC5F9E"/>
    <w:rsid w:val="00CC606E"/>
    <w:rsid w:val="00CC61E2"/>
    <w:rsid w:val="00CC62C0"/>
    <w:rsid w:val="00CC63BB"/>
    <w:rsid w:val="00CC6403"/>
    <w:rsid w:val="00CC642C"/>
    <w:rsid w:val="00CC6603"/>
    <w:rsid w:val="00CC6657"/>
    <w:rsid w:val="00CC66E7"/>
    <w:rsid w:val="00CC678C"/>
    <w:rsid w:val="00CC6792"/>
    <w:rsid w:val="00CC6835"/>
    <w:rsid w:val="00CC68D6"/>
    <w:rsid w:val="00CC6A02"/>
    <w:rsid w:val="00CC6A15"/>
    <w:rsid w:val="00CC6ACE"/>
    <w:rsid w:val="00CC6AFE"/>
    <w:rsid w:val="00CC6C7C"/>
    <w:rsid w:val="00CC6CB9"/>
    <w:rsid w:val="00CC6D09"/>
    <w:rsid w:val="00CC6D17"/>
    <w:rsid w:val="00CC6E5A"/>
    <w:rsid w:val="00CC6E97"/>
    <w:rsid w:val="00CC6F65"/>
    <w:rsid w:val="00CC707B"/>
    <w:rsid w:val="00CC70D2"/>
    <w:rsid w:val="00CC7121"/>
    <w:rsid w:val="00CC7124"/>
    <w:rsid w:val="00CC7158"/>
    <w:rsid w:val="00CC71B6"/>
    <w:rsid w:val="00CC7284"/>
    <w:rsid w:val="00CC72F4"/>
    <w:rsid w:val="00CC73AE"/>
    <w:rsid w:val="00CC7425"/>
    <w:rsid w:val="00CC7619"/>
    <w:rsid w:val="00CC7727"/>
    <w:rsid w:val="00CC7737"/>
    <w:rsid w:val="00CC776E"/>
    <w:rsid w:val="00CC783D"/>
    <w:rsid w:val="00CC786F"/>
    <w:rsid w:val="00CC7A6F"/>
    <w:rsid w:val="00CC7A90"/>
    <w:rsid w:val="00CC7A96"/>
    <w:rsid w:val="00CC7AD9"/>
    <w:rsid w:val="00CC7B01"/>
    <w:rsid w:val="00CC7B90"/>
    <w:rsid w:val="00CC7C70"/>
    <w:rsid w:val="00CC7CBE"/>
    <w:rsid w:val="00CC7DC0"/>
    <w:rsid w:val="00CC7E3F"/>
    <w:rsid w:val="00CC7EB0"/>
    <w:rsid w:val="00CD0139"/>
    <w:rsid w:val="00CD0169"/>
    <w:rsid w:val="00CD01E0"/>
    <w:rsid w:val="00CD0275"/>
    <w:rsid w:val="00CD02F7"/>
    <w:rsid w:val="00CD02FC"/>
    <w:rsid w:val="00CD030E"/>
    <w:rsid w:val="00CD0341"/>
    <w:rsid w:val="00CD0489"/>
    <w:rsid w:val="00CD05DB"/>
    <w:rsid w:val="00CD0630"/>
    <w:rsid w:val="00CD063D"/>
    <w:rsid w:val="00CD06CD"/>
    <w:rsid w:val="00CD074D"/>
    <w:rsid w:val="00CD077B"/>
    <w:rsid w:val="00CD08DF"/>
    <w:rsid w:val="00CD0A35"/>
    <w:rsid w:val="00CD0A47"/>
    <w:rsid w:val="00CD0A5C"/>
    <w:rsid w:val="00CD0AC9"/>
    <w:rsid w:val="00CD0ACA"/>
    <w:rsid w:val="00CD0B1D"/>
    <w:rsid w:val="00CD0B24"/>
    <w:rsid w:val="00CD0B7A"/>
    <w:rsid w:val="00CD0C63"/>
    <w:rsid w:val="00CD0CD6"/>
    <w:rsid w:val="00CD0CEE"/>
    <w:rsid w:val="00CD0EAA"/>
    <w:rsid w:val="00CD0EE8"/>
    <w:rsid w:val="00CD0F11"/>
    <w:rsid w:val="00CD0F67"/>
    <w:rsid w:val="00CD0F80"/>
    <w:rsid w:val="00CD100F"/>
    <w:rsid w:val="00CD1041"/>
    <w:rsid w:val="00CD109E"/>
    <w:rsid w:val="00CD146D"/>
    <w:rsid w:val="00CD1650"/>
    <w:rsid w:val="00CD1738"/>
    <w:rsid w:val="00CD17CC"/>
    <w:rsid w:val="00CD19D1"/>
    <w:rsid w:val="00CD1BFE"/>
    <w:rsid w:val="00CD1C41"/>
    <w:rsid w:val="00CD1F6B"/>
    <w:rsid w:val="00CD20F6"/>
    <w:rsid w:val="00CD2164"/>
    <w:rsid w:val="00CD2225"/>
    <w:rsid w:val="00CD2385"/>
    <w:rsid w:val="00CD253B"/>
    <w:rsid w:val="00CD2563"/>
    <w:rsid w:val="00CD2568"/>
    <w:rsid w:val="00CD25E9"/>
    <w:rsid w:val="00CD261D"/>
    <w:rsid w:val="00CD266C"/>
    <w:rsid w:val="00CD26F2"/>
    <w:rsid w:val="00CD27EB"/>
    <w:rsid w:val="00CD288F"/>
    <w:rsid w:val="00CD2AA6"/>
    <w:rsid w:val="00CD2AF4"/>
    <w:rsid w:val="00CD2B9A"/>
    <w:rsid w:val="00CD2BA4"/>
    <w:rsid w:val="00CD2C60"/>
    <w:rsid w:val="00CD2DB1"/>
    <w:rsid w:val="00CD2ED4"/>
    <w:rsid w:val="00CD308F"/>
    <w:rsid w:val="00CD30B2"/>
    <w:rsid w:val="00CD30E0"/>
    <w:rsid w:val="00CD31BB"/>
    <w:rsid w:val="00CD31C1"/>
    <w:rsid w:val="00CD321A"/>
    <w:rsid w:val="00CD330F"/>
    <w:rsid w:val="00CD34F7"/>
    <w:rsid w:val="00CD3546"/>
    <w:rsid w:val="00CD35B2"/>
    <w:rsid w:val="00CD35D6"/>
    <w:rsid w:val="00CD36AB"/>
    <w:rsid w:val="00CD36C3"/>
    <w:rsid w:val="00CD36CF"/>
    <w:rsid w:val="00CD37B8"/>
    <w:rsid w:val="00CD3838"/>
    <w:rsid w:val="00CD3855"/>
    <w:rsid w:val="00CD3873"/>
    <w:rsid w:val="00CD3A46"/>
    <w:rsid w:val="00CD3B0A"/>
    <w:rsid w:val="00CD3BA0"/>
    <w:rsid w:val="00CD3D1B"/>
    <w:rsid w:val="00CD3D53"/>
    <w:rsid w:val="00CD3D60"/>
    <w:rsid w:val="00CD3D69"/>
    <w:rsid w:val="00CD3EBF"/>
    <w:rsid w:val="00CD3ECC"/>
    <w:rsid w:val="00CD3F15"/>
    <w:rsid w:val="00CD40AA"/>
    <w:rsid w:val="00CD4128"/>
    <w:rsid w:val="00CD41E4"/>
    <w:rsid w:val="00CD420D"/>
    <w:rsid w:val="00CD42F2"/>
    <w:rsid w:val="00CD438C"/>
    <w:rsid w:val="00CD43B4"/>
    <w:rsid w:val="00CD4419"/>
    <w:rsid w:val="00CD44EB"/>
    <w:rsid w:val="00CD451F"/>
    <w:rsid w:val="00CD467A"/>
    <w:rsid w:val="00CD469D"/>
    <w:rsid w:val="00CD46D1"/>
    <w:rsid w:val="00CD4880"/>
    <w:rsid w:val="00CD499F"/>
    <w:rsid w:val="00CD4AF8"/>
    <w:rsid w:val="00CD4B9D"/>
    <w:rsid w:val="00CD4BD9"/>
    <w:rsid w:val="00CD4C11"/>
    <w:rsid w:val="00CD4C3E"/>
    <w:rsid w:val="00CD4CE4"/>
    <w:rsid w:val="00CD4CF6"/>
    <w:rsid w:val="00CD4E77"/>
    <w:rsid w:val="00CD4F11"/>
    <w:rsid w:val="00CD4F15"/>
    <w:rsid w:val="00CD506B"/>
    <w:rsid w:val="00CD515B"/>
    <w:rsid w:val="00CD52D8"/>
    <w:rsid w:val="00CD536C"/>
    <w:rsid w:val="00CD537D"/>
    <w:rsid w:val="00CD53B1"/>
    <w:rsid w:val="00CD53D5"/>
    <w:rsid w:val="00CD53ED"/>
    <w:rsid w:val="00CD5485"/>
    <w:rsid w:val="00CD54A3"/>
    <w:rsid w:val="00CD54CC"/>
    <w:rsid w:val="00CD55B3"/>
    <w:rsid w:val="00CD57C3"/>
    <w:rsid w:val="00CD59BB"/>
    <w:rsid w:val="00CD59ED"/>
    <w:rsid w:val="00CD5BB2"/>
    <w:rsid w:val="00CD5D19"/>
    <w:rsid w:val="00CD5DC7"/>
    <w:rsid w:val="00CD5E54"/>
    <w:rsid w:val="00CD5EBE"/>
    <w:rsid w:val="00CD5F8D"/>
    <w:rsid w:val="00CD5FAB"/>
    <w:rsid w:val="00CD6042"/>
    <w:rsid w:val="00CD607A"/>
    <w:rsid w:val="00CD61BC"/>
    <w:rsid w:val="00CD6204"/>
    <w:rsid w:val="00CD62D3"/>
    <w:rsid w:val="00CD6340"/>
    <w:rsid w:val="00CD63A9"/>
    <w:rsid w:val="00CD6461"/>
    <w:rsid w:val="00CD64F7"/>
    <w:rsid w:val="00CD66B9"/>
    <w:rsid w:val="00CD66F5"/>
    <w:rsid w:val="00CD67D1"/>
    <w:rsid w:val="00CD6A09"/>
    <w:rsid w:val="00CD6A57"/>
    <w:rsid w:val="00CD6ADF"/>
    <w:rsid w:val="00CD6AF8"/>
    <w:rsid w:val="00CD6CC9"/>
    <w:rsid w:val="00CD6CDD"/>
    <w:rsid w:val="00CD6E6A"/>
    <w:rsid w:val="00CD6F80"/>
    <w:rsid w:val="00CD6F89"/>
    <w:rsid w:val="00CD6F9F"/>
    <w:rsid w:val="00CD6FA1"/>
    <w:rsid w:val="00CD7066"/>
    <w:rsid w:val="00CD7079"/>
    <w:rsid w:val="00CD7094"/>
    <w:rsid w:val="00CD7130"/>
    <w:rsid w:val="00CD72CE"/>
    <w:rsid w:val="00CD7357"/>
    <w:rsid w:val="00CD73EC"/>
    <w:rsid w:val="00CD748C"/>
    <w:rsid w:val="00CD7502"/>
    <w:rsid w:val="00CD754E"/>
    <w:rsid w:val="00CD7574"/>
    <w:rsid w:val="00CD7674"/>
    <w:rsid w:val="00CD777E"/>
    <w:rsid w:val="00CD7851"/>
    <w:rsid w:val="00CD78A1"/>
    <w:rsid w:val="00CD798B"/>
    <w:rsid w:val="00CD799A"/>
    <w:rsid w:val="00CD79CA"/>
    <w:rsid w:val="00CD7A22"/>
    <w:rsid w:val="00CD7AB6"/>
    <w:rsid w:val="00CD7B9C"/>
    <w:rsid w:val="00CD7CF0"/>
    <w:rsid w:val="00CD7D12"/>
    <w:rsid w:val="00CD7D81"/>
    <w:rsid w:val="00CD7F50"/>
    <w:rsid w:val="00CD7F7C"/>
    <w:rsid w:val="00CE0043"/>
    <w:rsid w:val="00CE00F2"/>
    <w:rsid w:val="00CE0336"/>
    <w:rsid w:val="00CE0340"/>
    <w:rsid w:val="00CE0443"/>
    <w:rsid w:val="00CE0445"/>
    <w:rsid w:val="00CE04A5"/>
    <w:rsid w:val="00CE052A"/>
    <w:rsid w:val="00CE0539"/>
    <w:rsid w:val="00CE054B"/>
    <w:rsid w:val="00CE0560"/>
    <w:rsid w:val="00CE0720"/>
    <w:rsid w:val="00CE076D"/>
    <w:rsid w:val="00CE07DB"/>
    <w:rsid w:val="00CE0884"/>
    <w:rsid w:val="00CE08B5"/>
    <w:rsid w:val="00CE095B"/>
    <w:rsid w:val="00CE0983"/>
    <w:rsid w:val="00CE0A47"/>
    <w:rsid w:val="00CE0AE8"/>
    <w:rsid w:val="00CE0B0F"/>
    <w:rsid w:val="00CE0B1F"/>
    <w:rsid w:val="00CE0B8D"/>
    <w:rsid w:val="00CE0BA2"/>
    <w:rsid w:val="00CE0BE8"/>
    <w:rsid w:val="00CE0C1F"/>
    <w:rsid w:val="00CE0C32"/>
    <w:rsid w:val="00CE0D3F"/>
    <w:rsid w:val="00CE0E71"/>
    <w:rsid w:val="00CE0E80"/>
    <w:rsid w:val="00CE0EA0"/>
    <w:rsid w:val="00CE0EE3"/>
    <w:rsid w:val="00CE1060"/>
    <w:rsid w:val="00CE1155"/>
    <w:rsid w:val="00CE11A5"/>
    <w:rsid w:val="00CE11E6"/>
    <w:rsid w:val="00CE11EC"/>
    <w:rsid w:val="00CE140B"/>
    <w:rsid w:val="00CE1514"/>
    <w:rsid w:val="00CE1591"/>
    <w:rsid w:val="00CE16A8"/>
    <w:rsid w:val="00CE17BE"/>
    <w:rsid w:val="00CE17E6"/>
    <w:rsid w:val="00CE1834"/>
    <w:rsid w:val="00CE188B"/>
    <w:rsid w:val="00CE188E"/>
    <w:rsid w:val="00CE1890"/>
    <w:rsid w:val="00CE1893"/>
    <w:rsid w:val="00CE1A8A"/>
    <w:rsid w:val="00CE1AA5"/>
    <w:rsid w:val="00CE1B06"/>
    <w:rsid w:val="00CE1DA3"/>
    <w:rsid w:val="00CE1E3F"/>
    <w:rsid w:val="00CE1EF0"/>
    <w:rsid w:val="00CE1F1D"/>
    <w:rsid w:val="00CE1F3B"/>
    <w:rsid w:val="00CE1F73"/>
    <w:rsid w:val="00CE1F9A"/>
    <w:rsid w:val="00CE2237"/>
    <w:rsid w:val="00CE224C"/>
    <w:rsid w:val="00CE22CC"/>
    <w:rsid w:val="00CE22F1"/>
    <w:rsid w:val="00CE23AC"/>
    <w:rsid w:val="00CE2434"/>
    <w:rsid w:val="00CE24D6"/>
    <w:rsid w:val="00CE2554"/>
    <w:rsid w:val="00CE25FA"/>
    <w:rsid w:val="00CE274F"/>
    <w:rsid w:val="00CE27FC"/>
    <w:rsid w:val="00CE2821"/>
    <w:rsid w:val="00CE290E"/>
    <w:rsid w:val="00CE29C9"/>
    <w:rsid w:val="00CE2A08"/>
    <w:rsid w:val="00CE2A68"/>
    <w:rsid w:val="00CE2AA2"/>
    <w:rsid w:val="00CE2AD9"/>
    <w:rsid w:val="00CE2BD8"/>
    <w:rsid w:val="00CE2DB9"/>
    <w:rsid w:val="00CE2EAB"/>
    <w:rsid w:val="00CE2EBE"/>
    <w:rsid w:val="00CE3099"/>
    <w:rsid w:val="00CE32BD"/>
    <w:rsid w:val="00CE3301"/>
    <w:rsid w:val="00CE3306"/>
    <w:rsid w:val="00CE3319"/>
    <w:rsid w:val="00CE33A7"/>
    <w:rsid w:val="00CE3499"/>
    <w:rsid w:val="00CE34B2"/>
    <w:rsid w:val="00CE34F2"/>
    <w:rsid w:val="00CE34FC"/>
    <w:rsid w:val="00CE3578"/>
    <w:rsid w:val="00CE35EB"/>
    <w:rsid w:val="00CE3651"/>
    <w:rsid w:val="00CE3680"/>
    <w:rsid w:val="00CE37B9"/>
    <w:rsid w:val="00CE37D9"/>
    <w:rsid w:val="00CE3881"/>
    <w:rsid w:val="00CE3913"/>
    <w:rsid w:val="00CE39EC"/>
    <w:rsid w:val="00CE3C6A"/>
    <w:rsid w:val="00CE3CFD"/>
    <w:rsid w:val="00CE3F4A"/>
    <w:rsid w:val="00CE3FF8"/>
    <w:rsid w:val="00CE4026"/>
    <w:rsid w:val="00CE4091"/>
    <w:rsid w:val="00CE421F"/>
    <w:rsid w:val="00CE425C"/>
    <w:rsid w:val="00CE4410"/>
    <w:rsid w:val="00CE446B"/>
    <w:rsid w:val="00CE4636"/>
    <w:rsid w:val="00CE4679"/>
    <w:rsid w:val="00CE468B"/>
    <w:rsid w:val="00CE46EA"/>
    <w:rsid w:val="00CE475A"/>
    <w:rsid w:val="00CE49A6"/>
    <w:rsid w:val="00CE49CF"/>
    <w:rsid w:val="00CE4A41"/>
    <w:rsid w:val="00CE4B0E"/>
    <w:rsid w:val="00CE4B99"/>
    <w:rsid w:val="00CE4C8A"/>
    <w:rsid w:val="00CE4C98"/>
    <w:rsid w:val="00CE4E36"/>
    <w:rsid w:val="00CE4F0B"/>
    <w:rsid w:val="00CE4F1D"/>
    <w:rsid w:val="00CE4FCD"/>
    <w:rsid w:val="00CE5017"/>
    <w:rsid w:val="00CE5209"/>
    <w:rsid w:val="00CE53ED"/>
    <w:rsid w:val="00CE541E"/>
    <w:rsid w:val="00CE55E7"/>
    <w:rsid w:val="00CE5634"/>
    <w:rsid w:val="00CE56C9"/>
    <w:rsid w:val="00CE579E"/>
    <w:rsid w:val="00CE5825"/>
    <w:rsid w:val="00CE587E"/>
    <w:rsid w:val="00CE5980"/>
    <w:rsid w:val="00CE59FF"/>
    <w:rsid w:val="00CE5BEF"/>
    <w:rsid w:val="00CE5CE4"/>
    <w:rsid w:val="00CE5E01"/>
    <w:rsid w:val="00CE5EFC"/>
    <w:rsid w:val="00CE5F0E"/>
    <w:rsid w:val="00CE5F75"/>
    <w:rsid w:val="00CE5F95"/>
    <w:rsid w:val="00CE607E"/>
    <w:rsid w:val="00CE61A1"/>
    <w:rsid w:val="00CE638E"/>
    <w:rsid w:val="00CE63B0"/>
    <w:rsid w:val="00CE63B1"/>
    <w:rsid w:val="00CE6436"/>
    <w:rsid w:val="00CE6465"/>
    <w:rsid w:val="00CE6634"/>
    <w:rsid w:val="00CE665B"/>
    <w:rsid w:val="00CE6749"/>
    <w:rsid w:val="00CE6778"/>
    <w:rsid w:val="00CE67A5"/>
    <w:rsid w:val="00CE69C9"/>
    <w:rsid w:val="00CE6A46"/>
    <w:rsid w:val="00CE6A65"/>
    <w:rsid w:val="00CE6A8B"/>
    <w:rsid w:val="00CE6AAA"/>
    <w:rsid w:val="00CE6B85"/>
    <w:rsid w:val="00CE6BEA"/>
    <w:rsid w:val="00CE6BF1"/>
    <w:rsid w:val="00CE6C18"/>
    <w:rsid w:val="00CE6C25"/>
    <w:rsid w:val="00CE6DE8"/>
    <w:rsid w:val="00CE6EAE"/>
    <w:rsid w:val="00CE6EC7"/>
    <w:rsid w:val="00CE6F46"/>
    <w:rsid w:val="00CE6F4E"/>
    <w:rsid w:val="00CE700E"/>
    <w:rsid w:val="00CE706B"/>
    <w:rsid w:val="00CE70FD"/>
    <w:rsid w:val="00CE7189"/>
    <w:rsid w:val="00CE71A2"/>
    <w:rsid w:val="00CE727A"/>
    <w:rsid w:val="00CE742C"/>
    <w:rsid w:val="00CE7497"/>
    <w:rsid w:val="00CE74D3"/>
    <w:rsid w:val="00CE75DC"/>
    <w:rsid w:val="00CE761C"/>
    <w:rsid w:val="00CE7661"/>
    <w:rsid w:val="00CE768D"/>
    <w:rsid w:val="00CE78DB"/>
    <w:rsid w:val="00CE78F3"/>
    <w:rsid w:val="00CE7942"/>
    <w:rsid w:val="00CE7943"/>
    <w:rsid w:val="00CE7945"/>
    <w:rsid w:val="00CE7948"/>
    <w:rsid w:val="00CE79F1"/>
    <w:rsid w:val="00CE79FA"/>
    <w:rsid w:val="00CE7AB8"/>
    <w:rsid w:val="00CE7B95"/>
    <w:rsid w:val="00CE7BE5"/>
    <w:rsid w:val="00CE7BE9"/>
    <w:rsid w:val="00CE7E21"/>
    <w:rsid w:val="00CE7E35"/>
    <w:rsid w:val="00CE7F1F"/>
    <w:rsid w:val="00CF0465"/>
    <w:rsid w:val="00CF0469"/>
    <w:rsid w:val="00CF05AD"/>
    <w:rsid w:val="00CF05F7"/>
    <w:rsid w:val="00CF0788"/>
    <w:rsid w:val="00CF0860"/>
    <w:rsid w:val="00CF0875"/>
    <w:rsid w:val="00CF08BD"/>
    <w:rsid w:val="00CF08FE"/>
    <w:rsid w:val="00CF0A5E"/>
    <w:rsid w:val="00CF0A9D"/>
    <w:rsid w:val="00CF0AA9"/>
    <w:rsid w:val="00CF0BA8"/>
    <w:rsid w:val="00CF0CF6"/>
    <w:rsid w:val="00CF0D97"/>
    <w:rsid w:val="00CF0E5A"/>
    <w:rsid w:val="00CF0E9C"/>
    <w:rsid w:val="00CF0EF3"/>
    <w:rsid w:val="00CF0F27"/>
    <w:rsid w:val="00CF0F80"/>
    <w:rsid w:val="00CF1054"/>
    <w:rsid w:val="00CF10C6"/>
    <w:rsid w:val="00CF122C"/>
    <w:rsid w:val="00CF12A5"/>
    <w:rsid w:val="00CF1316"/>
    <w:rsid w:val="00CF1344"/>
    <w:rsid w:val="00CF134B"/>
    <w:rsid w:val="00CF1451"/>
    <w:rsid w:val="00CF1467"/>
    <w:rsid w:val="00CF153C"/>
    <w:rsid w:val="00CF15ED"/>
    <w:rsid w:val="00CF160C"/>
    <w:rsid w:val="00CF1829"/>
    <w:rsid w:val="00CF18C0"/>
    <w:rsid w:val="00CF18ED"/>
    <w:rsid w:val="00CF198D"/>
    <w:rsid w:val="00CF1A2C"/>
    <w:rsid w:val="00CF1B0F"/>
    <w:rsid w:val="00CF1B91"/>
    <w:rsid w:val="00CF1C97"/>
    <w:rsid w:val="00CF1CB6"/>
    <w:rsid w:val="00CF1D5B"/>
    <w:rsid w:val="00CF1E09"/>
    <w:rsid w:val="00CF1E97"/>
    <w:rsid w:val="00CF2101"/>
    <w:rsid w:val="00CF234E"/>
    <w:rsid w:val="00CF24AB"/>
    <w:rsid w:val="00CF2518"/>
    <w:rsid w:val="00CF2566"/>
    <w:rsid w:val="00CF2774"/>
    <w:rsid w:val="00CF2859"/>
    <w:rsid w:val="00CF28D6"/>
    <w:rsid w:val="00CF294F"/>
    <w:rsid w:val="00CF29B2"/>
    <w:rsid w:val="00CF2A9E"/>
    <w:rsid w:val="00CF2ABC"/>
    <w:rsid w:val="00CF2ABD"/>
    <w:rsid w:val="00CF2B93"/>
    <w:rsid w:val="00CF2D0E"/>
    <w:rsid w:val="00CF2DEB"/>
    <w:rsid w:val="00CF2EA4"/>
    <w:rsid w:val="00CF30CD"/>
    <w:rsid w:val="00CF315E"/>
    <w:rsid w:val="00CF316E"/>
    <w:rsid w:val="00CF3209"/>
    <w:rsid w:val="00CF3315"/>
    <w:rsid w:val="00CF33A5"/>
    <w:rsid w:val="00CF3404"/>
    <w:rsid w:val="00CF3471"/>
    <w:rsid w:val="00CF3511"/>
    <w:rsid w:val="00CF35D9"/>
    <w:rsid w:val="00CF35EB"/>
    <w:rsid w:val="00CF369F"/>
    <w:rsid w:val="00CF3792"/>
    <w:rsid w:val="00CF38C7"/>
    <w:rsid w:val="00CF39E4"/>
    <w:rsid w:val="00CF3A0A"/>
    <w:rsid w:val="00CF3A91"/>
    <w:rsid w:val="00CF3AB7"/>
    <w:rsid w:val="00CF3B7D"/>
    <w:rsid w:val="00CF3BD7"/>
    <w:rsid w:val="00CF3D11"/>
    <w:rsid w:val="00CF3D88"/>
    <w:rsid w:val="00CF3DB0"/>
    <w:rsid w:val="00CF3DC0"/>
    <w:rsid w:val="00CF3DFD"/>
    <w:rsid w:val="00CF3E5D"/>
    <w:rsid w:val="00CF3E7C"/>
    <w:rsid w:val="00CF3ED3"/>
    <w:rsid w:val="00CF3F8D"/>
    <w:rsid w:val="00CF3F9C"/>
    <w:rsid w:val="00CF407A"/>
    <w:rsid w:val="00CF4098"/>
    <w:rsid w:val="00CF40DF"/>
    <w:rsid w:val="00CF41E0"/>
    <w:rsid w:val="00CF423E"/>
    <w:rsid w:val="00CF42DF"/>
    <w:rsid w:val="00CF435A"/>
    <w:rsid w:val="00CF43E5"/>
    <w:rsid w:val="00CF4417"/>
    <w:rsid w:val="00CF4478"/>
    <w:rsid w:val="00CF455D"/>
    <w:rsid w:val="00CF456D"/>
    <w:rsid w:val="00CF457B"/>
    <w:rsid w:val="00CF468D"/>
    <w:rsid w:val="00CF4950"/>
    <w:rsid w:val="00CF4975"/>
    <w:rsid w:val="00CF4B82"/>
    <w:rsid w:val="00CF4ECA"/>
    <w:rsid w:val="00CF4F17"/>
    <w:rsid w:val="00CF4F2B"/>
    <w:rsid w:val="00CF4F75"/>
    <w:rsid w:val="00CF4FA0"/>
    <w:rsid w:val="00CF4FCD"/>
    <w:rsid w:val="00CF501F"/>
    <w:rsid w:val="00CF50AE"/>
    <w:rsid w:val="00CF50CD"/>
    <w:rsid w:val="00CF53DD"/>
    <w:rsid w:val="00CF545A"/>
    <w:rsid w:val="00CF546F"/>
    <w:rsid w:val="00CF54C2"/>
    <w:rsid w:val="00CF55B3"/>
    <w:rsid w:val="00CF5681"/>
    <w:rsid w:val="00CF574C"/>
    <w:rsid w:val="00CF57B3"/>
    <w:rsid w:val="00CF58FE"/>
    <w:rsid w:val="00CF5A2C"/>
    <w:rsid w:val="00CF5B74"/>
    <w:rsid w:val="00CF5BE2"/>
    <w:rsid w:val="00CF5C18"/>
    <w:rsid w:val="00CF5C70"/>
    <w:rsid w:val="00CF5CE8"/>
    <w:rsid w:val="00CF5D34"/>
    <w:rsid w:val="00CF5D8A"/>
    <w:rsid w:val="00CF5E08"/>
    <w:rsid w:val="00CF5E2F"/>
    <w:rsid w:val="00CF5E85"/>
    <w:rsid w:val="00CF5E96"/>
    <w:rsid w:val="00CF5ED8"/>
    <w:rsid w:val="00CF5EDA"/>
    <w:rsid w:val="00CF5EFA"/>
    <w:rsid w:val="00CF602E"/>
    <w:rsid w:val="00CF6052"/>
    <w:rsid w:val="00CF60D1"/>
    <w:rsid w:val="00CF60F5"/>
    <w:rsid w:val="00CF6194"/>
    <w:rsid w:val="00CF61B5"/>
    <w:rsid w:val="00CF6218"/>
    <w:rsid w:val="00CF62DE"/>
    <w:rsid w:val="00CF6351"/>
    <w:rsid w:val="00CF6445"/>
    <w:rsid w:val="00CF645E"/>
    <w:rsid w:val="00CF665A"/>
    <w:rsid w:val="00CF6745"/>
    <w:rsid w:val="00CF67B9"/>
    <w:rsid w:val="00CF6835"/>
    <w:rsid w:val="00CF695D"/>
    <w:rsid w:val="00CF69C3"/>
    <w:rsid w:val="00CF6A5E"/>
    <w:rsid w:val="00CF6D26"/>
    <w:rsid w:val="00CF6D6D"/>
    <w:rsid w:val="00CF6E82"/>
    <w:rsid w:val="00CF6E98"/>
    <w:rsid w:val="00CF6F2A"/>
    <w:rsid w:val="00CF6F5E"/>
    <w:rsid w:val="00CF6F93"/>
    <w:rsid w:val="00CF703B"/>
    <w:rsid w:val="00CF708F"/>
    <w:rsid w:val="00CF711D"/>
    <w:rsid w:val="00CF71BA"/>
    <w:rsid w:val="00CF71C7"/>
    <w:rsid w:val="00CF7330"/>
    <w:rsid w:val="00CF73F1"/>
    <w:rsid w:val="00CF73F5"/>
    <w:rsid w:val="00CF74E9"/>
    <w:rsid w:val="00CF7508"/>
    <w:rsid w:val="00CF76D8"/>
    <w:rsid w:val="00CF7817"/>
    <w:rsid w:val="00CF79DA"/>
    <w:rsid w:val="00CF7A61"/>
    <w:rsid w:val="00CF7B01"/>
    <w:rsid w:val="00CF7CCC"/>
    <w:rsid w:val="00CF7D00"/>
    <w:rsid w:val="00CF7E57"/>
    <w:rsid w:val="00CF7E5B"/>
    <w:rsid w:val="00CF7EBF"/>
    <w:rsid w:val="00CF7F4A"/>
    <w:rsid w:val="00D00006"/>
    <w:rsid w:val="00D00146"/>
    <w:rsid w:val="00D001A0"/>
    <w:rsid w:val="00D001DC"/>
    <w:rsid w:val="00D001EE"/>
    <w:rsid w:val="00D00283"/>
    <w:rsid w:val="00D00312"/>
    <w:rsid w:val="00D003AD"/>
    <w:rsid w:val="00D00443"/>
    <w:rsid w:val="00D004A7"/>
    <w:rsid w:val="00D00551"/>
    <w:rsid w:val="00D005A3"/>
    <w:rsid w:val="00D00715"/>
    <w:rsid w:val="00D00744"/>
    <w:rsid w:val="00D00770"/>
    <w:rsid w:val="00D00880"/>
    <w:rsid w:val="00D00893"/>
    <w:rsid w:val="00D008A4"/>
    <w:rsid w:val="00D008B6"/>
    <w:rsid w:val="00D00A33"/>
    <w:rsid w:val="00D00B34"/>
    <w:rsid w:val="00D00B3D"/>
    <w:rsid w:val="00D00B47"/>
    <w:rsid w:val="00D00BDB"/>
    <w:rsid w:val="00D00BEC"/>
    <w:rsid w:val="00D00C6B"/>
    <w:rsid w:val="00D00C83"/>
    <w:rsid w:val="00D00CDA"/>
    <w:rsid w:val="00D00D53"/>
    <w:rsid w:val="00D00DA5"/>
    <w:rsid w:val="00D00EA3"/>
    <w:rsid w:val="00D00F30"/>
    <w:rsid w:val="00D00F4E"/>
    <w:rsid w:val="00D00FF7"/>
    <w:rsid w:val="00D010F8"/>
    <w:rsid w:val="00D01263"/>
    <w:rsid w:val="00D0138E"/>
    <w:rsid w:val="00D013A8"/>
    <w:rsid w:val="00D014C7"/>
    <w:rsid w:val="00D014E1"/>
    <w:rsid w:val="00D014FA"/>
    <w:rsid w:val="00D01513"/>
    <w:rsid w:val="00D01642"/>
    <w:rsid w:val="00D016CB"/>
    <w:rsid w:val="00D018D7"/>
    <w:rsid w:val="00D01A1C"/>
    <w:rsid w:val="00D01A32"/>
    <w:rsid w:val="00D01A93"/>
    <w:rsid w:val="00D01AC7"/>
    <w:rsid w:val="00D01AF1"/>
    <w:rsid w:val="00D01BC0"/>
    <w:rsid w:val="00D01BCC"/>
    <w:rsid w:val="00D01D5D"/>
    <w:rsid w:val="00D01D77"/>
    <w:rsid w:val="00D01E0C"/>
    <w:rsid w:val="00D01E45"/>
    <w:rsid w:val="00D01E64"/>
    <w:rsid w:val="00D01E9B"/>
    <w:rsid w:val="00D02004"/>
    <w:rsid w:val="00D02012"/>
    <w:rsid w:val="00D02104"/>
    <w:rsid w:val="00D0245E"/>
    <w:rsid w:val="00D025A4"/>
    <w:rsid w:val="00D02642"/>
    <w:rsid w:val="00D027A2"/>
    <w:rsid w:val="00D0285C"/>
    <w:rsid w:val="00D0286A"/>
    <w:rsid w:val="00D0287F"/>
    <w:rsid w:val="00D028D0"/>
    <w:rsid w:val="00D028FA"/>
    <w:rsid w:val="00D02989"/>
    <w:rsid w:val="00D02997"/>
    <w:rsid w:val="00D02CA8"/>
    <w:rsid w:val="00D02CE9"/>
    <w:rsid w:val="00D02D1D"/>
    <w:rsid w:val="00D02DB9"/>
    <w:rsid w:val="00D02DBC"/>
    <w:rsid w:val="00D02DCC"/>
    <w:rsid w:val="00D02E7E"/>
    <w:rsid w:val="00D02E82"/>
    <w:rsid w:val="00D02ECF"/>
    <w:rsid w:val="00D02F60"/>
    <w:rsid w:val="00D02F73"/>
    <w:rsid w:val="00D02FF7"/>
    <w:rsid w:val="00D0318A"/>
    <w:rsid w:val="00D031D4"/>
    <w:rsid w:val="00D031F2"/>
    <w:rsid w:val="00D03207"/>
    <w:rsid w:val="00D0322C"/>
    <w:rsid w:val="00D0324E"/>
    <w:rsid w:val="00D03260"/>
    <w:rsid w:val="00D0331E"/>
    <w:rsid w:val="00D0335B"/>
    <w:rsid w:val="00D03498"/>
    <w:rsid w:val="00D034C8"/>
    <w:rsid w:val="00D034E6"/>
    <w:rsid w:val="00D03598"/>
    <w:rsid w:val="00D0378B"/>
    <w:rsid w:val="00D037BF"/>
    <w:rsid w:val="00D0384F"/>
    <w:rsid w:val="00D03867"/>
    <w:rsid w:val="00D03898"/>
    <w:rsid w:val="00D03A72"/>
    <w:rsid w:val="00D03AD5"/>
    <w:rsid w:val="00D03B8E"/>
    <w:rsid w:val="00D03C67"/>
    <w:rsid w:val="00D03D4F"/>
    <w:rsid w:val="00D03D89"/>
    <w:rsid w:val="00D03E0E"/>
    <w:rsid w:val="00D03E41"/>
    <w:rsid w:val="00D03EE2"/>
    <w:rsid w:val="00D03FFC"/>
    <w:rsid w:val="00D040CE"/>
    <w:rsid w:val="00D040EC"/>
    <w:rsid w:val="00D04150"/>
    <w:rsid w:val="00D0416D"/>
    <w:rsid w:val="00D04182"/>
    <w:rsid w:val="00D04184"/>
    <w:rsid w:val="00D04207"/>
    <w:rsid w:val="00D04249"/>
    <w:rsid w:val="00D042D6"/>
    <w:rsid w:val="00D042F4"/>
    <w:rsid w:val="00D04301"/>
    <w:rsid w:val="00D04552"/>
    <w:rsid w:val="00D04555"/>
    <w:rsid w:val="00D04663"/>
    <w:rsid w:val="00D047B6"/>
    <w:rsid w:val="00D047D7"/>
    <w:rsid w:val="00D04878"/>
    <w:rsid w:val="00D04889"/>
    <w:rsid w:val="00D049DC"/>
    <w:rsid w:val="00D049EE"/>
    <w:rsid w:val="00D04CB4"/>
    <w:rsid w:val="00D04CBD"/>
    <w:rsid w:val="00D04DC1"/>
    <w:rsid w:val="00D04DE7"/>
    <w:rsid w:val="00D04E0A"/>
    <w:rsid w:val="00D04E37"/>
    <w:rsid w:val="00D05147"/>
    <w:rsid w:val="00D05173"/>
    <w:rsid w:val="00D051B5"/>
    <w:rsid w:val="00D05297"/>
    <w:rsid w:val="00D052FD"/>
    <w:rsid w:val="00D05305"/>
    <w:rsid w:val="00D05445"/>
    <w:rsid w:val="00D0547B"/>
    <w:rsid w:val="00D0548A"/>
    <w:rsid w:val="00D0557F"/>
    <w:rsid w:val="00D0561E"/>
    <w:rsid w:val="00D0579B"/>
    <w:rsid w:val="00D057B6"/>
    <w:rsid w:val="00D05808"/>
    <w:rsid w:val="00D05868"/>
    <w:rsid w:val="00D058D0"/>
    <w:rsid w:val="00D05934"/>
    <w:rsid w:val="00D05A89"/>
    <w:rsid w:val="00D05AC4"/>
    <w:rsid w:val="00D05BCB"/>
    <w:rsid w:val="00D05BD6"/>
    <w:rsid w:val="00D05C57"/>
    <w:rsid w:val="00D05CF0"/>
    <w:rsid w:val="00D05D7B"/>
    <w:rsid w:val="00D05DD7"/>
    <w:rsid w:val="00D05DFC"/>
    <w:rsid w:val="00D05E83"/>
    <w:rsid w:val="00D05EF7"/>
    <w:rsid w:val="00D05F6A"/>
    <w:rsid w:val="00D05FB4"/>
    <w:rsid w:val="00D06048"/>
    <w:rsid w:val="00D06143"/>
    <w:rsid w:val="00D061F9"/>
    <w:rsid w:val="00D0620B"/>
    <w:rsid w:val="00D062A5"/>
    <w:rsid w:val="00D062F7"/>
    <w:rsid w:val="00D06377"/>
    <w:rsid w:val="00D063A8"/>
    <w:rsid w:val="00D063F8"/>
    <w:rsid w:val="00D06460"/>
    <w:rsid w:val="00D0663F"/>
    <w:rsid w:val="00D06789"/>
    <w:rsid w:val="00D06792"/>
    <w:rsid w:val="00D06938"/>
    <w:rsid w:val="00D069DB"/>
    <w:rsid w:val="00D06ABD"/>
    <w:rsid w:val="00D06B4D"/>
    <w:rsid w:val="00D06B5D"/>
    <w:rsid w:val="00D06C2B"/>
    <w:rsid w:val="00D06C9B"/>
    <w:rsid w:val="00D06F4B"/>
    <w:rsid w:val="00D06FA8"/>
    <w:rsid w:val="00D06FDA"/>
    <w:rsid w:val="00D06FF1"/>
    <w:rsid w:val="00D0702E"/>
    <w:rsid w:val="00D07031"/>
    <w:rsid w:val="00D07113"/>
    <w:rsid w:val="00D072BB"/>
    <w:rsid w:val="00D072F7"/>
    <w:rsid w:val="00D07319"/>
    <w:rsid w:val="00D073D8"/>
    <w:rsid w:val="00D074DD"/>
    <w:rsid w:val="00D07525"/>
    <w:rsid w:val="00D075A7"/>
    <w:rsid w:val="00D0760D"/>
    <w:rsid w:val="00D0768A"/>
    <w:rsid w:val="00D076EE"/>
    <w:rsid w:val="00D07711"/>
    <w:rsid w:val="00D07732"/>
    <w:rsid w:val="00D07883"/>
    <w:rsid w:val="00D0791D"/>
    <w:rsid w:val="00D079CC"/>
    <w:rsid w:val="00D07A18"/>
    <w:rsid w:val="00D07A2E"/>
    <w:rsid w:val="00D07A3C"/>
    <w:rsid w:val="00D07C1A"/>
    <w:rsid w:val="00D07D43"/>
    <w:rsid w:val="00D07D83"/>
    <w:rsid w:val="00D07DA7"/>
    <w:rsid w:val="00D07E52"/>
    <w:rsid w:val="00D07FB7"/>
    <w:rsid w:val="00D10304"/>
    <w:rsid w:val="00D103B7"/>
    <w:rsid w:val="00D104EB"/>
    <w:rsid w:val="00D10516"/>
    <w:rsid w:val="00D1055B"/>
    <w:rsid w:val="00D105D8"/>
    <w:rsid w:val="00D105EA"/>
    <w:rsid w:val="00D10672"/>
    <w:rsid w:val="00D1074B"/>
    <w:rsid w:val="00D10ABB"/>
    <w:rsid w:val="00D10B0C"/>
    <w:rsid w:val="00D10B0D"/>
    <w:rsid w:val="00D10B20"/>
    <w:rsid w:val="00D10B47"/>
    <w:rsid w:val="00D10BC5"/>
    <w:rsid w:val="00D10BF7"/>
    <w:rsid w:val="00D10C46"/>
    <w:rsid w:val="00D10D9F"/>
    <w:rsid w:val="00D10DDC"/>
    <w:rsid w:val="00D10E67"/>
    <w:rsid w:val="00D10F2A"/>
    <w:rsid w:val="00D10F89"/>
    <w:rsid w:val="00D10FCD"/>
    <w:rsid w:val="00D1129E"/>
    <w:rsid w:val="00D1130A"/>
    <w:rsid w:val="00D11327"/>
    <w:rsid w:val="00D11393"/>
    <w:rsid w:val="00D113F3"/>
    <w:rsid w:val="00D11450"/>
    <w:rsid w:val="00D11484"/>
    <w:rsid w:val="00D11488"/>
    <w:rsid w:val="00D11564"/>
    <w:rsid w:val="00D1157B"/>
    <w:rsid w:val="00D115F4"/>
    <w:rsid w:val="00D116C2"/>
    <w:rsid w:val="00D11840"/>
    <w:rsid w:val="00D11968"/>
    <w:rsid w:val="00D119BE"/>
    <w:rsid w:val="00D119EA"/>
    <w:rsid w:val="00D11A2B"/>
    <w:rsid w:val="00D11A8A"/>
    <w:rsid w:val="00D11A91"/>
    <w:rsid w:val="00D11AD8"/>
    <w:rsid w:val="00D11BEC"/>
    <w:rsid w:val="00D11BFF"/>
    <w:rsid w:val="00D11C74"/>
    <w:rsid w:val="00D11C79"/>
    <w:rsid w:val="00D11D38"/>
    <w:rsid w:val="00D11DA1"/>
    <w:rsid w:val="00D11DB6"/>
    <w:rsid w:val="00D11E58"/>
    <w:rsid w:val="00D11EBA"/>
    <w:rsid w:val="00D12049"/>
    <w:rsid w:val="00D12123"/>
    <w:rsid w:val="00D121B6"/>
    <w:rsid w:val="00D1227A"/>
    <w:rsid w:val="00D1229F"/>
    <w:rsid w:val="00D12516"/>
    <w:rsid w:val="00D1257B"/>
    <w:rsid w:val="00D1260F"/>
    <w:rsid w:val="00D126C9"/>
    <w:rsid w:val="00D126E5"/>
    <w:rsid w:val="00D1278A"/>
    <w:rsid w:val="00D1282D"/>
    <w:rsid w:val="00D128A4"/>
    <w:rsid w:val="00D128CF"/>
    <w:rsid w:val="00D1299A"/>
    <w:rsid w:val="00D12A58"/>
    <w:rsid w:val="00D12A6A"/>
    <w:rsid w:val="00D12A7B"/>
    <w:rsid w:val="00D12A98"/>
    <w:rsid w:val="00D12B45"/>
    <w:rsid w:val="00D12C31"/>
    <w:rsid w:val="00D12D78"/>
    <w:rsid w:val="00D12D83"/>
    <w:rsid w:val="00D12E41"/>
    <w:rsid w:val="00D12E42"/>
    <w:rsid w:val="00D12E8F"/>
    <w:rsid w:val="00D12F9B"/>
    <w:rsid w:val="00D13081"/>
    <w:rsid w:val="00D131CD"/>
    <w:rsid w:val="00D13254"/>
    <w:rsid w:val="00D1329F"/>
    <w:rsid w:val="00D1338B"/>
    <w:rsid w:val="00D133B2"/>
    <w:rsid w:val="00D133BF"/>
    <w:rsid w:val="00D133C8"/>
    <w:rsid w:val="00D1340F"/>
    <w:rsid w:val="00D13421"/>
    <w:rsid w:val="00D134A1"/>
    <w:rsid w:val="00D134E9"/>
    <w:rsid w:val="00D134F8"/>
    <w:rsid w:val="00D1352C"/>
    <w:rsid w:val="00D135E6"/>
    <w:rsid w:val="00D1373E"/>
    <w:rsid w:val="00D13769"/>
    <w:rsid w:val="00D1382A"/>
    <w:rsid w:val="00D1389B"/>
    <w:rsid w:val="00D13984"/>
    <w:rsid w:val="00D1399E"/>
    <w:rsid w:val="00D139EA"/>
    <w:rsid w:val="00D13A60"/>
    <w:rsid w:val="00D13A97"/>
    <w:rsid w:val="00D13BF0"/>
    <w:rsid w:val="00D13C1B"/>
    <w:rsid w:val="00D13C2F"/>
    <w:rsid w:val="00D13C5B"/>
    <w:rsid w:val="00D13CC3"/>
    <w:rsid w:val="00D13D78"/>
    <w:rsid w:val="00D13DD4"/>
    <w:rsid w:val="00D13DE2"/>
    <w:rsid w:val="00D13EC8"/>
    <w:rsid w:val="00D13F11"/>
    <w:rsid w:val="00D13FE0"/>
    <w:rsid w:val="00D14058"/>
    <w:rsid w:val="00D14232"/>
    <w:rsid w:val="00D14233"/>
    <w:rsid w:val="00D142D0"/>
    <w:rsid w:val="00D142E1"/>
    <w:rsid w:val="00D142EF"/>
    <w:rsid w:val="00D143D6"/>
    <w:rsid w:val="00D144E4"/>
    <w:rsid w:val="00D14568"/>
    <w:rsid w:val="00D145BA"/>
    <w:rsid w:val="00D145CE"/>
    <w:rsid w:val="00D14617"/>
    <w:rsid w:val="00D146D0"/>
    <w:rsid w:val="00D1480A"/>
    <w:rsid w:val="00D148B2"/>
    <w:rsid w:val="00D149B2"/>
    <w:rsid w:val="00D14B0C"/>
    <w:rsid w:val="00D14C28"/>
    <w:rsid w:val="00D14D10"/>
    <w:rsid w:val="00D14D45"/>
    <w:rsid w:val="00D14E52"/>
    <w:rsid w:val="00D14E53"/>
    <w:rsid w:val="00D14EAD"/>
    <w:rsid w:val="00D1500D"/>
    <w:rsid w:val="00D1504D"/>
    <w:rsid w:val="00D150D5"/>
    <w:rsid w:val="00D15138"/>
    <w:rsid w:val="00D151FE"/>
    <w:rsid w:val="00D15221"/>
    <w:rsid w:val="00D15249"/>
    <w:rsid w:val="00D1525E"/>
    <w:rsid w:val="00D153B7"/>
    <w:rsid w:val="00D153FB"/>
    <w:rsid w:val="00D153FD"/>
    <w:rsid w:val="00D15439"/>
    <w:rsid w:val="00D1546F"/>
    <w:rsid w:val="00D1548A"/>
    <w:rsid w:val="00D155AD"/>
    <w:rsid w:val="00D15667"/>
    <w:rsid w:val="00D1569A"/>
    <w:rsid w:val="00D15714"/>
    <w:rsid w:val="00D1589F"/>
    <w:rsid w:val="00D158A1"/>
    <w:rsid w:val="00D158A5"/>
    <w:rsid w:val="00D1592F"/>
    <w:rsid w:val="00D15995"/>
    <w:rsid w:val="00D15A5A"/>
    <w:rsid w:val="00D15A84"/>
    <w:rsid w:val="00D15ACA"/>
    <w:rsid w:val="00D15AFB"/>
    <w:rsid w:val="00D15BBC"/>
    <w:rsid w:val="00D15C60"/>
    <w:rsid w:val="00D15CA1"/>
    <w:rsid w:val="00D15CCE"/>
    <w:rsid w:val="00D15D1B"/>
    <w:rsid w:val="00D15E89"/>
    <w:rsid w:val="00D15E9E"/>
    <w:rsid w:val="00D15FF4"/>
    <w:rsid w:val="00D160B6"/>
    <w:rsid w:val="00D1617D"/>
    <w:rsid w:val="00D1618D"/>
    <w:rsid w:val="00D161DF"/>
    <w:rsid w:val="00D1627E"/>
    <w:rsid w:val="00D16325"/>
    <w:rsid w:val="00D16538"/>
    <w:rsid w:val="00D16827"/>
    <w:rsid w:val="00D16830"/>
    <w:rsid w:val="00D16889"/>
    <w:rsid w:val="00D168F4"/>
    <w:rsid w:val="00D16A65"/>
    <w:rsid w:val="00D16AE7"/>
    <w:rsid w:val="00D16B1E"/>
    <w:rsid w:val="00D16B22"/>
    <w:rsid w:val="00D16C96"/>
    <w:rsid w:val="00D16D60"/>
    <w:rsid w:val="00D16DB0"/>
    <w:rsid w:val="00D16E49"/>
    <w:rsid w:val="00D16F18"/>
    <w:rsid w:val="00D16F9A"/>
    <w:rsid w:val="00D17059"/>
    <w:rsid w:val="00D1720C"/>
    <w:rsid w:val="00D17283"/>
    <w:rsid w:val="00D17287"/>
    <w:rsid w:val="00D173D2"/>
    <w:rsid w:val="00D173DF"/>
    <w:rsid w:val="00D17427"/>
    <w:rsid w:val="00D175E6"/>
    <w:rsid w:val="00D17685"/>
    <w:rsid w:val="00D176AB"/>
    <w:rsid w:val="00D178AD"/>
    <w:rsid w:val="00D1795B"/>
    <w:rsid w:val="00D17A4A"/>
    <w:rsid w:val="00D17CCB"/>
    <w:rsid w:val="00D17D7B"/>
    <w:rsid w:val="00D17E8D"/>
    <w:rsid w:val="00D17EFF"/>
    <w:rsid w:val="00D17F49"/>
    <w:rsid w:val="00D17FA9"/>
    <w:rsid w:val="00D20030"/>
    <w:rsid w:val="00D20037"/>
    <w:rsid w:val="00D2003B"/>
    <w:rsid w:val="00D20040"/>
    <w:rsid w:val="00D20064"/>
    <w:rsid w:val="00D20149"/>
    <w:rsid w:val="00D2016D"/>
    <w:rsid w:val="00D2023A"/>
    <w:rsid w:val="00D20350"/>
    <w:rsid w:val="00D20420"/>
    <w:rsid w:val="00D20564"/>
    <w:rsid w:val="00D205D7"/>
    <w:rsid w:val="00D205FB"/>
    <w:rsid w:val="00D2077A"/>
    <w:rsid w:val="00D207AB"/>
    <w:rsid w:val="00D20808"/>
    <w:rsid w:val="00D2091C"/>
    <w:rsid w:val="00D20954"/>
    <w:rsid w:val="00D20C03"/>
    <w:rsid w:val="00D20C79"/>
    <w:rsid w:val="00D20CE0"/>
    <w:rsid w:val="00D20D4F"/>
    <w:rsid w:val="00D20ECE"/>
    <w:rsid w:val="00D20F6D"/>
    <w:rsid w:val="00D2112F"/>
    <w:rsid w:val="00D21220"/>
    <w:rsid w:val="00D21289"/>
    <w:rsid w:val="00D212C4"/>
    <w:rsid w:val="00D2132D"/>
    <w:rsid w:val="00D2145D"/>
    <w:rsid w:val="00D2148A"/>
    <w:rsid w:val="00D214CF"/>
    <w:rsid w:val="00D21568"/>
    <w:rsid w:val="00D2159A"/>
    <w:rsid w:val="00D215FB"/>
    <w:rsid w:val="00D2165A"/>
    <w:rsid w:val="00D2165D"/>
    <w:rsid w:val="00D21674"/>
    <w:rsid w:val="00D216E0"/>
    <w:rsid w:val="00D21737"/>
    <w:rsid w:val="00D21900"/>
    <w:rsid w:val="00D21A1F"/>
    <w:rsid w:val="00D21CCD"/>
    <w:rsid w:val="00D21CF8"/>
    <w:rsid w:val="00D21D94"/>
    <w:rsid w:val="00D21E5B"/>
    <w:rsid w:val="00D21EE0"/>
    <w:rsid w:val="00D21F36"/>
    <w:rsid w:val="00D21F62"/>
    <w:rsid w:val="00D21FD8"/>
    <w:rsid w:val="00D2203A"/>
    <w:rsid w:val="00D220A6"/>
    <w:rsid w:val="00D220E2"/>
    <w:rsid w:val="00D22135"/>
    <w:rsid w:val="00D2215C"/>
    <w:rsid w:val="00D22185"/>
    <w:rsid w:val="00D22213"/>
    <w:rsid w:val="00D2230D"/>
    <w:rsid w:val="00D22438"/>
    <w:rsid w:val="00D2249D"/>
    <w:rsid w:val="00D2265A"/>
    <w:rsid w:val="00D22663"/>
    <w:rsid w:val="00D2268D"/>
    <w:rsid w:val="00D226DF"/>
    <w:rsid w:val="00D226E3"/>
    <w:rsid w:val="00D2285C"/>
    <w:rsid w:val="00D229B3"/>
    <w:rsid w:val="00D22A4E"/>
    <w:rsid w:val="00D22A52"/>
    <w:rsid w:val="00D22AA6"/>
    <w:rsid w:val="00D22B0E"/>
    <w:rsid w:val="00D22C63"/>
    <w:rsid w:val="00D22D1E"/>
    <w:rsid w:val="00D22D24"/>
    <w:rsid w:val="00D22D76"/>
    <w:rsid w:val="00D22DAA"/>
    <w:rsid w:val="00D22DED"/>
    <w:rsid w:val="00D22E53"/>
    <w:rsid w:val="00D22E57"/>
    <w:rsid w:val="00D22EBB"/>
    <w:rsid w:val="00D22EE7"/>
    <w:rsid w:val="00D22F8B"/>
    <w:rsid w:val="00D230D8"/>
    <w:rsid w:val="00D230DB"/>
    <w:rsid w:val="00D231C5"/>
    <w:rsid w:val="00D231EC"/>
    <w:rsid w:val="00D2329D"/>
    <w:rsid w:val="00D232C7"/>
    <w:rsid w:val="00D23364"/>
    <w:rsid w:val="00D23378"/>
    <w:rsid w:val="00D23382"/>
    <w:rsid w:val="00D2340E"/>
    <w:rsid w:val="00D23441"/>
    <w:rsid w:val="00D2348E"/>
    <w:rsid w:val="00D23541"/>
    <w:rsid w:val="00D235BC"/>
    <w:rsid w:val="00D23693"/>
    <w:rsid w:val="00D236EF"/>
    <w:rsid w:val="00D23712"/>
    <w:rsid w:val="00D2374A"/>
    <w:rsid w:val="00D238B9"/>
    <w:rsid w:val="00D2393B"/>
    <w:rsid w:val="00D23968"/>
    <w:rsid w:val="00D239CC"/>
    <w:rsid w:val="00D239F2"/>
    <w:rsid w:val="00D23A2C"/>
    <w:rsid w:val="00D23C14"/>
    <w:rsid w:val="00D23C99"/>
    <w:rsid w:val="00D23CB8"/>
    <w:rsid w:val="00D23CD4"/>
    <w:rsid w:val="00D23D41"/>
    <w:rsid w:val="00D23E2B"/>
    <w:rsid w:val="00D23E5D"/>
    <w:rsid w:val="00D23ECB"/>
    <w:rsid w:val="00D23F6A"/>
    <w:rsid w:val="00D23F72"/>
    <w:rsid w:val="00D23FEE"/>
    <w:rsid w:val="00D2405D"/>
    <w:rsid w:val="00D2406D"/>
    <w:rsid w:val="00D240D1"/>
    <w:rsid w:val="00D24166"/>
    <w:rsid w:val="00D24384"/>
    <w:rsid w:val="00D24478"/>
    <w:rsid w:val="00D24572"/>
    <w:rsid w:val="00D245C1"/>
    <w:rsid w:val="00D24626"/>
    <w:rsid w:val="00D246AA"/>
    <w:rsid w:val="00D246D5"/>
    <w:rsid w:val="00D247C7"/>
    <w:rsid w:val="00D247FF"/>
    <w:rsid w:val="00D2484A"/>
    <w:rsid w:val="00D248BD"/>
    <w:rsid w:val="00D248DC"/>
    <w:rsid w:val="00D24934"/>
    <w:rsid w:val="00D24988"/>
    <w:rsid w:val="00D24AAA"/>
    <w:rsid w:val="00D24B05"/>
    <w:rsid w:val="00D24B14"/>
    <w:rsid w:val="00D24B46"/>
    <w:rsid w:val="00D24CC5"/>
    <w:rsid w:val="00D24D14"/>
    <w:rsid w:val="00D24DB0"/>
    <w:rsid w:val="00D24E2B"/>
    <w:rsid w:val="00D24ED3"/>
    <w:rsid w:val="00D24F1F"/>
    <w:rsid w:val="00D250A8"/>
    <w:rsid w:val="00D25108"/>
    <w:rsid w:val="00D25168"/>
    <w:rsid w:val="00D25206"/>
    <w:rsid w:val="00D2523F"/>
    <w:rsid w:val="00D25327"/>
    <w:rsid w:val="00D253C6"/>
    <w:rsid w:val="00D254DC"/>
    <w:rsid w:val="00D254E0"/>
    <w:rsid w:val="00D255C0"/>
    <w:rsid w:val="00D25718"/>
    <w:rsid w:val="00D25725"/>
    <w:rsid w:val="00D25761"/>
    <w:rsid w:val="00D257B3"/>
    <w:rsid w:val="00D25803"/>
    <w:rsid w:val="00D258A3"/>
    <w:rsid w:val="00D25AA4"/>
    <w:rsid w:val="00D25B11"/>
    <w:rsid w:val="00D25B66"/>
    <w:rsid w:val="00D25BC2"/>
    <w:rsid w:val="00D25D8F"/>
    <w:rsid w:val="00D25E20"/>
    <w:rsid w:val="00D25EAC"/>
    <w:rsid w:val="00D25F3E"/>
    <w:rsid w:val="00D25F83"/>
    <w:rsid w:val="00D25FA5"/>
    <w:rsid w:val="00D2611E"/>
    <w:rsid w:val="00D26138"/>
    <w:rsid w:val="00D2618F"/>
    <w:rsid w:val="00D26380"/>
    <w:rsid w:val="00D263C6"/>
    <w:rsid w:val="00D264A7"/>
    <w:rsid w:val="00D2656B"/>
    <w:rsid w:val="00D26576"/>
    <w:rsid w:val="00D265D8"/>
    <w:rsid w:val="00D265E2"/>
    <w:rsid w:val="00D26667"/>
    <w:rsid w:val="00D267A9"/>
    <w:rsid w:val="00D267E0"/>
    <w:rsid w:val="00D2686E"/>
    <w:rsid w:val="00D268CC"/>
    <w:rsid w:val="00D268FD"/>
    <w:rsid w:val="00D26B61"/>
    <w:rsid w:val="00D26BE7"/>
    <w:rsid w:val="00D26CE1"/>
    <w:rsid w:val="00D26D83"/>
    <w:rsid w:val="00D26DCB"/>
    <w:rsid w:val="00D26E8A"/>
    <w:rsid w:val="00D26EA4"/>
    <w:rsid w:val="00D26F88"/>
    <w:rsid w:val="00D27044"/>
    <w:rsid w:val="00D272E5"/>
    <w:rsid w:val="00D273FE"/>
    <w:rsid w:val="00D275FA"/>
    <w:rsid w:val="00D27676"/>
    <w:rsid w:val="00D2782A"/>
    <w:rsid w:val="00D2783F"/>
    <w:rsid w:val="00D27889"/>
    <w:rsid w:val="00D278EA"/>
    <w:rsid w:val="00D27944"/>
    <w:rsid w:val="00D27952"/>
    <w:rsid w:val="00D27958"/>
    <w:rsid w:val="00D27A79"/>
    <w:rsid w:val="00D27AF1"/>
    <w:rsid w:val="00D27B05"/>
    <w:rsid w:val="00D27D1B"/>
    <w:rsid w:val="00D27DFB"/>
    <w:rsid w:val="00D27ED6"/>
    <w:rsid w:val="00D3002C"/>
    <w:rsid w:val="00D300A1"/>
    <w:rsid w:val="00D30125"/>
    <w:rsid w:val="00D30162"/>
    <w:rsid w:val="00D301D0"/>
    <w:rsid w:val="00D30386"/>
    <w:rsid w:val="00D30414"/>
    <w:rsid w:val="00D3042F"/>
    <w:rsid w:val="00D304DA"/>
    <w:rsid w:val="00D3050A"/>
    <w:rsid w:val="00D3053D"/>
    <w:rsid w:val="00D305E1"/>
    <w:rsid w:val="00D3062C"/>
    <w:rsid w:val="00D30652"/>
    <w:rsid w:val="00D30689"/>
    <w:rsid w:val="00D306BB"/>
    <w:rsid w:val="00D30739"/>
    <w:rsid w:val="00D308C9"/>
    <w:rsid w:val="00D308E8"/>
    <w:rsid w:val="00D309FB"/>
    <w:rsid w:val="00D30A30"/>
    <w:rsid w:val="00D30BDF"/>
    <w:rsid w:val="00D30C0B"/>
    <w:rsid w:val="00D30CCC"/>
    <w:rsid w:val="00D30D2B"/>
    <w:rsid w:val="00D30D49"/>
    <w:rsid w:val="00D30EA3"/>
    <w:rsid w:val="00D30EE6"/>
    <w:rsid w:val="00D30F40"/>
    <w:rsid w:val="00D30FA1"/>
    <w:rsid w:val="00D31131"/>
    <w:rsid w:val="00D313AD"/>
    <w:rsid w:val="00D313CA"/>
    <w:rsid w:val="00D3141D"/>
    <w:rsid w:val="00D31445"/>
    <w:rsid w:val="00D31463"/>
    <w:rsid w:val="00D3151A"/>
    <w:rsid w:val="00D3153B"/>
    <w:rsid w:val="00D31827"/>
    <w:rsid w:val="00D319AF"/>
    <w:rsid w:val="00D319C1"/>
    <w:rsid w:val="00D31B1C"/>
    <w:rsid w:val="00D31B57"/>
    <w:rsid w:val="00D31B80"/>
    <w:rsid w:val="00D31D44"/>
    <w:rsid w:val="00D31D62"/>
    <w:rsid w:val="00D31E25"/>
    <w:rsid w:val="00D32044"/>
    <w:rsid w:val="00D320A8"/>
    <w:rsid w:val="00D3218A"/>
    <w:rsid w:val="00D3228C"/>
    <w:rsid w:val="00D32346"/>
    <w:rsid w:val="00D32531"/>
    <w:rsid w:val="00D32547"/>
    <w:rsid w:val="00D325A2"/>
    <w:rsid w:val="00D325FB"/>
    <w:rsid w:val="00D32612"/>
    <w:rsid w:val="00D32620"/>
    <w:rsid w:val="00D3262C"/>
    <w:rsid w:val="00D3271C"/>
    <w:rsid w:val="00D3283A"/>
    <w:rsid w:val="00D3285F"/>
    <w:rsid w:val="00D328BC"/>
    <w:rsid w:val="00D32B28"/>
    <w:rsid w:val="00D32BFE"/>
    <w:rsid w:val="00D32CD1"/>
    <w:rsid w:val="00D32CD4"/>
    <w:rsid w:val="00D32CF7"/>
    <w:rsid w:val="00D32D6E"/>
    <w:rsid w:val="00D32DF1"/>
    <w:rsid w:val="00D32FBD"/>
    <w:rsid w:val="00D330A3"/>
    <w:rsid w:val="00D3316A"/>
    <w:rsid w:val="00D3318C"/>
    <w:rsid w:val="00D331CC"/>
    <w:rsid w:val="00D33209"/>
    <w:rsid w:val="00D33256"/>
    <w:rsid w:val="00D33344"/>
    <w:rsid w:val="00D33417"/>
    <w:rsid w:val="00D334B7"/>
    <w:rsid w:val="00D334EA"/>
    <w:rsid w:val="00D33504"/>
    <w:rsid w:val="00D3353C"/>
    <w:rsid w:val="00D335BA"/>
    <w:rsid w:val="00D335D0"/>
    <w:rsid w:val="00D337D3"/>
    <w:rsid w:val="00D337E9"/>
    <w:rsid w:val="00D33877"/>
    <w:rsid w:val="00D338E4"/>
    <w:rsid w:val="00D338EC"/>
    <w:rsid w:val="00D33BB1"/>
    <w:rsid w:val="00D33BF4"/>
    <w:rsid w:val="00D33C38"/>
    <w:rsid w:val="00D33C7A"/>
    <w:rsid w:val="00D33CC3"/>
    <w:rsid w:val="00D33CF5"/>
    <w:rsid w:val="00D33DC8"/>
    <w:rsid w:val="00D33EC0"/>
    <w:rsid w:val="00D33F99"/>
    <w:rsid w:val="00D34016"/>
    <w:rsid w:val="00D34029"/>
    <w:rsid w:val="00D34270"/>
    <w:rsid w:val="00D34295"/>
    <w:rsid w:val="00D3430F"/>
    <w:rsid w:val="00D3433F"/>
    <w:rsid w:val="00D34555"/>
    <w:rsid w:val="00D345C0"/>
    <w:rsid w:val="00D346B0"/>
    <w:rsid w:val="00D34918"/>
    <w:rsid w:val="00D34BED"/>
    <w:rsid w:val="00D34E2E"/>
    <w:rsid w:val="00D34ECC"/>
    <w:rsid w:val="00D34F33"/>
    <w:rsid w:val="00D34F8A"/>
    <w:rsid w:val="00D34FAE"/>
    <w:rsid w:val="00D3502F"/>
    <w:rsid w:val="00D35082"/>
    <w:rsid w:val="00D35103"/>
    <w:rsid w:val="00D35193"/>
    <w:rsid w:val="00D3530A"/>
    <w:rsid w:val="00D35369"/>
    <w:rsid w:val="00D354E4"/>
    <w:rsid w:val="00D35552"/>
    <w:rsid w:val="00D3561D"/>
    <w:rsid w:val="00D356B6"/>
    <w:rsid w:val="00D356E1"/>
    <w:rsid w:val="00D35735"/>
    <w:rsid w:val="00D3587A"/>
    <w:rsid w:val="00D35886"/>
    <w:rsid w:val="00D3598D"/>
    <w:rsid w:val="00D359A9"/>
    <w:rsid w:val="00D359EF"/>
    <w:rsid w:val="00D359F9"/>
    <w:rsid w:val="00D35B53"/>
    <w:rsid w:val="00D35D97"/>
    <w:rsid w:val="00D35DF7"/>
    <w:rsid w:val="00D35ED6"/>
    <w:rsid w:val="00D35F8E"/>
    <w:rsid w:val="00D36040"/>
    <w:rsid w:val="00D360A9"/>
    <w:rsid w:val="00D36179"/>
    <w:rsid w:val="00D36241"/>
    <w:rsid w:val="00D362FF"/>
    <w:rsid w:val="00D36467"/>
    <w:rsid w:val="00D36600"/>
    <w:rsid w:val="00D3676C"/>
    <w:rsid w:val="00D36851"/>
    <w:rsid w:val="00D36A59"/>
    <w:rsid w:val="00D36AC9"/>
    <w:rsid w:val="00D36B20"/>
    <w:rsid w:val="00D36C77"/>
    <w:rsid w:val="00D36C99"/>
    <w:rsid w:val="00D36CE1"/>
    <w:rsid w:val="00D36F09"/>
    <w:rsid w:val="00D36F2F"/>
    <w:rsid w:val="00D3713C"/>
    <w:rsid w:val="00D371B5"/>
    <w:rsid w:val="00D372C9"/>
    <w:rsid w:val="00D37401"/>
    <w:rsid w:val="00D3740D"/>
    <w:rsid w:val="00D37478"/>
    <w:rsid w:val="00D3754D"/>
    <w:rsid w:val="00D37812"/>
    <w:rsid w:val="00D3789A"/>
    <w:rsid w:val="00D378AC"/>
    <w:rsid w:val="00D37A15"/>
    <w:rsid w:val="00D37ADA"/>
    <w:rsid w:val="00D37BA6"/>
    <w:rsid w:val="00D37CC6"/>
    <w:rsid w:val="00D37E29"/>
    <w:rsid w:val="00D37E60"/>
    <w:rsid w:val="00D37F47"/>
    <w:rsid w:val="00D37F76"/>
    <w:rsid w:val="00D40103"/>
    <w:rsid w:val="00D4013A"/>
    <w:rsid w:val="00D40156"/>
    <w:rsid w:val="00D401F4"/>
    <w:rsid w:val="00D4030F"/>
    <w:rsid w:val="00D40405"/>
    <w:rsid w:val="00D404BB"/>
    <w:rsid w:val="00D40651"/>
    <w:rsid w:val="00D406A1"/>
    <w:rsid w:val="00D40771"/>
    <w:rsid w:val="00D40815"/>
    <w:rsid w:val="00D4086F"/>
    <w:rsid w:val="00D40891"/>
    <w:rsid w:val="00D40913"/>
    <w:rsid w:val="00D409EE"/>
    <w:rsid w:val="00D40A9B"/>
    <w:rsid w:val="00D40AC2"/>
    <w:rsid w:val="00D40C82"/>
    <w:rsid w:val="00D40CCF"/>
    <w:rsid w:val="00D40DBB"/>
    <w:rsid w:val="00D40DF6"/>
    <w:rsid w:val="00D40F69"/>
    <w:rsid w:val="00D40F90"/>
    <w:rsid w:val="00D40FF3"/>
    <w:rsid w:val="00D4100F"/>
    <w:rsid w:val="00D4102A"/>
    <w:rsid w:val="00D41061"/>
    <w:rsid w:val="00D41086"/>
    <w:rsid w:val="00D41118"/>
    <w:rsid w:val="00D41147"/>
    <w:rsid w:val="00D4114C"/>
    <w:rsid w:val="00D4125C"/>
    <w:rsid w:val="00D412B3"/>
    <w:rsid w:val="00D412D2"/>
    <w:rsid w:val="00D4132F"/>
    <w:rsid w:val="00D415BD"/>
    <w:rsid w:val="00D41720"/>
    <w:rsid w:val="00D4172B"/>
    <w:rsid w:val="00D4177F"/>
    <w:rsid w:val="00D417E2"/>
    <w:rsid w:val="00D417EE"/>
    <w:rsid w:val="00D4184C"/>
    <w:rsid w:val="00D4184F"/>
    <w:rsid w:val="00D418D7"/>
    <w:rsid w:val="00D419EC"/>
    <w:rsid w:val="00D41A0B"/>
    <w:rsid w:val="00D41A7E"/>
    <w:rsid w:val="00D41B60"/>
    <w:rsid w:val="00D41BDA"/>
    <w:rsid w:val="00D41C15"/>
    <w:rsid w:val="00D41C73"/>
    <w:rsid w:val="00D41CDE"/>
    <w:rsid w:val="00D41D7B"/>
    <w:rsid w:val="00D41DF8"/>
    <w:rsid w:val="00D41F38"/>
    <w:rsid w:val="00D42168"/>
    <w:rsid w:val="00D42179"/>
    <w:rsid w:val="00D4228F"/>
    <w:rsid w:val="00D422C4"/>
    <w:rsid w:val="00D423CD"/>
    <w:rsid w:val="00D423FC"/>
    <w:rsid w:val="00D4240A"/>
    <w:rsid w:val="00D42424"/>
    <w:rsid w:val="00D42449"/>
    <w:rsid w:val="00D42550"/>
    <w:rsid w:val="00D4260B"/>
    <w:rsid w:val="00D4262E"/>
    <w:rsid w:val="00D4263F"/>
    <w:rsid w:val="00D426DD"/>
    <w:rsid w:val="00D42734"/>
    <w:rsid w:val="00D4277A"/>
    <w:rsid w:val="00D4280C"/>
    <w:rsid w:val="00D42905"/>
    <w:rsid w:val="00D42917"/>
    <w:rsid w:val="00D42968"/>
    <w:rsid w:val="00D42975"/>
    <w:rsid w:val="00D429E4"/>
    <w:rsid w:val="00D42B07"/>
    <w:rsid w:val="00D42C5E"/>
    <w:rsid w:val="00D42D18"/>
    <w:rsid w:val="00D42DA4"/>
    <w:rsid w:val="00D42EE5"/>
    <w:rsid w:val="00D42F1E"/>
    <w:rsid w:val="00D42F56"/>
    <w:rsid w:val="00D42F5D"/>
    <w:rsid w:val="00D42F81"/>
    <w:rsid w:val="00D42F8A"/>
    <w:rsid w:val="00D43181"/>
    <w:rsid w:val="00D432E1"/>
    <w:rsid w:val="00D4349E"/>
    <w:rsid w:val="00D434C3"/>
    <w:rsid w:val="00D435AE"/>
    <w:rsid w:val="00D435FC"/>
    <w:rsid w:val="00D436A2"/>
    <w:rsid w:val="00D4371E"/>
    <w:rsid w:val="00D43774"/>
    <w:rsid w:val="00D43811"/>
    <w:rsid w:val="00D4389C"/>
    <w:rsid w:val="00D43A1B"/>
    <w:rsid w:val="00D43A85"/>
    <w:rsid w:val="00D43AC5"/>
    <w:rsid w:val="00D43B7C"/>
    <w:rsid w:val="00D43BD1"/>
    <w:rsid w:val="00D43C88"/>
    <w:rsid w:val="00D43CFE"/>
    <w:rsid w:val="00D43D22"/>
    <w:rsid w:val="00D43D32"/>
    <w:rsid w:val="00D43E24"/>
    <w:rsid w:val="00D43EBD"/>
    <w:rsid w:val="00D43EF1"/>
    <w:rsid w:val="00D43FAF"/>
    <w:rsid w:val="00D440C3"/>
    <w:rsid w:val="00D44108"/>
    <w:rsid w:val="00D4415D"/>
    <w:rsid w:val="00D44240"/>
    <w:rsid w:val="00D44322"/>
    <w:rsid w:val="00D44490"/>
    <w:rsid w:val="00D444A2"/>
    <w:rsid w:val="00D44514"/>
    <w:rsid w:val="00D44624"/>
    <w:rsid w:val="00D44627"/>
    <w:rsid w:val="00D4464C"/>
    <w:rsid w:val="00D446C2"/>
    <w:rsid w:val="00D4473B"/>
    <w:rsid w:val="00D44761"/>
    <w:rsid w:val="00D44790"/>
    <w:rsid w:val="00D447FE"/>
    <w:rsid w:val="00D44853"/>
    <w:rsid w:val="00D44930"/>
    <w:rsid w:val="00D4494C"/>
    <w:rsid w:val="00D449BD"/>
    <w:rsid w:val="00D449CF"/>
    <w:rsid w:val="00D449D6"/>
    <w:rsid w:val="00D44A24"/>
    <w:rsid w:val="00D44B12"/>
    <w:rsid w:val="00D44B48"/>
    <w:rsid w:val="00D44BA7"/>
    <w:rsid w:val="00D44BC6"/>
    <w:rsid w:val="00D44CB0"/>
    <w:rsid w:val="00D44DA4"/>
    <w:rsid w:val="00D44E1F"/>
    <w:rsid w:val="00D44F08"/>
    <w:rsid w:val="00D44F94"/>
    <w:rsid w:val="00D45034"/>
    <w:rsid w:val="00D4507E"/>
    <w:rsid w:val="00D45086"/>
    <w:rsid w:val="00D450F9"/>
    <w:rsid w:val="00D452DF"/>
    <w:rsid w:val="00D45315"/>
    <w:rsid w:val="00D4537C"/>
    <w:rsid w:val="00D453F0"/>
    <w:rsid w:val="00D4545A"/>
    <w:rsid w:val="00D454F9"/>
    <w:rsid w:val="00D45526"/>
    <w:rsid w:val="00D45606"/>
    <w:rsid w:val="00D4560C"/>
    <w:rsid w:val="00D456D5"/>
    <w:rsid w:val="00D45719"/>
    <w:rsid w:val="00D45948"/>
    <w:rsid w:val="00D459C3"/>
    <w:rsid w:val="00D45A61"/>
    <w:rsid w:val="00D45AAA"/>
    <w:rsid w:val="00D45BD4"/>
    <w:rsid w:val="00D45ED3"/>
    <w:rsid w:val="00D45F1C"/>
    <w:rsid w:val="00D45F24"/>
    <w:rsid w:val="00D45F2A"/>
    <w:rsid w:val="00D45FB9"/>
    <w:rsid w:val="00D462B2"/>
    <w:rsid w:val="00D46336"/>
    <w:rsid w:val="00D465F0"/>
    <w:rsid w:val="00D46659"/>
    <w:rsid w:val="00D4668B"/>
    <w:rsid w:val="00D4673F"/>
    <w:rsid w:val="00D469A8"/>
    <w:rsid w:val="00D469B8"/>
    <w:rsid w:val="00D46A10"/>
    <w:rsid w:val="00D46A2E"/>
    <w:rsid w:val="00D46A44"/>
    <w:rsid w:val="00D46A47"/>
    <w:rsid w:val="00D46AEF"/>
    <w:rsid w:val="00D46BAA"/>
    <w:rsid w:val="00D46C28"/>
    <w:rsid w:val="00D46C5B"/>
    <w:rsid w:val="00D46CD3"/>
    <w:rsid w:val="00D46E51"/>
    <w:rsid w:val="00D46EA4"/>
    <w:rsid w:val="00D46FFC"/>
    <w:rsid w:val="00D470DB"/>
    <w:rsid w:val="00D470FC"/>
    <w:rsid w:val="00D4716C"/>
    <w:rsid w:val="00D47194"/>
    <w:rsid w:val="00D471DE"/>
    <w:rsid w:val="00D4720E"/>
    <w:rsid w:val="00D47216"/>
    <w:rsid w:val="00D472DE"/>
    <w:rsid w:val="00D4730D"/>
    <w:rsid w:val="00D473CB"/>
    <w:rsid w:val="00D473DF"/>
    <w:rsid w:val="00D4740A"/>
    <w:rsid w:val="00D47566"/>
    <w:rsid w:val="00D4763C"/>
    <w:rsid w:val="00D47735"/>
    <w:rsid w:val="00D477B3"/>
    <w:rsid w:val="00D477F2"/>
    <w:rsid w:val="00D47864"/>
    <w:rsid w:val="00D4790A"/>
    <w:rsid w:val="00D4794F"/>
    <w:rsid w:val="00D47B1E"/>
    <w:rsid w:val="00D47BB7"/>
    <w:rsid w:val="00D47C91"/>
    <w:rsid w:val="00D47FED"/>
    <w:rsid w:val="00D5004F"/>
    <w:rsid w:val="00D500C5"/>
    <w:rsid w:val="00D500DB"/>
    <w:rsid w:val="00D50137"/>
    <w:rsid w:val="00D501EE"/>
    <w:rsid w:val="00D502B0"/>
    <w:rsid w:val="00D50365"/>
    <w:rsid w:val="00D50370"/>
    <w:rsid w:val="00D50449"/>
    <w:rsid w:val="00D5044B"/>
    <w:rsid w:val="00D50496"/>
    <w:rsid w:val="00D5057D"/>
    <w:rsid w:val="00D5059C"/>
    <w:rsid w:val="00D506D6"/>
    <w:rsid w:val="00D5082B"/>
    <w:rsid w:val="00D50856"/>
    <w:rsid w:val="00D50945"/>
    <w:rsid w:val="00D50958"/>
    <w:rsid w:val="00D5099E"/>
    <w:rsid w:val="00D50ABD"/>
    <w:rsid w:val="00D50BDD"/>
    <w:rsid w:val="00D50CF5"/>
    <w:rsid w:val="00D50EFF"/>
    <w:rsid w:val="00D50F7B"/>
    <w:rsid w:val="00D50FD5"/>
    <w:rsid w:val="00D51032"/>
    <w:rsid w:val="00D51120"/>
    <w:rsid w:val="00D5116D"/>
    <w:rsid w:val="00D51260"/>
    <w:rsid w:val="00D51305"/>
    <w:rsid w:val="00D51469"/>
    <w:rsid w:val="00D5152A"/>
    <w:rsid w:val="00D5165B"/>
    <w:rsid w:val="00D516BA"/>
    <w:rsid w:val="00D51773"/>
    <w:rsid w:val="00D51807"/>
    <w:rsid w:val="00D5187B"/>
    <w:rsid w:val="00D518ED"/>
    <w:rsid w:val="00D519C9"/>
    <w:rsid w:val="00D51A18"/>
    <w:rsid w:val="00D51B59"/>
    <w:rsid w:val="00D51D5E"/>
    <w:rsid w:val="00D51DAB"/>
    <w:rsid w:val="00D51DE5"/>
    <w:rsid w:val="00D51F14"/>
    <w:rsid w:val="00D52107"/>
    <w:rsid w:val="00D5216E"/>
    <w:rsid w:val="00D52194"/>
    <w:rsid w:val="00D5219C"/>
    <w:rsid w:val="00D5220C"/>
    <w:rsid w:val="00D5237A"/>
    <w:rsid w:val="00D52949"/>
    <w:rsid w:val="00D52A13"/>
    <w:rsid w:val="00D52A80"/>
    <w:rsid w:val="00D52B24"/>
    <w:rsid w:val="00D52CC1"/>
    <w:rsid w:val="00D52D0F"/>
    <w:rsid w:val="00D52DB1"/>
    <w:rsid w:val="00D52EDC"/>
    <w:rsid w:val="00D52EE9"/>
    <w:rsid w:val="00D52F04"/>
    <w:rsid w:val="00D52F07"/>
    <w:rsid w:val="00D53208"/>
    <w:rsid w:val="00D5334B"/>
    <w:rsid w:val="00D5335C"/>
    <w:rsid w:val="00D533D0"/>
    <w:rsid w:val="00D53470"/>
    <w:rsid w:val="00D5347D"/>
    <w:rsid w:val="00D53556"/>
    <w:rsid w:val="00D535ED"/>
    <w:rsid w:val="00D536D4"/>
    <w:rsid w:val="00D537BE"/>
    <w:rsid w:val="00D538C5"/>
    <w:rsid w:val="00D53A35"/>
    <w:rsid w:val="00D53A51"/>
    <w:rsid w:val="00D53B2F"/>
    <w:rsid w:val="00D53B46"/>
    <w:rsid w:val="00D53B8E"/>
    <w:rsid w:val="00D53C91"/>
    <w:rsid w:val="00D53C9C"/>
    <w:rsid w:val="00D53CA0"/>
    <w:rsid w:val="00D53CF3"/>
    <w:rsid w:val="00D53DCD"/>
    <w:rsid w:val="00D53EA4"/>
    <w:rsid w:val="00D53F7D"/>
    <w:rsid w:val="00D53FBC"/>
    <w:rsid w:val="00D540FF"/>
    <w:rsid w:val="00D5425F"/>
    <w:rsid w:val="00D542FC"/>
    <w:rsid w:val="00D543A8"/>
    <w:rsid w:val="00D54405"/>
    <w:rsid w:val="00D54429"/>
    <w:rsid w:val="00D5447A"/>
    <w:rsid w:val="00D545F2"/>
    <w:rsid w:val="00D54720"/>
    <w:rsid w:val="00D5472B"/>
    <w:rsid w:val="00D547FC"/>
    <w:rsid w:val="00D5489E"/>
    <w:rsid w:val="00D54903"/>
    <w:rsid w:val="00D54976"/>
    <w:rsid w:val="00D549AF"/>
    <w:rsid w:val="00D54A13"/>
    <w:rsid w:val="00D54A22"/>
    <w:rsid w:val="00D54A43"/>
    <w:rsid w:val="00D54A4E"/>
    <w:rsid w:val="00D54B58"/>
    <w:rsid w:val="00D54BC5"/>
    <w:rsid w:val="00D54BFE"/>
    <w:rsid w:val="00D54C58"/>
    <w:rsid w:val="00D54C5D"/>
    <w:rsid w:val="00D54E09"/>
    <w:rsid w:val="00D54E9E"/>
    <w:rsid w:val="00D54F06"/>
    <w:rsid w:val="00D5514D"/>
    <w:rsid w:val="00D551C4"/>
    <w:rsid w:val="00D55312"/>
    <w:rsid w:val="00D5537F"/>
    <w:rsid w:val="00D55413"/>
    <w:rsid w:val="00D5541A"/>
    <w:rsid w:val="00D5543E"/>
    <w:rsid w:val="00D55487"/>
    <w:rsid w:val="00D55502"/>
    <w:rsid w:val="00D5570A"/>
    <w:rsid w:val="00D55881"/>
    <w:rsid w:val="00D55931"/>
    <w:rsid w:val="00D5596F"/>
    <w:rsid w:val="00D559A4"/>
    <w:rsid w:val="00D55A06"/>
    <w:rsid w:val="00D55A99"/>
    <w:rsid w:val="00D55B50"/>
    <w:rsid w:val="00D55D6D"/>
    <w:rsid w:val="00D55E36"/>
    <w:rsid w:val="00D55EBC"/>
    <w:rsid w:val="00D55EF5"/>
    <w:rsid w:val="00D55F57"/>
    <w:rsid w:val="00D55FDC"/>
    <w:rsid w:val="00D56071"/>
    <w:rsid w:val="00D56117"/>
    <w:rsid w:val="00D561BC"/>
    <w:rsid w:val="00D56214"/>
    <w:rsid w:val="00D5622F"/>
    <w:rsid w:val="00D56394"/>
    <w:rsid w:val="00D563B4"/>
    <w:rsid w:val="00D563F8"/>
    <w:rsid w:val="00D56617"/>
    <w:rsid w:val="00D56630"/>
    <w:rsid w:val="00D566F5"/>
    <w:rsid w:val="00D5676B"/>
    <w:rsid w:val="00D567D0"/>
    <w:rsid w:val="00D567D3"/>
    <w:rsid w:val="00D56838"/>
    <w:rsid w:val="00D56B09"/>
    <w:rsid w:val="00D56C5D"/>
    <w:rsid w:val="00D56CA2"/>
    <w:rsid w:val="00D56D2C"/>
    <w:rsid w:val="00D56DA4"/>
    <w:rsid w:val="00D56DAD"/>
    <w:rsid w:val="00D56DDE"/>
    <w:rsid w:val="00D56DF4"/>
    <w:rsid w:val="00D56F90"/>
    <w:rsid w:val="00D57187"/>
    <w:rsid w:val="00D57199"/>
    <w:rsid w:val="00D573AA"/>
    <w:rsid w:val="00D57471"/>
    <w:rsid w:val="00D57560"/>
    <w:rsid w:val="00D5757F"/>
    <w:rsid w:val="00D5759D"/>
    <w:rsid w:val="00D575D2"/>
    <w:rsid w:val="00D57732"/>
    <w:rsid w:val="00D579D3"/>
    <w:rsid w:val="00D579F6"/>
    <w:rsid w:val="00D57B11"/>
    <w:rsid w:val="00D57CB7"/>
    <w:rsid w:val="00D57CD7"/>
    <w:rsid w:val="00D57E77"/>
    <w:rsid w:val="00D57EC6"/>
    <w:rsid w:val="00D57EF5"/>
    <w:rsid w:val="00D57F31"/>
    <w:rsid w:val="00D6007E"/>
    <w:rsid w:val="00D6010F"/>
    <w:rsid w:val="00D60165"/>
    <w:rsid w:val="00D602D7"/>
    <w:rsid w:val="00D6032C"/>
    <w:rsid w:val="00D603D7"/>
    <w:rsid w:val="00D60527"/>
    <w:rsid w:val="00D6053E"/>
    <w:rsid w:val="00D60600"/>
    <w:rsid w:val="00D607EE"/>
    <w:rsid w:val="00D60854"/>
    <w:rsid w:val="00D609E8"/>
    <w:rsid w:val="00D609EE"/>
    <w:rsid w:val="00D60A4A"/>
    <w:rsid w:val="00D60CA3"/>
    <w:rsid w:val="00D60D04"/>
    <w:rsid w:val="00D60EBB"/>
    <w:rsid w:val="00D60F00"/>
    <w:rsid w:val="00D60FBC"/>
    <w:rsid w:val="00D61039"/>
    <w:rsid w:val="00D61085"/>
    <w:rsid w:val="00D6125C"/>
    <w:rsid w:val="00D61298"/>
    <w:rsid w:val="00D6137E"/>
    <w:rsid w:val="00D61398"/>
    <w:rsid w:val="00D61399"/>
    <w:rsid w:val="00D613A2"/>
    <w:rsid w:val="00D613D0"/>
    <w:rsid w:val="00D6144F"/>
    <w:rsid w:val="00D61495"/>
    <w:rsid w:val="00D614BC"/>
    <w:rsid w:val="00D61504"/>
    <w:rsid w:val="00D615F6"/>
    <w:rsid w:val="00D61836"/>
    <w:rsid w:val="00D61846"/>
    <w:rsid w:val="00D618C6"/>
    <w:rsid w:val="00D618D2"/>
    <w:rsid w:val="00D618E3"/>
    <w:rsid w:val="00D618ED"/>
    <w:rsid w:val="00D6192C"/>
    <w:rsid w:val="00D61941"/>
    <w:rsid w:val="00D61DD9"/>
    <w:rsid w:val="00D61EE9"/>
    <w:rsid w:val="00D61F3B"/>
    <w:rsid w:val="00D61F97"/>
    <w:rsid w:val="00D61FF7"/>
    <w:rsid w:val="00D620CB"/>
    <w:rsid w:val="00D620FF"/>
    <w:rsid w:val="00D621B7"/>
    <w:rsid w:val="00D62231"/>
    <w:rsid w:val="00D6228C"/>
    <w:rsid w:val="00D6229E"/>
    <w:rsid w:val="00D622BC"/>
    <w:rsid w:val="00D622DB"/>
    <w:rsid w:val="00D6233D"/>
    <w:rsid w:val="00D623DC"/>
    <w:rsid w:val="00D62410"/>
    <w:rsid w:val="00D6246C"/>
    <w:rsid w:val="00D6248B"/>
    <w:rsid w:val="00D62527"/>
    <w:rsid w:val="00D625FD"/>
    <w:rsid w:val="00D626FC"/>
    <w:rsid w:val="00D6275C"/>
    <w:rsid w:val="00D62828"/>
    <w:rsid w:val="00D628BB"/>
    <w:rsid w:val="00D62932"/>
    <w:rsid w:val="00D629D6"/>
    <w:rsid w:val="00D62A00"/>
    <w:rsid w:val="00D62AA8"/>
    <w:rsid w:val="00D62D20"/>
    <w:rsid w:val="00D62D50"/>
    <w:rsid w:val="00D62D71"/>
    <w:rsid w:val="00D62D7D"/>
    <w:rsid w:val="00D62D9A"/>
    <w:rsid w:val="00D62EA5"/>
    <w:rsid w:val="00D62EBE"/>
    <w:rsid w:val="00D62EDD"/>
    <w:rsid w:val="00D62F8E"/>
    <w:rsid w:val="00D62FBD"/>
    <w:rsid w:val="00D62FEB"/>
    <w:rsid w:val="00D63032"/>
    <w:rsid w:val="00D630AB"/>
    <w:rsid w:val="00D631E6"/>
    <w:rsid w:val="00D632D9"/>
    <w:rsid w:val="00D63342"/>
    <w:rsid w:val="00D6341A"/>
    <w:rsid w:val="00D634A7"/>
    <w:rsid w:val="00D634B7"/>
    <w:rsid w:val="00D634F5"/>
    <w:rsid w:val="00D6369C"/>
    <w:rsid w:val="00D636CF"/>
    <w:rsid w:val="00D636EE"/>
    <w:rsid w:val="00D6372A"/>
    <w:rsid w:val="00D638D2"/>
    <w:rsid w:val="00D639FB"/>
    <w:rsid w:val="00D63B09"/>
    <w:rsid w:val="00D63B1B"/>
    <w:rsid w:val="00D63B94"/>
    <w:rsid w:val="00D63BBB"/>
    <w:rsid w:val="00D63C41"/>
    <w:rsid w:val="00D63C8D"/>
    <w:rsid w:val="00D63D7B"/>
    <w:rsid w:val="00D63DAC"/>
    <w:rsid w:val="00D63DAE"/>
    <w:rsid w:val="00D63E78"/>
    <w:rsid w:val="00D63EC3"/>
    <w:rsid w:val="00D63ECE"/>
    <w:rsid w:val="00D64006"/>
    <w:rsid w:val="00D6402E"/>
    <w:rsid w:val="00D6409A"/>
    <w:rsid w:val="00D6418B"/>
    <w:rsid w:val="00D641FD"/>
    <w:rsid w:val="00D642B3"/>
    <w:rsid w:val="00D642BB"/>
    <w:rsid w:val="00D642CF"/>
    <w:rsid w:val="00D6433C"/>
    <w:rsid w:val="00D6434F"/>
    <w:rsid w:val="00D643EB"/>
    <w:rsid w:val="00D644CB"/>
    <w:rsid w:val="00D64547"/>
    <w:rsid w:val="00D645DF"/>
    <w:rsid w:val="00D6488D"/>
    <w:rsid w:val="00D648DB"/>
    <w:rsid w:val="00D64A1D"/>
    <w:rsid w:val="00D64A5F"/>
    <w:rsid w:val="00D64C1E"/>
    <w:rsid w:val="00D64C4A"/>
    <w:rsid w:val="00D64CBA"/>
    <w:rsid w:val="00D64FD3"/>
    <w:rsid w:val="00D6503A"/>
    <w:rsid w:val="00D650E5"/>
    <w:rsid w:val="00D65186"/>
    <w:rsid w:val="00D651C5"/>
    <w:rsid w:val="00D6527D"/>
    <w:rsid w:val="00D652E8"/>
    <w:rsid w:val="00D65311"/>
    <w:rsid w:val="00D653DB"/>
    <w:rsid w:val="00D653EC"/>
    <w:rsid w:val="00D65427"/>
    <w:rsid w:val="00D65580"/>
    <w:rsid w:val="00D65707"/>
    <w:rsid w:val="00D65779"/>
    <w:rsid w:val="00D65856"/>
    <w:rsid w:val="00D6587E"/>
    <w:rsid w:val="00D6593A"/>
    <w:rsid w:val="00D659B7"/>
    <w:rsid w:val="00D659E0"/>
    <w:rsid w:val="00D65B00"/>
    <w:rsid w:val="00D65B7F"/>
    <w:rsid w:val="00D65C47"/>
    <w:rsid w:val="00D65CE7"/>
    <w:rsid w:val="00D65D9E"/>
    <w:rsid w:val="00D65EE3"/>
    <w:rsid w:val="00D65F30"/>
    <w:rsid w:val="00D65F44"/>
    <w:rsid w:val="00D66006"/>
    <w:rsid w:val="00D66034"/>
    <w:rsid w:val="00D660DB"/>
    <w:rsid w:val="00D661A9"/>
    <w:rsid w:val="00D663B7"/>
    <w:rsid w:val="00D663DB"/>
    <w:rsid w:val="00D663ED"/>
    <w:rsid w:val="00D6645D"/>
    <w:rsid w:val="00D66522"/>
    <w:rsid w:val="00D6653F"/>
    <w:rsid w:val="00D66582"/>
    <w:rsid w:val="00D6666A"/>
    <w:rsid w:val="00D66679"/>
    <w:rsid w:val="00D666EE"/>
    <w:rsid w:val="00D6674B"/>
    <w:rsid w:val="00D66777"/>
    <w:rsid w:val="00D667EF"/>
    <w:rsid w:val="00D66845"/>
    <w:rsid w:val="00D66876"/>
    <w:rsid w:val="00D6694B"/>
    <w:rsid w:val="00D66AA8"/>
    <w:rsid w:val="00D66AB3"/>
    <w:rsid w:val="00D66B59"/>
    <w:rsid w:val="00D66BEC"/>
    <w:rsid w:val="00D66C51"/>
    <w:rsid w:val="00D66CA2"/>
    <w:rsid w:val="00D66D58"/>
    <w:rsid w:val="00D66D63"/>
    <w:rsid w:val="00D66DCE"/>
    <w:rsid w:val="00D66E2F"/>
    <w:rsid w:val="00D66E36"/>
    <w:rsid w:val="00D67038"/>
    <w:rsid w:val="00D67064"/>
    <w:rsid w:val="00D67189"/>
    <w:rsid w:val="00D67266"/>
    <w:rsid w:val="00D672DC"/>
    <w:rsid w:val="00D67366"/>
    <w:rsid w:val="00D67443"/>
    <w:rsid w:val="00D6766F"/>
    <w:rsid w:val="00D67691"/>
    <w:rsid w:val="00D67735"/>
    <w:rsid w:val="00D67902"/>
    <w:rsid w:val="00D67AC0"/>
    <w:rsid w:val="00D67AE8"/>
    <w:rsid w:val="00D67B26"/>
    <w:rsid w:val="00D67B57"/>
    <w:rsid w:val="00D67C17"/>
    <w:rsid w:val="00D67CD6"/>
    <w:rsid w:val="00D67D11"/>
    <w:rsid w:val="00D67D4F"/>
    <w:rsid w:val="00D67DD8"/>
    <w:rsid w:val="00D67EE9"/>
    <w:rsid w:val="00D67F67"/>
    <w:rsid w:val="00D67F7E"/>
    <w:rsid w:val="00D700CE"/>
    <w:rsid w:val="00D700DA"/>
    <w:rsid w:val="00D700E5"/>
    <w:rsid w:val="00D701FE"/>
    <w:rsid w:val="00D70298"/>
    <w:rsid w:val="00D70360"/>
    <w:rsid w:val="00D704B3"/>
    <w:rsid w:val="00D7051D"/>
    <w:rsid w:val="00D7057E"/>
    <w:rsid w:val="00D705B4"/>
    <w:rsid w:val="00D7068A"/>
    <w:rsid w:val="00D706C9"/>
    <w:rsid w:val="00D706D2"/>
    <w:rsid w:val="00D7070A"/>
    <w:rsid w:val="00D7089C"/>
    <w:rsid w:val="00D708C7"/>
    <w:rsid w:val="00D7093F"/>
    <w:rsid w:val="00D70A0C"/>
    <w:rsid w:val="00D70BE7"/>
    <w:rsid w:val="00D70CB9"/>
    <w:rsid w:val="00D70CD6"/>
    <w:rsid w:val="00D70DD8"/>
    <w:rsid w:val="00D70E8C"/>
    <w:rsid w:val="00D70FF6"/>
    <w:rsid w:val="00D7106D"/>
    <w:rsid w:val="00D7139B"/>
    <w:rsid w:val="00D71455"/>
    <w:rsid w:val="00D7154F"/>
    <w:rsid w:val="00D715E3"/>
    <w:rsid w:val="00D7169F"/>
    <w:rsid w:val="00D71809"/>
    <w:rsid w:val="00D7183B"/>
    <w:rsid w:val="00D718BE"/>
    <w:rsid w:val="00D71A39"/>
    <w:rsid w:val="00D71A3B"/>
    <w:rsid w:val="00D71A8C"/>
    <w:rsid w:val="00D71BF9"/>
    <w:rsid w:val="00D71C4E"/>
    <w:rsid w:val="00D71CC8"/>
    <w:rsid w:val="00D71CF9"/>
    <w:rsid w:val="00D71DD6"/>
    <w:rsid w:val="00D71E90"/>
    <w:rsid w:val="00D71EAB"/>
    <w:rsid w:val="00D71F39"/>
    <w:rsid w:val="00D720A6"/>
    <w:rsid w:val="00D720A9"/>
    <w:rsid w:val="00D720EF"/>
    <w:rsid w:val="00D7211C"/>
    <w:rsid w:val="00D72259"/>
    <w:rsid w:val="00D72393"/>
    <w:rsid w:val="00D723AC"/>
    <w:rsid w:val="00D727B2"/>
    <w:rsid w:val="00D72808"/>
    <w:rsid w:val="00D7286A"/>
    <w:rsid w:val="00D7290B"/>
    <w:rsid w:val="00D729F1"/>
    <w:rsid w:val="00D72A4E"/>
    <w:rsid w:val="00D72AC9"/>
    <w:rsid w:val="00D72B4A"/>
    <w:rsid w:val="00D72B53"/>
    <w:rsid w:val="00D72C08"/>
    <w:rsid w:val="00D72C33"/>
    <w:rsid w:val="00D72DAD"/>
    <w:rsid w:val="00D72E1E"/>
    <w:rsid w:val="00D72E49"/>
    <w:rsid w:val="00D72ED9"/>
    <w:rsid w:val="00D72F54"/>
    <w:rsid w:val="00D72F5E"/>
    <w:rsid w:val="00D72FAA"/>
    <w:rsid w:val="00D72FC7"/>
    <w:rsid w:val="00D73017"/>
    <w:rsid w:val="00D73052"/>
    <w:rsid w:val="00D730FE"/>
    <w:rsid w:val="00D732E4"/>
    <w:rsid w:val="00D73358"/>
    <w:rsid w:val="00D733B1"/>
    <w:rsid w:val="00D733FA"/>
    <w:rsid w:val="00D733FD"/>
    <w:rsid w:val="00D7341A"/>
    <w:rsid w:val="00D735C4"/>
    <w:rsid w:val="00D73646"/>
    <w:rsid w:val="00D73708"/>
    <w:rsid w:val="00D737B8"/>
    <w:rsid w:val="00D739D7"/>
    <w:rsid w:val="00D73A02"/>
    <w:rsid w:val="00D73AA6"/>
    <w:rsid w:val="00D73C29"/>
    <w:rsid w:val="00D73D0A"/>
    <w:rsid w:val="00D73DC4"/>
    <w:rsid w:val="00D73EA6"/>
    <w:rsid w:val="00D73F45"/>
    <w:rsid w:val="00D7404B"/>
    <w:rsid w:val="00D740D2"/>
    <w:rsid w:val="00D7413F"/>
    <w:rsid w:val="00D741A7"/>
    <w:rsid w:val="00D741D0"/>
    <w:rsid w:val="00D7432F"/>
    <w:rsid w:val="00D74375"/>
    <w:rsid w:val="00D74423"/>
    <w:rsid w:val="00D744F3"/>
    <w:rsid w:val="00D7453D"/>
    <w:rsid w:val="00D7460E"/>
    <w:rsid w:val="00D746B0"/>
    <w:rsid w:val="00D746F0"/>
    <w:rsid w:val="00D74750"/>
    <w:rsid w:val="00D747DD"/>
    <w:rsid w:val="00D74AAC"/>
    <w:rsid w:val="00D74B39"/>
    <w:rsid w:val="00D74BFF"/>
    <w:rsid w:val="00D74CB8"/>
    <w:rsid w:val="00D74E29"/>
    <w:rsid w:val="00D74EB3"/>
    <w:rsid w:val="00D74F60"/>
    <w:rsid w:val="00D74F86"/>
    <w:rsid w:val="00D75121"/>
    <w:rsid w:val="00D751F8"/>
    <w:rsid w:val="00D7521C"/>
    <w:rsid w:val="00D754AC"/>
    <w:rsid w:val="00D754E8"/>
    <w:rsid w:val="00D75531"/>
    <w:rsid w:val="00D7575A"/>
    <w:rsid w:val="00D757BF"/>
    <w:rsid w:val="00D75896"/>
    <w:rsid w:val="00D75923"/>
    <w:rsid w:val="00D759BA"/>
    <w:rsid w:val="00D75A3D"/>
    <w:rsid w:val="00D75A45"/>
    <w:rsid w:val="00D75A80"/>
    <w:rsid w:val="00D75AEF"/>
    <w:rsid w:val="00D75B51"/>
    <w:rsid w:val="00D75C3B"/>
    <w:rsid w:val="00D75C99"/>
    <w:rsid w:val="00D75D1E"/>
    <w:rsid w:val="00D75D35"/>
    <w:rsid w:val="00D75D4A"/>
    <w:rsid w:val="00D75EA4"/>
    <w:rsid w:val="00D75F6E"/>
    <w:rsid w:val="00D76088"/>
    <w:rsid w:val="00D761F6"/>
    <w:rsid w:val="00D76225"/>
    <w:rsid w:val="00D76325"/>
    <w:rsid w:val="00D7649E"/>
    <w:rsid w:val="00D76559"/>
    <w:rsid w:val="00D7656B"/>
    <w:rsid w:val="00D765A2"/>
    <w:rsid w:val="00D7665D"/>
    <w:rsid w:val="00D766E9"/>
    <w:rsid w:val="00D766EE"/>
    <w:rsid w:val="00D76772"/>
    <w:rsid w:val="00D76923"/>
    <w:rsid w:val="00D76984"/>
    <w:rsid w:val="00D76A55"/>
    <w:rsid w:val="00D76B36"/>
    <w:rsid w:val="00D76BD3"/>
    <w:rsid w:val="00D76C51"/>
    <w:rsid w:val="00D76C63"/>
    <w:rsid w:val="00D76CEF"/>
    <w:rsid w:val="00D76D2C"/>
    <w:rsid w:val="00D76DD8"/>
    <w:rsid w:val="00D76E97"/>
    <w:rsid w:val="00D76F58"/>
    <w:rsid w:val="00D76F5E"/>
    <w:rsid w:val="00D76F5F"/>
    <w:rsid w:val="00D77059"/>
    <w:rsid w:val="00D77227"/>
    <w:rsid w:val="00D77296"/>
    <w:rsid w:val="00D772FD"/>
    <w:rsid w:val="00D7732B"/>
    <w:rsid w:val="00D77401"/>
    <w:rsid w:val="00D7742B"/>
    <w:rsid w:val="00D77544"/>
    <w:rsid w:val="00D77608"/>
    <w:rsid w:val="00D777BD"/>
    <w:rsid w:val="00D77839"/>
    <w:rsid w:val="00D778AD"/>
    <w:rsid w:val="00D77940"/>
    <w:rsid w:val="00D7798C"/>
    <w:rsid w:val="00D77AF4"/>
    <w:rsid w:val="00D77C7A"/>
    <w:rsid w:val="00D77D06"/>
    <w:rsid w:val="00D77DAB"/>
    <w:rsid w:val="00D77EB2"/>
    <w:rsid w:val="00D77F13"/>
    <w:rsid w:val="00D8001C"/>
    <w:rsid w:val="00D80022"/>
    <w:rsid w:val="00D80216"/>
    <w:rsid w:val="00D8025D"/>
    <w:rsid w:val="00D804C8"/>
    <w:rsid w:val="00D8068B"/>
    <w:rsid w:val="00D806A3"/>
    <w:rsid w:val="00D806B5"/>
    <w:rsid w:val="00D806F7"/>
    <w:rsid w:val="00D8094D"/>
    <w:rsid w:val="00D809B8"/>
    <w:rsid w:val="00D80B58"/>
    <w:rsid w:val="00D80E6C"/>
    <w:rsid w:val="00D80EB4"/>
    <w:rsid w:val="00D80F40"/>
    <w:rsid w:val="00D811B9"/>
    <w:rsid w:val="00D8127D"/>
    <w:rsid w:val="00D81328"/>
    <w:rsid w:val="00D8140A"/>
    <w:rsid w:val="00D81487"/>
    <w:rsid w:val="00D814E5"/>
    <w:rsid w:val="00D81504"/>
    <w:rsid w:val="00D8164B"/>
    <w:rsid w:val="00D81653"/>
    <w:rsid w:val="00D816A9"/>
    <w:rsid w:val="00D81792"/>
    <w:rsid w:val="00D817B9"/>
    <w:rsid w:val="00D818F6"/>
    <w:rsid w:val="00D819B4"/>
    <w:rsid w:val="00D81B3C"/>
    <w:rsid w:val="00D81BF5"/>
    <w:rsid w:val="00D81C42"/>
    <w:rsid w:val="00D81F16"/>
    <w:rsid w:val="00D81F53"/>
    <w:rsid w:val="00D81FDE"/>
    <w:rsid w:val="00D81FEE"/>
    <w:rsid w:val="00D82049"/>
    <w:rsid w:val="00D820F7"/>
    <w:rsid w:val="00D8217F"/>
    <w:rsid w:val="00D821B7"/>
    <w:rsid w:val="00D821EF"/>
    <w:rsid w:val="00D8222D"/>
    <w:rsid w:val="00D82256"/>
    <w:rsid w:val="00D82272"/>
    <w:rsid w:val="00D822C8"/>
    <w:rsid w:val="00D8232D"/>
    <w:rsid w:val="00D82464"/>
    <w:rsid w:val="00D82488"/>
    <w:rsid w:val="00D82623"/>
    <w:rsid w:val="00D82705"/>
    <w:rsid w:val="00D827A4"/>
    <w:rsid w:val="00D827B8"/>
    <w:rsid w:val="00D82854"/>
    <w:rsid w:val="00D82893"/>
    <w:rsid w:val="00D829BE"/>
    <w:rsid w:val="00D829C2"/>
    <w:rsid w:val="00D82B1A"/>
    <w:rsid w:val="00D82B44"/>
    <w:rsid w:val="00D82C20"/>
    <w:rsid w:val="00D82C4E"/>
    <w:rsid w:val="00D82E69"/>
    <w:rsid w:val="00D82E86"/>
    <w:rsid w:val="00D82EA9"/>
    <w:rsid w:val="00D82F1B"/>
    <w:rsid w:val="00D82F3A"/>
    <w:rsid w:val="00D8308F"/>
    <w:rsid w:val="00D831B6"/>
    <w:rsid w:val="00D831E1"/>
    <w:rsid w:val="00D832E2"/>
    <w:rsid w:val="00D832E6"/>
    <w:rsid w:val="00D83375"/>
    <w:rsid w:val="00D8337C"/>
    <w:rsid w:val="00D83394"/>
    <w:rsid w:val="00D8354F"/>
    <w:rsid w:val="00D83667"/>
    <w:rsid w:val="00D8367C"/>
    <w:rsid w:val="00D836A4"/>
    <w:rsid w:val="00D8372B"/>
    <w:rsid w:val="00D837C6"/>
    <w:rsid w:val="00D837D2"/>
    <w:rsid w:val="00D83800"/>
    <w:rsid w:val="00D83850"/>
    <w:rsid w:val="00D838D9"/>
    <w:rsid w:val="00D83916"/>
    <w:rsid w:val="00D83942"/>
    <w:rsid w:val="00D83AB2"/>
    <w:rsid w:val="00D83C8F"/>
    <w:rsid w:val="00D83C95"/>
    <w:rsid w:val="00D83CFE"/>
    <w:rsid w:val="00D83D0F"/>
    <w:rsid w:val="00D84009"/>
    <w:rsid w:val="00D84049"/>
    <w:rsid w:val="00D840BA"/>
    <w:rsid w:val="00D8428B"/>
    <w:rsid w:val="00D842FB"/>
    <w:rsid w:val="00D84439"/>
    <w:rsid w:val="00D844C9"/>
    <w:rsid w:val="00D846EB"/>
    <w:rsid w:val="00D84766"/>
    <w:rsid w:val="00D84A08"/>
    <w:rsid w:val="00D84A4B"/>
    <w:rsid w:val="00D84A8F"/>
    <w:rsid w:val="00D84D90"/>
    <w:rsid w:val="00D84EED"/>
    <w:rsid w:val="00D850B1"/>
    <w:rsid w:val="00D8521A"/>
    <w:rsid w:val="00D85346"/>
    <w:rsid w:val="00D85364"/>
    <w:rsid w:val="00D85367"/>
    <w:rsid w:val="00D853BB"/>
    <w:rsid w:val="00D853C9"/>
    <w:rsid w:val="00D8543E"/>
    <w:rsid w:val="00D85467"/>
    <w:rsid w:val="00D8566E"/>
    <w:rsid w:val="00D856A4"/>
    <w:rsid w:val="00D856F3"/>
    <w:rsid w:val="00D857C3"/>
    <w:rsid w:val="00D8596D"/>
    <w:rsid w:val="00D85AAC"/>
    <w:rsid w:val="00D85AAF"/>
    <w:rsid w:val="00D85ADB"/>
    <w:rsid w:val="00D85CA1"/>
    <w:rsid w:val="00D85DB1"/>
    <w:rsid w:val="00D85DE3"/>
    <w:rsid w:val="00D85DFD"/>
    <w:rsid w:val="00D85E32"/>
    <w:rsid w:val="00D85EBA"/>
    <w:rsid w:val="00D85ED1"/>
    <w:rsid w:val="00D85EEF"/>
    <w:rsid w:val="00D85EF8"/>
    <w:rsid w:val="00D85F0D"/>
    <w:rsid w:val="00D85F44"/>
    <w:rsid w:val="00D8615D"/>
    <w:rsid w:val="00D86197"/>
    <w:rsid w:val="00D86220"/>
    <w:rsid w:val="00D86259"/>
    <w:rsid w:val="00D8639D"/>
    <w:rsid w:val="00D864B6"/>
    <w:rsid w:val="00D86663"/>
    <w:rsid w:val="00D866B3"/>
    <w:rsid w:val="00D867E9"/>
    <w:rsid w:val="00D86814"/>
    <w:rsid w:val="00D86995"/>
    <w:rsid w:val="00D86A61"/>
    <w:rsid w:val="00D86AAF"/>
    <w:rsid w:val="00D86B61"/>
    <w:rsid w:val="00D86BD9"/>
    <w:rsid w:val="00D86C5E"/>
    <w:rsid w:val="00D86D1B"/>
    <w:rsid w:val="00D86D46"/>
    <w:rsid w:val="00D86D73"/>
    <w:rsid w:val="00D86DB4"/>
    <w:rsid w:val="00D86DFA"/>
    <w:rsid w:val="00D86E24"/>
    <w:rsid w:val="00D86EDB"/>
    <w:rsid w:val="00D86FF7"/>
    <w:rsid w:val="00D87108"/>
    <w:rsid w:val="00D873A5"/>
    <w:rsid w:val="00D873AB"/>
    <w:rsid w:val="00D873C3"/>
    <w:rsid w:val="00D873DC"/>
    <w:rsid w:val="00D8742E"/>
    <w:rsid w:val="00D874C4"/>
    <w:rsid w:val="00D8755E"/>
    <w:rsid w:val="00D87639"/>
    <w:rsid w:val="00D876A9"/>
    <w:rsid w:val="00D877CC"/>
    <w:rsid w:val="00D878A0"/>
    <w:rsid w:val="00D878C7"/>
    <w:rsid w:val="00D87956"/>
    <w:rsid w:val="00D87991"/>
    <w:rsid w:val="00D879A8"/>
    <w:rsid w:val="00D87AF2"/>
    <w:rsid w:val="00D87B76"/>
    <w:rsid w:val="00D87B7C"/>
    <w:rsid w:val="00D87D29"/>
    <w:rsid w:val="00D87E27"/>
    <w:rsid w:val="00D87F61"/>
    <w:rsid w:val="00D9015D"/>
    <w:rsid w:val="00D90227"/>
    <w:rsid w:val="00D902D2"/>
    <w:rsid w:val="00D904D8"/>
    <w:rsid w:val="00D90592"/>
    <w:rsid w:val="00D905A2"/>
    <w:rsid w:val="00D90700"/>
    <w:rsid w:val="00D909C0"/>
    <w:rsid w:val="00D909F8"/>
    <w:rsid w:val="00D90A38"/>
    <w:rsid w:val="00D90B2E"/>
    <w:rsid w:val="00D90B3C"/>
    <w:rsid w:val="00D90BA1"/>
    <w:rsid w:val="00D90C2A"/>
    <w:rsid w:val="00D90CB6"/>
    <w:rsid w:val="00D90D9F"/>
    <w:rsid w:val="00D90DE6"/>
    <w:rsid w:val="00D90EC3"/>
    <w:rsid w:val="00D911C0"/>
    <w:rsid w:val="00D91314"/>
    <w:rsid w:val="00D9131F"/>
    <w:rsid w:val="00D9134A"/>
    <w:rsid w:val="00D91432"/>
    <w:rsid w:val="00D915CA"/>
    <w:rsid w:val="00D91607"/>
    <w:rsid w:val="00D9165E"/>
    <w:rsid w:val="00D916AC"/>
    <w:rsid w:val="00D9172A"/>
    <w:rsid w:val="00D917F4"/>
    <w:rsid w:val="00D917F8"/>
    <w:rsid w:val="00D91A03"/>
    <w:rsid w:val="00D91A19"/>
    <w:rsid w:val="00D91B4F"/>
    <w:rsid w:val="00D91BE0"/>
    <w:rsid w:val="00D91CF7"/>
    <w:rsid w:val="00D91D1D"/>
    <w:rsid w:val="00D91E14"/>
    <w:rsid w:val="00D920BF"/>
    <w:rsid w:val="00D92224"/>
    <w:rsid w:val="00D922CD"/>
    <w:rsid w:val="00D92461"/>
    <w:rsid w:val="00D924D6"/>
    <w:rsid w:val="00D925AA"/>
    <w:rsid w:val="00D925DF"/>
    <w:rsid w:val="00D9267E"/>
    <w:rsid w:val="00D92680"/>
    <w:rsid w:val="00D92698"/>
    <w:rsid w:val="00D926C3"/>
    <w:rsid w:val="00D926D5"/>
    <w:rsid w:val="00D927FB"/>
    <w:rsid w:val="00D928BA"/>
    <w:rsid w:val="00D928FD"/>
    <w:rsid w:val="00D929A5"/>
    <w:rsid w:val="00D92A0D"/>
    <w:rsid w:val="00D92AD9"/>
    <w:rsid w:val="00D92B1E"/>
    <w:rsid w:val="00D92B73"/>
    <w:rsid w:val="00D92C39"/>
    <w:rsid w:val="00D92E53"/>
    <w:rsid w:val="00D92E99"/>
    <w:rsid w:val="00D92ECE"/>
    <w:rsid w:val="00D92F67"/>
    <w:rsid w:val="00D92F79"/>
    <w:rsid w:val="00D92FF1"/>
    <w:rsid w:val="00D93089"/>
    <w:rsid w:val="00D93147"/>
    <w:rsid w:val="00D931D6"/>
    <w:rsid w:val="00D9320A"/>
    <w:rsid w:val="00D93271"/>
    <w:rsid w:val="00D93298"/>
    <w:rsid w:val="00D932A8"/>
    <w:rsid w:val="00D932BB"/>
    <w:rsid w:val="00D932E6"/>
    <w:rsid w:val="00D932FA"/>
    <w:rsid w:val="00D935BD"/>
    <w:rsid w:val="00D9360A"/>
    <w:rsid w:val="00D93664"/>
    <w:rsid w:val="00D93771"/>
    <w:rsid w:val="00D93776"/>
    <w:rsid w:val="00D93898"/>
    <w:rsid w:val="00D9398C"/>
    <w:rsid w:val="00D939B2"/>
    <w:rsid w:val="00D939DF"/>
    <w:rsid w:val="00D939F8"/>
    <w:rsid w:val="00D93A11"/>
    <w:rsid w:val="00D93ACD"/>
    <w:rsid w:val="00D93B3D"/>
    <w:rsid w:val="00D93BBA"/>
    <w:rsid w:val="00D93BC7"/>
    <w:rsid w:val="00D93C9C"/>
    <w:rsid w:val="00D93D2C"/>
    <w:rsid w:val="00D93D8B"/>
    <w:rsid w:val="00D93DC1"/>
    <w:rsid w:val="00D93DCF"/>
    <w:rsid w:val="00D93DF8"/>
    <w:rsid w:val="00D93EC8"/>
    <w:rsid w:val="00D93F0F"/>
    <w:rsid w:val="00D9402D"/>
    <w:rsid w:val="00D940C2"/>
    <w:rsid w:val="00D9413B"/>
    <w:rsid w:val="00D944EA"/>
    <w:rsid w:val="00D945AA"/>
    <w:rsid w:val="00D945AD"/>
    <w:rsid w:val="00D945C9"/>
    <w:rsid w:val="00D94606"/>
    <w:rsid w:val="00D946B0"/>
    <w:rsid w:val="00D9491F"/>
    <w:rsid w:val="00D94B37"/>
    <w:rsid w:val="00D94BBD"/>
    <w:rsid w:val="00D94BD9"/>
    <w:rsid w:val="00D94CEE"/>
    <w:rsid w:val="00D94D0A"/>
    <w:rsid w:val="00D94EFD"/>
    <w:rsid w:val="00D94FF0"/>
    <w:rsid w:val="00D95233"/>
    <w:rsid w:val="00D9539C"/>
    <w:rsid w:val="00D953CD"/>
    <w:rsid w:val="00D953EF"/>
    <w:rsid w:val="00D954E0"/>
    <w:rsid w:val="00D9554F"/>
    <w:rsid w:val="00D95552"/>
    <w:rsid w:val="00D9588A"/>
    <w:rsid w:val="00D959E2"/>
    <w:rsid w:val="00D95B0B"/>
    <w:rsid w:val="00D95B36"/>
    <w:rsid w:val="00D95BC6"/>
    <w:rsid w:val="00D95CE7"/>
    <w:rsid w:val="00D95D61"/>
    <w:rsid w:val="00D95E83"/>
    <w:rsid w:val="00D95E88"/>
    <w:rsid w:val="00D9609A"/>
    <w:rsid w:val="00D9620B"/>
    <w:rsid w:val="00D963D0"/>
    <w:rsid w:val="00D963F8"/>
    <w:rsid w:val="00D9648D"/>
    <w:rsid w:val="00D9652A"/>
    <w:rsid w:val="00D96627"/>
    <w:rsid w:val="00D966E1"/>
    <w:rsid w:val="00D966E6"/>
    <w:rsid w:val="00D96789"/>
    <w:rsid w:val="00D967B0"/>
    <w:rsid w:val="00D967FC"/>
    <w:rsid w:val="00D9681C"/>
    <w:rsid w:val="00D96829"/>
    <w:rsid w:val="00D9689E"/>
    <w:rsid w:val="00D9694C"/>
    <w:rsid w:val="00D96A83"/>
    <w:rsid w:val="00D96AE2"/>
    <w:rsid w:val="00D96BBB"/>
    <w:rsid w:val="00D96BD5"/>
    <w:rsid w:val="00D96C77"/>
    <w:rsid w:val="00D96CF0"/>
    <w:rsid w:val="00D96DB4"/>
    <w:rsid w:val="00D96DE9"/>
    <w:rsid w:val="00D96DEE"/>
    <w:rsid w:val="00D96ED2"/>
    <w:rsid w:val="00D96FBA"/>
    <w:rsid w:val="00D97054"/>
    <w:rsid w:val="00D970EC"/>
    <w:rsid w:val="00D97156"/>
    <w:rsid w:val="00D971BF"/>
    <w:rsid w:val="00D97217"/>
    <w:rsid w:val="00D9729C"/>
    <w:rsid w:val="00D974AC"/>
    <w:rsid w:val="00D974EC"/>
    <w:rsid w:val="00D974F6"/>
    <w:rsid w:val="00D97774"/>
    <w:rsid w:val="00D9786F"/>
    <w:rsid w:val="00D97963"/>
    <w:rsid w:val="00D97970"/>
    <w:rsid w:val="00D97B00"/>
    <w:rsid w:val="00D97C73"/>
    <w:rsid w:val="00D97CB2"/>
    <w:rsid w:val="00D97DB9"/>
    <w:rsid w:val="00D97E2F"/>
    <w:rsid w:val="00D97F17"/>
    <w:rsid w:val="00D97F3E"/>
    <w:rsid w:val="00D9FFCA"/>
    <w:rsid w:val="00DA0006"/>
    <w:rsid w:val="00DA0132"/>
    <w:rsid w:val="00DA0182"/>
    <w:rsid w:val="00DA01D2"/>
    <w:rsid w:val="00DA020E"/>
    <w:rsid w:val="00DA042B"/>
    <w:rsid w:val="00DA0485"/>
    <w:rsid w:val="00DA04B1"/>
    <w:rsid w:val="00DA0560"/>
    <w:rsid w:val="00DA0608"/>
    <w:rsid w:val="00DA083A"/>
    <w:rsid w:val="00DA09E6"/>
    <w:rsid w:val="00DA09EA"/>
    <w:rsid w:val="00DA0A86"/>
    <w:rsid w:val="00DA0AA1"/>
    <w:rsid w:val="00DA0AFE"/>
    <w:rsid w:val="00DA0B08"/>
    <w:rsid w:val="00DA0C3A"/>
    <w:rsid w:val="00DA0C73"/>
    <w:rsid w:val="00DA0D13"/>
    <w:rsid w:val="00DA0D4B"/>
    <w:rsid w:val="00DA0D6E"/>
    <w:rsid w:val="00DA0DCA"/>
    <w:rsid w:val="00DA0EB0"/>
    <w:rsid w:val="00DA0FE5"/>
    <w:rsid w:val="00DA10E0"/>
    <w:rsid w:val="00DA1196"/>
    <w:rsid w:val="00DA1331"/>
    <w:rsid w:val="00DA13CE"/>
    <w:rsid w:val="00DA14FF"/>
    <w:rsid w:val="00DA1529"/>
    <w:rsid w:val="00DA158C"/>
    <w:rsid w:val="00DA165A"/>
    <w:rsid w:val="00DA16CE"/>
    <w:rsid w:val="00DA1701"/>
    <w:rsid w:val="00DA1775"/>
    <w:rsid w:val="00DA1882"/>
    <w:rsid w:val="00DA18A7"/>
    <w:rsid w:val="00DA18FF"/>
    <w:rsid w:val="00DA1933"/>
    <w:rsid w:val="00DA1A05"/>
    <w:rsid w:val="00DA1A4E"/>
    <w:rsid w:val="00DA1B1B"/>
    <w:rsid w:val="00DA1C4A"/>
    <w:rsid w:val="00DA1CBA"/>
    <w:rsid w:val="00DA1CC1"/>
    <w:rsid w:val="00DA1EF8"/>
    <w:rsid w:val="00DA1F74"/>
    <w:rsid w:val="00DA1FBF"/>
    <w:rsid w:val="00DA204B"/>
    <w:rsid w:val="00DA2082"/>
    <w:rsid w:val="00DA2097"/>
    <w:rsid w:val="00DA20C9"/>
    <w:rsid w:val="00DA20E7"/>
    <w:rsid w:val="00DA2138"/>
    <w:rsid w:val="00DA2205"/>
    <w:rsid w:val="00DA23E6"/>
    <w:rsid w:val="00DA255A"/>
    <w:rsid w:val="00DA2571"/>
    <w:rsid w:val="00DA25C2"/>
    <w:rsid w:val="00DA265E"/>
    <w:rsid w:val="00DA26ED"/>
    <w:rsid w:val="00DA274A"/>
    <w:rsid w:val="00DA286D"/>
    <w:rsid w:val="00DA288D"/>
    <w:rsid w:val="00DA2A0F"/>
    <w:rsid w:val="00DA2A31"/>
    <w:rsid w:val="00DA2AFD"/>
    <w:rsid w:val="00DA2AFF"/>
    <w:rsid w:val="00DA2B45"/>
    <w:rsid w:val="00DA2BF7"/>
    <w:rsid w:val="00DA2C2B"/>
    <w:rsid w:val="00DA2D1E"/>
    <w:rsid w:val="00DA2E81"/>
    <w:rsid w:val="00DA2FF3"/>
    <w:rsid w:val="00DA305D"/>
    <w:rsid w:val="00DA30A0"/>
    <w:rsid w:val="00DA311A"/>
    <w:rsid w:val="00DA31B2"/>
    <w:rsid w:val="00DA31B6"/>
    <w:rsid w:val="00DA31C5"/>
    <w:rsid w:val="00DA3317"/>
    <w:rsid w:val="00DA33BF"/>
    <w:rsid w:val="00DA33C6"/>
    <w:rsid w:val="00DA341B"/>
    <w:rsid w:val="00DA3475"/>
    <w:rsid w:val="00DA34F3"/>
    <w:rsid w:val="00DA34F8"/>
    <w:rsid w:val="00DA36D7"/>
    <w:rsid w:val="00DA3736"/>
    <w:rsid w:val="00DA37D8"/>
    <w:rsid w:val="00DA385B"/>
    <w:rsid w:val="00DA38D2"/>
    <w:rsid w:val="00DA38EE"/>
    <w:rsid w:val="00DA3911"/>
    <w:rsid w:val="00DA39CA"/>
    <w:rsid w:val="00DA39F9"/>
    <w:rsid w:val="00DA3ACF"/>
    <w:rsid w:val="00DA3B12"/>
    <w:rsid w:val="00DA3BF2"/>
    <w:rsid w:val="00DA3C14"/>
    <w:rsid w:val="00DA3C27"/>
    <w:rsid w:val="00DA3C6E"/>
    <w:rsid w:val="00DA3DDD"/>
    <w:rsid w:val="00DA3E3D"/>
    <w:rsid w:val="00DA3E3E"/>
    <w:rsid w:val="00DA3E92"/>
    <w:rsid w:val="00DA3EDF"/>
    <w:rsid w:val="00DA3FF0"/>
    <w:rsid w:val="00DA4059"/>
    <w:rsid w:val="00DA40D1"/>
    <w:rsid w:val="00DA410C"/>
    <w:rsid w:val="00DA41E3"/>
    <w:rsid w:val="00DA4200"/>
    <w:rsid w:val="00DA4206"/>
    <w:rsid w:val="00DA42F8"/>
    <w:rsid w:val="00DA4576"/>
    <w:rsid w:val="00DA4698"/>
    <w:rsid w:val="00DA4700"/>
    <w:rsid w:val="00DA4704"/>
    <w:rsid w:val="00DA4705"/>
    <w:rsid w:val="00DA4768"/>
    <w:rsid w:val="00DA47F6"/>
    <w:rsid w:val="00DA4826"/>
    <w:rsid w:val="00DA49B0"/>
    <w:rsid w:val="00DA49ED"/>
    <w:rsid w:val="00DA4BE0"/>
    <w:rsid w:val="00DA4C36"/>
    <w:rsid w:val="00DA4CAD"/>
    <w:rsid w:val="00DA4DD5"/>
    <w:rsid w:val="00DA4E7A"/>
    <w:rsid w:val="00DA4E8B"/>
    <w:rsid w:val="00DA4F24"/>
    <w:rsid w:val="00DA509A"/>
    <w:rsid w:val="00DA512D"/>
    <w:rsid w:val="00DA51D7"/>
    <w:rsid w:val="00DA5210"/>
    <w:rsid w:val="00DA539C"/>
    <w:rsid w:val="00DA5601"/>
    <w:rsid w:val="00DA5622"/>
    <w:rsid w:val="00DA563F"/>
    <w:rsid w:val="00DA57C5"/>
    <w:rsid w:val="00DA57FB"/>
    <w:rsid w:val="00DA57FE"/>
    <w:rsid w:val="00DA584A"/>
    <w:rsid w:val="00DA5908"/>
    <w:rsid w:val="00DA593E"/>
    <w:rsid w:val="00DA59DF"/>
    <w:rsid w:val="00DA5A33"/>
    <w:rsid w:val="00DA5B4B"/>
    <w:rsid w:val="00DA5F76"/>
    <w:rsid w:val="00DA5FBA"/>
    <w:rsid w:val="00DA608B"/>
    <w:rsid w:val="00DA60D8"/>
    <w:rsid w:val="00DA6114"/>
    <w:rsid w:val="00DA6176"/>
    <w:rsid w:val="00DA6181"/>
    <w:rsid w:val="00DA61F7"/>
    <w:rsid w:val="00DA6251"/>
    <w:rsid w:val="00DA6268"/>
    <w:rsid w:val="00DA6270"/>
    <w:rsid w:val="00DA635F"/>
    <w:rsid w:val="00DA6375"/>
    <w:rsid w:val="00DA643A"/>
    <w:rsid w:val="00DA6466"/>
    <w:rsid w:val="00DA650E"/>
    <w:rsid w:val="00DA65A8"/>
    <w:rsid w:val="00DA65DA"/>
    <w:rsid w:val="00DA6641"/>
    <w:rsid w:val="00DA66BD"/>
    <w:rsid w:val="00DA66F5"/>
    <w:rsid w:val="00DA677E"/>
    <w:rsid w:val="00DA67EA"/>
    <w:rsid w:val="00DA6868"/>
    <w:rsid w:val="00DA6940"/>
    <w:rsid w:val="00DA69FD"/>
    <w:rsid w:val="00DA6AAA"/>
    <w:rsid w:val="00DA6AC4"/>
    <w:rsid w:val="00DA6B18"/>
    <w:rsid w:val="00DA6C7F"/>
    <w:rsid w:val="00DA6CA3"/>
    <w:rsid w:val="00DA6E00"/>
    <w:rsid w:val="00DA6E45"/>
    <w:rsid w:val="00DA6E6E"/>
    <w:rsid w:val="00DA6FC3"/>
    <w:rsid w:val="00DA6FF2"/>
    <w:rsid w:val="00DA70B8"/>
    <w:rsid w:val="00DA70D7"/>
    <w:rsid w:val="00DA7161"/>
    <w:rsid w:val="00DA7169"/>
    <w:rsid w:val="00DA723F"/>
    <w:rsid w:val="00DA72DC"/>
    <w:rsid w:val="00DA736C"/>
    <w:rsid w:val="00DA7413"/>
    <w:rsid w:val="00DA742C"/>
    <w:rsid w:val="00DA7450"/>
    <w:rsid w:val="00DA74C7"/>
    <w:rsid w:val="00DA753C"/>
    <w:rsid w:val="00DA7788"/>
    <w:rsid w:val="00DA77B2"/>
    <w:rsid w:val="00DA79A5"/>
    <w:rsid w:val="00DA7A39"/>
    <w:rsid w:val="00DA7ABF"/>
    <w:rsid w:val="00DA7BED"/>
    <w:rsid w:val="00DA7C01"/>
    <w:rsid w:val="00DA7C87"/>
    <w:rsid w:val="00DA7D54"/>
    <w:rsid w:val="00DA7E1B"/>
    <w:rsid w:val="00DA7E2C"/>
    <w:rsid w:val="00DA7EB2"/>
    <w:rsid w:val="00DA7F34"/>
    <w:rsid w:val="00DA7F49"/>
    <w:rsid w:val="00DA7FB6"/>
    <w:rsid w:val="00DB016F"/>
    <w:rsid w:val="00DB01B3"/>
    <w:rsid w:val="00DB02F4"/>
    <w:rsid w:val="00DB0351"/>
    <w:rsid w:val="00DB04D0"/>
    <w:rsid w:val="00DB04D7"/>
    <w:rsid w:val="00DB04E8"/>
    <w:rsid w:val="00DB0514"/>
    <w:rsid w:val="00DB05EC"/>
    <w:rsid w:val="00DB0678"/>
    <w:rsid w:val="00DB0687"/>
    <w:rsid w:val="00DB06FC"/>
    <w:rsid w:val="00DB087C"/>
    <w:rsid w:val="00DB0965"/>
    <w:rsid w:val="00DB09D2"/>
    <w:rsid w:val="00DB0A00"/>
    <w:rsid w:val="00DB0AA5"/>
    <w:rsid w:val="00DB0ACD"/>
    <w:rsid w:val="00DB0BAE"/>
    <w:rsid w:val="00DB0C23"/>
    <w:rsid w:val="00DB0C24"/>
    <w:rsid w:val="00DB0C5F"/>
    <w:rsid w:val="00DB0C8F"/>
    <w:rsid w:val="00DB0CA2"/>
    <w:rsid w:val="00DB0D08"/>
    <w:rsid w:val="00DB0E39"/>
    <w:rsid w:val="00DB0EAC"/>
    <w:rsid w:val="00DB0FA8"/>
    <w:rsid w:val="00DB10AE"/>
    <w:rsid w:val="00DB10FA"/>
    <w:rsid w:val="00DB117A"/>
    <w:rsid w:val="00DB122C"/>
    <w:rsid w:val="00DB12B3"/>
    <w:rsid w:val="00DB133D"/>
    <w:rsid w:val="00DB1386"/>
    <w:rsid w:val="00DB13FF"/>
    <w:rsid w:val="00DB15E4"/>
    <w:rsid w:val="00DB1636"/>
    <w:rsid w:val="00DB169F"/>
    <w:rsid w:val="00DB16BE"/>
    <w:rsid w:val="00DB1748"/>
    <w:rsid w:val="00DB1850"/>
    <w:rsid w:val="00DB1874"/>
    <w:rsid w:val="00DB1886"/>
    <w:rsid w:val="00DB18D9"/>
    <w:rsid w:val="00DB1964"/>
    <w:rsid w:val="00DB1C70"/>
    <w:rsid w:val="00DB1CCA"/>
    <w:rsid w:val="00DB1E8E"/>
    <w:rsid w:val="00DB1F3B"/>
    <w:rsid w:val="00DB1F4B"/>
    <w:rsid w:val="00DB1F5A"/>
    <w:rsid w:val="00DB1F83"/>
    <w:rsid w:val="00DB1FA5"/>
    <w:rsid w:val="00DB2073"/>
    <w:rsid w:val="00DB2285"/>
    <w:rsid w:val="00DB22AE"/>
    <w:rsid w:val="00DB23D8"/>
    <w:rsid w:val="00DB23F0"/>
    <w:rsid w:val="00DB2606"/>
    <w:rsid w:val="00DB2652"/>
    <w:rsid w:val="00DB28A0"/>
    <w:rsid w:val="00DB28CD"/>
    <w:rsid w:val="00DB28F1"/>
    <w:rsid w:val="00DB2A4D"/>
    <w:rsid w:val="00DB2AD8"/>
    <w:rsid w:val="00DB2C34"/>
    <w:rsid w:val="00DB2C5D"/>
    <w:rsid w:val="00DB2CDC"/>
    <w:rsid w:val="00DB2D22"/>
    <w:rsid w:val="00DB2D30"/>
    <w:rsid w:val="00DB2DBF"/>
    <w:rsid w:val="00DB2DCA"/>
    <w:rsid w:val="00DB2E04"/>
    <w:rsid w:val="00DB2E19"/>
    <w:rsid w:val="00DB2F9E"/>
    <w:rsid w:val="00DB3020"/>
    <w:rsid w:val="00DB3036"/>
    <w:rsid w:val="00DB30B3"/>
    <w:rsid w:val="00DB3109"/>
    <w:rsid w:val="00DB324C"/>
    <w:rsid w:val="00DB3281"/>
    <w:rsid w:val="00DB32AA"/>
    <w:rsid w:val="00DB336D"/>
    <w:rsid w:val="00DB339E"/>
    <w:rsid w:val="00DB33B2"/>
    <w:rsid w:val="00DB3448"/>
    <w:rsid w:val="00DB3549"/>
    <w:rsid w:val="00DB3584"/>
    <w:rsid w:val="00DB35F2"/>
    <w:rsid w:val="00DB3627"/>
    <w:rsid w:val="00DB3706"/>
    <w:rsid w:val="00DB373D"/>
    <w:rsid w:val="00DB377A"/>
    <w:rsid w:val="00DB396C"/>
    <w:rsid w:val="00DB39CA"/>
    <w:rsid w:val="00DB3AEE"/>
    <w:rsid w:val="00DB3B4E"/>
    <w:rsid w:val="00DB3B74"/>
    <w:rsid w:val="00DB3C0B"/>
    <w:rsid w:val="00DB3E67"/>
    <w:rsid w:val="00DB3EA1"/>
    <w:rsid w:val="00DB4038"/>
    <w:rsid w:val="00DB404D"/>
    <w:rsid w:val="00DB4111"/>
    <w:rsid w:val="00DB4117"/>
    <w:rsid w:val="00DB4122"/>
    <w:rsid w:val="00DB4276"/>
    <w:rsid w:val="00DB4280"/>
    <w:rsid w:val="00DB442D"/>
    <w:rsid w:val="00DB4445"/>
    <w:rsid w:val="00DB4458"/>
    <w:rsid w:val="00DB466A"/>
    <w:rsid w:val="00DB47AC"/>
    <w:rsid w:val="00DB47E1"/>
    <w:rsid w:val="00DB4887"/>
    <w:rsid w:val="00DB4B46"/>
    <w:rsid w:val="00DB4B7B"/>
    <w:rsid w:val="00DB4C65"/>
    <w:rsid w:val="00DB4C88"/>
    <w:rsid w:val="00DB4D9F"/>
    <w:rsid w:val="00DB4E60"/>
    <w:rsid w:val="00DB4E67"/>
    <w:rsid w:val="00DB4F08"/>
    <w:rsid w:val="00DB4F0D"/>
    <w:rsid w:val="00DB5031"/>
    <w:rsid w:val="00DB5199"/>
    <w:rsid w:val="00DB519A"/>
    <w:rsid w:val="00DB51D7"/>
    <w:rsid w:val="00DB51EF"/>
    <w:rsid w:val="00DB5262"/>
    <w:rsid w:val="00DB529F"/>
    <w:rsid w:val="00DB53A1"/>
    <w:rsid w:val="00DB5580"/>
    <w:rsid w:val="00DB5585"/>
    <w:rsid w:val="00DB56AC"/>
    <w:rsid w:val="00DB5822"/>
    <w:rsid w:val="00DB582F"/>
    <w:rsid w:val="00DB589E"/>
    <w:rsid w:val="00DB5999"/>
    <w:rsid w:val="00DB5AAE"/>
    <w:rsid w:val="00DB5BAD"/>
    <w:rsid w:val="00DB5C19"/>
    <w:rsid w:val="00DB5C47"/>
    <w:rsid w:val="00DB5C8E"/>
    <w:rsid w:val="00DB5C94"/>
    <w:rsid w:val="00DB5DF4"/>
    <w:rsid w:val="00DB5E03"/>
    <w:rsid w:val="00DB5E1D"/>
    <w:rsid w:val="00DB5EA2"/>
    <w:rsid w:val="00DB5F52"/>
    <w:rsid w:val="00DB5FA9"/>
    <w:rsid w:val="00DB6093"/>
    <w:rsid w:val="00DB60FF"/>
    <w:rsid w:val="00DB61F5"/>
    <w:rsid w:val="00DB62FE"/>
    <w:rsid w:val="00DB63BA"/>
    <w:rsid w:val="00DB63D2"/>
    <w:rsid w:val="00DB64EC"/>
    <w:rsid w:val="00DB6508"/>
    <w:rsid w:val="00DB6524"/>
    <w:rsid w:val="00DB65BA"/>
    <w:rsid w:val="00DB65F1"/>
    <w:rsid w:val="00DB6604"/>
    <w:rsid w:val="00DB66D9"/>
    <w:rsid w:val="00DB686A"/>
    <w:rsid w:val="00DB689D"/>
    <w:rsid w:val="00DB6B58"/>
    <w:rsid w:val="00DB6B6B"/>
    <w:rsid w:val="00DB6C67"/>
    <w:rsid w:val="00DB6D17"/>
    <w:rsid w:val="00DB6D4A"/>
    <w:rsid w:val="00DB6DDF"/>
    <w:rsid w:val="00DB6F13"/>
    <w:rsid w:val="00DB6F8A"/>
    <w:rsid w:val="00DB7047"/>
    <w:rsid w:val="00DB70C1"/>
    <w:rsid w:val="00DB70DB"/>
    <w:rsid w:val="00DB7141"/>
    <w:rsid w:val="00DB7159"/>
    <w:rsid w:val="00DB7185"/>
    <w:rsid w:val="00DB720A"/>
    <w:rsid w:val="00DB72B0"/>
    <w:rsid w:val="00DB7419"/>
    <w:rsid w:val="00DB7422"/>
    <w:rsid w:val="00DB756A"/>
    <w:rsid w:val="00DB7621"/>
    <w:rsid w:val="00DB7697"/>
    <w:rsid w:val="00DB771F"/>
    <w:rsid w:val="00DB779C"/>
    <w:rsid w:val="00DB77EC"/>
    <w:rsid w:val="00DB7B5B"/>
    <w:rsid w:val="00DB7C26"/>
    <w:rsid w:val="00DB7D29"/>
    <w:rsid w:val="00DB7DA5"/>
    <w:rsid w:val="00DB7EC1"/>
    <w:rsid w:val="00DB7EE3"/>
    <w:rsid w:val="00DB7FA2"/>
    <w:rsid w:val="00DC01BB"/>
    <w:rsid w:val="00DC021B"/>
    <w:rsid w:val="00DC0222"/>
    <w:rsid w:val="00DC0267"/>
    <w:rsid w:val="00DC0314"/>
    <w:rsid w:val="00DC031F"/>
    <w:rsid w:val="00DC034F"/>
    <w:rsid w:val="00DC0489"/>
    <w:rsid w:val="00DC04CC"/>
    <w:rsid w:val="00DC055D"/>
    <w:rsid w:val="00DC0560"/>
    <w:rsid w:val="00DC056A"/>
    <w:rsid w:val="00DC0634"/>
    <w:rsid w:val="00DC0674"/>
    <w:rsid w:val="00DC08A1"/>
    <w:rsid w:val="00DC08DD"/>
    <w:rsid w:val="00DC0977"/>
    <w:rsid w:val="00DC09CB"/>
    <w:rsid w:val="00DC09E6"/>
    <w:rsid w:val="00DC0A04"/>
    <w:rsid w:val="00DC0A3C"/>
    <w:rsid w:val="00DC0A44"/>
    <w:rsid w:val="00DC0B08"/>
    <w:rsid w:val="00DC0B5B"/>
    <w:rsid w:val="00DC0BE5"/>
    <w:rsid w:val="00DC0D05"/>
    <w:rsid w:val="00DC0DC5"/>
    <w:rsid w:val="00DC0E25"/>
    <w:rsid w:val="00DC0E99"/>
    <w:rsid w:val="00DC0EA7"/>
    <w:rsid w:val="00DC0EDC"/>
    <w:rsid w:val="00DC0F40"/>
    <w:rsid w:val="00DC0F65"/>
    <w:rsid w:val="00DC0FB1"/>
    <w:rsid w:val="00DC0FDE"/>
    <w:rsid w:val="00DC1058"/>
    <w:rsid w:val="00DC111E"/>
    <w:rsid w:val="00DC114F"/>
    <w:rsid w:val="00DC1288"/>
    <w:rsid w:val="00DC12B9"/>
    <w:rsid w:val="00DC12CB"/>
    <w:rsid w:val="00DC1348"/>
    <w:rsid w:val="00DC136C"/>
    <w:rsid w:val="00DC1405"/>
    <w:rsid w:val="00DC146E"/>
    <w:rsid w:val="00DC1518"/>
    <w:rsid w:val="00DC15D5"/>
    <w:rsid w:val="00DC16FB"/>
    <w:rsid w:val="00DC180A"/>
    <w:rsid w:val="00DC183E"/>
    <w:rsid w:val="00DC18D0"/>
    <w:rsid w:val="00DC194A"/>
    <w:rsid w:val="00DC19DC"/>
    <w:rsid w:val="00DC1AE2"/>
    <w:rsid w:val="00DC1B23"/>
    <w:rsid w:val="00DC1B7E"/>
    <w:rsid w:val="00DC1B80"/>
    <w:rsid w:val="00DC1D2E"/>
    <w:rsid w:val="00DC1E5A"/>
    <w:rsid w:val="00DC1F06"/>
    <w:rsid w:val="00DC1F0C"/>
    <w:rsid w:val="00DC2006"/>
    <w:rsid w:val="00DC21B9"/>
    <w:rsid w:val="00DC21E4"/>
    <w:rsid w:val="00DC21F8"/>
    <w:rsid w:val="00DC22B8"/>
    <w:rsid w:val="00DC22E1"/>
    <w:rsid w:val="00DC231A"/>
    <w:rsid w:val="00DC234A"/>
    <w:rsid w:val="00DC23E5"/>
    <w:rsid w:val="00DC24B6"/>
    <w:rsid w:val="00DC27BE"/>
    <w:rsid w:val="00DC2812"/>
    <w:rsid w:val="00DC28FD"/>
    <w:rsid w:val="00DC2959"/>
    <w:rsid w:val="00DC29DE"/>
    <w:rsid w:val="00DC2ABB"/>
    <w:rsid w:val="00DC2B8C"/>
    <w:rsid w:val="00DC2BD3"/>
    <w:rsid w:val="00DC2C36"/>
    <w:rsid w:val="00DC2C47"/>
    <w:rsid w:val="00DC2CD8"/>
    <w:rsid w:val="00DC2E89"/>
    <w:rsid w:val="00DC2EC5"/>
    <w:rsid w:val="00DC2ED8"/>
    <w:rsid w:val="00DC2F4C"/>
    <w:rsid w:val="00DC3104"/>
    <w:rsid w:val="00DC3151"/>
    <w:rsid w:val="00DC3152"/>
    <w:rsid w:val="00DC3201"/>
    <w:rsid w:val="00DC3249"/>
    <w:rsid w:val="00DC338B"/>
    <w:rsid w:val="00DC3483"/>
    <w:rsid w:val="00DC356F"/>
    <w:rsid w:val="00DC362F"/>
    <w:rsid w:val="00DC3651"/>
    <w:rsid w:val="00DC3672"/>
    <w:rsid w:val="00DC367D"/>
    <w:rsid w:val="00DC375D"/>
    <w:rsid w:val="00DC376D"/>
    <w:rsid w:val="00DC394E"/>
    <w:rsid w:val="00DC3979"/>
    <w:rsid w:val="00DC3A93"/>
    <w:rsid w:val="00DC3B15"/>
    <w:rsid w:val="00DC3C1A"/>
    <w:rsid w:val="00DC3C36"/>
    <w:rsid w:val="00DC3C44"/>
    <w:rsid w:val="00DC3CB9"/>
    <w:rsid w:val="00DC3CDA"/>
    <w:rsid w:val="00DC3D8E"/>
    <w:rsid w:val="00DC3D90"/>
    <w:rsid w:val="00DC3D9A"/>
    <w:rsid w:val="00DC3E0E"/>
    <w:rsid w:val="00DC3EC8"/>
    <w:rsid w:val="00DC3F75"/>
    <w:rsid w:val="00DC414F"/>
    <w:rsid w:val="00DC41E5"/>
    <w:rsid w:val="00DC4236"/>
    <w:rsid w:val="00DC44D6"/>
    <w:rsid w:val="00DC45AB"/>
    <w:rsid w:val="00DC45D8"/>
    <w:rsid w:val="00DC4700"/>
    <w:rsid w:val="00DC470A"/>
    <w:rsid w:val="00DC47B1"/>
    <w:rsid w:val="00DC4831"/>
    <w:rsid w:val="00DC48D8"/>
    <w:rsid w:val="00DC4A10"/>
    <w:rsid w:val="00DC4AE6"/>
    <w:rsid w:val="00DC4B0E"/>
    <w:rsid w:val="00DC4BDE"/>
    <w:rsid w:val="00DC4D40"/>
    <w:rsid w:val="00DC4EF6"/>
    <w:rsid w:val="00DC4F81"/>
    <w:rsid w:val="00DC4F8E"/>
    <w:rsid w:val="00DC4FE4"/>
    <w:rsid w:val="00DC4FED"/>
    <w:rsid w:val="00DC5011"/>
    <w:rsid w:val="00DC5075"/>
    <w:rsid w:val="00DC522E"/>
    <w:rsid w:val="00DC523E"/>
    <w:rsid w:val="00DC52D4"/>
    <w:rsid w:val="00DC52DC"/>
    <w:rsid w:val="00DC52EC"/>
    <w:rsid w:val="00DC5345"/>
    <w:rsid w:val="00DC53A7"/>
    <w:rsid w:val="00DC53BC"/>
    <w:rsid w:val="00DC53C2"/>
    <w:rsid w:val="00DC55F9"/>
    <w:rsid w:val="00DC562B"/>
    <w:rsid w:val="00DC5650"/>
    <w:rsid w:val="00DC572C"/>
    <w:rsid w:val="00DC5746"/>
    <w:rsid w:val="00DC57E2"/>
    <w:rsid w:val="00DC5B6A"/>
    <w:rsid w:val="00DC5C64"/>
    <w:rsid w:val="00DC5C7E"/>
    <w:rsid w:val="00DC6024"/>
    <w:rsid w:val="00DC60AC"/>
    <w:rsid w:val="00DC60B0"/>
    <w:rsid w:val="00DC60C3"/>
    <w:rsid w:val="00DC6180"/>
    <w:rsid w:val="00DC6207"/>
    <w:rsid w:val="00DC6238"/>
    <w:rsid w:val="00DC6358"/>
    <w:rsid w:val="00DC6361"/>
    <w:rsid w:val="00DC64FE"/>
    <w:rsid w:val="00DC6578"/>
    <w:rsid w:val="00DC657F"/>
    <w:rsid w:val="00DC65A5"/>
    <w:rsid w:val="00DC65BD"/>
    <w:rsid w:val="00DC65E9"/>
    <w:rsid w:val="00DC664F"/>
    <w:rsid w:val="00DC667A"/>
    <w:rsid w:val="00DC66AC"/>
    <w:rsid w:val="00DC6711"/>
    <w:rsid w:val="00DC6720"/>
    <w:rsid w:val="00DC680E"/>
    <w:rsid w:val="00DC6821"/>
    <w:rsid w:val="00DC6906"/>
    <w:rsid w:val="00DC6A05"/>
    <w:rsid w:val="00DC6A5D"/>
    <w:rsid w:val="00DC6ADB"/>
    <w:rsid w:val="00DC6B47"/>
    <w:rsid w:val="00DC6B53"/>
    <w:rsid w:val="00DC6BDF"/>
    <w:rsid w:val="00DC6C2E"/>
    <w:rsid w:val="00DC6D24"/>
    <w:rsid w:val="00DC6DA8"/>
    <w:rsid w:val="00DC6DD2"/>
    <w:rsid w:val="00DC6E79"/>
    <w:rsid w:val="00DC6F8F"/>
    <w:rsid w:val="00DC71BB"/>
    <w:rsid w:val="00DC71EA"/>
    <w:rsid w:val="00DC7294"/>
    <w:rsid w:val="00DC72D4"/>
    <w:rsid w:val="00DC7386"/>
    <w:rsid w:val="00DC74F9"/>
    <w:rsid w:val="00DC7500"/>
    <w:rsid w:val="00DC7669"/>
    <w:rsid w:val="00DC7688"/>
    <w:rsid w:val="00DC7744"/>
    <w:rsid w:val="00DC7875"/>
    <w:rsid w:val="00DC7929"/>
    <w:rsid w:val="00DC7B01"/>
    <w:rsid w:val="00DC7BB2"/>
    <w:rsid w:val="00DC7C3B"/>
    <w:rsid w:val="00DC7CAE"/>
    <w:rsid w:val="00DC7D1E"/>
    <w:rsid w:val="00DC7D6F"/>
    <w:rsid w:val="00DC7DC7"/>
    <w:rsid w:val="00DC7E0A"/>
    <w:rsid w:val="00DC7EE6"/>
    <w:rsid w:val="00DC810C"/>
    <w:rsid w:val="00DD0072"/>
    <w:rsid w:val="00DD0077"/>
    <w:rsid w:val="00DD0219"/>
    <w:rsid w:val="00DD0254"/>
    <w:rsid w:val="00DD030B"/>
    <w:rsid w:val="00DD04C0"/>
    <w:rsid w:val="00DD0560"/>
    <w:rsid w:val="00DD0566"/>
    <w:rsid w:val="00DD05A6"/>
    <w:rsid w:val="00DD05CE"/>
    <w:rsid w:val="00DD0603"/>
    <w:rsid w:val="00DD0781"/>
    <w:rsid w:val="00DD07B6"/>
    <w:rsid w:val="00DD09B5"/>
    <w:rsid w:val="00DD09CD"/>
    <w:rsid w:val="00DD0B39"/>
    <w:rsid w:val="00DD0BCD"/>
    <w:rsid w:val="00DD0D79"/>
    <w:rsid w:val="00DD0DF0"/>
    <w:rsid w:val="00DD0F9E"/>
    <w:rsid w:val="00DD0FBA"/>
    <w:rsid w:val="00DD1268"/>
    <w:rsid w:val="00DD14BC"/>
    <w:rsid w:val="00DD15D4"/>
    <w:rsid w:val="00DD166F"/>
    <w:rsid w:val="00DD167E"/>
    <w:rsid w:val="00DD16C4"/>
    <w:rsid w:val="00DD1749"/>
    <w:rsid w:val="00DD17C3"/>
    <w:rsid w:val="00DD1912"/>
    <w:rsid w:val="00DD19F4"/>
    <w:rsid w:val="00DD1A77"/>
    <w:rsid w:val="00DD1B61"/>
    <w:rsid w:val="00DD1B73"/>
    <w:rsid w:val="00DD1C11"/>
    <w:rsid w:val="00DD1D14"/>
    <w:rsid w:val="00DD1D71"/>
    <w:rsid w:val="00DD1EA8"/>
    <w:rsid w:val="00DD1EC2"/>
    <w:rsid w:val="00DD1F3A"/>
    <w:rsid w:val="00DD2046"/>
    <w:rsid w:val="00DD211C"/>
    <w:rsid w:val="00DD227F"/>
    <w:rsid w:val="00DD22CC"/>
    <w:rsid w:val="00DD237D"/>
    <w:rsid w:val="00DD2422"/>
    <w:rsid w:val="00DD243C"/>
    <w:rsid w:val="00DD251C"/>
    <w:rsid w:val="00DD256E"/>
    <w:rsid w:val="00DD25A2"/>
    <w:rsid w:val="00DD26AB"/>
    <w:rsid w:val="00DD26D1"/>
    <w:rsid w:val="00DD27A4"/>
    <w:rsid w:val="00DD27D9"/>
    <w:rsid w:val="00DD2839"/>
    <w:rsid w:val="00DD288B"/>
    <w:rsid w:val="00DD296B"/>
    <w:rsid w:val="00DD29BE"/>
    <w:rsid w:val="00DD2A15"/>
    <w:rsid w:val="00DD2A31"/>
    <w:rsid w:val="00DD2B96"/>
    <w:rsid w:val="00DD2BCD"/>
    <w:rsid w:val="00DD2BD2"/>
    <w:rsid w:val="00DD2C32"/>
    <w:rsid w:val="00DD2D3A"/>
    <w:rsid w:val="00DD2D4A"/>
    <w:rsid w:val="00DD2DBE"/>
    <w:rsid w:val="00DD2DD4"/>
    <w:rsid w:val="00DD2F45"/>
    <w:rsid w:val="00DD2FE9"/>
    <w:rsid w:val="00DD3102"/>
    <w:rsid w:val="00DD317C"/>
    <w:rsid w:val="00DD31C6"/>
    <w:rsid w:val="00DD31D4"/>
    <w:rsid w:val="00DD32C9"/>
    <w:rsid w:val="00DD32D9"/>
    <w:rsid w:val="00DD3357"/>
    <w:rsid w:val="00DD34A1"/>
    <w:rsid w:val="00DD34A6"/>
    <w:rsid w:val="00DD34B1"/>
    <w:rsid w:val="00DD34BA"/>
    <w:rsid w:val="00DD34DF"/>
    <w:rsid w:val="00DD3505"/>
    <w:rsid w:val="00DD35DD"/>
    <w:rsid w:val="00DD364E"/>
    <w:rsid w:val="00DD3740"/>
    <w:rsid w:val="00DD383D"/>
    <w:rsid w:val="00DD3974"/>
    <w:rsid w:val="00DD3991"/>
    <w:rsid w:val="00DD399F"/>
    <w:rsid w:val="00DD39A3"/>
    <w:rsid w:val="00DD3A14"/>
    <w:rsid w:val="00DD3A6A"/>
    <w:rsid w:val="00DD3B6C"/>
    <w:rsid w:val="00DD3C8F"/>
    <w:rsid w:val="00DD3CB4"/>
    <w:rsid w:val="00DD3CE5"/>
    <w:rsid w:val="00DD3D3E"/>
    <w:rsid w:val="00DD3D5A"/>
    <w:rsid w:val="00DD3FFC"/>
    <w:rsid w:val="00DD40CA"/>
    <w:rsid w:val="00DD4132"/>
    <w:rsid w:val="00DD413D"/>
    <w:rsid w:val="00DD4184"/>
    <w:rsid w:val="00DD4211"/>
    <w:rsid w:val="00DD4264"/>
    <w:rsid w:val="00DD4283"/>
    <w:rsid w:val="00DD42B6"/>
    <w:rsid w:val="00DD4328"/>
    <w:rsid w:val="00DD4397"/>
    <w:rsid w:val="00DD43B1"/>
    <w:rsid w:val="00DD4470"/>
    <w:rsid w:val="00DD44A8"/>
    <w:rsid w:val="00DD4590"/>
    <w:rsid w:val="00DD45D8"/>
    <w:rsid w:val="00DD45E6"/>
    <w:rsid w:val="00DD46C0"/>
    <w:rsid w:val="00DD488D"/>
    <w:rsid w:val="00DD4910"/>
    <w:rsid w:val="00DD4990"/>
    <w:rsid w:val="00DD4D57"/>
    <w:rsid w:val="00DD4E6D"/>
    <w:rsid w:val="00DD4E98"/>
    <w:rsid w:val="00DD4EB2"/>
    <w:rsid w:val="00DD4F35"/>
    <w:rsid w:val="00DD4F60"/>
    <w:rsid w:val="00DD503F"/>
    <w:rsid w:val="00DD5061"/>
    <w:rsid w:val="00DD5079"/>
    <w:rsid w:val="00DD5112"/>
    <w:rsid w:val="00DD5161"/>
    <w:rsid w:val="00DD5256"/>
    <w:rsid w:val="00DD5257"/>
    <w:rsid w:val="00DD5329"/>
    <w:rsid w:val="00DD5399"/>
    <w:rsid w:val="00DD5522"/>
    <w:rsid w:val="00DD5610"/>
    <w:rsid w:val="00DD5637"/>
    <w:rsid w:val="00DD5641"/>
    <w:rsid w:val="00DD5646"/>
    <w:rsid w:val="00DD56C9"/>
    <w:rsid w:val="00DD5734"/>
    <w:rsid w:val="00DD582A"/>
    <w:rsid w:val="00DD5870"/>
    <w:rsid w:val="00DD59C1"/>
    <w:rsid w:val="00DD5C0A"/>
    <w:rsid w:val="00DD5C99"/>
    <w:rsid w:val="00DD5CB2"/>
    <w:rsid w:val="00DD5D1E"/>
    <w:rsid w:val="00DD5D21"/>
    <w:rsid w:val="00DD5D4C"/>
    <w:rsid w:val="00DD5D69"/>
    <w:rsid w:val="00DD5EBA"/>
    <w:rsid w:val="00DD5F9A"/>
    <w:rsid w:val="00DD609F"/>
    <w:rsid w:val="00DD60CA"/>
    <w:rsid w:val="00DD6306"/>
    <w:rsid w:val="00DD635B"/>
    <w:rsid w:val="00DD6365"/>
    <w:rsid w:val="00DD63B3"/>
    <w:rsid w:val="00DD63DB"/>
    <w:rsid w:val="00DD64DE"/>
    <w:rsid w:val="00DD6689"/>
    <w:rsid w:val="00DD66D0"/>
    <w:rsid w:val="00DD675E"/>
    <w:rsid w:val="00DD6839"/>
    <w:rsid w:val="00DD6894"/>
    <w:rsid w:val="00DD68B7"/>
    <w:rsid w:val="00DD68CD"/>
    <w:rsid w:val="00DD6993"/>
    <w:rsid w:val="00DD6A8C"/>
    <w:rsid w:val="00DD6AA3"/>
    <w:rsid w:val="00DD6B2F"/>
    <w:rsid w:val="00DD6C10"/>
    <w:rsid w:val="00DD6CD4"/>
    <w:rsid w:val="00DD6D4C"/>
    <w:rsid w:val="00DD6EF5"/>
    <w:rsid w:val="00DD6FCD"/>
    <w:rsid w:val="00DD70FF"/>
    <w:rsid w:val="00DD71F0"/>
    <w:rsid w:val="00DD7226"/>
    <w:rsid w:val="00DD72CB"/>
    <w:rsid w:val="00DD72EF"/>
    <w:rsid w:val="00DD72F3"/>
    <w:rsid w:val="00DD734C"/>
    <w:rsid w:val="00DD74DA"/>
    <w:rsid w:val="00DD757D"/>
    <w:rsid w:val="00DD7633"/>
    <w:rsid w:val="00DD769E"/>
    <w:rsid w:val="00DD792E"/>
    <w:rsid w:val="00DD798C"/>
    <w:rsid w:val="00DD79A0"/>
    <w:rsid w:val="00DD7A4E"/>
    <w:rsid w:val="00DD7ABA"/>
    <w:rsid w:val="00DD7BCD"/>
    <w:rsid w:val="00DD7C6F"/>
    <w:rsid w:val="00DD7C9F"/>
    <w:rsid w:val="00DD7CAE"/>
    <w:rsid w:val="00DD7CE3"/>
    <w:rsid w:val="00DD7D3F"/>
    <w:rsid w:val="00DD7D92"/>
    <w:rsid w:val="00DD7E21"/>
    <w:rsid w:val="00DD7EBD"/>
    <w:rsid w:val="00DE0049"/>
    <w:rsid w:val="00DE0061"/>
    <w:rsid w:val="00DE008E"/>
    <w:rsid w:val="00DE009A"/>
    <w:rsid w:val="00DE0288"/>
    <w:rsid w:val="00DE02A9"/>
    <w:rsid w:val="00DE04EA"/>
    <w:rsid w:val="00DE0508"/>
    <w:rsid w:val="00DE0541"/>
    <w:rsid w:val="00DE0567"/>
    <w:rsid w:val="00DE0582"/>
    <w:rsid w:val="00DE05CD"/>
    <w:rsid w:val="00DE06E6"/>
    <w:rsid w:val="00DE06F1"/>
    <w:rsid w:val="00DE06F8"/>
    <w:rsid w:val="00DE0801"/>
    <w:rsid w:val="00DE0A36"/>
    <w:rsid w:val="00DE0A99"/>
    <w:rsid w:val="00DE0AA7"/>
    <w:rsid w:val="00DE0BC5"/>
    <w:rsid w:val="00DE0C0C"/>
    <w:rsid w:val="00DE0C86"/>
    <w:rsid w:val="00DE0D0A"/>
    <w:rsid w:val="00DE0EAD"/>
    <w:rsid w:val="00DE0F63"/>
    <w:rsid w:val="00DE0F8B"/>
    <w:rsid w:val="00DE0FA6"/>
    <w:rsid w:val="00DE0FE8"/>
    <w:rsid w:val="00DE1044"/>
    <w:rsid w:val="00DE1134"/>
    <w:rsid w:val="00DE1194"/>
    <w:rsid w:val="00DE11E0"/>
    <w:rsid w:val="00DE1236"/>
    <w:rsid w:val="00DE12EA"/>
    <w:rsid w:val="00DE14A3"/>
    <w:rsid w:val="00DE14DB"/>
    <w:rsid w:val="00DE157F"/>
    <w:rsid w:val="00DE15B3"/>
    <w:rsid w:val="00DE168B"/>
    <w:rsid w:val="00DE16B6"/>
    <w:rsid w:val="00DE1714"/>
    <w:rsid w:val="00DE1777"/>
    <w:rsid w:val="00DE1875"/>
    <w:rsid w:val="00DE1880"/>
    <w:rsid w:val="00DE196F"/>
    <w:rsid w:val="00DE1B82"/>
    <w:rsid w:val="00DE1BD5"/>
    <w:rsid w:val="00DE1C0E"/>
    <w:rsid w:val="00DE1CB6"/>
    <w:rsid w:val="00DE1D88"/>
    <w:rsid w:val="00DE1F1D"/>
    <w:rsid w:val="00DE1FB8"/>
    <w:rsid w:val="00DE201F"/>
    <w:rsid w:val="00DE2077"/>
    <w:rsid w:val="00DE2091"/>
    <w:rsid w:val="00DE20FC"/>
    <w:rsid w:val="00DE21A4"/>
    <w:rsid w:val="00DE2269"/>
    <w:rsid w:val="00DE22F3"/>
    <w:rsid w:val="00DE2396"/>
    <w:rsid w:val="00DE251A"/>
    <w:rsid w:val="00DE2712"/>
    <w:rsid w:val="00DE2753"/>
    <w:rsid w:val="00DE2761"/>
    <w:rsid w:val="00DE27F9"/>
    <w:rsid w:val="00DE287E"/>
    <w:rsid w:val="00DE2913"/>
    <w:rsid w:val="00DE2940"/>
    <w:rsid w:val="00DE2967"/>
    <w:rsid w:val="00DE2B75"/>
    <w:rsid w:val="00DE2B92"/>
    <w:rsid w:val="00DE2D30"/>
    <w:rsid w:val="00DE2D45"/>
    <w:rsid w:val="00DE2DD4"/>
    <w:rsid w:val="00DE2E48"/>
    <w:rsid w:val="00DE2F42"/>
    <w:rsid w:val="00DE2F87"/>
    <w:rsid w:val="00DE3079"/>
    <w:rsid w:val="00DE3084"/>
    <w:rsid w:val="00DE3146"/>
    <w:rsid w:val="00DE3165"/>
    <w:rsid w:val="00DE31A3"/>
    <w:rsid w:val="00DE31F5"/>
    <w:rsid w:val="00DE31FB"/>
    <w:rsid w:val="00DE3210"/>
    <w:rsid w:val="00DE325B"/>
    <w:rsid w:val="00DE32A9"/>
    <w:rsid w:val="00DE32F6"/>
    <w:rsid w:val="00DE331F"/>
    <w:rsid w:val="00DE33A4"/>
    <w:rsid w:val="00DE36D5"/>
    <w:rsid w:val="00DE37BB"/>
    <w:rsid w:val="00DE3803"/>
    <w:rsid w:val="00DE38A9"/>
    <w:rsid w:val="00DE38BC"/>
    <w:rsid w:val="00DE398C"/>
    <w:rsid w:val="00DE39DE"/>
    <w:rsid w:val="00DE3D88"/>
    <w:rsid w:val="00DE3D8F"/>
    <w:rsid w:val="00DE3D96"/>
    <w:rsid w:val="00DE3FBB"/>
    <w:rsid w:val="00DE4048"/>
    <w:rsid w:val="00DE40D7"/>
    <w:rsid w:val="00DE4169"/>
    <w:rsid w:val="00DE41D4"/>
    <w:rsid w:val="00DE4221"/>
    <w:rsid w:val="00DE4574"/>
    <w:rsid w:val="00DE4586"/>
    <w:rsid w:val="00DE45EE"/>
    <w:rsid w:val="00DE471A"/>
    <w:rsid w:val="00DE4744"/>
    <w:rsid w:val="00DE4944"/>
    <w:rsid w:val="00DE49D1"/>
    <w:rsid w:val="00DE4A02"/>
    <w:rsid w:val="00DE4AA7"/>
    <w:rsid w:val="00DE4C5A"/>
    <w:rsid w:val="00DE4C7E"/>
    <w:rsid w:val="00DE4C97"/>
    <w:rsid w:val="00DE4C9E"/>
    <w:rsid w:val="00DE4DCE"/>
    <w:rsid w:val="00DE4E0C"/>
    <w:rsid w:val="00DE4ED4"/>
    <w:rsid w:val="00DE4F3D"/>
    <w:rsid w:val="00DE5097"/>
    <w:rsid w:val="00DE52FE"/>
    <w:rsid w:val="00DE53C8"/>
    <w:rsid w:val="00DE5419"/>
    <w:rsid w:val="00DE54BF"/>
    <w:rsid w:val="00DE56C7"/>
    <w:rsid w:val="00DE56EF"/>
    <w:rsid w:val="00DE579C"/>
    <w:rsid w:val="00DE58BE"/>
    <w:rsid w:val="00DE5915"/>
    <w:rsid w:val="00DE5A1C"/>
    <w:rsid w:val="00DE5AC5"/>
    <w:rsid w:val="00DE5C95"/>
    <w:rsid w:val="00DE5DFF"/>
    <w:rsid w:val="00DE5EFC"/>
    <w:rsid w:val="00DE5F51"/>
    <w:rsid w:val="00DE6285"/>
    <w:rsid w:val="00DE62CF"/>
    <w:rsid w:val="00DE6350"/>
    <w:rsid w:val="00DE6420"/>
    <w:rsid w:val="00DE64B2"/>
    <w:rsid w:val="00DE64E0"/>
    <w:rsid w:val="00DE650E"/>
    <w:rsid w:val="00DE6573"/>
    <w:rsid w:val="00DE6643"/>
    <w:rsid w:val="00DE67C7"/>
    <w:rsid w:val="00DE67D7"/>
    <w:rsid w:val="00DE68C0"/>
    <w:rsid w:val="00DE692D"/>
    <w:rsid w:val="00DE6981"/>
    <w:rsid w:val="00DE6A30"/>
    <w:rsid w:val="00DE6B4E"/>
    <w:rsid w:val="00DE6B78"/>
    <w:rsid w:val="00DE6C0B"/>
    <w:rsid w:val="00DE6C6A"/>
    <w:rsid w:val="00DE6C6F"/>
    <w:rsid w:val="00DE6C96"/>
    <w:rsid w:val="00DE6CE4"/>
    <w:rsid w:val="00DE6CF5"/>
    <w:rsid w:val="00DE6CFA"/>
    <w:rsid w:val="00DE6EDA"/>
    <w:rsid w:val="00DE6F20"/>
    <w:rsid w:val="00DE6FB3"/>
    <w:rsid w:val="00DE70E8"/>
    <w:rsid w:val="00DE7112"/>
    <w:rsid w:val="00DE711A"/>
    <w:rsid w:val="00DE71ED"/>
    <w:rsid w:val="00DE71FF"/>
    <w:rsid w:val="00DE72C8"/>
    <w:rsid w:val="00DE73C2"/>
    <w:rsid w:val="00DE7485"/>
    <w:rsid w:val="00DE77D1"/>
    <w:rsid w:val="00DE78A6"/>
    <w:rsid w:val="00DE78B0"/>
    <w:rsid w:val="00DE7964"/>
    <w:rsid w:val="00DE7996"/>
    <w:rsid w:val="00DE7BE9"/>
    <w:rsid w:val="00DE7C6B"/>
    <w:rsid w:val="00DE7C99"/>
    <w:rsid w:val="00DE7CAA"/>
    <w:rsid w:val="00DE7F6D"/>
    <w:rsid w:val="00DF00CC"/>
    <w:rsid w:val="00DF0155"/>
    <w:rsid w:val="00DF0250"/>
    <w:rsid w:val="00DF0281"/>
    <w:rsid w:val="00DF0327"/>
    <w:rsid w:val="00DF0337"/>
    <w:rsid w:val="00DF0362"/>
    <w:rsid w:val="00DF0633"/>
    <w:rsid w:val="00DF0641"/>
    <w:rsid w:val="00DF06E7"/>
    <w:rsid w:val="00DF0747"/>
    <w:rsid w:val="00DF0871"/>
    <w:rsid w:val="00DF08C9"/>
    <w:rsid w:val="00DF094B"/>
    <w:rsid w:val="00DF0A07"/>
    <w:rsid w:val="00DF0A13"/>
    <w:rsid w:val="00DF0A85"/>
    <w:rsid w:val="00DF0BF6"/>
    <w:rsid w:val="00DF0C08"/>
    <w:rsid w:val="00DF0C23"/>
    <w:rsid w:val="00DF0CAA"/>
    <w:rsid w:val="00DF0CD6"/>
    <w:rsid w:val="00DF0D1D"/>
    <w:rsid w:val="00DF0EC1"/>
    <w:rsid w:val="00DF0F47"/>
    <w:rsid w:val="00DF0F85"/>
    <w:rsid w:val="00DF0FC5"/>
    <w:rsid w:val="00DF10FC"/>
    <w:rsid w:val="00DF1108"/>
    <w:rsid w:val="00DF1191"/>
    <w:rsid w:val="00DF11C6"/>
    <w:rsid w:val="00DF121B"/>
    <w:rsid w:val="00DF12B2"/>
    <w:rsid w:val="00DF1538"/>
    <w:rsid w:val="00DF1623"/>
    <w:rsid w:val="00DF1675"/>
    <w:rsid w:val="00DF16E3"/>
    <w:rsid w:val="00DF174A"/>
    <w:rsid w:val="00DF17F1"/>
    <w:rsid w:val="00DF1858"/>
    <w:rsid w:val="00DF18AD"/>
    <w:rsid w:val="00DF18B7"/>
    <w:rsid w:val="00DF19BE"/>
    <w:rsid w:val="00DF1A35"/>
    <w:rsid w:val="00DF1AD6"/>
    <w:rsid w:val="00DF1AF6"/>
    <w:rsid w:val="00DF1D66"/>
    <w:rsid w:val="00DF1D6D"/>
    <w:rsid w:val="00DF1D9C"/>
    <w:rsid w:val="00DF1E47"/>
    <w:rsid w:val="00DF1E56"/>
    <w:rsid w:val="00DF1ED6"/>
    <w:rsid w:val="00DF1ED7"/>
    <w:rsid w:val="00DF1FA0"/>
    <w:rsid w:val="00DF1FE8"/>
    <w:rsid w:val="00DF211C"/>
    <w:rsid w:val="00DF21A4"/>
    <w:rsid w:val="00DF21B2"/>
    <w:rsid w:val="00DF223C"/>
    <w:rsid w:val="00DF229F"/>
    <w:rsid w:val="00DF22BB"/>
    <w:rsid w:val="00DF22DE"/>
    <w:rsid w:val="00DF2364"/>
    <w:rsid w:val="00DF2383"/>
    <w:rsid w:val="00DF2490"/>
    <w:rsid w:val="00DF24AD"/>
    <w:rsid w:val="00DF24ED"/>
    <w:rsid w:val="00DF24EE"/>
    <w:rsid w:val="00DF25B1"/>
    <w:rsid w:val="00DF25C2"/>
    <w:rsid w:val="00DF25CD"/>
    <w:rsid w:val="00DF269D"/>
    <w:rsid w:val="00DF279F"/>
    <w:rsid w:val="00DF2814"/>
    <w:rsid w:val="00DF28E8"/>
    <w:rsid w:val="00DF2A7C"/>
    <w:rsid w:val="00DF2AAC"/>
    <w:rsid w:val="00DF2C51"/>
    <w:rsid w:val="00DF3077"/>
    <w:rsid w:val="00DF31FB"/>
    <w:rsid w:val="00DF320A"/>
    <w:rsid w:val="00DF3382"/>
    <w:rsid w:val="00DF33E5"/>
    <w:rsid w:val="00DF3447"/>
    <w:rsid w:val="00DF34CE"/>
    <w:rsid w:val="00DF3541"/>
    <w:rsid w:val="00DF35AD"/>
    <w:rsid w:val="00DF3789"/>
    <w:rsid w:val="00DF37BA"/>
    <w:rsid w:val="00DF37BD"/>
    <w:rsid w:val="00DF3A0F"/>
    <w:rsid w:val="00DF3A43"/>
    <w:rsid w:val="00DF3A4B"/>
    <w:rsid w:val="00DF3D42"/>
    <w:rsid w:val="00DF3D76"/>
    <w:rsid w:val="00DF3EBF"/>
    <w:rsid w:val="00DF4210"/>
    <w:rsid w:val="00DF4378"/>
    <w:rsid w:val="00DF43CC"/>
    <w:rsid w:val="00DF442C"/>
    <w:rsid w:val="00DF447D"/>
    <w:rsid w:val="00DF44DD"/>
    <w:rsid w:val="00DF4696"/>
    <w:rsid w:val="00DF46E4"/>
    <w:rsid w:val="00DF46F8"/>
    <w:rsid w:val="00DF48B0"/>
    <w:rsid w:val="00DF49C6"/>
    <w:rsid w:val="00DF4BB0"/>
    <w:rsid w:val="00DF4D6B"/>
    <w:rsid w:val="00DF4E6D"/>
    <w:rsid w:val="00DF5256"/>
    <w:rsid w:val="00DF533C"/>
    <w:rsid w:val="00DF53E2"/>
    <w:rsid w:val="00DF54D4"/>
    <w:rsid w:val="00DF5568"/>
    <w:rsid w:val="00DF5618"/>
    <w:rsid w:val="00DF569A"/>
    <w:rsid w:val="00DF56F7"/>
    <w:rsid w:val="00DF5700"/>
    <w:rsid w:val="00DF5759"/>
    <w:rsid w:val="00DF57C0"/>
    <w:rsid w:val="00DF57D8"/>
    <w:rsid w:val="00DF5802"/>
    <w:rsid w:val="00DF59A2"/>
    <w:rsid w:val="00DF59C7"/>
    <w:rsid w:val="00DF5A52"/>
    <w:rsid w:val="00DF5AB2"/>
    <w:rsid w:val="00DF5AC8"/>
    <w:rsid w:val="00DF5BB2"/>
    <w:rsid w:val="00DF5CA7"/>
    <w:rsid w:val="00DF5CE0"/>
    <w:rsid w:val="00DF5D22"/>
    <w:rsid w:val="00DF5D7F"/>
    <w:rsid w:val="00DF5DCA"/>
    <w:rsid w:val="00DF5DD7"/>
    <w:rsid w:val="00DF5E2B"/>
    <w:rsid w:val="00DF5F1A"/>
    <w:rsid w:val="00DF609F"/>
    <w:rsid w:val="00DF60ED"/>
    <w:rsid w:val="00DF6165"/>
    <w:rsid w:val="00DF617B"/>
    <w:rsid w:val="00DF619A"/>
    <w:rsid w:val="00DF621F"/>
    <w:rsid w:val="00DF6275"/>
    <w:rsid w:val="00DF638E"/>
    <w:rsid w:val="00DF64AA"/>
    <w:rsid w:val="00DF6631"/>
    <w:rsid w:val="00DF66D2"/>
    <w:rsid w:val="00DF6743"/>
    <w:rsid w:val="00DF674B"/>
    <w:rsid w:val="00DF67BE"/>
    <w:rsid w:val="00DF67DB"/>
    <w:rsid w:val="00DF690B"/>
    <w:rsid w:val="00DF69F5"/>
    <w:rsid w:val="00DF6A02"/>
    <w:rsid w:val="00DF6ACD"/>
    <w:rsid w:val="00DF6B98"/>
    <w:rsid w:val="00DF6BDD"/>
    <w:rsid w:val="00DF6C0F"/>
    <w:rsid w:val="00DF6E9C"/>
    <w:rsid w:val="00DF6EDD"/>
    <w:rsid w:val="00DF6F16"/>
    <w:rsid w:val="00DF6F4D"/>
    <w:rsid w:val="00DF6F91"/>
    <w:rsid w:val="00DF70DC"/>
    <w:rsid w:val="00DF7158"/>
    <w:rsid w:val="00DF7182"/>
    <w:rsid w:val="00DF7185"/>
    <w:rsid w:val="00DF71C7"/>
    <w:rsid w:val="00DF738F"/>
    <w:rsid w:val="00DF746B"/>
    <w:rsid w:val="00DF746C"/>
    <w:rsid w:val="00DF762E"/>
    <w:rsid w:val="00DF7739"/>
    <w:rsid w:val="00DF7816"/>
    <w:rsid w:val="00DF787F"/>
    <w:rsid w:val="00DF7A41"/>
    <w:rsid w:val="00DF7A8F"/>
    <w:rsid w:val="00DF7B4A"/>
    <w:rsid w:val="00DF7D8F"/>
    <w:rsid w:val="00DF7E1D"/>
    <w:rsid w:val="00DF7F25"/>
    <w:rsid w:val="00E00043"/>
    <w:rsid w:val="00E00185"/>
    <w:rsid w:val="00E001A3"/>
    <w:rsid w:val="00E001FA"/>
    <w:rsid w:val="00E00264"/>
    <w:rsid w:val="00E002FD"/>
    <w:rsid w:val="00E00321"/>
    <w:rsid w:val="00E003CC"/>
    <w:rsid w:val="00E00441"/>
    <w:rsid w:val="00E004E6"/>
    <w:rsid w:val="00E004F4"/>
    <w:rsid w:val="00E00577"/>
    <w:rsid w:val="00E005B3"/>
    <w:rsid w:val="00E00600"/>
    <w:rsid w:val="00E00614"/>
    <w:rsid w:val="00E0065C"/>
    <w:rsid w:val="00E006A1"/>
    <w:rsid w:val="00E00706"/>
    <w:rsid w:val="00E007BC"/>
    <w:rsid w:val="00E007BE"/>
    <w:rsid w:val="00E00880"/>
    <w:rsid w:val="00E008A8"/>
    <w:rsid w:val="00E008F2"/>
    <w:rsid w:val="00E0092B"/>
    <w:rsid w:val="00E00957"/>
    <w:rsid w:val="00E009EE"/>
    <w:rsid w:val="00E00B95"/>
    <w:rsid w:val="00E00CCA"/>
    <w:rsid w:val="00E00CFF"/>
    <w:rsid w:val="00E00D72"/>
    <w:rsid w:val="00E00D98"/>
    <w:rsid w:val="00E00DB7"/>
    <w:rsid w:val="00E00DEB"/>
    <w:rsid w:val="00E00DF0"/>
    <w:rsid w:val="00E00FC5"/>
    <w:rsid w:val="00E01216"/>
    <w:rsid w:val="00E01249"/>
    <w:rsid w:val="00E013B4"/>
    <w:rsid w:val="00E013FD"/>
    <w:rsid w:val="00E0144D"/>
    <w:rsid w:val="00E01598"/>
    <w:rsid w:val="00E01737"/>
    <w:rsid w:val="00E017E1"/>
    <w:rsid w:val="00E01837"/>
    <w:rsid w:val="00E0187F"/>
    <w:rsid w:val="00E0189D"/>
    <w:rsid w:val="00E018BC"/>
    <w:rsid w:val="00E0199B"/>
    <w:rsid w:val="00E019D3"/>
    <w:rsid w:val="00E01A1E"/>
    <w:rsid w:val="00E01AFF"/>
    <w:rsid w:val="00E01B85"/>
    <w:rsid w:val="00E01B98"/>
    <w:rsid w:val="00E01C25"/>
    <w:rsid w:val="00E01E3D"/>
    <w:rsid w:val="00E01E40"/>
    <w:rsid w:val="00E01E76"/>
    <w:rsid w:val="00E020E9"/>
    <w:rsid w:val="00E020FA"/>
    <w:rsid w:val="00E0234A"/>
    <w:rsid w:val="00E02485"/>
    <w:rsid w:val="00E02541"/>
    <w:rsid w:val="00E0257A"/>
    <w:rsid w:val="00E02599"/>
    <w:rsid w:val="00E0263A"/>
    <w:rsid w:val="00E0270E"/>
    <w:rsid w:val="00E027DC"/>
    <w:rsid w:val="00E02840"/>
    <w:rsid w:val="00E02970"/>
    <w:rsid w:val="00E02976"/>
    <w:rsid w:val="00E029E9"/>
    <w:rsid w:val="00E02A09"/>
    <w:rsid w:val="00E02A7E"/>
    <w:rsid w:val="00E02B00"/>
    <w:rsid w:val="00E02B13"/>
    <w:rsid w:val="00E02B9C"/>
    <w:rsid w:val="00E02C22"/>
    <w:rsid w:val="00E02CCA"/>
    <w:rsid w:val="00E02CCD"/>
    <w:rsid w:val="00E02D68"/>
    <w:rsid w:val="00E02D89"/>
    <w:rsid w:val="00E02ECB"/>
    <w:rsid w:val="00E02EF0"/>
    <w:rsid w:val="00E02F31"/>
    <w:rsid w:val="00E0318F"/>
    <w:rsid w:val="00E032AE"/>
    <w:rsid w:val="00E032FC"/>
    <w:rsid w:val="00E0342F"/>
    <w:rsid w:val="00E03495"/>
    <w:rsid w:val="00E03669"/>
    <w:rsid w:val="00E037C7"/>
    <w:rsid w:val="00E03819"/>
    <w:rsid w:val="00E0399E"/>
    <w:rsid w:val="00E039D6"/>
    <w:rsid w:val="00E039D9"/>
    <w:rsid w:val="00E03BC6"/>
    <w:rsid w:val="00E03BD0"/>
    <w:rsid w:val="00E03BE2"/>
    <w:rsid w:val="00E03CCE"/>
    <w:rsid w:val="00E03D96"/>
    <w:rsid w:val="00E03D9B"/>
    <w:rsid w:val="00E03D9C"/>
    <w:rsid w:val="00E03FBA"/>
    <w:rsid w:val="00E03FF3"/>
    <w:rsid w:val="00E04004"/>
    <w:rsid w:val="00E04169"/>
    <w:rsid w:val="00E04193"/>
    <w:rsid w:val="00E042A0"/>
    <w:rsid w:val="00E04380"/>
    <w:rsid w:val="00E0438C"/>
    <w:rsid w:val="00E0442E"/>
    <w:rsid w:val="00E044BC"/>
    <w:rsid w:val="00E04592"/>
    <w:rsid w:val="00E045F3"/>
    <w:rsid w:val="00E046E2"/>
    <w:rsid w:val="00E04848"/>
    <w:rsid w:val="00E04892"/>
    <w:rsid w:val="00E04B32"/>
    <w:rsid w:val="00E04B6B"/>
    <w:rsid w:val="00E04BE0"/>
    <w:rsid w:val="00E04BEF"/>
    <w:rsid w:val="00E04BF3"/>
    <w:rsid w:val="00E04D59"/>
    <w:rsid w:val="00E04E1F"/>
    <w:rsid w:val="00E04E90"/>
    <w:rsid w:val="00E04EC2"/>
    <w:rsid w:val="00E04F5C"/>
    <w:rsid w:val="00E05157"/>
    <w:rsid w:val="00E051C0"/>
    <w:rsid w:val="00E05200"/>
    <w:rsid w:val="00E0520D"/>
    <w:rsid w:val="00E0531E"/>
    <w:rsid w:val="00E054CD"/>
    <w:rsid w:val="00E0551F"/>
    <w:rsid w:val="00E05651"/>
    <w:rsid w:val="00E05655"/>
    <w:rsid w:val="00E056CA"/>
    <w:rsid w:val="00E0571D"/>
    <w:rsid w:val="00E0589E"/>
    <w:rsid w:val="00E05A91"/>
    <w:rsid w:val="00E05ACE"/>
    <w:rsid w:val="00E05B3A"/>
    <w:rsid w:val="00E05C9A"/>
    <w:rsid w:val="00E05DF4"/>
    <w:rsid w:val="00E05F13"/>
    <w:rsid w:val="00E05FCD"/>
    <w:rsid w:val="00E060A7"/>
    <w:rsid w:val="00E0612A"/>
    <w:rsid w:val="00E0615E"/>
    <w:rsid w:val="00E061EB"/>
    <w:rsid w:val="00E06211"/>
    <w:rsid w:val="00E062AE"/>
    <w:rsid w:val="00E062BF"/>
    <w:rsid w:val="00E0631F"/>
    <w:rsid w:val="00E06506"/>
    <w:rsid w:val="00E06553"/>
    <w:rsid w:val="00E06589"/>
    <w:rsid w:val="00E06680"/>
    <w:rsid w:val="00E0669D"/>
    <w:rsid w:val="00E06704"/>
    <w:rsid w:val="00E06796"/>
    <w:rsid w:val="00E068F1"/>
    <w:rsid w:val="00E069F9"/>
    <w:rsid w:val="00E06B8A"/>
    <w:rsid w:val="00E06C13"/>
    <w:rsid w:val="00E06CA0"/>
    <w:rsid w:val="00E06E7D"/>
    <w:rsid w:val="00E06EF7"/>
    <w:rsid w:val="00E06FFB"/>
    <w:rsid w:val="00E0705F"/>
    <w:rsid w:val="00E07087"/>
    <w:rsid w:val="00E07103"/>
    <w:rsid w:val="00E073A5"/>
    <w:rsid w:val="00E07606"/>
    <w:rsid w:val="00E07692"/>
    <w:rsid w:val="00E07695"/>
    <w:rsid w:val="00E07761"/>
    <w:rsid w:val="00E07766"/>
    <w:rsid w:val="00E07893"/>
    <w:rsid w:val="00E079AA"/>
    <w:rsid w:val="00E07A55"/>
    <w:rsid w:val="00E07CA6"/>
    <w:rsid w:val="00E07FAD"/>
    <w:rsid w:val="00E10008"/>
    <w:rsid w:val="00E100F6"/>
    <w:rsid w:val="00E101B7"/>
    <w:rsid w:val="00E10227"/>
    <w:rsid w:val="00E103C2"/>
    <w:rsid w:val="00E104E7"/>
    <w:rsid w:val="00E105F0"/>
    <w:rsid w:val="00E106C5"/>
    <w:rsid w:val="00E10749"/>
    <w:rsid w:val="00E107BC"/>
    <w:rsid w:val="00E1099A"/>
    <w:rsid w:val="00E109B8"/>
    <w:rsid w:val="00E10A01"/>
    <w:rsid w:val="00E10A07"/>
    <w:rsid w:val="00E10A36"/>
    <w:rsid w:val="00E10B0D"/>
    <w:rsid w:val="00E10B34"/>
    <w:rsid w:val="00E10C1F"/>
    <w:rsid w:val="00E10DBA"/>
    <w:rsid w:val="00E10EFD"/>
    <w:rsid w:val="00E10F00"/>
    <w:rsid w:val="00E10F21"/>
    <w:rsid w:val="00E10FC3"/>
    <w:rsid w:val="00E1108F"/>
    <w:rsid w:val="00E110FC"/>
    <w:rsid w:val="00E111E9"/>
    <w:rsid w:val="00E112BF"/>
    <w:rsid w:val="00E112CA"/>
    <w:rsid w:val="00E112CB"/>
    <w:rsid w:val="00E113DC"/>
    <w:rsid w:val="00E115BF"/>
    <w:rsid w:val="00E1173F"/>
    <w:rsid w:val="00E117A9"/>
    <w:rsid w:val="00E118B0"/>
    <w:rsid w:val="00E11B08"/>
    <w:rsid w:val="00E11B11"/>
    <w:rsid w:val="00E11B97"/>
    <w:rsid w:val="00E11D30"/>
    <w:rsid w:val="00E11E52"/>
    <w:rsid w:val="00E11E71"/>
    <w:rsid w:val="00E11F5E"/>
    <w:rsid w:val="00E11FB3"/>
    <w:rsid w:val="00E11FF1"/>
    <w:rsid w:val="00E121DA"/>
    <w:rsid w:val="00E121FA"/>
    <w:rsid w:val="00E1236B"/>
    <w:rsid w:val="00E123A3"/>
    <w:rsid w:val="00E123DC"/>
    <w:rsid w:val="00E1248A"/>
    <w:rsid w:val="00E125B0"/>
    <w:rsid w:val="00E12971"/>
    <w:rsid w:val="00E12A0B"/>
    <w:rsid w:val="00E12B8A"/>
    <w:rsid w:val="00E12CC7"/>
    <w:rsid w:val="00E12DB9"/>
    <w:rsid w:val="00E12EAC"/>
    <w:rsid w:val="00E12F22"/>
    <w:rsid w:val="00E12F5F"/>
    <w:rsid w:val="00E1300E"/>
    <w:rsid w:val="00E130B9"/>
    <w:rsid w:val="00E13111"/>
    <w:rsid w:val="00E13179"/>
    <w:rsid w:val="00E13201"/>
    <w:rsid w:val="00E1338F"/>
    <w:rsid w:val="00E13498"/>
    <w:rsid w:val="00E134CF"/>
    <w:rsid w:val="00E1366E"/>
    <w:rsid w:val="00E1368F"/>
    <w:rsid w:val="00E136A2"/>
    <w:rsid w:val="00E136CB"/>
    <w:rsid w:val="00E136E3"/>
    <w:rsid w:val="00E137B0"/>
    <w:rsid w:val="00E13809"/>
    <w:rsid w:val="00E13950"/>
    <w:rsid w:val="00E139F2"/>
    <w:rsid w:val="00E13B6D"/>
    <w:rsid w:val="00E13BFE"/>
    <w:rsid w:val="00E13D91"/>
    <w:rsid w:val="00E13DEF"/>
    <w:rsid w:val="00E13E03"/>
    <w:rsid w:val="00E13E5D"/>
    <w:rsid w:val="00E13E69"/>
    <w:rsid w:val="00E13F69"/>
    <w:rsid w:val="00E14017"/>
    <w:rsid w:val="00E14054"/>
    <w:rsid w:val="00E141D5"/>
    <w:rsid w:val="00E141E6"/>
    <w:rsid w:val="00E14260"/>
    <w:rsid w:val="00E1426B"/>
    <w:rsid w:val="00E1431E"/>
    <w:rsid w:val="00E14548"/>
    <w:rsid w:val="00E14627"/>
    <w:rsid w:val="00E146B8"/>
    <w:rsid w:val="00E147BF"/>
    <w:rsid w:val="00E147F0"/>
    <w:rsid w:val="00E1486F"/>
    <w:rsid w:val="00E148A0"/>
    <w:rsid w:val="00E14920"/>
    <w:rsid w:val="00E14961"/>
    <w:rsid w:val="00E14964"/>
    <w:rsid w:val="00E14A1B"/>
    <w:rsid w:val="00E14B36"/>
    <w:rsid w:val="00E14BBC"/>
    <w:rsid w:val="00E14BF9"/>
    <w:rsid w:val="00E14C34"/>
    <w:rsid w:val="00E14C5B"/>
    <w:rsid w:val="00E14CDF"/>
    <w:rsid w:val="00E14D91"/>
    <w:rsid w:val="00E14F05"/>
    <w:rsid w:val="00E14F46"/>
    <w:rsid w:val="00E14F7E"/>
    <w:rsid w:val="00E14F91"/>
    <w:rsid w:val="00E150B3"/>
    <w:rsid w:val="00E1518D"/>
    <w:rsid w:val="00E15231"/>
    <w:rsid w:val="00E15247"/>
    <w:rsid w:val="00E1528B"/>
    <w:rsid w:val="00E152E6"/>
    <w:rsid w:val="00E154BE"/>
    <w:rsid w:val="00E154C1"/>
    <w:rsid w:val="00E15631"/>
    <w:rsid w:val="00E1567E"/>
    <w:rsid w:val="00E1589D"/>
    <w:rsid w:val="00E15A2B"/>
    <w:rsid w:val="00E15A42"/>
    <w:rsid w:val="00E15A4E"/>
    <w:rsid w:val="00E15A89"/>
    <w:rsid w:val="00E15B2F"/>
    <w:rsid w:val="00E15B3C"/>
    <w:rsid w:val="00E15C56"/>
    <w:rsid w:val="00E15C8E"/>
    <w:rsid w:val="00E15CC9"/>
    <w:rsid w:val="00E15CD8"/>
    <w:rsid w:val="00E15DAF"/>
    <w:rsid w:val="00E15DEA"/>
    <w:rsid w:val="00E15E92"/>
    <w:rsid w:val="00E15ED4"/>
    <w:rsid w:val="00E15F00"/>
    <w:rsid w:val="00E15F23"/>
    <w:rsid w:val="00E15F2F"/>
    <w:rsid w:val="00E15FD4"/>
    <w:rsid w:val="00E15FE4"/>
    <w:rsid w:val="00E16003"/>
    <w:rsid w:val="00E16036"/>
    <w:rsid w:val="00E1605E"/>
    <w:rsid w:val="00E1616F"/>
    <w:rsid w:val="00E161C9"/>
    <w:rsid w:val="00E161E2"/>
    <w:rsid w:val="00E1625A"/>
    <w:rsid w:val="00E16285"/>
    <w:rsid w:val="00E16293"/>
    <w:rsid w:val="00E163FC"/>
    <w:rsid w:val="00E1647F"/>
    <w:rsid w:val="00E165E6"/>
    <w:rsid w:val="00E16648"/>
    <w:rsid w:val="00E166CC"/>
    <w:rsid w:val="00E1670D"/>
    <w:rsid w:val="00E16755"/>
    <w:rsid w:val="00E1677B"/>
    <w:rsid w:val="00E168C3"/>
    <w:rsid w:val="00E16940"/>
    <w:rsid w:val="00E16D04"/>
    <w:rsid w:val="00E16D51"/>
    <w:rsid w:val="00E16DA2"/>
    <w:rsid w:val="00E16F98"/>
    <w:rsid w:val="00E16FC6"/>
    <w:rsid w:val="00E16FDB"/>
    <w:rsid w:val="00E1702A"/>
    <w:rsid w:val="00E17080"/>
    <w:rsid w:val="00E1723D"/>
    <w:rsid w:val="00E17260"/>
    <w:rsid w:val="00E1729F"/>
    <w:rsid w:val="00E1743E"/>
    <w:rsid w:val="00E17505"/>
    <w:rsid w:val="00E1767B"/>
    <w:rsid w:val="00E1771F"/>
    <w:rsid w:val="00E1779B"/>
    <w:rsid w:val="00E177B7"/>
    <w:rsid w:val="00E177CF"/>
    <w:rsid w:val="00E17820"/>
    <w:rsid w:val="00E178D4"/>
    <w:rsid w:val="00E179A3"/>
    <w:rsid w:val="00E179F6"/>
    <w:rsid w:val="00E17A8C"/>
    <w:rsid w:val="00E17B5D"/>
    <w:rsid w:val="00E17B62"/>
    <w:rsid w:val="00E17C01"/>
    <w:rsid w:val="00E17CD8"/>
    <w:rsid w:val="00E17D27"/>
    <w:rsid w:val="00E17D80"/>
    <w:rsid w:val="00E17D99"/>
    <w:rsid w:val="00E17DBE"/>
    <w:rsid w:val="00E17E24"/>
    <w:rsid w:val="00E17E7E"/>
    <w:rsid w:val="00E17F6C"/>
    <w:rsid w:val="00E17FC4"/>
    <w:rsid w:val="00E2008B"/>
    <w:rsid w:val="00E2013E"/>
    <w:rsid w:val="00E20205"/>
    <w:rsid w:val="00E20287"/>
    <w:rsid w:val="00E2039A"/>
    <w:rsid w:val="00E203FD"/>
    <w:rsid w:val="00E204A3"/>
    <w:rsid w:val="00E204C1"/>
    <w:rsid w:val="00E205A3"/>
    <w:rsid w:val="00E205C0"/>
    <w:rsid w:val="00E20670"/>
    <w:rsid w:val="00E20694"/>
    <w:rsid w:val="00E207F8"/>
    <w:rsid w:val="00E209A5"/>
    <w:rsid w:val="00E20A91"/>
    <w:rsid w:val="00E20BEF"/>
    <w:rsid w:val="00E20C7E"/>
    <w:rsid w:val="00E20D63"/>
    <w:rsid w:val="00E20DD2"/>
    <w:rsid w:val="00E20E4F"/>
    <w:rsid w:val="00E2117A"/>
    <w:rsid w:val="00E212E7"/>
    <w:rsid w:val="00E213FB"/>
    <w:rsid w:val="00E2144A"/>
    <w:rsid w:val="00E2144C"/>
    <w:rsid w:val="00E215CF"/>
    <w:rsid w:val="00E2175F"/>
    <w:rsid w:val="00E21784"/>
    <w:rsid w:val="00E2179A"/>
    <w:rsid w:val="00E217F1"/>
    <w:rsid w:val="00E21854"/>
    <w:rsid w:val="00E21893"/>
    <w:rsid w:val="00E218D9"/>
    <w:rsid w:val="00E218E4"/>
    <w:rsid w:val="00E21951"/>
    <w:rsid w:val="00E2198C"/>
    <w:rsid w:val="00E21A30"/>
    <w:rsid w:val="00E21A72"/>
    <w:rsid w:val="00E21B51"/>
    <w:rsid w:val="00E21C85"/>
    <w:rsid w:val="00E21CB6"/>
    <w:rsid w:val="00E21D0E"/>
    <w:rsid w:val="00E21D3E"/>
    <w:rsid w:val="00E21E61"/>
    <w:rsid w:val="00E22004"/>
    <w:rsid w:val="00E220D0"/>
    <w:rsid w:val="00E221D2"/>
    <w:rsid w:val="00E22289"/>
    <w:rsid w:val="00E2232E"/>
    <w:rsid w:val="00E223D6"/>
    <w:rsid w:val="00E22431"/>
    <w:rsid w:val="00E224EA"/>
    <w:rsid w:val="00E22514"/>
    <w:rsid w:val="00E22551"/>
    <w:rsid w:val="00E22592"/>
    <w:rsid w:val="00E225E5"/>
    <w:rsid w:val="00E22B57"/>
    <w:rsid w:val="00E22CCE"/>
    <w:rsid w:val="00E22CEB"/>
    <w:rsid w:val="00E22F2B"/>
    <w:rsid w:val="00E22FB8"/>
    <w:rsid w:val="00E23060"/>
    <w:rsid w:val="00E2306C"/>
    <w:rsid w:val="00E231F7"/>
    <w:rsid w:val="00E231FB"/>
    <w:rsid w:val="00E232A2"/>
    <w:rsid w:val="00E2337A"/>
    <w:rsid w:val="00E23404"/>
    <w:rsid w:val="00E23463"/>
    <w:rsid w:val="00E2358D"/>
    <w:rsid w:val="00E235EC"/>
    <w:rsid w:val="00E23638"/>
    <w:rsid w:val="00E23666"/>
    <w:rsid w:val="00E23682"/>
    <w:rsid w:val="00E23696"/>
    <w:rsid w:val="00E236B7"/>
    <w:rsid w:val="00E23731"/>
    <w:rsid w:val="00E237CB"/>
    <w:rsid w:val="00E238EA"/>
    <w:rsid w:val="00E23A26"/>
    <w:rsid w:val="00E23A62"/>
    <w:rsid w:val="00E23B23"/>
    <w:rsid w:val="00E23C0F"/>
    <w:rsid w:val="00E23C9F"/>
    <w:rsid w:val="00E23CEB"/>
    <w:rsid w:val="00E23E84"/>
    <w:rsid w:val="00E23EF7"/>
    <w:rsid w:val="00E23F46"/>
    <w:rsid w:val="00E24081"/>
    <w:rsid w:val="00E24090"/>
    <w:rsid w:val="00E24132"/>
    <w:rsid w:val="00E2416F"/>
    <w:rsid w:val="00E24205"/>
    <w:rsid w:val="00E242CF"/>
    <w:rsid w:val="00E243AE"/>
    <w:rsid w:val="00E24575"/>
    <w:rsid w:val="00E24576"/>
    <w:rsid w:val="00E2457B"/>
    <w:rsid w:val="00E24595"/>
    <w:rsid w:val="00E24598"/>
    <w:rsid w:val="00E245D6"/>
    <w:rsid w:val="00E2462C"/>
    <w:rsid w:val="00E24686"/>
    <w:rsid w:val="00E246B4"/>
    <w:rsid w:val="00E247DE"/>
    <w:rsid w:val="00E2485A"/>
    <w:rsid w:val="00E248C5"/>
    <w:rsid w:val="00E248E8"/>
    <w:rsid w:val="00E248F9"/>
    <w:rsid w:val="00E2495D"/>
    <w:rsid w:val="00E249DB"/>
    <w:rsid w:val="00E24A31"/>
    <w:rsid w:val="00E24AD0"/>
    <w:rsid w:val="00E24B24"/>
    <w:rsid w:val="00E24B34"/>
    <w:rsid w:val="00E24BB6"/>
    <w:rsid w:val="00E24BE5"/>
    <w:rsid w:val="00E24C4E"/>
    <w:rsid w:val="00E24C88"/>
    <w:rsid w:val="00E24C91"/>
    <w:rsid w:val="00E24CF7"/>
    <w:rsid w:val="00E24E90"/>
    <w:rsid w:val="00E24F0D"/>
    <w:rsid w:val="00E24F34"/>
    <w:rsid w:val="00E24F3D"/>
    <w:rsid w:val="00E24F6F"/>
    <w:rsid w:val="00E24F8F"/>
    <w:rsid w:val="00E25052"/>
    <w:rsid w:val="00E25161"/>
    <w:rsid w:val="00E25242"/>
    <w:rsid w:val="00E252E5"/>
    <w:rsid w:val="00E2533F"/>
    <w:rsid w:val="00E25536"/>
    <w:rsid w:val="00E255A7"/>
    <w:rsid w:val="00E2567A"/>
    <w:rsid w:val="00E2580E"/>
    <w:rsid w:val="00E25835"/>
    <w:rsid w:val="00E25910"/>
    <w:rsid w:val="00E259E9"/>
    <w:rsid w:val="00E25A58"/>
    <w:rsid w:val="00E25A71"/>
    <w:rsid w:val="00E25AD7"/>
    <w:rsid w:val="00E25AF5"/>
    <w:rsid w:val="00E25C22"/>
    <w:rsid w:val="00E25C5E"/>
    <w:rsid w:val="00E25CDD"/>
    <w:rsid w:val="00E25D68"/>
    <w:rsid w:val="00E25E46"/>
    <w:rsid w:val="00E25E67"/>
    <w:rsid w:val="00E25F2A"/>
    <w:rsid w:val="00E25FDB"/>
    <w:rsid w:val="00E260B1"/>
    <w:rsid w:val="00E2651E"/>
    <w:rsid w:val="00E26563"/>
    <w:rsid w:val="00E26586"/>
    <w:rsid w:val="00E265D4"/>
    <w:rsid w:val="00E2668F"/>
    <w:rsid w:val="00E266C7"/>
    <w:rsid w:val="00E26718"/>
    <w:rsid w:val="00E26798"/>
    <w:rsid w:val="00E26802"/>
    <w:rsid w:val="00E268B0"/>
    <w:rsid w:val="00E26903"/>
    <w:rsid w:val="00E269A0"/>
    <w:rsid w:val="00E269AD"/>
    <w:rsid w:val="00E26AE3"/>
    <w:rsid w:val="00E26D3D"/>
    <w:rsid w:val="00E26DDE"/>
    <w:rsid w:val="00E27013"/>
    <w:rsid w:val="00E2702B"/>
    <w:rsid w:val="00E27046"/>
    <w:rsid w:val="00E27072"/>
    <w:rsid w:val="00E2707E"/>
    <w:rsid w:val="00E272BA"/>
    <w:rsid w:val="00E272FD"/>
    <w:rsid w:val="00E2734D"/>
    <w:rsid w:val="00E27435"/>
    <w:rsid w:val="00E27559"/>
    <w:rsid w:val="00E27568"/>
    <w:rsid w:val="00E276B9"/>
    <w:rsid w:val="00E276C8"/>
    <w:rsid w:val="00E277C1"/>
    <w:rsid w:val="00E277FB"/>
    <w:rsid w:val="00E27849"/>
    <w:rsid w:val="00E278CC"/>
    <w:rsid w:val="00E2798B"/>
    <w:rsid w:val="00E279F0"/>
    <w:rsid w:val="00E27A18"/>
    <w:rsid w:val="00E27A68"/>
    <w:rsid w:val="00E27AE4"/>
    <w:rsid w:val="00E27BBC"/>
    <w:rsid w:val="00E27CA3"/>
    <w:rsid w:val="00E27CD0"/>
    <w:rsid w:val="00E27D86"/>
    <w:rsid w:val="00E27F42"/>
    <w:rsid w:val="00E27F98"/>
    <w:rsid w:val="00E27FA2"/>
    <w:rsid w:val="00E30030"/>
    <w:rsid w:val="00E300D2"/>
    <w:rsid w:val="00E30240"/>
    <w:rsid w:val="00E30286"/>
    <w:rsid w:val="00E303BD"/>
    <w:rsid w:val="00E304DE"/>
    <w:rsid w:val="00E3074A"/>
    <w:rsid w:val="00E308F4"/>
    <w:rsid w:val="00E3099E"/>
    <w:rsid w:val="00E30A97"/>
    <w:rsid w:val="00E30AD9"/>
    <w:rsid w:val="00E30AFD"/>
    <w:rsid w:val="00E30B50"/>
    <w:rsid w:val="00E30BD2"/>
    <w:rsid w:val="00E30BE7"/>
    <w:rsid w:val="00E30C32"/>
    <w:rsid w:val="00E30CE0"/>
    <w:rsid w:val="00E30E8F"/>
    <w:rsid w:val="00E30F96"/>
    <w:rsid w:val="00E30FD3"/>
    <w:rsid w:val="00E31104"/>
    <w:rsid w:val="00E311A1"/>
    <w:rsid w:val="00E3127C"/>
    <w:rsid w:val="00E312B5"/>
    <w:rsid w:val="00E313EA"/>
    <w:rsid w:val="00E3149C"/>
    <w:rsid w:val="00E314C7"/>
    <w:rsid w:val="00E31550"/>
    <w:rsid w:val="00E3156C"/>
    <w:rsid w:val="00E31592"/>
    <w:rsid w:val="00E3166B"/>
    <w:rsid w:val="00E317AD"/>
    <w:rsid w:val="00E31A83"/>
    <w:rsid w:val="00E31AED"/>
    <w:rsid w:val="00E31AF1"/>
    <w:rsid w:val="00E31B6A"/>
    <w:rsid w:val="00E31C47"/>
    <w:rsid w:val="00E31C80"/>
    <w:rsid w:val="00E31C8C"/>
    <w:rsid w:val="00E31E26"/>
    <w:rsid w:val="00E31EB3"/>
    <w:rsid w:val="00E32030"/>
    <w:rsid w:val="00E32141"/>
    <w:rsid w:val="00E32188"/>
    <w:rsid w:val="00E3231A"/>
    <w:rsid w:val="00E32363"/>
    <w:rsid w:val="00E323CB"/>
    <w:rsid w:val="00E3240F"/>
    <w:rsid w:val="00E3241F"/>
    <w:rsid w:val="00E3248D"/>
    <w:rsid w:val="00E3260E"/>
    <w:rsid w:val="00E326A0"/>
    <w:rsid w:val="00E3276E"/>
    <w:rsid w:val="00E32774"/>
    <w:rsid w:val="00E327EF"/>
    <w:rsid w:val="00E32803"/>
    <w:rsid w:val="00E32826"/>
    <w:rsid w:val="00E328EC"/>
    <w:rsid w:val="00E32968"/>
    <w:rsid w:val="00E329DF"/>
    <w:rsid w:val="00E32B36"/>
    <w:rsid w:val="00E32D00"/>
    <w:rsid w:val="00E32D1F"/>
    <w:rsid w:val="00E32DF7"/>
    <w:rsid w:val="00E32F23"/>
    <w:rsid w:val="00E3316A"/>
    <w:rsid w:val="00E33214"/>
    <w:rsid w:val="00E33412"/>
    <w:rsid w:val="00E3346F"/>
    <w:rsid w:val="00E3349D"/>
    <w:rsid w:val="00E334D1"/>
    <w:rsid w:val="00E33508"/>
    <w:rsid w:val="00E335B3"/>
    <w:rsid w:val="00E335B6"/>
    <w:rsid w:val="00E33688"/>
    <w:rsid w:val="00E336F4"/>
    <w:rsid w:val="00E33831"/>
    <w:rsid w:val="00E33869"/>
    <w:rsid w:val="00E338E0"/>
    <w:rsid w:val="00E338E4"/>
    <w:rsid w:val="00E3398E"/>
    <w:rsid w:val="00E339D9"/>
    <w:rsid w:val="00E33BB8"/>
    <w:rsid w:val="00E33BDD"/>
    <w:rsid w:val="00E33BF4"/>
    <w:rsid w:val="00E33C0B"/>
    <w:rsid w:val="00E33C7A"/>
    <w:rsid w:val="00E33EB8"/>
    <w:rsid w:val="00E33F9C"/>
    <w:rsid w:val="00E3404A"/>
    <w:rsid w:val="00E34051"/>
    <w:rsid w:val="00E34166"/>
    <w:rsid w:val="00E34199"/>
    <w:rsid w:val="00E341DD"/>
    <w:rsid w:val="00E3434E"/>
    <w:rsid w:val="00E34374"/>
    <w:rsid w:val="00E343E0"/>
    <w:rsid w:val="00E34450"/>
    <w:rsid w:val="00E34481"/>
    <w:rsid w:val="00E344AB"/>
    <w:rsid w:val="00E34597"/>
    <w:rsid w:val="00E345A7"/>
    <w:rsid w:val="00E345EF"/>
    <w:rsid w:val="00E34623"/>
    <w:rsid w:val="00E346A5"/>
    <w:rsid w:val="00E34743"/>
    <w:rsid w:val="00E3492C"/>
    <w:rsid w:val="00E34930"/>
    <w:rsid w:val="00E34A6A"/>
    <w:rsid w:val="00E34A9B"/>
    <w:rsid w:val="00E34AB1"/>
    <w:rsid w:val="00E34B20"/>
    <w:rsid w:val="00E34B26"/>
    <w:rsid w:val="00E34BCC"/>
    <w:rsid w:val="00E34C64"/>
    <w:rsid w:val="00E34D7B"/>
    <w:rsid w:val="00E34EAB"/>
    <w:rsid w:val="00E34F26"/>
    <w:rsid w:val="00E35045"/>
    <w:rsid w:val="00E350CA"/>
    <w:rsid w:val="00E3528D"/>
    <w:rsid w:val="00E3528E"/>
    <w:rsid w:val="00E35302"/>
    <w:rsid w:val="00E35394"/>
    <w:rsid w:val="00E354E8"/>
    <w:rsid w:val="00E35502"/>
    <w:rsid w:val="00E3571A"/>
    <w:rsid w:val="00E35893"/>
    <w:rsid w:val="00E3593A"/>
    <w:rsid w:val="00E3593E"/>
    <w:rsid w:val="00E35A7A"/>
    <w:rsid w:val="00E35B76"/>
    <w:rsid w:val="00E35C02"/>
    <w:rsid w:val="00E35C82"/>
    <w:rsid w:val="00E35CDB"/>
    <w:rsid w:val="00E35D63"/>
    <w:rsid w:val="00E35E40"/>
    <w:rsid w:val="00E35E41"/>
    <w:rsid w:val="00E35F55"/>
    <w:rsid w:val="00E35FE1"/>
    <w:rsid w:val="00E35FE3"/>
    <w:rsid w:val="00E36014"/>
    <w:rsid w:val="00E360C3"/>
    <w:rsid w:val="00E360E1"/>
    <w:rsid w:val="00E360F6"/>
    <w:rsid w:val="00E361D9"/>
    <w:rsid w:val="00E36258"/>
    <w:rsid w:val="00E3625A"/>
    <w:rsid w:val="00E3627A"/>
    <w:rsid w:val="00E36402"/>
    <w:rsid w:val="00E36525"/>
    <w:rsid w:val="00E3665D"/>
    <w:rsid w:val="00E3666C"/>
    <w:rsid w:val="00E367AA"/>
    <w:rsid w:val="00E36864"/>
    <w:rsid w:val="00E3692D"/>
    <w:rsid w:val="00E369B0"/>
    <w:rsid w:val="00E36ABE"/>
    <w:rsid w:val="00E36C4C"/>
    <w:rsid w:val="00E36CD3"/>
    <w:rsid w:val="00E36D68"/>
    <w:rsid w:val="00E36E47"/>
    <w:rsid w:val="00E36ED8"/>
    <w:rsid w:val="00E36FE9"/>
    <w:rsid w:val="00E3700F"/>
    <w:rsid w:val="00E370F1"/>
    <w:rsid w:val="00E37134"/>
    <w:rsid w:val="00E373C7"/>
    <w:rsid w:val="00E3749B"/>
    <w:rsid w:val="00E3750A"/>
    <w:rsid w:val="00E37561"/>
    <w:rsid w:val="00E375C9"/>
    <w:rsid w:val="00E37648"/>
    <w:rsid w:val="00E377E9"/>
    <w:rsid w:val="00E3780A"/>
    <w:rsid w:val="00E37813"/>
    <w:rsid w:val="00E37830"/>
    <w:rsid w:val="00E37832"/>
    <w:rsid w:val="00E37854"/>
    <w:rsid w:val="00E37884"/>
    <w:rsid w:val="00E379A4"/>
    <w:rsid w:val="00E37A69"/>
    <w:rsid w:val="00E37A97"/>
    <w:rsid w:val="00E37B8D"/>
    <w:rsid w:val="00E37BAC"/>
    <w:rsid w:val="00E37C1B"/>
    <w:rsid w:val="00E37C60"/>
    <w:rsid w:val="00E37C91"/>
    <w:rsid w:val="00E37C94"/>
    <w:rsid w:val="00E37D10"/>
    <w:rsid w:val="00E37D1F"/>
    <w:rsid w:val="00E37D4D"/>
    <w:rsid w:val="00E37D6A"/>
    <w:rsid w:val="00E37D89"/>
    <w:rsid w:val="00E37DD1"/>
    <w:rsid w:val="00E37E6F"/>
    <w:rsid w:val="00E40032"/>
    <w:rsid w:val="00E40091"/>
    <w:rsid w:val="00E400B2"/>
    <w:rsid w:val="00E4015D"/>
    <w:rsid w:val="00E401A1"/>
    <w:rsid w:val="00E401E8"/>
    <w:rsid w:val="00E401EB"/>
    <w:rsid w:val="00E4029A"/>
    <w:rsid w:val="00E403B5"/>
    <w:rsid w:val="00E4046F"/>
    <w:rsid w:val="00E40474"/>
    <w:rsid w:val="00E40492"/>
    <w:rsid w:val="00E404A1"/>
    <w:rsid w:val="00E404B3"/>
    <w:rsid w:val="00E4050B"/>
    <w:rsid w:val="00E40582"/>
    <w:rsid w:val="00E40647"/>
    <w:rsid w:val="00E407D0"/>
    <w:rsid w:val="00E407F5"/>
    <w:rsid w:val="00E4089C"/>
    <w:rsid w:val="00E408C8"/>
    <w:rsid w:val="00E4090D"/>
    <w:rsid w:val="00E4097F"/>
    <w:rsid w:val="00E40989"/>
    <w:rsid w:val="00E40B9E"/>
    <w:rsid w:val="00E40D85"/>
    <w:rsid w:val="00E40E0D"/>
    <w:rsid w:val="00E40E2A"/>
    <w:rsid w:val="00E40E8A"/>
    <w:rsid w:val="00E40F94"/>
    <w:rsid w:val="00E40FA4"/>
    <w:rsid w:val="00E41183"/>
    <w:rsid w:val="00E411C3"/>
    <w:rsid w:val="00E41254"/>
    <w:rsid w:val="00E4126B"/>
    <w:rsid w:val="00E41276"/>
    <w:rsid w:val="00E412A3"/>
    <w:rsid w:val="00E41390"/>
    <w:rsid w:val="00E413BD"/>
    <w:rsid w:val="00E413D0"/>
    <w:rsid w:val="00E41449"/>
    <w:rsid w:val="00E41492"/>
    <w:rsid w:val="00E415B2"/>
    <w:rsid w:val="00E41608"/>
    <w:rsid w:val="00E4163C"/>
    <w:rsid w:val="00E41693"/>
    <w:rsid w:val="00E417BA"/>
    <w:rsid w:val="00E417C6"/>
    <w:rsid w:val="00E41880"/>
    <w:rsid w:val="00E419CC"/>
    <w:rsid w:val="00E41C3B"/>
    <w:rsid w:val="00E41CA4"/>
    <w:rsid w:val="00E41DB5"/>
    <w:rsid w:val="00E41FE7"/>
    <w:rsid w:val="00E420C8"/>
    <w:rsid w:val="00E42233"/>
    <w:rsid w:val="00E4227F"/>
    <w:rsid w:val="00E42289"/>
    <w:rsid w:val="00E423D5"/>
    <w:rsid w:val="00E4241D"/>
    <w:rsid w:val="00E424F4"/>
    <w:rsid w:val="00E426C9"/>
    <w:rsid w:val="00E42724"/>
    <w:rsid w:val="00E4280D"/>
    <w:rsid w:val="00E42900"/>
    <w:rsid w:val="00E4296C"/>
    <w:rsid w:val="00E429A6"/>
    <w:rsid w:val="00E429FA"/>
    <w:rsid w:val="00E42B07"/>
    <w:rsid w:val="00E42B29"/>
    <w:rsid w:val="00E42B83"/>
    <w:rsid w:val="00E42B8C"/>
    <w:rsid w:val="00E42CD4"/>
    <w:rsid w:val="00E42CDB"/>
    <w:rsid w:val="00E42CE1"/>
    <w:rsid w:val="00E42D74"/>
    <w:rsid w:val="00E42DB8"/>
    <w:rsid w:val="00E42DC4"/>
    <w:rsid w:val="00E42ED8"/>
    <w:rsid w:val="00E42EEB"/>
    <w:rsid w:val="00E42FEC"/>
    <w:rsid w:val="00E43006"/>
    <w:rsid w:val="00E432BE"/>
    <w:rsid w:val="00E432FD"/>
    <w:rsid w:val="00E4333A"/>
    <w:rsid w:val="00E43503"/>
    <w:rsid w:val="00E43551"/>
    <w:rsid w:val="00E4355F"/>
    <w:rsid w:val="00E43595"/>
    <w:rsid w:val="00E436AB"/>
    <w:rsid w:val="00E4375A"/>
    <w:rsid w:val="00E43772"/>
    <w:rsid w:val="00E4388C"/>
    <w:rsid w:val="00E438E3"/>
    <w:rsid w:val="00E43DC8"/>
    <w:rsid w:val="00E43E29"/>
    <w:rsid w:val="00E43E66"/>
    <w:rsid w:val="00E43EBB"/>
    <w:rsid w:val="00E43F89"/>
    <w:rsid w:val="00E43FB0"/>
    <w:rsid w:val="00E43FE2"/>
    <w:rsid w:val="00E440A0"/>
    <w:rsid w:val="00E441FB"/>
    <w:rsid w:val="00E443D8"/>
    <w:rsid w:val="00E443DF"/>
    <w:rsid w:val="00E4441C"/>
    <w:rsid w:val="00E44483"/>
    <w:rsid w:val="00E4456E"/>
    <w:rsid w:val="00E445FD"/>
    <w:rsid w:val="00E4462C"/>
    <w:rsid w:val="00E44637"/>
    <w:rsid w:val="00E44701"/>
    <w:rsid w:val="00E44722"/>
    <w:rsid w:val="00E44777"/>
    <w:rsid w:val="00E44853"/>
    <w:rsid w:val="00E44B05"/>
    <w:rsid w:val="00E44B30"/>
    <w:rsid w:val="00E44B80"/>
    <w:rsid w:val="00E44BC7"/>
    <w:rsid w:val="00E44C4D"/>
    <w:rsid w:val="00E44CAC"/>
    <w:rsid w:val="00E44D82"/>
    <w:rsid w:val="00E44DB0"/>
    <w:rsid w:val="00E44E89"/>
    <w:rsid w:val="00E44FE0"/>
    <w:rsid w:val="00E44FFA"/>
    <w:rsid w:val="00E45273"/>
    <w:rsid w:val="00E4537B"/>
    <w:rsid w:val="00E453C8"/>
    <w:rsid w:val="00E455AB"/>
    <w:rsid w:val="00E456BB"/>
    <w:rsid w:val="00E456C6"/>
    <w:rsid w:val="00E456DA"/>
    <w:rsid w:val="00E457F9"/>
    <w:rsid w:val="00E4585A"/>
    <w:rsid w:val="00E45924"/>
    <w:rsid w:val="00E45B28"/>
    <w:rsid w:val="00E45B31"/>
    <w:rsid w:val="00E45C41"/>
    <w:rsid w:val="00E45D14"/>
    <w:rsid w:val="00E45E2F"/>
    <w:rsid w:val="00E45E74"/>
    <w:rsid w:val="00E45E82"/>
    <w:rsid w:val="00E45F3E"/>
    <w:rsid w:val="00E4612B"/>
    <w:rsid w:val="00E4613C"/>
    <w:rsid w:val="00E4620B"/>
    <w:rsid w:val="00E46250"/>
    <w:rsid w:val="00E4657E"/>
    <w:rsid w:val="00E465CB"/>
    <w:rsid w:val="00E46659"/>
    <w:rsid w:val="00E46703"/>
    <w:rsid w:val="00E46725"/>
    <w:rsid w:val="00E468B2"/>
    <w:rsid w:val="00E468BD"/>
    <w:rsid w:val="00E4690A"/>
    <w:rsid w:val="00E46961"/>
    <w:rsid w:val="00E4698B"/>
    <w:rsid w:val="00E469AC"/>
    <w:rsid w:val="00E46A61"/>
    <w:rsid w:val="00E46B20"/>
    <w:rsid w:val="00E46B26"/>
    <w:rsid w:val="00E46B36"/>
    <w:rsid w:val="00E46C50"/>
    <w:rsid w:val="00E46C6D"/>
    <w:rsid w:val="00E46E03"/>
    <w:rsid w:val="00E46E65"/>
    <w:rsid w:val="00E46F3E"/>
    <w:rsid w:val="00E46F54"/>
    <w:rsid w:val="00E46F91"/>
    <w:rsid w:val="00E46FB4"/>
    <w:rsid w:val="00E46FD6"/>
    <w:rsid w:val="00E46FD7"/>
    <w:rsid w:val="00E470F8"/>
    <w:rsid w:val="00E472B6"/>
    <w:rsid w:val="00E47348"/>
    <w:rsid w:val="00E473B1"/>
    <w:rsid w:val="00E47430"/>
    <w:rsid w:val="00E474C3"/>
    <w:rsid w:val="00E474C8"/>
    <w:rsid w:val="00E476B5"/>
    <w:rsid w:val="00E47729"/>
    <w:rsid w:val="00E4790D"/>
    <w:rsid w:val="00E47A3A"/>
    <w:rsid w:val="00E47AAD"/>
    <w:rsid w:val="00E47B24"/>
    <w:rsid w:val="00E47B45"/>
    <w:rsid w:val="00E47B51"/>
    <w:rsid w:val="00E47CB9"/>
    <w:rsid w:val="00E47EB9"/>
    <w:rsid w:val="00E47EF5"/>
    <w:rsid w:val="00E50230"/>
    <w:rsid w:val="00E502C9"/>
    <w:rsid w:val="00E5030B"/>
    <w:rsid w:val="00E504C7"/>
    <w:rsid w:val="00E50567"/>
    <w:rsid w:val="00E506A6"/>
    <w:rsid w:val="00E507D7"/>
    <w:rsid w:val="00E50805"/>
    <w:rsid w:val="00E508C5"/>
    <w:rsid w:val="00E50984"/>
    <w:rsid w:val="00E509A1"/>
    <w:rsid w:val="00E509A7"/>
    <w:rsid w:val="00E509C4"/>
    <w:rsid w:val="00E50A34"/>
    <w:rsid w:val="00E50AA8"/>
    <w:rsid w:val="00E50C09"/>
    <w:rsid w:val="00E50C21"/>
    <w:rsid w:val="00E50D05"/>
    <w:rsid w:val="00E50E70"/>
    <w:rsid w:val="00E50E80"/>
    <w:rsid w:val="00E50EDF"/>
    <w:rsid w:val="00E50F89"/>
    <w:rsid w:val="00E50F95"/>
    <w:rsid w:val="00E51019"/>
    <w:rsid w:val="00E510CB"/>
    <w:rsid w:val="00E5133D"/>
    <w:rsid w:val="00E513CE"/>
    <w:rsid w:val="00E513D7"/>
    <w:rsid w:val="00E51410"/>
    <w:rsid w:val="00E514C4"/>
    <w:rsid w:val="00E515D4"/>
    <w:rsid w:val="00E5164C"/>
    <w:rsid w:val="00E516C1"/>
    <w:rsid w:val="00E517D2"/>
    <w:rsid w:val="00E51829"/>
    <w:rsid w:val="00E518CA"/>
    <w:rsid w:val="00E51926"/>
    <w:rsid w:val="00E51A08"/>
    <w:rsid w:val="00E51C95"/>
    <w:rsid w:val="00E51DD6"/>
    <w:rsid w:val="00E51DDC"/>
    <w:rsid w:val="00E51EE3"/>
    <w:rsid w:val="00E51F9A"/>
    <w:rsid w:val="00E52087"/>
    <w:rsid w:val="00E520A1"/>
    <w:rsid w:val="00E5214C"/>
    <w:rsid w:val="00E5219C"/>
    <w:rsid w:val="00E521C2"/>
    <w:rsid w:val="00E521EE"/>
    <w:rsid w:val="00E523BA"/>
    <w:rsid w:val="00E52547"/>
    <w:rsid w:val="00E5258C"/>
    <w:rsid w:val="00E525D8"/>
    <w:rsid w:val="00E5271A"/>
    <w:rsid w:val="00E5279D"/>
    <w:rsid w:val="00E527A1"/>
    <w:rsid w:val="00E527BD"/>
    <w:rsid w:val="00E5287F"/>
    <w:rsid w:val="00E52955"/>
    <w:rsid w:val="00E52B82"/>
    <w:rsid w:val="00E52D12"/>
    <w:rsid w:val="00E52D85"/>
    <w:rsid w:val="00E52DB1"/>
    <w:rsid w:val="00E52DE6"/>
    <w:rsid w:val="00E52DF5"/>
    <w:rsid w:val="00E52FC8"/>
    <w:rsid w:val="00E5305B"/>
    <w:rsid w:val="00E53286"/>
    <w:rsid w:val="00E532AC"/>
    <w:rsid w:val="00E5332F"/>
    <w:rsid w:val="00E533C9"/>
    <w:rsid w:val="00E533DF"/>
    <w:rsid w:val="00E5348A"/>
    <w:rsid w:val="00E534E8"/>
    <w:rsid w:val="00E53552"/>
    <w:rsid w:val="00E53582"/>
    <w:rsid w:val="00E53621"/>
    <w:rsid w:val="00E53697"/>
    <w:rsid w:val="00E536B0"/>
    <w:rsid w:val="00E536BD"/>
    <w:rsid w:val="00E536D3"/>
    <w:rsid w:val="00E53819"/>
    <w:rsid w:val="00E5384C"/>
    <w:rsid w:val="00E53928"/>
    <w:rsid w:val="00E53A52"/>
    <w:rsid w:val="00E53AEA"/>
    <w:rsid w:val="00E53C44"/>
    <w:rsid w:val="00E53DCD"/>
    <w:rsid w:val="00E53F15"/>
    <w:rsid w:val="00E54048"/>
    <w:rsid w:val="00E540AD"/>
    <w:rsid w:val="00E5423B"/>
    <w:rsid w:val="00E54288"/>
    <w:rsid w:val="00E542DB"/>
    <w:rsid w:val="00E5433D"/>
    <w:rsid w:val="00E545B1"/>
    <w:rsid w:val="00E545F9"/>
    <w:rsid w:val="00E5460C"/>
    <w:rsid w:val="00E54786"/>
    <w:rsid w:val="00E5487A"/>
    <w:rsid w:val="00E54928"/>
    <w:rsid w:val="00E54941"/>
    <w:rsid w:val="00E549F3"/>
    <w:rsid w:val="00E54A17"/>
    <w:rsid w:val="00E54A44"/>
    <w:rsid w:val="00E54A86"/>
    <w:rsid w:val="00E54C32"/>
    <w:rsid w:val="00E54D5D"/>
    <w:rsid w:val="00E54E1F"/>
    <w:rsid w:val="00E54E20"/>
    <w:rsid w:val="00E54ED8"/>
    <w:rsid w:val="00E54FD5"/>
    <w:rsid w:val="00E55018"/>
    <w:rsid w:val="00E55064"/>
    <w:rsid w:val="00E5515B"/>
    <w:rsid w:val="00E551B5"/>
    <w:rsid w:val="00E551B7"/>
    <w:rsid w:val="00E551C1"/>
    <w:rsid w:val="00E55206"/>
    <w:rsid w:val="00E55225"/>
    <w:rsid w:val="00E5537F"/>
    <w:rsid w:val="00E55396"/>
    <w:rsid w:val="00E55580"/>
    <w:rsid w:val="00E555D0"/>
    <w:rsid w:val="00E55658"/>
    <w:rsid w:val="00E556B0"/>
    <w:rsid w:val="00E556DC"/>
    <w:rsid w:val="00E556E7"/>
    <w:rsid w:val="00E55741"/>
    <w:rsid w:val="00E55792"/>
    <w:rsid w:val="00E557DD"/>
    <w:rsid w:val="00E557E8"/>
    <w:rsid w:val="00E55847"/>
    <w:rsid w:val="00E55999"/>
    <w:rsid w:val="00E55A4A"/>
    <w:rsid w:val="00E55CF9"/>
    <w:rsid w:val="00E55D3E"/>
    <w:rsid w:val="00E55DA0"/>
    <w:rsid w:val="00E55EFE"/>
    <w:rsid w:val="00E55FCD"/>
    <w:rsid w:val="00E562B8"/>
    <w:rsid w:val="00E5630B"/>
    <w:rsid w:val="00E56387"/>
    <w:rsid w:val="00E5655A"/>
    <w:rsid w:val="00E565D4"/>
    <w:rsid w:val="00E5660B"/>
    <w:rsid w:val="00E5665C"/>
    <w:rsid w:val="00E566F4"/>
    <w:rsid w:val="00E56772"/>
    <w:rsid w:val="00E56787"/>
    <w:rsid w:val="00E5678F"/>
    <w:rsid w:val="00E56904"/>
    <w:rsid w:val="00E56981"/>
    <w:rsid w:val="00E5699C"/>
    <w:rsid w:val="00E569A9"/>
    <w:rsid w:val="00E56A01"/>
    <w:rsid w:val="00E56A45"/>
    <w:rsid w:val="00E56BDE"/>
    <w:rsid w:val="00E56C01"/>
    <w:rsid w:val="00E57054"/>
    <w:rsid w:val="00E5714A"/>
    <w:rsid w:val="00E57229"/>
    <w:rsid w:val="00E57302"/>
    <w:rsid w:val="00E573FF"/>
    <w:rsid w:val="00E5741A"/>
    <w:rsid w:val="00E5741B"/>
    <w:rsid w:val="00E5742F"/>
    <w:rsid w:val="00E57638"/>
    <w:rsid w:val="00E57878"/>
    <w:rsid w:val="00E579C4"/>
    <w:rsid w:val="00E57A80"/>
    <w:rsid w:val="00E57AAE"/>
    <w:rsid w:val="00E57B8B"/>
    <w:rsid w:val="00E57CD1"/>
    <w:rsid w:val="00E6001A"/>
    <w:rsid w:val="00E60149"/>
    <w:rsid w:val="00E6026E"/>
    <w:rsid w:val="00E60310"/>
    <w:rsid w:val="00E6036E"/>
    <w:rsid w:val="00E60425"/>
    <w:rsid w:val="00E60477"/>
    <w:rsid w:val="00E60482"/>
    <w:rsid w:val="00E604A4"/>
    <w:rsid w:val="00E60599"/>
    <w:rsid w:val="00E6059B"/>
    <w:rsid w:val="00E605F6"/>
    <w:rsid w:val="00E606A9"/>
    <w:rsid w:val="00E60904"/>
    <w:rsid w:val="00E6093C"/>
    <w:rsid w:val="00E609BC"/>
    <w:rsid w:val="00E60A1F"/>
    <w:rsid w:val="00E60AEF"/>
    <w:rsid w:val="00E60B24"/>
    <w:rsid w:val="00E60B3D"/>
    <w:rsid w:val="00E60B84"/>
    <w:rsid w:val="00E60B9C"/>
    <w:rsid w:val="00E60BD7"/>
    <w:rsid w:val="00E60CE9"/>
    <w:rsid w:val="00E60E14"/>
    <w:rsid w:val="00E60E70"/>
    <w:rsid w:val="00E60EEA"/>
    <w:rsid w:val="00E60F1C"/>
    <w:rsid w:val="00E60F6A"/>
    <w:rsid w:val="00E61041"/>
    <w:rsid w:val="00E61043"/>
    <w:rsid w:val="00E61099"/>
    <w:rsid w:val="00E61145"/>
    <w:rsid w:val="00E61212"/>
    <w:rsid w:val="00E61422"/>
    <w:rsid w:val="00E61472"/>
    <w:rsid w:val="00E6148D"/>
    <w:rsid w:val="00E6148E"/>
    <w:rsid w:val="00E614F0"/>
    <w:rsid w:val="00E6165A"/>
    <w:rsid w:val="00E61665"/>
    <w:rsid w:val="00E616A0"/>
    <w:rsid w:val="00E616D1"/>
    <w:rsid w:val="00E617DA"/>
    <w:rsid w:val="00E61A3B"/>
    <w:rsid w:val="00E61AE5"/>
    <w:rsid w:val="00E61B31"/>
    <w:rsid w:val="00E61B3E"/>
    <w:rsid w:val="00E61B8F"/>
    <w:rsid w:val="00E61CAA"/>
    <w:rsid w:val="00E61EC3"/>
    <w:rsid w:val="00E61F92"/>
    <w:rsid w:val="00E61F99"/>
    <w:rsid w:val="00E62063"/>
    <w:rsid w:val="00E62107"/>
    <w:rsid w:val="00E6246E"/>
    <w:rsid w:val="00E624C8"/>
    <w:rsid w:val="00E624EC"/>
    <w:rsid w:val="00E62515"/>
    <w:rsid w:val="00E62550"/>
    <w:rsid w:val="00E62644"/>
    <w:rsid w:val="00E62697"/>
    <w:rsid w:val="00E626E2"/>
    <w:rsid w:val="00E626FC"/>
    <w:rsid w:val="00E6274B"/>
    <w:rsid w:val="00E62771"/>
    <w:rsid w:val="00E62804"/>
    <w:rsid w:val="00E62919"/>
    <w:rsid w:val="00E62ABD"/>
    <w:rsid w:val="00E62B5B"/>
    <w:rsid w:val="00E62B92"/>
    <w:rsid w:val="00E62B9E"/>
    <w:rsid w:val="00E62C93"/>
    <w:rsid w:val="00E62C9B"/>
    <w:rsid w:val="00E62CAE"/>
    <w:rsid w:val="00E62CE0"/>
    <w:rsid w:val="00E62D12"/>
    <w:rsid w:val="00E62DE5"/>
    <w:rsid w:val="00E62E9B"/>
    <w:rsid w:val="00E63000"/>
    <w:rsid w:val="00E63005"/>
    <w:rsid w:val="00E6308A"/>
    <w:rsid w:val="00E63117"/>
    <w:rsid w:val="00E631C5"/>
    <w:rsid w:val="00E6321D"/>
    <w:rsid w:val="00E63252"/>
    <w:rsid w:val="00E634D2"/>
    <w:rsid w:val="00E63536"/>
    <w:rsid w:val="00E6353B"/>
    <w:rsid w:val="00E6353E"/>
    <w:rsid w:val="00E637E5"/>
    <w:rsid w:val="00E638CC"/>
    <w:rsid w:val="00E63A07"/>
    <w:rsid w:val="00E63A83"/>
    <w:rsid w:val="00E63B24"/>
    <w:rsid w:val="00E63C5B"/>
    <w:rsid w:val="00E63C61"/>
    <w:rsid w:val="00E63E03"/>
    <w:rsid w:val="00E63E04"/>
    <w:rsid w:val="00E63E9D"/>
    <w:rsid w:val="00E63F48"/>
    <w:rsid w:val="00E64135"/>
    <w:rsid w:val="00E6416A"/>
    <w:rsid w:val="00E6423F"/>
    <w:rsid w:val="00E64294"/>
    <w:rsid w:val="00E643B7"/>
    <w:rsid w:val="00E644D4"/>
    <w:rsid w:val="00E645EA"/>
    <w:rsid w:val="00E645F9"/>
    <w:rsid w:val="00E6463C"/>
    <w:rsid w:val="00E64672"/>
    <w:rsid w:val="00E646C2"/>
    <w:rsid w:val="00E64744"/>
    <w:rsid w:val="00E64757"/>
    <w:rsid w:val="00E648B7"/>
    <w:rsid w:val="00E64A9C"/>
    <w:rsid w:val="00E64B07"/>
    <w:rsid w:val="00E64B88"/>
    <w:rsid w:val="00E64BB6"/>
    <w:rsid w:val="00E64C36"/>
    <w:rsid w:val="00E64C51"/>
    <w:rsid w:val="00E64C65"/>
    <w:rsid w:val="00E64CEF"/>
    <w:rsid w:val="00E64D09"/>
    <w:rsid w:val="00E64E51"/>
    <w:rsid w:val="00E64E7C"/>
    <w:rsid w:val="00E64EA5"/>
    <w:rsid w:val="00E64EDB"/>
    <w:rsid w:val="00E64F5D"/>
    <w:rsid w:val="00E6505E"/>
    <w:rsid w:val="00E650AA"/>
    <w:rsid w:val="00E650F6"/>
    <w:rsid w:val="00E65112"/>
    <w:rsid w:val="00E65243"/>
    <w:rsid w:val="00E6531A"/>
    <w:rsid w:val="00E65329"/>
    <w:rsid w:val="00E65346"/>
    <w:rsid w:val="00E65386"/>
    <w:rsid w:val="00E653DE"/>
    <w:rsid w:val="00E6543C"/>
    <w:rsid w:val="00E655A0"/>
    <w:rsid w:val="00E6569A"/>
    <w:rsid w:val="00E656EC"/>
    <w:rsid w:val="00E656FC"/>
    <w:rsid w:val="00E65708"/>
    <w:rsid w:val="00E65721"/>
    <w:rsid w:val="00E6575D"/>
    <w:rsid w:val="00E65836"/>
    <w:rsid w:val="00E6599B"/>
    <w:rsid w:val="00E659A6"/>
    <w:rsid w:val="00E65AFD"/>
    <w:rsid w:val="00E65B01"/>
    <w:rsid w:val="00E65B10"/>
    <w:rsid w:val="00E65CD8"/>
    <w:rsid w:val="00E65DC2"/>
    <w:rsid w:val="00E65EF4"/>
    <w:rsid w:val="00E65F33"/>
    <w:rsid w:val="00E65F5D"/>
    <w:rsid w:val="00E65F7A"/>
    <w:rsid w:val="00E65FFC"/>
    <w:rsid w:val="00E66039"/>
    <w:rsid w:val="00E6611C"/>
    <w:rsid w:val="00E6633C"/>
    <w:rsid w:val="00E66343"/>
    <w:rsid w:val="00E6637F"/>
    <w:rsid w:val="00E663AD"/>
    <w:rsid w:val="00E663D9"/>
    <w:rsid w:val="00E663ED"/>
    <w:rsid w:val="00E664F1"/>
    <w:rsid w:val="00E665D2"/>
    <w:rsid w:val="00E66766"/>
    <w:rsid w:val="00E66780"/>
    <w:rsid w:val="00E6678C"/>
    <w:rsid w:val="00E66868"/>
    <w:rsid w:val="00E668A1"/>
    <w:rsid w:val="00E668E8"/>
    <w:rsid w:val="00E66AA6"/>
    <w:rsid w:val="00E66AA7"/>
    <w:rsid w:val="00E66AAE"/>
    <w:rsid w:val="00E66B09"/>
    <w:rsid w:val="00E66B11"/>
    <w:rsid w:val="00E66C02"/>
    <w:rsid w:val="00E66D70"/>
    <w:rsid w:val="00E66D7F"/>
    <w:rsid w:val="00E66DA0"/>
    <w:rsid w:val="00E66DA4"/>
    <w:rsid w:val="00E66DE4"/>
    <w:rsid w:val="00E66E06"/>
    <w:rsid w:val="00E66E64"/>
    <w:rsid w:val="00E66E6C"/>
    <w:rsid w:val="00E66E79"/>
    <w:rsid w:val="00E66F03"/>
    <w:rsid w:val="00E66F1C"/>
    <w:rsid w:val="00E66F8A"/>
    <w:rsid w:val="00E66FC7"/>
    <w:rsid w:val="00E67037"/>
    <w:rsid w:val="00E67044"/>
    <w:rsid w:val="00E671B0"/>
    <w:rsid w:val="00E6728B"/>
    <w:rsid w:val="00E673E2"/>
    <w:rsid w:val="00E673FD"/>
    <w:rsid w:val="00E6748B"/>
    <w:rsid w:val="00E674AB"/>
    <w:rsid w:val="00E67728"/>
    <w:rsid w:val="00E677FC"/>
    <w:rsid w:val="00E6792E"/>
    <w:rsid w:val="00E6798D"/>
    <w:rsid w:val="00E67AD7"/>
    <w:rsid w:val="00E67B84"/>
    <w:rsid w:val="00E67BF8"/>
    <w:rsid w:val="00E67C18"/>
    <w:rsid w:val="00E67D1E"/>
    <w:rsid w:val="00E67D43"/>
    <w:rsid w:val="00E67E2A"/>
    <w:rsid w:val="00E67EB1"/>
    <w:rsid w:val="00E700C8"/>
    <w:rsid w:val="00E70202"/>
    <w:rsid w:val="00E70254"/>
    <w:rsid w:val="00E702B2"/>
    <w:rsid w:val="00E70339"/>
    <w:rsid w:val="00E70341"/>
    <w:rsid w:val="00E7034D"/>
    <w:rsid w:val="00E70354"/>
    <w:rsid w:val="00E7036A"/>
    <w:rsid w:val="00E70443"/>
    <w:rsid w:val="00E7057A"/>
    <w:rsid w:val="00E706A4"/>
    <w:rsid w:val="00E70797"/>
    <w:rsid w:val="00E70900"/>
    <w:rsid w:val="00E70963"/>
    <w:rsid w:val="00E7098C"/>
    <w:rsid w:val="00E709C4"/>
    <w:rsid w:val="00E70A77"/>
    <w:rsid w:val="00E70A9A"/>
    <w:rsid w:val="00E70B04"/>
    <w:rsid w:val="00E70B08"/>
    <w:rsid w:val="00E70B09"/>
    <w:rsid w:val="00E70B2A"/>
    <w:rsid w:val="00E70B4E"/>
    <w:rsid w:val="00E70C1D"/>
    <w:rsid w:val="00E70DC5"/>
    <w:rsid w:val="00E70DE7"/>
    <w:rsid w:val="00E70E07"/>
    <w:rsid w:val="00E710C9"/>
    <w:rsid w:val="00E71159"/>
    <w:rsid w:val="00E7118F"/>
    <w:rsid w:val="00E71197"/>
    <w:rsid w:val="00E7121A"/>
    <w:rsid w:val="00E714E9"/>
    <w:rsid w:val="00E714F6"/>
    <w:rsid w:val="00E7172C"/>
    <w:rsid w:val="00E717AA"/>
    <w:rsid w:val="00E717F6"/>
    <w:rsid w:val="00E7181E"/>
    <w:rsid w:val="00E71827"/>
    <w:rsid w:val="00E71851"/>
    <w:rsid w:val="00E7188D"/>
    <w:rsid w:val="00E718D7"/>
    <w:rsid w:val="00E7196D"/>
    <w:rsid w:val="00E719D8"/>
    <w:rsid w:val="00E719DE"/>
    <w:rsid w:val="00E71A62"/>
    <w:rsid w:val="00E71AD9"/>
    <w:rsid w:val="00E71C2D"/>
    <w:rsid w:val="00E71FB2"/>
    <w:rsid w:val="00E71FFE"/>
    <w:rsid w:val="00E72259"/>
    <w:rsid w:val="00E722C4"/>
    <w:rsid w:val="00E7235C"/>
    <w:rsid w:val="00E72371"/>
    <w:rsid w:val="00E7238C"/>
    <w:rsid w:val="00E7238F"/>
    <w:rsid w:val="00E7241C"/>
    <w:rsid w:val="00E72445"/>
    <w:rsid w:val="00E72533"/>
    <w:rsid w:val="00E7260B"/>
    <w:rsid w:val="00E7270E"/>
    <w:rsid w:val="00E72733"/>
    <w:rsid w:val="00E72823"/>
    <w:rsid w:val="00E72859"/>
    <w:rsid w:val="00E72B1B"/>
    <w:rsid w:val="00E72C23"/>
    <w:rsid w:val="00E72C60"/>
    <w:rsid w:val="00E72C63"/>
    <w:rsid w:val="00E72C8B"/>
    <w:rsid w:val="00E72C9D"/>
    <w:rsid w:val="00E72CBB"/>
    <w:rsid w:val="00E72D07"/>
    <w:rsid w:val="00E72F02"/>
    <w:rsid w:val="00E72F35"/>
    <w:rsid w:val="00E72F70"/>
    <w:rsid w:val="00E730A5"/>
    <w:rsid w:val="00E73126"/>
    <w:rsid w:val="00E731A1"/>
    <w:rsid w:val="00E731A9"/>
    <w:rsid w:val="00E732C5"/>
    <w:rsid w:val="00E73326"/>
    <w:rsid w:val="00E733FE"/>
    <w:rsid w:val="00E734C4"/>
    <w:rsid w:val="00E73639"/>
    <w:rsid w:val="00E73713"/>
    <w:rsid w:val="00E73733"/>
    <w:rsid w:val="00E73898"/>
    <w:rsid w:val="00E739EA"/>
    <w:rsid w:val="00E73A78"/>
    <w:rsid w:val="00E73BCE"/>
    <w:rsid w:val="00E73BF0"/>
    <w:rsid w:val="00E73CD0"/>
    <w:rsid w:val="00E73D4E"/>
    <w:rsid w:val="00E73D73"/>
    <w:rsid w:val="00E73E9C"/>
    <w:rsid w:val="00E73F7E"/>
    <w:rsid w:val="00E740D4"/>
    <w:rsid w:val="00E74212"/>
    <w:rsid w:val="00E7425D"/>
    <w:rsid w:val="00E742F7"/>
    <w:rsid w:val="00E74373"/>
    <w:rsid w:val="00E743ED"/>
    <w:rsid w:val="00E74429"/>
    <w:rsid w:val="00E7442D"/>
    <w:rsid w:val="00E744A0"/>
    <w:rsid w:val="00E744A1"/>
    <w:rsid w:val="00E74551"/>
    <w:rsid w:val="00E7461D"/>
    <w:rsid w:val="00E74810"/>
    <w:rsid w:val="00E7497E"/>
    <w:rsid w:val="00E749C1"/>
    <w:rsid w:val="00E74ACB"/>
    <w:rsid w:val="00E74B65"/>
    <w:rsid w:val="00E74C05"/>
    <w:rsid w:val="00E74DA4"/>
    <w:rsid w:val="00E74DB5"/>
    <w:rsid w:val="00E74E46"/>
    <w:rsid w:val="00E74EB4"/>
    <w:rsid w:val="00E74EE5"/>
    <w:rsid w:val="00E74F34"/>
    <w:rsid w:val="00E74FE5"/>
    <w:rsid w:val="00E750C2"/>
    <w:rsid w:val="00E7522B"/>
    <w:rsid w:val="00E752CF"/>
    <w:rsid w:val="00E753E5"/>
    <w:rsid w:val="00E75571"/>
    <w:rsid w:val="00E75589"/>
    <w:rsid w:val="00E7560F"/>
    <w:rsid w:val="00E75612"/>
    <w:rsid w:val="00E75656"/>
    <w:rsid w:val="00E7565D"/>
    <w:rsid w:val="00E75661"/>
    <w:rsid w:val="00E75663"/>
    <w:rsid w:val="00E75762"/>
    <w:rsid w:val="00E7582E"/>
    <w:rsid w:val="00E758C5"/>
    <w:rsid w:val="00E758DE"/>
    <w:rsid w:val="00E759CA"/>
    <w:rsid w:val="00E75A15"/>
    <w:rsid w:val="00E75B18"/>
    <w:rsid w:val="00E75B9C"/>
    <w:rsid w:val="00E75C79"/>
    <w:rsid w:val="00E75D5B"/>
    <w:rsid w:val="00E75E41"/>
    <w:rsid w:val="00E75E9C"/>
    <w:rsid w:val="00E75EBA"/>
    <w:rsid w:val="00E75F15"/>
    <w:rsid w:val="00E75F25"/>
    <w:rsid w:val="00E7600A"/>
    <w:rsid w:val="00E760A4"/>
    <w:rsid w:val="00E76157"/>
    <w:rsid w:val="00E7626A"/>
    <w:rsid w:val="00E764FD"/>
    <w:rsid w:val="00E765C6"/>
    <w:rsid w:val="00E765DE"/>
    <w:rsid w:val="00E76834"/>
    <w:rsid w:val="00E768AA"/>
    <w:rsid w:val="00E7694A"/>
    <w:rsid w:val="00E76966"/>
    <w:rsid w:val="00E7696F"/>
    <w:rsid w:val="00E7698E"/>
    <w:rsid w:val="00E769A0"/>
    <w:rsid w:val="00E769AD"/>
    <w:rsid w:val="00E76A71"/>
    <w:rsid w:val="00E76C3A"/>
    <w:rsid w:val="00E76C57"/>
    <w:rsid w:val="00E76C74"/>
    <w:rsid w:val="00E76CF7"/>
    <w:rsid w:val="00E76D7B"/>
    <w:rsid w:val="00E76FAA"/>
    <w:rsid w:val="00E77108"/>
    <w:rsid w:val="00E77184"/>
    <w:rsid w:val="00E771BC"/>
    <w:rsid w:val="00E771CE"/>
    <w:rsid w:val="00E771EA"/>
    <w:rsid w:val="00E7723A"/>
    <w:rsid w:val="00E7729A"/>
    <w:rsid w:val="00E7729D"/>
    <w:rsid w:val="00E773E5"/>
    <w:rsid w:val="00E77455"/>
    <w:rsid w:val="00E774A2"/>
    <w:rsid w:val="00E774DB"/>
    <w:rsid w:val="00E77549"/>
    <w:rsid w:val="00E775CC"/>
    <w:rsid w:val="00E776D7"/>
    <w:rsid w:val="00E776DD"/>
    <w:rsid w:val="00E77715"/>
    <w:rsid w:val="00E77718"/>
    <w:rsid w:val="00E77785"/>
    <w:rsid w:val="00E77A02"/>
    <w:rsid w:val="00E77A77"/>
    <w:rsid w:val="00E77B43"/>
    <w:rsid w:val="00E77C71"/>
    <w:rsid w:val="00E77CB5"/>
    <w:rsid w:val="00E77F49"/>
    <w:rsid w:val="00E77F76"/>
    <w:rsid w:val="00E8010F"/>
    <w:rsid w:val="00E80147"/>
    <w:rsid w:val="00E801F5"/>
    <w:rsid w:val="00E80340"/>
    <w:rsid w:val="00E80369"/>
    <w:rsid w:val="00E80370"/>
    <w:rsid w:val="00E803C6"/>
    <w:rsid w:val="00E806E6"/>
    <w:rsid w:val="00E80735"/>
    <w:rsid w:val="00E807A9"/>
    <w:rsid w:val="00E807D0"/>
    <w:rsid w:val="00E808E9"/>
    <w:rsid w:val="00E8098B"/>
    <w:rsid w:val="00E80B1F"/>
    <w:rsid w:val="00E80B69"/>
    <w:rsid w:val="00E80BBA"/>
    <w:rsid w:val="00E80BBC"/>
    <w:rsid w:val="00E80D02"/>
    <w:rsid w:val="00E80DAC"/>
    <w:rsid w:val="00E80E4E"/>
    <w:rsid w:val="00E80E5C"/>
    <w:rsid w:val="00E80EA5"/>
    <w:rsid w:val="00E80ED9"/>
    <w:rsid w:val="00E80F0A"/>
    <w:rsid w:val="00E80FDE"/>
    <w:rsid w:val="00E811EC"/>
    <w:rsid w:val="00E8122B"/>
    <w:rsid w:val="00E812A9"/>
    <w:rsid w:val="00E8139A"/>
    <w:rsid w:val="00E813D6"/>
    <w:rsid w:val="00E81436"/>
    <w:rsid w:val="00E814DB"/>
    <w:rsid w:val="00E81668"/>
    <w:rsid w:val="00E816A1"/>
    <w:rsid w:val="00E8171D"/>
    <w:rsid w:val="00E81731"/>
    <w:rsid w:val="00E81751"/>
    <w:rsid w:val="00E817AF"/>
    <w:rsid w:val="00E81876"/>
    <w:rsid w:val="00E818E0"/>
    <w:rsid w:val="00E819E5"/>
    <w:rsid w:val="00E81A6E"/>
    <w:rsid w:val="00E81B01"/>
    <w:rsid w:val="00E81BC3"/>
    <w:rsid w:val="00E81BEB"/>
    <w:rsid w:val="00E81C02"/>
    <w:rsid w:val="00E81C29"/>
    <w:rsid w:val="00E81DC7"/>
    <w:rsid w:val="00E81F41"/>
    <w:rsid w:val="00E821D1"/>
    <w:rsid w:val="00E821F7"/>
    <w:rsid w:val="00E823F4"/>
    <w:rsid w:val="00E82451"/>
    <w:rsid w:val="00E82466"/>
    <w:rsid w:val="00E82495"/>
    <w:rsid w:val="00E824B6"/>
    <w:rsid w:val="00E824C2"/>
    <w:rsid w:val="00E824E5"/>
    <w:rsid w:val="00E82619"/>
    <w:rsid w:val="00E82786"/>
    <w:rsid w:val="00E828DE"/>
    <w:rsid w:val="00E8294E"/>
    <w:rsid w:val="00E82A5B"/>
    <w:rsid w:val="00E82A9D"/>
    <w:rsid w:val="00E82AB4"/>
    <w:rsid w:val="00E82B4F"/>
    <w:rsid w:val="00E82BF0"/>
    <w:rsid w:val="00E82C69"/>
    <w:rsid w:val="00E82CFE"/>
    <w:rsid w:val="00E82E81"/>
    <w:rsid w:val="00E82ECF"/>
    <w:rsid w:val="00E82F64"/>
    <w:rsid w:val="00E82F7F"/>
    <w:rsid w:val="00E82F81"/>
    <w:rsid w:val="00E82FEA"/>
    <w:rsid w:val="00E83084"/>
    <w:rsid w:val="00E8315D"/>
    <w:rsid w:val="00E83193"/>
    <w:rsid w:val="00E83213"/>
    <w:rsid w:val="00E83283"/>
    <w:rsid w:val="00E8331F"/>
    <w:rsid w:val="00E8335F"/>
    <w:rsid w:val="00E83590"/>
    <w:rsid w:val="00E83885"/>
    <w:rsid w:val="00E838B9"/>
    <w:rsid w:val="00E83951"/>
    <w:rsid w:val="00E8395C"/>
    <w:rsid w:val="00E83AE2"/>
    <w:rsid w:val="00E83AED"/>
    <w:rsid w:val="00E83C5F"/>
    <w:rsid w:val="00E83CB5"/>
    <w:rsid w:val="00E83D3F"/>
    <w:rsid w:val="00E83ED7"/>
    <w:rsid w:val="00E84147"/>
    <w:rsid w:val="00E8415C"/>
    <w:rsid w:val="00E84263"/>
    <w:rsid w:val="00E842B5"/>
    <w:rsid w:val="00E84306"/>
    <w:rsid w:val="00E84349"/>
    <w:rsid w:val="00E84484"/>
    <w:rsid w:val="00E84485"/>
    <w:rsid w:val="00E844E4"/>
    <w:rsid w:val="00E84502"/>
    <w:rsid w:val="00E846CE"/>
    <w:rsid w:val="00E8477D"/>
    <w:rsid w:val="00E847F6"/>
    <w:rsid w:val="00E84844"/>
    <w:rsid w:val="00E84A69"/>
    <w:rsid w:val="00E84A7A"/>
    <w:rsid w:val="00E84ACB"/>
    <w:rsid w:val="00E84BDA"/>
    <w:rsid w:val="00E84CB2"/>
    <w:rsid w:val="00E84D3E"/>
    <w:rsid w:val="00E84D5A"/>
    <w:rsid w:val="00E84D5D"/>
    <w:rsid w:val="00E84E21"/>
    <w:rsid w:val="00E84E49"/>
    <w:rsid w:val="00E84ED4"/>
    <w:rsid w:val="00E84F50"/>
    <w:rsid w:val="00E85188"/>
    <w:rsid w:val="00E8521D"/>
    <w:rsid w:val="00E85268"/>
    <w:rsid w:val="00E852B8"/>
    <w:rsid w:val="00E852E2"/>
    <w:rsid w:val="00E853BD"/>
    <w:rsid w:val="00E85588"/>
    <w:rsid w:val="00E855AC"/>
    <w:rsid w:val="00E85655"/>
    <w:rsid w:val="00E85762"/>
    <w:rsid w:val="00E8581E"/>
    <w:rsid w:val="00E858E5"/>
    <w:rsid w:val="00E859AE"/>
    <w:rsid w:val="00E85BA0"/>
    <w:rsid w:val="00E85C76"/>
    <w:rsid w:val="00E85E37"/>
    <w:rsid w:val="00E85E8D"/>
    <w:rsid w:val="00E85EB2"/>
    <w:rsid w:val="00E85EC3"/>
    <w:rsid w:val="00E860F3"/>
    <w:rsid w:val="00E86381"/>
    <w:rsid w:val="00E863B3"/>
    <w:rsid w:val="00E863C4"/>
    <w:rsid w:val="00E863FC"/>
    <w:rsid w:val="00E86419"/>
    <w:rsid w:val="00E8646E"/>
    <w:rsid w:val="00E864BA"/>
    <w:rsid w:val="00E864CC"/>
    <w:rsid w:val="00E86577"/>
    <w:rsid w:val="00E86661"/>
    <w:rsid w:val="00E867A0"/>
    <w:rsid w:val="00E867BE"/>
    <w:rsid w:val="00E86880"/>
    <w:rsid w:val="00E868EA"/>
    <w:rsid w:val="00E86905"/>
    <w:rsid w:val="00E86921"/>
    <w:rsid w:val="00E86A23"/>
    <w:rsid w:val="00E86A31"/>
    <w:rsid w:val="00E86B3F"/>
    <w:rsid w:val="00E86B52"/>
    <w:rsid w:val="00E86BBB"/>
    <w:rsid w:val="00E86BD9"/>
    <w:rsid w:val="00E86C46"/>
    <w:rsid w:val="00E86DC4"/>
    <w:rsid w:val="00E86E2B"/>
    <w:rsid w:val="00E86E3F"/>
    <w:rsid w:val="00E86F3B"/>
    <w:rsid w:val="00E8705F"/>
    <w:rsid w:val="00E8716D"/>
    <w:rsid w:val="00E87233"/>
    <w:rsid w:val="00E87260"/>
    <w:rsid w:val="00E8745F"/>
    <w:rsid w:val="00E8751C"/>
    <w:rsid w:val="00E87580"/>
    <w:rsid w:val="00E87767"/>
    <w:rsid w:val="00E87869"/>
    <w:rsid w:val="00E878F2"/>
    <w:rsid w:val="00E87ADF"/>
    <w:rsid w:val="00E87D70"/>
    <w:rsid w:val="00E87D9B"/>
    <w:rsid w:val="00E87E9C"/>
    <w:rsid w:val="00E90005"/>
    <w:rsid w:val="00E901AF"/>
    <w:rsid w:val="00E90253"/>
    <w:rsid w:val="00E902CB"/>
    <w:rsid w:val="00E9030F"/>
    <w:rsid w:val="00E9037F"/>
    <w:rsid w:val="00E903C1"/>
    <w:rsid w:val="00E90403"/>
    <w:rsid w:val="00E90492"/>
    <w:rsid w:val="00E90548"/>
    <w:rsid w:val="00E90583"/>
    <w:rsid w:val="00E9058F"/>
    <w:rsid w:val="00E90609"/>
    <w:rsid w:val="00E90786"/>
    <w:rsid w:val="00E907F1"/>
    <w:rsid w:val="00E908D5"/>
    <w:rsid w:val="00E90904"/>
    <w:rsid w:val="00E90962"/>
    <w:rsid w:val="00E909F9"/>
    <w:rsid w:val="00E90AB8"/>
    <w:rsid w:val="00E90AE2"/>
    <w:rsid w:val="00E90AE4"/>
    <w:rsid w:val="00E90B31"/>
    <w:rsid w:val="00E90B3F"/>
    <w:rsid w:val="00E90B4E"/>
    <w:rsid w:val="00E90BD4"/>
    <w:rsid w:val="00E90BDB"/>
    <w:rsid w:val="00E90C0F"/>
    <w:rsid w:val="00E90C47"/>
    <w:rsid w:val="00E90C4B"/>
    <w:rsid w:val="00E90D26"/>
    <w:rsid w:val="00E90DA3"/>
    <w:rsid w:val="00E90DC5"/>
    <w:rsid w:val="00E90F7D"/>
    <w:rsid w:val="00E90FE6"/>
    <w:rsid w:val="00E91009"/>
    <w:rsid w:val="00E9110D"/>
    <w:rsid w:val="00E9116F"/>
    <w:rsid w:val="00E911A8"/>
    <w:rsid w:val="00E911F1"/>
    <w:rsid w:val="00E9121F"/>
    <w:rsid w:val="00E91292"/>
    <w:rsid w:val="00E912CB"/>
    <w:rsid w:val="00E9133F"/>
    <w:rsid w:val="00E913C5"/>
    <w:rsid w:val="00E91615"/>
    <w:rsid w:val="00E91672"/>
    <w:rsid w:val="00E9168D"/>
    <w:rsid w:val="00E916B8"/>
    <w:rsid w:val="00E9172E"/>
    <w:rsid w:val="00E9175F"/>
    <w:rsid w:val="00E91858"/>
    <w:rsid w:val="00E91863"/>
    <w:rsid w:val="00E91939"/>
    <w:rsid w:val="00E91973"/>
    <w:rsid w:val="00E91A52"/>
    <w:rsid w:val="00E91AF3"/>
    <w:rsid w:val="00E91B7B"/>
    <w:rsid w:val="00E91BC5"/>
    <w:rsid w:val="00E91BD3"/>
    <w:rsid w:val="00E91CB4"/>
    <w:rsid w:val="00E91E11"/>
    <w:rsid w:val="00E91EB6"/>
    <w:rsid w:val="00E91F51"/>
    <w:rsid w:val="00E91F6F"/>
    <w:rsid w:val="00E92089"/>
    <w:rsid w:val="00E92232"/>
    <w:rsid w:val="00E922F1"/>
    <w:rsid w:val="00E92370"/>
    <w:rsid w:val="00E923BB"/>
    <w:rsid w:val="00E92461"/>
    <w:rsid w:val="00E924A6"/>
    <w:rsid w:val="00E925BC"/>
    <w:rsid w:val="00E925DF"/>
    <w:rsid w:val="00E925EC"/>
    <w:rsid w:val="00E926DB"/>
    <w:rsid w:val="00E92761"/>
    <w:rsid w:val="00E92806"/>
    <w:rsid w:val="00E92860"/>
    <w:rsid w:val="00E9294D"/>
    <w:rsid w:val="00E92974"/>
    <w:rsid w:val="00E92AC7"/>
    <w:rsid w:val="00E92C91"/>
    <w:rsid w:val="00E92DBD"/>
    <w:rsid w:val="00E92E7B"/>
    <w:rsid w:val="00E92EA3"/>
    <w:rsid w:val="00E92ED3"/>
    <w:rsid w:val="00E92F0F"/>
    <w:rsid w:val="00E93042"/>
    <w:rsid w:val="00E9315F"/>
    <w:rsid w:val="00E93285"/>
    <w:rsid w:val="00E932B3"/>
    <w:rsid w:val="00E93343"/>
    <w:rsid w:val="00E933E8"/>
    <w:rsid w:val="00E9355A"/>
    <w:rsid w:val="00E9362F"/>
    <w:rsid w:val="00E93707"/>
    <w:rsid w:val="00E9381A"/>
    <w:rsid w:val="00E9381C"/>
    <w:rsid w:val="00E9384E"/>
    <w:rsid w:val="00E93851"/>
    <w:rsid w:val="00E938E6"/>
    <w:rsid w:val="00E93941"/>
    <w:rsid w:val="00E939B9"/>
    <w:rsid w:val="00E939E4"/>
    <w:rsid w:val="00E93B44"/>
    <w:rsid w:val="00E93B4B"/>
    <w:rsid w:val="00E93C7A"/>
    <w:rsid w:val="00E93D23"/>
    <w:rsid w:val="00E93D88"/>
    <w:rsid w:val="00E93DC7"/>
    <w:rsid w:val="00E93DD8"/>
    <w:rsid w:val="00E93EC1"/>
    <w:rsid w:val="00E93F8B"/>
    <w:rsid w:val="00E93FFD"/>
    <w:rsid w:val="00E940E1"/>
    <w:rsid w:val="00E94142"/>
    <w:rsid w:val="00E9415F"/>
    <w:rsid w:val="00E94247"/>
    <w:rsid w:val="00E942DB"/>
    <w:rsid w:val="00E94324"/>
    <w:rsid w:val="00E9442A"/>
    <w:rsid w:val="00E9443F"/>
    <w:rsid w:val="00E944CD"/>
    <w:rsid w:val="00E94525"/>
    <w:rsid w:val="00E9455B"/>
    <w:rsid w:val="00E945F9"/>
    <w:rsid w:val="00E94603"/>
    <w:rsid w:val="00E946BA"/>
    <w:rsid w:val="00E947EA"/>
    <w:rsid w:val="00E94819"/>
    <w:rsid w:val="00E948BB"/>
    <w:rsid w:val="00E948C3"/>
    <w:rsid w:val="00E94949"/>
    <w:rsid w:val="00E9499C"/>
    <w:rsid w:val="00E94B72"/>
    <w:rsid w:val="00E94CC2"/>
    <w:rsid w:val="00E94CDE"/>
    <w:rsid w:val="00E94DA5"/>
    <w:rsid w:val="00E94DA8"/>
    <w:rsid w:val="00E94E2A"/>
    <w:rsid w:val="00E94F92"/>
    <w:rsid w:val="00E9537B"/>
    <w:rsid w:val="00E954A5"/>
    <w:rsid w:val="00E954B4"/>
    <w:rsid w:val="00E9557E"/>
    <w:rsid w:val="00E955D1"/>
    <w:rsid w:val="00E955E0"/>
    <w:rsid w:val="00E95647"/>
    <w:rsid w:val="00E956F9"/>
    <w:rsid w:val="00E95735"/>
    <w:rsid w:val="00E9588E"/>
    <w:rsid w:val="00E958CC"/>
    <w:rsid w:val="00E958F7"/>
    <w:rsid w:val="00E95A06"/>
    <w:rsid w:val="00E95A9B"/>
    <w:rsid w:val="00E95C11"/>
    <w:rsid w:val="00E95C8C"/>
    <w:rsid w:val="00E95D6E"/>
    <w:rsid w:val="00E95E05"/>
    <w:rsid w:val="00E95F52"/>
    <w:rsid w:val="00E96023"/>
    <w:rsid w:val="00E96068"/>
    <w:rsid w:val="00E96074"/>
    <w:rsid w:val="00E960E4"/>
    <w:rsid w:val="00E96246"/>
    <w:rsid w:val="00E96298"/>
    <w:rsid w:val="00E962A0"/>
    <w:rsid w:val="00E96369"/>
    <w:rsid w:val="00E96421"/>
    <w:rsid w:val="00E96456"/>
    <w:rsid w:val="00E964F8"/>
    <w:rsid w:val="00E9651B"/>
    <w:rsid w:val="00E9653F"/>
    <w:rsid w:val="00E96645"/>
    <w:rsid w:val="00E967D7"/>
    <w:rsid w:val="00E9686A"/>
    <w:rsid w:val="00E96988"/>
    <w:rsid w:val="00E969D1"/>
    <w:rsid w:val="00E96A01"/>
    <w:rsid w:val="00E96C50"/>
    <w:rsid w:val="00E96DAC"/>
    <w:rsid w:val="00E96DED"/>
    <w:rsid w:val="00E96F97"/>
    <w:rsid w:val="00E96FD6"/>
    <w:rsid w:val="00E97082"/>
    <w:rsid w:val="00E97115"/>
    <w:rsid w:val="00E9713E"/>
    <w:rsid w:val="00E97149"/>
    <w:rsid w:val="00E971BC"/>
    <w:rsid w:val="00E973C8"/>
    <w:rsid w:val="00E973D6"/>
    <w:rsid w:val="00E9744D"/>
    <w:rsid w:val="00E974A0"/>
    <w:rsid w:val="00E97525"/>
    <w:rsid w:val="00E9753C"/>
    <w:rsid w:val="00E975F1"/>
    <w:rsid w:val="00E97661"/>
    <w:rsid w:val="00E97688"/>
    <w:rsid w:val="00E9768B"/>
    <w:rsid w:val="00E976AC"/>
    <w:rsid w:val="00E9782E"/>
    <w:rsid w:val="00E97876"/>
    <w:rsid w:val="00E978CF"/>
    <w:rsid w:val="00E9797E"/>
    <w:rsid w:val="00E97A4A"/>
    <w:rsid w:val="00E97AE9"/>
    <w:rsid w:val="00E97B5E"/>
    <w:rsid w:val="00E97BB5"/>
    <w:rsid w:val="00E97D06"/>
    <w:rsid w:val="00E97D94"/>
    <w:rsid w:val="00E97E2F"/>
    <w:rsid w:val="00E97E7D"/>
    <w:rsid w:val="00E97E9A"/>
    <w:rsid w:val="00E97EF6"/>
    <w:rsid w:val="00E97F3B"/>
    <w:rsid w:val="00EA01DD"/>
    <w:rsid w:val="00EA023D"/>
    <w:rsid w:val="00EA02D7"/>
    <w:rsid w:val="00EA05A5"/>
    <w:rsid w:val="00EA0605"/>
    <w:rsid w:val="00EA0671"/>
    <w:rsid w:val="00EA06BB"/>
    <w:rsid w:val="00EA071F"/>
    <w:rsid w:val="00EA0722"/>
    <w:rsid w:val="00EA077D"/>
    <w:rsid w:val="00EA07B6"/>
    <w:rsid w:val="00EA0804"/>
    <w:rsid w:val="00EA08E3"/>
    <w:rsid w:val="00EA0968"/>
    <w:rsid w:val="00EA09CD"/>
    <w:rsid w:val="00EA09DA"/>
    <w:rsid w:val="00EA0A1C"/>
    <w:rsid w:val="00EA0A55"/>
    <w:rsid w:val="00EA0A5D"/>
    <w:rsid w:val="00EA0AF9"/>
    <w:rsid w:val="00EA0B5E"/>
    <w:rsid w:val="00EA0B8E"/>
    <w:rsid w:val="00EA0C1C"/>
    <w:rsid w:val="00EA0CC6"/>
    <w:rsid w:val="00EA0D1F"/>
    <w:rsid w:val="00EA0DC1"/>
    <w:rsid w:val="00EA0E41"/>
    <w:rsid w:val="00EA0F0E"/>
    <w:rsid w:val="00EA0F2F"/>
    <w:rsid w:val="00EA0F3D"/>
    <w:rsid w:val="00EA0F43"/>
    <w:rsid w:val="00EA10AD"/>
    <w:rsid w:val="00EA10B8"/>
    <w:rsid w:val="00EA10CB"/>
    <w:rsid w:val="00EA10D4"/>
    <w:rsid w:val="00EA10FD"/>
    <w:rsid w:val="00EA1103"/>
    <w:rsid w:val="00EA1125"/>
    <w:rsid w:val="00EA115B"/>
    <w:rsid w:val="00EA121A"/>
    <w:rsid w:val="00EA1295"/>
    <w:rsid w:val="00EA1389"/>
    <w:rsid w:val="00EA1454"/>
    <w:rsid w:val="00EA15F0"/>
    <w:rsid w:val="00EA16F2"/>
    <w:rsid w:val="00EA16FE"/>
    <w:rsid w:val="00EA17FB"/>
    <w:rsid w:val="00EA195F"/>
    <w:rsid w:val="00EA19A8"/>
    <w:rsid w:val="00EA19E6"/>
    <w:rsid w:val="00EA1B0E"/>
    <w:rsid w:val="00EA1C77"/>
    <w:rsid w:val="00EA1D0A"/>
    <w:rsid w:val="00EA1DD0"/>
    <w:rsid w:val="00EA1ECB"/>
    <w:rsid w:val="00EA21FD"/>
    <w:rsid w:val="00EA2200"/>
    <w:rsid w:val="00EA221D"/>
    <w:rsid w:val="00EA2378"/>
    <w:rsid w:val="00EA2516"/>
    <w:rsid w:val="00EA2565"/>
    <w:rsid w:val="00EA2588"/>
    <w:rsid w:val="00EA25DB"/>
    <w:rsid w:val="00EA25FC"/>
    <w:rsid w:val="00EA2609"/>
    <w:rsid w:val="00EA2726"/>
    <w:rsid w:val="00EA2757"/>
    <w:rsid w:val="00EA27F9"/>
    <w:rsid w:val="00EA285D"/>
    <w:rsid w:val="00EA29AB"/>
    <w:rsid w:val="00EA29C5"/>
    <w:rsid w:val="00EA2A12"/>
    <w:rsid w:val="00EA2A51"/>
    <w:rsid w:val="00EA2B5C"/>
    <w:rsid w:val="00EA2B9B"/>
    <w:rsid w:val="00EA2C2A"/>
    <w:rsid w:val="00EA2C4D"/>
    <w:rsid w:val="00EA2E22"/>
    <w:rsid w:val="00EA2E37"/>
    <w:rsid w:val="00EA2EC9"/>
    <w:rsid w:val="00EA31B5"/>
    <w:rsid w:val="00EA324C"/>
    <w:rsid w:val="00EA33E0"/>
    <w:rsid w:val="00EA33E4"/>
    <w:rsid w:val="00EA3579"/>
    <w:rsid w:val="00EA3586"/>
    <w:rsid w:val="00EA3655"/>
    <w:rsid w:val="00EA3675"/>
    <w:rsid w:val="00EA372E"/>
    <w:rsid w:val="00EA3820"/>
    <w:rsid w:val="00EA3863"/>
    <w:rsid w:val="00EA38EB"/>
    <w:rsid w:val="00EA393A"/>
    <w:rsid w:val="00EA3AD1"/>
    <w:rsid w:val="00EA3C28"/>
    <w:rsid w:val="00EA3C72"/>
    <w:rsid w:val="00EA3E09"/>
    <w:rsid w:val="00EA4050"/>
    <w:rsid w:val="00EA405E"/>
    <w:rsid w:val="00EA40A3"/>
    <w:rsid w:val="00EA40D4"/>
    <w:rsid w:val="00EA4173"/>
    <w:rsid w:val="00EA4182"/>
    <w:rsid w:val="00EA4188"/>
    <w:rsid w:val="00EA41C3"/>
    <w:rsid w:val="00EA41CD"/>
    <w:rsid w:val="00EA41D5"/>
    <w:rsid w:val="00EA41DF"/>
    <w:rsid w:val="00EA41E2"/>
    <w:rsid w:val="00EA4375"/>
    <w:rsid w:val="00EA43B3"/>
    <w:rsid w:val="00EA4458"/>
    <w:rsid w:val="00EA44AB"/>
    <w:rsid w:val="00EA4509"/>
    <w:rsid w:val="00EA4524"/>
    <w:rsid w:val="00EA46AE"/>
    <w:rsid w:val="00EA46D1"/>
    <w:rsid w:val="00EA46FA"/>
    <w:rsid w:val="00EA49C4"/>
    <w:rsid w:val="00EA4AD2"/>
    <w:rsid w:val="00EA4BBC"/>
    <w:rsid w:val="00EA4C22"/>
    <w:rsid w:val="00EA4C76"/>
    <w:rsid w:val="00EA4CBD"/>
    <w:rsid w:val="00EA4D06"/>
    <w:rsid w:val="00EA4E4F"/>
    <w:rsid w:val="00EA4EE6"/>
    <w:rsid w:val="00EA5037"/>
    <w:rsid w:val="00EA504B"/>
    <w:rsid w:val="00EA51C8"/>
    <w:rsid w:val="00EA526A"/>
    <w:rsid w:val="00EA5307"/>
    <w:rsid w:val="00EA536B"/>
    <w:rsid w:val="00EA53F0"/>
    <w:rsid w:val="00EA540E"/>
    <w:rsid w:val="00EA540F"/>
    <w:rsid w:val="00EA5494"/>
    <w:rsid w:val="00EA5597"/>
    <w:rsid w:val="00EA5838"/>
    <w:rsid w:val="00EA58D9"/>
    <w:rsid w:val="00EA5923"/>
    <w:rsid w:val="00EA5967"/>
    <w:rsid w:val="00EA59F8"/>
    <w:rsid w:val="00EA5AE3"/>
    <w:rsid w:val="00EA5C14"/>
    <w:rsid w:val="00EA5C7F"/>
    <w:rsid w:val="00EA5E06"/>
    <w:rsid w:val="00EA5E26"/>
    <w:rsid w:val="00EA5EBA"/>
    <w:rsid w:val="00EA5F1A"/>
    <w:rsid w:val="00EA60AA"/>
    <w:rsid w:val="00EA613C"/>
    <w:rsid w:val="00EA622F"/>
    <w:rsid w:val="00EA6273"/>
    <w:rsid w:val="00EA6295"/>
    <w:rsid w:val="00EA6395"/>
    <w:rsid w:val="00EA63A9"/>
    <w:rsid w:val="00EA6408"/>
    <w:rsid w:val="00EA657A"/>
    <w:rsid w:val="00EA65D8"/>
    <w:rsid w:val="00EA6686"/>
    <w:rsid w:val="00EA6729"/>
    <w:rsid w:val="00EA67D9"/>
    <w:rsid w:val="00EA67EF"/>
    <w:rsid w:val="00EA688E"/>
    <w:rsid w:val="00EA689D"/>
    <w:rsid w:val="00EA68F6"/>
    <w:rsid w:val="00EA694B"/>
    <w:rsid w:val="00EA698E"/>
    <w:rsid w:val="00EA6A7D"/>
    <w:rsid w:val="00EA6B04"/>
    <w:rsid w:val="00EA6BA3"/>
    <w:rsid w:val="00EA6BAB"/>
    <w:rsid w:val="00EA6BC4"/>
    <w:rsid w:val="00EA6FB9"/>
    <w:rsid w:val="00EA6FC6"/>
    <w:rsid w:val="00EA701D"/>
    <w:rsid w:val="00EA7135"/>
    <w:rsid w:val="00EA7295"/>
    <w:rsid w:val="00EA7348"/>
    <w:rsid w:val="00EA7429"/>
    <w:rsid w:val="00EA74E1"/>
    <w:rsid w:val="00EA7560"/>
    <w:rsid w:val="00EA7595"/>
    <w:rsid w:val="00EA76E4"/>
    <w:rsid w:val="00EA77A7"/>
    <w:rsid w:val="00EA77CC"/>
    <w:rsid w:val="00EA7893"/>
    <w:rsid w:val="00EA78C0"/>
    <w:rsid w:val="00EA7A02"/>
    <w:rsid w:val="00EA7BC6"/>
    <w:rsid w:val="00EA7E38"/>
    <w:rsid w:val="00EA7E69"/>
    <w:rsid w:val="00EA7E80"/>
    <w:rsid w:val="00EA7EA0"/>
    <w:rsid w:val="00EA7EA3"/>
    <w:rsid w:val="00EA7EA8"/>
    <w:rsid w:val="00EA7F48"/>
    <w:rsid w:val="00EA7F5D"/>
    <w:rsid w:val="00EA7F7F"/>
    <w:rsid w:val="00EA7FF2"/>
    <w:rsid w:val="00EB002E"/>
    <w:rsid w:val="00EB00FE"/>
    <w:rsid w:val="00EB013B"/>
    <w:rsid w:val="00EB0147"/>
    <w:rsid w:val="00EB0207"/>
    <w:rsid w:val="00EB0280"/>
    <w:rsid w:val="00EB0337"/>
    <w:rsid w:val="00EB0405"/>
    <w:rsid w:val="00EB0544"/>
    <w:rsid w:val="00EB0551"/>
    <w:rsid w:val="00EB05F7"/>
    <w:rsid w:val="00EB0798"/>
    <w:rsid w:val="00EB081A"/>
    <w:rsid w:val="00EB0969"/>
    <w:rsid w:val="00EB0A19"/>
    <w:rsid w:val="00EB0D42"/>
    <w:rsid w:val="00EB0D88"/>
    <w:rsid w:val="00EB0E90"/>
    <w:rsid w:val="00EB0F55"/>
    <w:rsid w:val="00EB0F89"/>
    <w:rsid w:val="00EB0FE9"/>
    <w:rsid w:val="00EB10B0"/>
    <w:rsid w:val="00EB10EE"/>
    <w:rsid w:val="00EB119F"/>
    <w:rsid w:val="00EB1219"/>
    <w:rsid w:val="00EB147C"/>
    <w:rsid w:val="00EB14EA"/>
    <w:rsid w:val="00EB14FF"/>
    <w:rsid w:val="00EB161B"/>
    <w:rsid w:val="00EB1717"/>
    <w:rsid w:val="00EB17CE"/>
    <w:rsid w:val="00EB1982"/>
    <w:rsid w:val="00EB1A09"/>
    <w:rsid w:val="00EB1A7F"/>
    <w:rsid w:val="00EB1ADD"/>
    <w:rsid w:val="00EB1C44"/>
    <w:rsid w:val="00EB1DCE"/>
    <w:rsid w:val="00EB1DF3"/>
    <w:rsid w:val="00EB1DFD"/>
    <w:rsid w:val="00EB1E9D"/>
    <w:rsid w:val="00EB1F6E"/>
    <w:rsid w:val="00EB1F9E"/>
    <w:rsid w:val="00EB1FB5"/>
    <w:rsid w:val="00EB209D"/>
    <w:rsid w:val="00EB20B0"/>
    <w:rsid w:val="00EB21E2"/>
    <w:rsid w:val="00EB2233"/>
    <w:rsid w:val="00EB2245"/>
    <w:rsid w:val="00EB22C3"/>
    <w:rsid w:val="00EB22EC"/>
    <w:rsid w:val="00EB23B7"/>
    <w:rsid w:val="00EB246D"/>
    <w:rsid w:val="00EB24BF"/>
    <w:rsid w:val="00EB24FD"/>
    <w:rsid w:val="00EB25C0"/>
    <w:rsid w:val="00EB2671"/>
    <w:rsid w:val="00EB2760"/>
    <w:rsid w:val="00EB27E6"/>
    <w:rsid w:val="00EB2816"/>
    <w:rsid w:val="00EB291B"/>
    <w:rsid w:val="00EB2925"/>
    <w:rsid w:val="00EB292D"/>
    <w:rsid w:val="00EB2931"/>
    <w:rsid w:val="00EB29A9"/>
    <w:rsid w:val="00EB2B6A"/>
    <w:rsid w:val="00EB2BC9"/>
    <w:rsid w:val="00EB2BD7"/>
    <w:rsid w:val="00EB2C61"/>
    <w:rsid w:val="00EB2C72"/>
    <w:rsid w:val="00EB2CA7"/>
    <w:rsid w:val="00EB2CB3"/>
    <w:rsid w:val="00EB2DEC"/>
    <w:rsid w:val="00EB2F1D"/>
    <w:rsid w:val="00EB301E"/>
    <w:rsid w:val="00EB3022"/>
    <w:rsid w:val="00EB3159"/>
    <w:rsid w:val="00EB3283"/>
    <w:rsid w:val="00EB328E"/>
    <w:rsid w:val="00EB339E"/>
    <w:rsid w:val="00EB33D4"/>
    <w:rsid w:val="00EB33E1"/>
    <w:rsid w:val="00EB33F8"/>
    <w:rsid w:val="00EB3486"/>
    <w:rsid w:val="00EB348F"/>
    <w:rsid w:val="00EB34FC"/>
    <w:rsid w:val="00EB35D4"/>
    <w:rsid w:val="00EB35F9"/>
    <w:rsid w:val="00EB388A"/>
    <w:rsid w:val="00EB388E"/>
    <w:rsid w:val="00EB391E"/>
    <w:rsid w:val="00EB394D"/>
    <w:rsid w:val="00EB3A27"/>
    <w:rsid w:val="00EB3A2B"/>
    <w:rsid w:val="00EB3ADB"/>
    <w:rsid w:val="00EB3AE8"/>
    <w:rsid w:val="00EB3B1D"/>
    <w:rsid w:val="00EB3B73"/>
    <w:rsid w:val="00EB3C01"/>
    <w:rsid w:val="00EB3C84"/>
    <w:rsid w:val="00EB3D74"/>
    <w:rsid w:val="00EB3EA4"/>
    <w:rsid w:val="00EB3EB8"/>
    <w:rsid w:val="00EB3F68"/>
    <w:rsid w:val="00EB3F94"/>
    <w:rsid w:val="00EB3FEB"/>
    <w:rsid w:val="00EB4025"/>
    <w:rsid w:val="00EB40E9"/>
    <w:rsid w:val="00EB42C5"/>
    <w:rsid w:val="00EB42D0"/>
    <w:rsid w:val="00EB42E4"/>
    <w:rsid w:val="00EB434D"/>
    <w:rsid w:val="00EB4763"/>
    <w:rsid w:val="00EB4878"/>
    <w:rsid w:val="00EB4903"/>
    <w:rsid w:val="00EB4AE1"/>
    <w:rsid w:val="00EB4AE5"/>
    <w:rsid w:val="00EB4ECA"/>
    <w:rsid w:val="00EB4EFD"/>
    <w:rsid w:val="00EB506C"/>
    <w:rsid w:val="00EB5086"/>
    <w:rsid w:val="00EB509B"/>
    <w:rsid w:val="00EB5140"/>
    <w:rsid w:val="00EB5154"/>
    <w:rsid w:val="00EB519D"/>
    <w:rsid w:val="00EB519E"/>
    <w:rsid w:val="00EB535C"/>
    <w:rsid w:val="00EB5365"/>
    <w:rsid w:val="00EB536C"/>
    <w:rsid w:val="00EB5430"/>
    <w:rsid w:val="00EB54D9"/>
    <w:rsid w:val="00EB555E"/>
    <w:rsid w:val="00EB559F"/>
    <w:rsid w:val="00EB5740"/>
    <w:rsid w:val="00EB5891"/>
    <w:rsid w:val="00EB5B16"/>
    <w:rsid w:val="00EB5DFB"/>
    <w:rsid w:val="00EB5E4F"/>
    <w:rsid w:val="00EB5EA2"/>
    <w:rsid w:val="00EB5F2B"/>
    <w:rsid w:val="00EB5F66"/>
    <w:rsid w:val="00EB6181"/>
    <w:rsid w:val="00EB618D"/>
    <w:rsid w:val="00EB61C5"/>
    <w:rsid w:val="00EB6222"/>
    <w:rsid w:val="00EB62F5"/>
    <w:rsid w:val="00EB62FC"/>
    <w:rsid w:val="00EB6302"/>
    <w:rsid w:val="00EB6476"/>
    <w:rsid w:val="00EB6518"/>
    <w:rsid w:val="00EB6536"/>
    <w:rsid w:val="00EB656C"/>
    <w:rsid w:val="00EB65C9"/>
    <w:rsid w:val="00EB66D7"/>
    <w:rsid w:val="00EB670A"/>
    <w:rsid w:val="00EB6873"/>
    <w:rsid w:val="00EB68B6"/>
    <w:rsid w:val="00EB6ADA"/>
    <w:rsid w:val="00EB6BC7"/>
    <w:rsid w:val="00EB6C5B"/>
    <w:rsid w:val="00EB6C69"/>
    <w:rsid w:val="00EB6CA5"/>
    <w:rsid w:val="00EB6DA5"/>
    <w:rsid w:val="00EB6DCC"/>
    <w:rsid w:val="00EB6E59"/>
    <w:rsid w:val="00EB6E6F"/>
    <w:rsid w:val="00EB6ECD"/>
    <w:rsid w:val="00EB6F4B"/>
    <w:rsid w:val="00EB6FEB"/>
    <w:rsid w:val="00EB6FFD"/>
    <w:rsid w:val="00EB726C"/>
    <w:rsid w:val="00EB74DE"/>
    <w:rsid w:val="00EB752D"/>
    <w:rsid w:val="00EB7607"/>
    <w:rsid w:val="00EB7783"/>
    <w:rsid w:val="00EB7831"/>
    <w:rsid w:val="00EB785D"/>
    <w:rsid w:val="00EB7873"/>
    <w:rsid w:val="00EB7A66"/>
    <w:rsid w:val="00EB7BAF"/>
    <w:rsid w:val="00EB7E17"/>
    <w:rsid w:val="00EB7EB6"/>
    <w:rsid w:val="00EB7F57"/>
    <w:rsid w:val="00EC0060"/>
    <w:rsid w:val="00EC01CB"/>
    <w:rsid w:val="00EC0487"/>
    <w:rsid w:val="00EC05FC"/>
    <w:rsid w:val="00EC06EA"/>
    <w:rsid w:val="00EC08CB"/>
    <w:rsid w:val="00EC097A"/>
    <w:rsid w:val="00EC097B"/>
    <w:rsid w:val="00EC09D7"/>
    <w:rsid w:val="00EC09F6"/>
    <w:rsid w:val="00EC0A2C"/>
    <w:rsid w:val="00EC0A8B"/>
    <w:rsid w:val="00EC0C30"/>
    <w:rsid w:val="00EC0DBF"/>
    <w:rsid w:val="00EC0E9E"/>
    <w:rsid w:val="00EC0EBA"/>
    <w:rsid w:val="00EC1139"/>
    <w:rsid w:val="00EC113D"/>
    <w:rsid w:val="00EC118F"/>
    <w:rsid w:val="00EC11BB"/>
    <w:rsid w:val="00EC130E"/>
    <w:rsid w:val="00EC133B"/>
    <w:rsid w:val="00EC13D8"/>
    <w:rsid w:val="00EC1401"/>
    <w:rsid w:val="00EC14B6"/>
    <w:rsid w:val="00EC15B8"/>
    <w:rsid w:val="00EC16D1"/>
    <w:rsid w:val="00EC16D4"/>
    <w:rsid w:val="00EC16F2"/>
    <w:rsid w:val="00EC1754"/>
    <w:rsid w:val="00EC1877"/>
    <w:rsid w:val="00EC190B"/>
    <w:rsid w:val="00EC1936"/>
    <w:rsid w:val="00EC194E"/>
    <w:rsid w:val="00EC19E2"/>
    <w:rsid w:val="00EC1A4B"/>
    <w:rsid w:val="00EC1A90"/>
    <w:rsid w:val="00EC1B2A"/>
    <w:rsid w:val="00EC1B2B"/>
    <w:rsid w:val="00EC1B97"/>
    <w:rsid w:val="00EC1D22"/>
    <w:rsid w:val="00EC1D29"/>
    <w:rsid w:val="00EC1D5C"/>
    <w:rsid w:val="00EC1E24"/>
    <w:rsid w:val="00EC1EEF"/>
    <w:rsid w:val="00EC1F23"/>
    <w:rsid w:val="00EC1F2E"/>
    <w:rsid w:val="00EC1FE3"/>
    <w:rsid w:val="00EC2048"/>
    <w:rsid w:val="00EC204E"/>
    <w:rsid w:val="00EC20AA"/>
    <w:rsid w:val="00EC210A"/>
    <w:rsid w:val="00EC210F"/>
    <w:rsid w:val="00EC224D"/>
    <w:rsid w:val="00EC227F"/>
    <w:rsid w:val="00EC2401"/>
    <w:rsid w:val="00EC2506"/>
    <w:rsid w:val="00EC2531"/>
    <w:rsid w:val="00EC26C4"/>
    <w:rsid w:val="00EC2796"/>
    <w:rsid w:val="00EC2802"/>
    <w:rsid w:val="00EC288E"/>
    <w:rsid w:val="00EC2939"/>
    <w:rsid w:val="00EC2992"/>
    <w:rsid w:val="00EC29CC"/>
    <w:rsid w:val="00EC29D8"/>
    <w:rsid w:val="00EC2C25"/>
    <w:rsid w:val="00EC2C44"/>
    <w:rsid w:val="00EC2C68"/>
    <w:rsid w:val="00EC2CC1"/>
    <w:rsid w:val="00EC2E1A"/>
    <w:rsid w:val="00EC2E88"/>
    <w:rsid w:val="00EC2ED7"/>
    <w:rsid w:val="00EC2F5B"/>
    <w:rsid w:val="00EC30E4"/>
    <w:rsid w:val="00EC311C"/>
    <w:rsid w:val="00EC312F"/>
    <w:rsid w:val="00EC3150"/>
    <w:rsid w:val="00EC328E"/>
    <w:rsid w:val="00EC329E"/>
    <w:rsid w:val="00EC351C"/>
    <w:rsid w:val="00EC36A9"/>
    <w:rsid w:val="00EC3730"/>
    <w:rsid w:val="00EC3937"/>
    <w:rsid w:val="00EC3952"/>
    <w:rsid w:val="00EC39DB"/>
    <w:rsid w:val="00EC39F6"/>
    <w:rsid w:val="00EC3B3D"/>
    <w:rsid w:val="00EC3B78"/>
    <w:rsid w:val="00EC3BB7"/>
    <w:rsid w:val="00EC3BEA"/>
    <w:rsid w:val="00EC3C24"/>
    <w:rsid w:val="00EC3C56"/>
    <w:rsid w:val="00EC3D8B"/>
    <w:rsid w:val="00EC3DA2"/>
    <w:rsid w:val="00EC3F3D"/>
    <w:rsid w:val="00EC3F53"/>
    <w:rsid w:val="00EC3F81"/>
    <w:rsid w:val="00EC3F96"/>
    <w:rsid w:val="00EC3F9A"/>
    <w:rsid w:val="00EC403A"/>
    <w:rsid w:val="00EC41A4"/>
    <w:rsid w:val="00EC42D9"/>
    <w:rsid w:val="00EC4481"/>
    <w:rsid w:val="00EC4551"/>
    <w:rsid w:val="00EC464D"/>
    <w:rsid w:val="00EC4654"/>
    <w:rsid w:val="00EC487E"/>
    <w:rsid w:val="00EC48D8"/>
    <w:rsid w:val="00EC4903"/>
    <w:rsid w:val="00EC4910"/>
    <w:rsid w:val="00EC496B"/>
    <w:rsid w:val="00EC49D6"/>
    <w:rsid w:val="00EC49E3"/>
    <w:rsid w:val="00EC4A32"/>
    <w:rsid w:val="00EC4A4D"/>
    <w:rsid w:val="00EC4BF6"/>
    <w:rsid w:val="00EC4D53"/>
    <w:rsid w:val="00EC4E30"/>
    <w:rsid w:val="00EC4F0E"/>
    <w:rsid w:val="00EC4FD8"/>
    <w:rsid w:val="00EC504E"/>
    <w:rsid w:val="00EC5050"/>
    <w:rsid w:val="00EC50F3"/>
    <w:rsid w:val="00EC517B"/>
    <w:rsid w:val="00EC5398"/>
    <w:rsid w:val="00EC53A6"/>
    <w:rsid w:val="00EC53FA"/>
    <w:rsid w:val="00EC5411"/>
    <w:rsid w:val="00EC5453"/>
    <w:rsid w:val="00EC55ED"/>
    <w:rsid w:val="00EC56B1"/>
    <w:rsid w:val="00EC5734"/>
    <w:rsid w:val="00EC57A5"/>
    <w:rsid w:val="00EC57F9"/>
    <w:rsid w:val="00EC5800"/>
    <w:rsid w:val="00EC5902"/>
    <w:rsid w:val="00EC5944"/>
    <w:rsid w:val="00EC5A74"/>
    <w:rsid w:val="00EC5BCB"/>
    <w:rsid w:val="00EC5C40"/>
    <w:rsid w:val="00EC5C5E"/>
    <w:rsid w:val="00EC5D57"/>
    <w:rsid w:val="00EC5DCB"/>
    <w:rsid w:val="00EC5DE4"/>
    <w:rsid w:val="00EC5DED"/>
    <w:rsid w:val="00EC5FB0"/>
    <w:rsid w:val="00EC60FA"/>
    <w:rsid w:val="00EC6119"/>
    <w:rsid w:val="00EC6176"/>
    <w:rsid w:val="00EC61A9"/>
    <w:rsid w:val="00EC623D"/>
    <w:rsid w:val="00EC6264"/>
    <w:rsid w:val="00EC630D"/>
    <w:rsid w:val="00EC6515"/>
    <w:rsid w:val="00EC6528"/>
    <w:rsid w:val="00EC656E"/>
    <w:rsid w:val="00EC6621"/>
    <w:rsid w:val="00EC6658"/>
    <w:rsid w:val="00EC6665"/>
    <w:rsid w:val="00EC67F3"/>
    <w:rsid w:val="00EC6874"/>
    <w:rsid w:val="00EC688A"/>
    <w:rsid w:val="00EC696C"/>
    <w:rsid w:val="00EC6979"/>
    <w:rsid w:val="00EC6A38"/>
    <w:rsid w:val="00EC6A93"/>
    <w:rsid w:val="00EC6D1B"/>
    <w:rsid w:val="00EC6F72"/>
    <w:rsid w:val="00EC7047"/>
    <w:rsid w:val="00EC70AF"/>
    <w:rsid w:val="00EC715E"/>
    <w:rsid w:val="00EC7163"/>
    <w:rsid w:val="00EC71FF"/>
    <w:rsid w:val="00EC7240"/>
    <w:rsid w:val="00EC7317"/>
    <w:rsid w:val="00EC7391"/>
    <w:rsid w:val="00EC73B6"/>
    <w:rsid w:val="00EC7414"/>
    <w:rsid w:val="00EC74C1"/>
    <w:rsid w:val="00EC74CF"/>
    <w:rsid w:val="00EC74E7"/>
    <w:rsid w:val="00EC74E9"/>
    <w:rsid w:val="00EC75E3"/>
    <w:rsid w:val="00EC7701"/>
    <w:rsid w:val="00EC7798"/>
    <w:rsid w:val="00EC779A"/>
    <w:rsid w:val="00EC782B"/>
    <w:rsid w:val="00EC7926"/>
    <w:rsid w:val="00EC79D0"/>
    <w:rsid w:val="00EC79EC"/>
    <w:rsid w:val="00EC7B4E"/>
    <w:rsid w:val="00EC7BDC"/>
    <w:rsid w:val="00EC7C46"/>
    <w:rsid w:val="00EC7CC3"/>
    <w:rsid w:val="00EC7D32"/>
    <w:rsid w:val="00EC7DE4"/>
    <w:rsid w:val="00EC7DFD"/>
    <w:rsid w:val="00EC7EAD"/>
    <w:rsid w:val="00EC7EBE"/>
    <w:rsid w:val="00EC7FEC"/>
    <w:rsid w:val="00ED00F0"/>
    <w:rsid w:val="00ED016F"/>
    <w:rsid w:val="00ED01B1"/>
    <w:rsid w:val="00ED0238"/>
    <w:rsid w:val="00ED0280"/>
    <w:rsid w:val="00ED0293"/>
    <w:rsid w:val="00ED02DE"/>
    <w:rsid w:val="00ED0429"/>
    <w:rsid w:val="00ED0521"/>
    <w:rsid w:val="00ED0707"/>
    <w:rsid w:val="00ED0778"/>
    <w:rsid w:val="00ED07F9"/>
    <w:rsid w:val="00ED0854"/>
    <w:rsid w:val="00ED090F"/>
    <w:rsid w:val="00ED0A5B"/>
    <w:rsid w:val="00ED0A89"/>
    <w:rsid w:val="00ED0B96"/>
    <w:rsid w:val="00ED0CAA"/>
    <w:rsid w:val="00ED0D0D"/>
    <w:rsid w:val="00ED0D40"/>
    <w:rsid w:val="00ED0E34"/>
    <w:rsid w:val="00ED0F4D"/>
    <w:rsid w:val="00ED1022"/>
    <w:rsid w:val="00ED11CD"/>
    <w:rsid w:val="00ED12E7"/>
    <w:rsid w:val="00ED14A2"/>
    <w:rsid w:val="00ED14DE"/>
    <w:rsid w:val="00ED150D"/>
    <w:rsid w:val="00ED1582"/>
    <w:rsid w:val="00ED1655"/>
    <w:rsid w:val="00ED1687"/>
    <w:rsid w:val="00ED16A7"/>
    <w:rsid w:val="00ED16FA"/>
    <w:rsid w:val="00ED1746"/>
    <w:rsid w:val="00ED1789"/>
    <w:rsid w:val="00ED1889"/>
    <w:rsid w:val="00ED18BD"/>
    <w:rsid w:val="00ED1926"/>
    <w:rsid w:val="00ED19C1"/>
    <w:rsid w:val="00ED1A3F"/>
    <w:rsid w:val="00ED1A9D"/>
    <w:rsid w:val="00ED1C4A"/>
    <w:rsid w:val="00ED1C59"/>
    <w:rsid w:val="00ED1D55"/>
    <w:rsid w:val="00ED1D65"/>
    <w:rsid w:val="00ED2164"/>
    <w:rsid w:val="00ED21B8"/>
    <w:rsid w:val="00ED224E"/>
    <w:rsid w:val="00ED2278"/>
    <w:rsid w:val="00ED22B6"/>
    <w:rsid w:val="00ED2412"/>
    <w:rsid w:val="00ED2421"/>
    <w:rsid w:val="00ED2454"/>
    <w:rsid w:val="00ED2494"/>
    <w:rsid w:val="00ED24E6"/>
    <w:rsid w:val="00ED24EF"/>
    <w:rsid w:val="00ED24F4"/>
    <w:rsid w:val="00ED2535"/>
    <w:rsid w:val="00ED25B2"/>
    <w:rsid w:val="00ED2628"/>
    <w:rsid w:val="00ED2684"/>
    <w:rsid w:val="00ED26D4"/>
    <w:rsid w:val="00ED26FB"/>
    <w:rsid w:val="00ED286F"/>
    <w:rsid w:val="00ED287F"/>
    <w:rsid w:val="00ED28A2"/>
    <w:rsid w:val="00ED28CA"/>
    <w:rsid w:val="00ED29A3"/>
    <w:rsid w:val="00ED2BBD"/>
    <w:rsid w:val="00ED2CA0"/>
    <w:rsid w:val="00ED2CA3"/>
    <w:rsid w:val="00ED2E28"/>
    <w:rsid w:val="00ED2E2F"/>
    <w:rsid w:val="00ED3005"/>
    <w:rsid w:val="00ED30AD"/>
    <w:rsid w:val="00ED30BF"/>
    <w:rsid w:val="00ED30CB"/>
    <w:rsid w:val="00ED316E"/>
    <w:rsid w:val="00ED3325"/>
    <w:rsid w:val="00ED341F"/>
    <w:rsid w:val="00ED34A9"/>
    <w:rsid w:val="00ED3504"/>
    <w:rsid w:val="00ED353F"/>
    <w:rsid w:val="00ED35C7"/>
    <w:rsid w:val="00ED36CB"/>
    <w:rsid w:val="00ED38BE"/>
    <w:rsid w:val="00ED392D"/>
    <w:rsid w:val="00ED39FE"/>
    <w:rsid w:val="00ED3AE7"/>
    <w:rsid w:val="00ED3AF9"/>
    <w:rsid w:val="00ED3C46"/>
    <w:rsid w:val="00ED3C7C"/>
    <w:rsid w:val="00ED3CB8"/>
    <w:rsid w:val="00ED3D69"/>
    <w:rsid w:val="00ED3E30"/>
    <w:rsid w:val="00ED3EC6"/>
    <w:rsid w:val="00ED3F63"/>
    <w:rsid w:val="00ED40AA"/>
    <w:rsid w:val="00ED4113"/>
    <w:rsid w:val="00ED4199"/>
    <w:rsid w:val="00ED41D3"/>
    <w:rsid w:val="00ED4276"/>
    <w:rsid w:val="00ED445D"/>
    <w:rsid w:val="00ED446A"/>
    <w:rsid w:val="00ED44F8"/>
    <w:rsid w:val="00ED4743"/>
    <w:rsid w:val="00ED4748"/>
    <w:rsid w:val="00ED48E2"/>
    <w:rsid w:val="00ED4D3A"/>
    <w:rsid w:val="00ED4D51"/>
    <w:rsid w:val="00ED4DB1"/>
    <w:rsid w:val="00ED4EC6"/>
    <w:rsid w:val="00ED521D"/>
    <w:rsid w:val="00ED52CC"/>
    <w:rsid w:val="00ED53A8"/>
    <w:rsid w:val="00ED53CE"/>
    <w:rsid w:val="00ED5476"/>
    <w:rsid w:val="00ED55B6"/>
    <w:rsid w:val="00ED5612"/>
    <w:rsid w:val="00ED56BE"/>
    <w:rsid w:val="00ED5877"/>
    <w:rsid w:val="00ED5983"/>
    <w:rsid w:val="00ED59B3"/>
    <w:rsid w:val="00ED59C5"/>
    <w:rsid w:val="00ED59D6"/>
    <w:rsid w:val="00ED5A44"/>
    <w:rsid w:val="00ED5B4F"/>
    <w:rsid w:val="00ED5B66"/>
    <w:rsid w:val="00ED5C41"/>
    <w:rsid w:val="00ED5DB4"/>
    <w:rsid w:val="00ED5E60"/>
    <w:rsid w:val="00ED5E7D"/>
    <w:rsid w:val="00ED5EA9"/>
    <w:rsid w:val="00ED5FE3"/>
    <w:rsid w:val="00ED61B9"/>
    <w:rsid w:val="00ED63F5"/>
    <w:rsid w:val="00ED6431"/>
    <w:rsid w:val="00ED6486"/>
    <w:rsid w:val="00ED65BD"/>
    <w:rsid w:val="00ED666C"/>
    <w:rsid w:val="00ED67AE"/>
    <w:rsid w:val="00ED67DC"/>
    <w:rsid w:val="00ED682E"/>
    <w:rsid w:val="00ED683F"/>
    <w:rsid w:val="00ED6858"/>
    <w:rsid w:val="00ED688F"/>
    <w:rsid w:val="00ED68D5"/>
    <w:rsid w:val="00ED6911"/>
    <w:rsid w:val="00ED6964"/>
    <w:rsid w:val="00ED69F9"/>
    <w:rsid w:val="00ED6A3B"/>
    <w:rsid w:val="00ED6A9A"/>
    <w:rsid w:val="00ED6B42"/>
    <w:rsid w:val="00ED6BDD"/>
    <w:rsid w:val="00ED6C78"/>
    <w:rsid w:val="00ED6E98"/>
    <w:rsid w:val="00ED6EF7"/>
    <w:rsid w:val="00ED6F90"/>
    <w:rsid w:val="00ED7004"/>
    <w:rsid w:val="00ED700F"/>
    <w:rsid w:val="00ED704F"/>
    <w:rsid w:val="00ED713A"/>
    <w:rsid w:val="00ED715C"/>
    <w:rsid w:val="00ED71D2"/>
    <w:rsid w:val="00ED7228"/>
    <w:rsid w:val="00ED72CD"/>
    <w:rsid w:val="00ED730F"/>
    <w:rsid w:val="00ED7339"/>
    <w:rsid w:val="00ED73BD"/>
    <w:rsid w:val="00ED74D8"/>
    <w:rsid w:val="00ED7513"/>
    <w:rsid w:val="00ED761E"/>
    <w:rsid w:val="00ED763C"/>
    <w:rsid w:val="00ED76A2"/>
    <w:rsid w:val="00ED76CA"/>
    <w:rsid w:val="00ED76CF"/>
    <w:rsid w:val="00ED792A"/>
    <w:rsid w:val="00ED7B72"/>
    <w:rsid w:val="00ED7B73"/>
    <w:rsid w:val="00ED7B9D"/>
    <w:rsid w:val="00ED7C73"/>
    <w:rsid w:val="00ED7DBD"/>
    <w:rsid w:val="00ED7E98"/>
    <w:rsid w:val="00ED7F07"/>
    <w:rsid w:val="00ED7F3E"/>
    <w:rsid w:val="00ED7F63"/>
    <w:rsid w:val="00ED7F86"/>
    <w:rsid w:val="00ED7FDA"/>
    <w:rsid w:val="00ED7FFD"/>
    <w:rsid w:val="00EE0100"/>
    <w:rsid w:val="00EE01CA"/>
    <w:rsid w:val="00EE05CD"/>
    <w:rsid w:val="00EE0608"/>
    <w:rsid w:val="00EE072D"/>
    <w:rsid w:val="00EE07DE"/>
    <w:rsid w:val="00EE0855"/>
    <w:rsid w:val="00EE091B"/>
    <w:rsid w:val="00EE0ABA"/>
    <w:rsid w:val="00EE0B0E"/>
    <w:rsid w:val="00EE0C30"/>
    <w:rsid w:val="00EE0CCF"/>
    <w:rsid w:val="00EE0DA4"/>
    <w:rsid w:val="00EE0F24"/>
    <w:rsid w:val="00EE1018"/>
    <w:rsid w:val="00EE1065"/>
    <w:rsid w:val="00EE1118"/>
    <w:rsid w:val="00EE11B4"/>
    <w:rsid w:val="00EE12AF"/>
    <w:rsid w:val="00EE12B8"/>
    <w:rsid w:val="00EE134E"/>
    <w:rsid w:val="00EE1371"/>
    <w:rsid w:val="00EE13A3"/>
    <w:rsid w:val="00EE13C0"/>
    <w:rsid w:val="00EE1444"/>
    <w:rsid w:val="00EE1446"/>
    <w:rsid w:val="00EE149B"/>
    <w:rsid w:val="00EE14E2"/>
    <w:rsid w:val="00EE1589"/>
    <w:rsid w:val="00EE159A"/>
    <w:rsid w:val="00EE15AE"/>
    <w:rsid w:val="00EE15C9"/>
    <w:rsid w:val="00EE15FC"/>
    <w:rsid w:val="00EE160D"/>
    <w:rsid w:val="00EE1679"/>
    <w:rsid w:val="00EE1784"/>
    <w:rsid w:val="00EE17DB"/>
    <w:rsid w:val="00EE183E"/>
    <w:rsid w:val="00EE1907"/>
    <w:rsid w:val="00EE1929"/>
    <w:rsid w:val="00EE1952"/>
    <w:rsid w:val="00EE1969"/>
    <w:rsid w:val="00EE1A33"/>
    <w:rsid w:val="00EE1AA0"/>
    <w:rsid w:val="00EE1ADB"/>
    <w:rsid w:val="00EE1B06"/>
    <w:rsid w:val="00EE1B19"/>
    <w:rsid w:val="00EE1B26"/>
    <w:rsid w:val="00EE1B5F"/>
    <w:rsid w:val="00EE1C26"/>
    <w:rsid w:val="00EE1CDD"/>
    <w:rsid w:val="00EE1CE1"/>
    <w:rsid w:val="00EE1D33"/>
    <w:rsid w:val="00EE1DB6"/>
    <w:rsid w:val="00EE1DF2"/>
    <w:rsid w:val="00EE1F29"/>
    <w:rsid w:val="00EE1F51"/>
    <w:rsid w:val="00EE2017"/>
    <w:rsid w:val="00EE2086"/>
    <w:rsid w:val="00EE2390"/>
    <w:rsid w:val="00EE263B"/>
    <w:rsid w:val="00EE26B6"/>
    <w:rsid w:val="00EE279E"/>
    <w:rsid w:val="00EE286A"/>
    <w:rsid w:val="00EE2876"/>
    <w:rsid w:val="00EE2993"/>
    <w:rsid w:val="00EE29D6"/>
    <w:rsid w:val="00EE2A5B"/>
    <w:rsid w:val="00EE2AC2"/>
    <w:rsid w:val="00EE2C07"/>
    <w:rsid w:val="00EE2CB9"/>
    <w:rsid w:val="00EE2DE2"/>
    <w:rsid w:val="00EE2E46"/>
    <w:rsid w:val="00EE2E7B"/>
    <w:rsid w:val="00EE2EF0"/>
    <w:rsid w:val="00EE31AA"/>
    <w:rsid w:val="00EE338A"/>
    <w:rsid w:val="00EE33C3"/>
    <w:rsid w:val="00EE3518"/>
    <w:rsid w:val="00EE3746"/>
    <w:rsid w:val="00EE385F"/>
    <w:rsid w:val="00EE38C8"/>
    <w:rsid w:val="00EE3AB9"/>
    <w:rsid w:val="00EE3AD9"/>
    <w:rsid w:val="00EE3B3D"/>
    <w:rsid w:val="00EE3BF6"/>
    <w:rsid w:val="00EE3D79"/>
    <w:rsid w:val="00EE3E06"/>
    <w:rsid w:val="00EE3E46"/>
    <w:rsid w:val="00EE3E52"/>
    <w:rsid w:val="00EE3EB4"/>
    <w:rsid w:val="00EE3ECC"/>
    <w:rsid w:val="00EE3F11"/>
    <w:rsid w:val="00EE41EA"/>
    <w:rsid w:val="00EE4249"/>
    <w:rsid w:val="00EE42B4"/>
    <w:rsid w:val="00EE4373"/>
    <w:rsid w:val="00EE439E"/>
    <w:rsid w:val="00EE440C"/>
    <w:rsid w:val="00EE446E"/>
    <w:rsid w:val="00EE456C"/>
    <w:rsid w:val="00EE458D"/>
    <w:rsid w:val="00EE4647"/>
    <w:rsid w:val="00EE46FE"/>
    <w:rsid w:val="00EE475F"/>
    <w:rsid w:val="00EE4820"/>
    <w:rsid w:val="00EE4888"/>
    <w:rsid w:val="00EE4B4F"/>
    <w:rsid w:val="00EE4C17"/>
    <w:rsid w:val="00EE4C3E"/>
    <w:rsid w:val="00EE4C67"/>
    <w:rsid w:val="00EE4CAD"/>
    <w:rsid w:val="00EE4CF3"/>
    <w:rsid w:val="00EE4D74"/>
    <w:rsid w:val="00EE4DDA"/>
    <w:rsid w:val="00EE4F3D"/>
    <w:rsid w:val="00EE4F4D"/>
    <w:rsid w:val="00EE5035"/>
    <w:rsid w:val="00EE51E9"/>
    <w:rsid w:val="00EE51F7"/>
    <w:rsid w:val="00EE524D"/>
    <w:rsid w:val="00EE53E4"/>
    <w:rsid w:val="00EE5475"/>
    <w:rsid w:val="00EE549A"/>
    <w:rsid w:val="00EE54A8"/>
    <w:rsid w:val="00EE55CC"/>
    <w:rsid w:val="00EE5611"/>
    <w:rsid w:val="00EE5699"/>
    <w:rsid w:val="00EE5855"/>
    <w:rsid w:val="00EE58D2"/>
    <w:rsid w:val="00EE5912"/>
    <w:rsid w:val="00EE595F"/>
    <w:rsid w:val="00EE5A8E"/>
    <w:rsid w:val="00EE5AF0"/>
    <w:rsid w:val="00EE5B73"/>
    <w:rsid w:val="00EE5B9B"/>
    <w:rsid w:val="00EE5CF4"/>
    <w:rsid w:val="00EE5DB2"/>
    <w:rsid w:val="00EE5E7F"/>
    <w:rsid w:val="00EE5EF7"/>
    <w:rsid w:val="00EE5F30"/>
    <w:rsid w:val="00EE5F58"/>
    <w:rsid w:val="00EE5FFC"/>
    <w:rsid w:val="00EE603E"/>
    <w:rsid w:val="00EE60F4"/>
    <w:rsid w:val="00EE61B8"/>
    <w:rsid w:val="00EE6361"/>
    <w:rsid w:val="00EE643E"/>
    <w:rsid w:val="00EE652B"/>
    <w:rsid w:val="00EE6534"/>
    <w:rsid w:val="00EE6592"/>
    <w:rsid w:val="00EE65C1"/>
    <w:rsid w:val="00EE660F"/>
    <w:rsid w:val="00EE6623"/>
    <w:rsid w:val="00EE670A"/>
    <w:rsid w:val="00EE684C"/>
    <w:rsid w:val="00EE68A9"/>
    <w:rsid w:val="00EE6958"/>
    <w:rsid w:val="00EE6978"/>
    <w:rsid w:val="00EE6984"/>
    <w:rsid w:val="00EE6A0F"/>
    <w:rsid w:val="00EE6A1C"/>
    <w:rsid w:val="00EE6B35"/>
    <w:rsid w:val="00EE6DB6"/>
    <w:rsid w:val="00EE6E35"/>
    <w:rsid w:val="00EE6E5A"/>
    <w:rsid w:val="00EE6E92"/>
    <w:rsid w:val="00EE700A"/>
    <w:rsid w:val="00EE716C"/>
    <w:rsid w:val="00EE723D"/>
    <w:rsid w:val="00EE7287"/>
    <w:rsid w:val="00EE7375"/>
    <w:rsid w:val="00EE739C"/>
    <w:rsid w:val="00EE7466"/>
    <w:rsid w:val="00EE74C6"/>
    <w:rsid w:val="00EE764A"/>
    <w:rsid w:val="00EE77CD"/>
    <w:rsid w:val="00EE7892"/>
    <w:rsid w:val="00EE79F6"/>
    <w:rsid w:val="00EE7B1B"/>
    <w:rsid w:val="00EE7B49"/>
    <w:rsid w:val="00EE7B67"/>
    <w:rsid w:val="00EE7BC8"/>
    <w:rsid w:val="00EE7C20"/>
    <w:rsid w:val="00EE7C8E"/>
    <w:rsid w:val="00EE7D3F"/>
    <w:rsid w:val="00EE7D8C"/>
    <w:rsid w:val="00EE7DB6"/>
    <w:rsid w:val="00EF00C4"/>
    <w:rsid w:val="00EF0191"/>
    <w:rsid w:val="00EF0283"/>
    <w:rsid w:val="00EF048E"/>
    <w:rsid w:val="00EF059E"/>
    <w:rsid w:val="00EF05B4"/>
    <w:rsid w:val="00EF069A"/>
    <w:rsid w:val="00EF06C4"/>
    <w:rsid w:val="00EF06DB"/>
    <w:rsid w:val="00EF073A"/>
    <w:rsid w:val="00EF07D7"/>
    <w:rsid w:val="00EF0834"/>
    <w:rsid w:val="00EF08DA"/>
    <w:rsid w:val="00EF08F9"/>
    <w:rsid w:val="00EF09D9"/>
    <w:rsid w:val="00EF0A23"/>
    <w:rsid w:val="00EF0A79"/>
    <w:rsid w:val="00EF0A92"/>
    <w:rsid w:val="00EF0B58"/>
    <w:rsid w:val="00EF0CD1"/>
    <w:rsid w:val="00EF0DBC"/>
    <w:rsid w:val="00EF0DD3"/>
    <w:rsid w:val="00EF0F53"/>
    <w:rsid w:val="00EF0F83"/>
    <w:rsid w:val="00EF0F90"/>
    <w:rsid w:val="00EF0FDF"/>
    <w:rsid w:val="00EF104E"/>
    <w:rsid w:val="00EF1169"/>
    <w:rsid w:val="00EF1177"/>
    <w:rsid w:val="00EF1183"/>
    <w:rsid w:val="00EF121D"/>
    <w:rsid w:val="00EF1310"/>
    <w:rsid w:val="00EF1367"/>
    <w:rsid w:val="00EF1372"/>
    <w:rsid w:val="00EF1488"/>
    <w:rsid w:val="00EF153B"/>
    <w:rsid w:val="00EF1600"/>
    <w:rsid w:val="00EF1648"/>
    <w:rsid w:val="00EF1653"/>
    <w:rsid w:val="00EF16F7"/>
    <w:rsid w:val="00EF1717"/>
    <w:rsid w:val="00EF171E"/>
    <w:rsid w:val="00EF18FA"/>
    <w:rsid w:val="00EF190A"/>
    <w:rsid w:val="00EF1A6C"/>
    <w:rsid w:val="00EF1AEB"/>
    <w:rsid w:val="00EF1B39"/>
    <w:rsid w:val="00EF1D60"/>
    <w:rsid w:val="00EF1D96"/>
    <w:rsid w:val="00EF1D99"/>
    <w:rsid w:val="00EF1DA4"/>
    <w:rsid w:val="00EF1DAB"/>
    <w:rsid w:val="00EF1F21"/>
    <w:rsid w:val="00EF1F27"/>
    <w:rsid w:val="00EF1F65"/>
    <w:rsid w:val="00EF1FFE"/>
    <w:rsid w:val="00EF2007"/>
    <w:rsid w:val="00EF24A9"/>
    <w:rsid w:val="00EF2510"/>
    <w:rsid w:val="00EF2531"/>
    <w:rsid w:val="00EF2857"/>
    <w:rsid w:val="00EF28B1"/>
    <w:rsid w:val="00EF294D"/>
    <w:rsid w:val="00EF296B"/>
    <w:rsid w:val="00EF299B"/>
    <w:rsid w:val="00EF2A4E"/>
    <w:rsid w:val="00EF2AAD"/>
    <w:rsid w:val="00EF2B7A"/>
    <w:rsid w:val="00EF2B7E"/>
    <w:rsid w:val="00EF2BBC"/>
    <w:rsid w:val="00EF2BDE"/>
    <w:rsid w:val="00EF2C03"/>
    <w:rsid w:val="00EF2CC5"/>
    <w:rsid w:val="00EF2D0E"/>
    <w:rsid w:val="00EF2D6C"/>
    <w:rsid w:val="00EF2E4D"/>
    <w:rsid w:val="00EF2E5D"/>
    <w:rsid w:val="00EF2E98"/>
    <w:rsid w:val="00EF2F30"/>
    <w:rsid w:val="00EF2F69"/>
    <w:rsid w:val="00EF2FA9"/>
    <w:rsid w:val="00EF3158"/>
    <w:rsid w:val="00EF3163"/>
    <w:rsid w:val="00EF321B"/>
    <w:rsid w:val="00EF3382"/>
    <w:rsid w:val="00EF34DF"/>
    <w:rsid w:val="00EF35DC"/>
    <w:rsid w:val="00EF3656"/>
    <w:rsid w:val="00EF3687"/>
    <w:rsid w:val="00EF36EF"/>
    <w:rsid w:val="00EF379D"/>
    <w:rsid w:val="00EF37B7"/>
    <w:rsid w:val="00EF37FF"/>
    <w:rsid w:val="00EF395D"/>
    <w:rsid w:val="00EF3B7C"/>
    <w:rsid w:val="00EF3BD7"/>
    <w:rsid w:val="00EF3D62"/>
    <w:rsid w:val="00EF3E1B"/>
    <w:rsid w:val="00EF403E"/>
    <w:rsid w:val="00EF40B9"/>
    <w:rsid w:val="00EF4312"/>
    <w:rsid w:val="00EF46E7"/>
    <w:rsid w:val="00EF46F1"/>
    <w:rsid w:val="00EF485B"/>
    <w:rsid w:val="00EF489F"/>
    <w:rsid w:val="00EF48C7"/>
    <w:rsid w:val="00EF4932"/>
    <w:rsid w:val="00EF4937"/>
    <w:rsid w:val="00EF4A02"/>
    <w:rsid w:val="00EF4A31"/>
    <w:rsid w:val="00EF4A49"/>
    <w:rsid w:val="00EF4ACF"/>
    <w:rsid w:val="00EF4C07"/>
    <w:rsid w:val="00EF4C17"/>
    <w:rsid w:val="00EF4C86"/>
    <w:rsid w:val="00EF4C87"/>
    <w:rsid w:val="00EF4D2F"/>
    <w:rsid w:val="00EF4D54"/>
    <w:rsid w:val="00EF4DBA"/>
    <w:rsid w:val="00EF4E2C"/>
    <w:rsid w:val="00EF4E41"/>
    <w:rsid w:val="00EF4F40"/>
    <w:rsid w:val="00EF4FC0"/>
    <w:rsid w:val="00EF50BD"/>
    <w:rsid w:val="00EF511A"/>
    <w:rsid w:val="00EF5186"/>
    <w:rsid w:val="00EF519F"/>
    <w:rsid w:val="00EF51BA"/>
    <w:rsid w:val="00EF5301"/>
    <w:rsid w:val="00EF5379"/>
    <w:rsid w:val="00EF53E0"/>
    <w:rsid w:val="00EF5461"/>
    <w:rsid w:val="00EF5585"/>
    <w:rsid w:val="00EF55A9"/>
    <w:rsid w:val="00EF56B4"/>
    <w:rsid w:val="00EF5761"/>
    <w:rsid w:val="00EF57A0"/>
    <w:rsid w:val="00EF59D2"/>
    <w:rsid w:val="00EF5A37"/>
    <w:rsid w:val="00EF5AF3"/>
    <w:rsid w:val="00EF5E87"/>
    <w:rsid w:val="00EF6029"/>
    <w:rsid w:val="00EF60E0"/>
    <w:rsid w:val="00EF62B3"/>
    <w:rsid w:val="00EF6449"/>
    <w:rsid w:val="00EF64E3"/>
    <w:rsid w:val="00EF654F"/>
    <w:rsid w:val="00EF658A"/>
    <w:rsid w:val="00EF6657"/>
    <w:rsid w:val="00EF6775"/>
    <w:rsid w:val="00EF6776"/>
    <w:rsid w:val="00EF679D"/>
    <w:rsid w:val="00EF681D"/>
    <w:rsid w:val="00EF686A"/>
    <w:rsid w:val="00EF698C"/>
    <w:rsid w:val="00EF6A31"/>
    <w:rsid w:val="00EF6A7E"/>
    <w:rsid w:val="00EF6C1A"/>
    <w:rsid w:val="00EF6D0E"/>
    <w:rsid w:val="00EF6D50"/>
    <w:rsid w:val="00EF6DED"/>
    <w:rsid w:val="00EF6E0A"/>
    <w:rsid w:val="00EF713F"/>
    <w:rsid w:val="00EF71B1"/>
    <w:rsid w:val="00EF71D0"/>
    <w:rsid w:val="00EF72CB"/>
    <w:rsid w:val="00EF7316"/>
    <w:rsid w:val="00EF736D"/>
    <w:rsid w:val="00EF7427"/>
    <w:rsid w:val="00EF74DD"/>
    <w:rsid w:val="00EF757E"/>
    <w:rsid w:val="00EF7593"/>
    <w:rsid w:val="00EF75B2"/>
    <w:rsid w:val="00EF75E3"/>
    <w:rsid w:val="00EF762C"/>
    <w:rsid w:val="00EF76D1"/>
    <w:rsid w:val="00EF76F6"/>
    <w:rsid w:val="00EF7937"/>
    <w:rsid w:val="00EF79B9"/>
    <w:rsid w:val="00EF7AA9"/>
    <w:rsid w:val="00EF7B52"/>
    <w:rsid w:val="00EF7B94"/>
    <w:rsid w:val="00EF7C4E"/>
    <w:rsid w:val="00EF7DC8"/>
    <w:rsid w:val="00EF7E12"/>
    <w:rsid w:val="00EF7F2F"/>
    <w:rsid w:val="00F00015"/>
    <w:rsid w:val="00F00130"/>
    <w:rsid w:val="00F0018C"/>
    <w:rsid w:val="00F00191"/>
    <w:rsid w:val="00F00233"/>
    <w:rsid w:val="00F002F5"/>
    <w:rsid w:val="00F00346"/>
    <w:rsid w:val="00F003CF"/>
    <w:rsid w:val="00F003D3"/>
    <w:rsid w:val="00F0040D"/>
    <w:rsid w:val="00F00418"/>
    <w:rsid w:val="00F00496"/>
    <w:rsid w:val="00F0059B"/>
    <w:rsid w:val="00F00701"/>
    <w:rsid w:val="00F0074C"/>
    <w:rsid w:val="00F00775"/>
    <w:rsid w:val="00F00784"/>
    <w:rsid w:val="00F007F0"/>
    <w:rsid w:val="00F0084D"/>
    <w:rsid w:val="00F00880"/>
    <w:rsid w:val="00F00943"/>
    <w:rsid w:val="00F00951"/>
    <w:rsid w:val="00F009AC"/>
    <w:rsid w:val="00F00A02"/>
    <w:rsid w:val="00F00A77"/>
    <w:rsid w:val="00F00AB2"/>
    <w:rsid w:val="00F00ADB"/>
    <w:rsid w:val="00F00B2F"/>
    <w:rsid w:val="00F00C46"/>
    <w:rsid w:val="00F00D71"/>
    <w:rsid w:val="00F00DD8"/>
    <w:rsid w:val="00F00E16"/>
    <w:rsid w:val="00F0108E"/>
    <w:rsid w:val="00F011A4"/>
    <w:rsid w:val="00F011FB"/>
    <w:rsid w:val="00F01330"/>
    <w:rsid w:val="00F0139D"/>
    <w:rsid w:val="00F0188B"/>
    <w:rsid w:val="00F018AD"/>
    <w:rsid w:val="00F018C6"/>
    <w:rsid w:val="00F01910"/>
    <w:rsid w:val="00F019CE"/>
    <w:rsid w:val="00F01A38"/>
    <w:rsid w:val="00F01B48"/>
    <w:rsid w:val="00F01BC5"/>
    <w:rsid w:val="00F01C18"/>
    <w:rsid w:val="00F01C62"/>
    <w:rsid w:val="00F01D37"/>
    <w:rsid w:val="00F01F28"/>
    <w:rsid w:val="00F01F38"/>
    <w:rsid w:val="00F01F59"/>
    <w:rsid w:val="00F0202D"/>
    <w:rsid w:val="00F02293"/>
    <w:rsid w:val="00F0237E"/>
    <w:rsid w:val="00F023DC"/>
    <w:rsid w:val="00F0241F"/>
    <w:rsid w:val="00F0252C"/>
    <w:rsid w:val="00F0254A"/>
    <w:rsid w:val="00F026AC"/>
    <w:rsid w:val="00F026D2"/>
    <w:rsid w:val="00F026E4"/>
    <w:rsid w:val="00F02746"/>
    <w:rsid w:val="00F02890"/>
    <w:rsid w:val="00F028CF"/>
    <w:rsid w:val="00F02A63"/>
    <w:rsid w:val="00F02B2A"/>
    <w:rsid w:val="00F02B91"/>
    <w:rsid w:val="00F02CFF"/>
    <w:rsid w:val="00F02E08"/>
    <w:rsid w:val="00F02E74"/>
    <w:rsid w:val="00F02E9A"/>
    <w:rsid w:val="00F02EA8"/>
    <w:rsid w:val="00F03118"/>
    <w:rsid w:val="00F03157"/>
    <w:rsid w:val="00F03190"/>
    <w:rsid w:val="00F0331D"/>
    <w:rsid w:val="00F0342C"/>
    <w:rsid w:val="00F03574"/>
    <w:rsid w:val="00F035B4"/>
    <w:rsid w:val="00F03636"/>
    <w:rsid w:val="00F036C5"/>
    <w:rsid w:val="00F0375F"/>
    <w:rsid w:val="00F0379B"/>
    <w:rsid w:val="00F0390C"/>
    <w:rsid w:val="00F0397B"/>
    <w:rsid w:val="00F03982"/>
    <w:rsid w:val="00F03A06"/>
    <w:rsid w:val="00F03A77"/>
    <w:rsid w:val="00F03A85"/>
    <w:rsid w:val="00F03B94"/>
    <w:rsid w:val="00F03BEB"/>
    <w:rsid w:val="00F03C03"/>
    <w:rsid w:val="00F03D3D"/>
    <w:rsid w:val="00F03D5E"/>
    <w:rsid w:val="00F03D60"/>
    <w:rsid w:val="00F03E44"/>
    <w:rsid w:val="00F03FE4"/>
    <w:rsid w:val="00F04025"/>
    <w:rsid w:val="00F04059"/>
    <w:rsid w:val="00F040ED"/>
    <w:rsid w:val="00F0415E"/>
    <w:rsid w:val="00F04548"/>
    <w:rsid w:val="00F04687"/>
    <w:rsid w:val="00F046B6"/>
    <w:rsid w:val="00F0475B"/>
    <w:rsid w:val="00F04788"/>
    <w:rsid w:val="00F047CA"/>
    <w:rsid w:val="00F04A24"/>
    <w:rsid w:val="00F04AA4"/>
    <w:rsid w:val="00F04B49"/>
    <w:rsid w:val="00F04BA2"/>
    <w:rsid w:val="00F04BB1"/>
    <w:rsid w:val="00F04BCC"/>
    <w:rsid w:val="00F04C55"/>
    <w:rsid w:val="00F04DB9"/>
    <w:rsid w:val="00F04E4D"/>
    <w:rsid w:val="00F05219"/>
    <w:rsid w:val="00F05294"/>
    <w:rsid w:val="00F052AE"/>
    <w:rsid w:val="00F052C2"/>
    <w:rsid w:val="00F05359"/>
    <w:rsid w:val="00F053B5"/>
    <w:rsid w:val="00F053CD"/>
    <w:rsid w:val="00F05593"/>
    <w:rsid w:val="00F056B6"/>
    <w:rsid w:val="00F057FA"/>
    <w:rsid w:val="00F0587A"/>
    <w:rsid w:val="00F05B2E"/>
    <w:rsid w:val="00F05BFC"/>
    <w:rsid w:val="00F05C4E"/>
    <w:rsid w:val="00F05C64"/>
    <w:rsid w:val="00F05D5D"/>
    <w:rsid w:val="00F05D6D"/>
    <w:rsid w:val="00F05E59"/>
    <w:rsid w:val="00F05EC6"/>
    <w:rsid w:val="00F05FDD"/>
    <w:rsid w:val="00F05FEE"/>
    <w:rsid w:val="00F05FFB"/>
    <w:rsid w:val="00F06004"/>
    <w:rsid w:val="00F0602E"/>
    <w:rsid w:val="00F0619D"/>
    <w:rsid w:val="00F06279"/>
    <w:rsid w:val="00F063A7"/>
    <w:rsid w:val="00F06490"/>
    <w:rsid w:val="00F0659C"/>
    <w:rsid w:val="00F065DD"/>
    <w:rsid w:val="00F066F2"/>
    <w:rsid w:val="00F06830"/>
    <w:rsid w:val="00F06868"/>
    <w:rsid w:val="00F06A3B"/>
    <w:rsid w:val="00F06B0B"/>
    <w:rsid w:val="00F06B49"/>
    <w:rsid w:val="00F06B69"/>
    <w:rsid w:val="00F06CCA"/>
    <w:rsid w:val="00F06D7A"/>
    <w:rsid w:val="00F06D88"/>
    <w:rsid w:val="00F06D8E"/>
    <w:rsid w:val="00F06DBB"/>
    <w:rsid w:val="00F06E08"/>
    <w:rsid w:val="00F06F0D"/>
    <w:rsid w:val="00F06F6D"/>
    <w:rsid w:val="00F06FD8"/>
    <w:rsid w:val="00F07030"/>
    <w:rsid w:val="00F07083"/>
    <w:rsid w:val="00F07100"/>
    <w:rsid w:val="00F07423"/>
    <w:rsid w:val="00F07540"/>
    <w:rsid w:val="00F07572"/>
    <w:rsid w:val="00F077B3"/>
    <w:rsid w:val="00F07852"/>
    <w:rsid w:val="00F079A6"/>
    <w:rsid w:val="00F079F0"/>
    <w:rsid w:val="00F07A18"/>
    <w:rsid w:val="00F07AAB"/>
    <w:rsid w:val="00F07B4A"/>
    <w:rsid w:val="00F07B52"/>
    <w:rsid w:val="00F07C54"/>
    <w:rsid w:val="00F07CE9"/>
    <w:rsid w:val="00F07D56"/>
    <w:rsid w:val="00F07D5C"/>
    <w:rsid w:val="00F07DCC"/>
    <w:rsid w:val="00F07F9A"/>
    <w:rsid w:val="00F1004C"/>
    <w:rsid w:val="00F100EE"/>
    <w:rsid w:val="00F10102"/>
    <w:rsid w:val="00F10196"/>
    <w:rsid w:val="00F102A6"/>
    <w:rsid w:val="00F1048B"/>
    <w:rsid w:val="00F104B2"/>
    <w:rsid w:val="00F10529"/>
    <w:rsid w:val="00F105B4"/>
    <w:rsid w:val="00F106B2"/>
    <w:rsid w:val="00F106C3"/>
    <w:rsid w:val="00F10751"/>
    <w:rsid w:val="00F10A08"/>
    <w:rsid w:val="00F10A2D"/>
    <w:rsid w:val="00F10A40"/>
    <w:rsid w:val="00F10ACF"/>
    <w:rsid w:val="00F10B0C"/>
    <w:rsid w:val="00F10B63"/>
    <w:rsid w:val="00F10F0F"/>
    <w:rsid w:val="00F10F9E"/>
    <w:rsid w:val="00F11134"/>
    <w:rsid w:val="00F11195"/>
    <w:rsid w:val="00F111A9"/>
    <w:rsid w:val="00F11281"/>
    <w:rsid w:val="00F112C7"/>
    <w:rsid w:val="00F113A2"/>
    <w:rsid w:val="00F114E3"/>
    <w:rsid w:val="00F11502"/>
    <w:rsid w:val="00F1163B"/>
    <w:rsid w:val="00F116C4"/>
    <w:rsid w:val="00F1176D"/>
    <w:rsid w:val="00F117BD"/>
    <w:rsid w:val="00F117EB"/>
    <w:rsid w:val="00F1180A"/>
    <w:rsid w:val="00F11856"/>
    <w:rsid w:val="00F118DF"/>
    <w:rsid w:val="00F11927"/>
    <w:rsid w:val="00F11A84"/>
    <w:rsid w:val="00F11A89"/>
    <w:rsid w:val="00F11A8D"/>
    <w:rsid w:val="00F11AB5"/>
    <w:rsid w:val="00F11B0B"/>
    <w:rsid w:val="00F11B3D"/>
    <w:rsid w:val="00F11CE9"/>
    <w:rsid w:val="00F11E59"/>
    <w:rsid w:val="00F11F5F"/>
    <w:rsid w:val="00F11F72"/>
    <w:rsid w:val="00F11FB0"/>
    <w:rsid w:val="00F120A0"/>
    <w:rsid w:val="00F1213C"/>
    <w:rsid w:val="00F12225"/>
    <w:rsid w:val="00F1222E"/>
    <w:rsid w:val="00F122EA"/>
    <w:rsid w:val="00F122EF"/>
    <w:rsid w:val="00F12322"/>
    <w:rsid w:val="00F123C4"/>
    <w:rsid w:val="00F123FD"/>
    <w:rsid w:val="00F12564"/>
    <w:rsid w:val="00F125A7"/>
    <w:rsid w:val="00F1279D"/>
    <w:rsid w:val="00F12818"/>
    <w:rsid w:val="00F128F8"/>
    <w:rsid w:val="00F12975"/>
    <w:rsid w:val="00F12989"/>
    <w:rsid w:val="00F12A39"/>
    <w:rsid w:val="00F12A80"/>
    <w:rsid w:val="00F12AD7"/>
    <w:rsid w:val="00F12BAD"/>
    <w:rsid w:val="00F12C23"/>
    <w:rsid w:val="00F12CC9"/>
    <w:rsid w:val="00F12D16"/>
    <w:rsid w:val="00F12E44"/>
    <w:rsid w:val="00F12E4A"/>
    <w:rsid w:val="00F12F36"/>
    <w:rsid w:val="00F12FF8"/>
    <w:rsid w:val="00F13084"/>
    <w:rsid w:val="00F1329D"/>
    <w:rsid w:val="00F132DD"/>
    <w:rsid w:val="00F132F7"/>
    <w:rsid w:val="00F13302"/>
    <w:rsid w:val="00F134DD"/>
    <w:rsid w:val="00F13511"/>
    <w:rsid w:val="00F13677"/>
    <w:rsid w:val="00F136FD"/>
    <w:rsid w:val="00F13785"/>
    <w:rsid w:val="00F13814"/>
    <w:rsid w:val="00F13821"/>
    <w:rsid w:val="00F1385E"/>
    <w:rsid w:val="00F13937"/>
    <w:rsid w:val="00F13959"/>
    <w:rsid w:val="00F13AAC"/>
    <w:rsid w:val="00F13ADE"/>
    <w:rsid w:val="00F13CD6"/>
    <w:rsid w:val="00F13D23"/>
    <w:rsid w:val="00F13DCE"/>
    <w:rsid w:val="00F13E51"/>
    <w:rsid w:val="00F13ED4"/>
    <w:rsid w:val="00F13F88"/>
    <w:rsid w:val="00F14070"/>
    <w:rsid w:val="00F14121"/>
    <w:rsid w:val="00F14154"/>
    <w:rsid w:val="00F1419D"/>
    <w:rsid w:val="00F141C7"/>
    <w:rsid w:val="00F1433C"/>
    <w:rsid w:val="00F14343"/>
    <w:rsid w:val="00F143A5"/>
    <w:rsid w:val="00F143F0"/>
    <w:rsid w:val="00F1458A"/>
    <w:rsid w:val="00F146F8"/>
    <w:rsid w:val="00F1475B"/>
    <w:rsid w:val="00F1480D"/>
    <w:rsid w:val="00F14814"/>
    <w:rsid w:val="00F148FF"/>
    <w:rsid w:val="00F14952"/>
    <w:rsid w:val="00F149B8"/>
    <w:rsid w:val="00F149FD"/>
    <w:rsid w:val="00F14B1A"/>
    <w:rsid w:val="00F14B1D"/>
    <w:rsid w:val="00F14BA7"/>
    <w:rsid w:val="00F14BDD"/>
    <w:rsid w:val="00F14C63"/>
    <w:rsid w:val="00F14C7C"/>
    <w:rsid w:val="00F14C86"/>
    <w:rsid w:val="00F14C99"/>
    <w:rsid w:val="00F14CA3"/>
    <w:rsid w:val="00F14D1B"/>
    <w:rsid w:val="00F14E33"/>
    <w:rsid w:val="00F14E61"/>
    <w:rsid w:val="00F14EAF"/>
    <w:rsid w:val="00F14EE3"/>
    <w:rsid w:val="00F14F87"/>
    <w:rsid w:val="00F14FA6"/>
    <w:rsid w:val="00F1500D"/>
    <w:rsid w:val="00F15149"/>
    <w:rsid w:val="00F15311"/>
    <w:rsid w:val="00F153C6"/>
    <w:rsid w:val="00F15533"/>
    <w:rsid w:val="00F15572"/>
    <w:rsid w:val="00F15626"/>
    <w:rsid w:val="00F156F8"/>
    <w:rsid w:val="00F1582B"/>
    <w:rsid w:val="00F1585E"/>
    <w:rsid w:val="00F159B7"/>
    <w:rsid w:val="00F159C1"/>
    <w:rsid w:val="00F159C3"/>
    <w:rsid w:val="00F15B3B"/>
    <w:rsid w:val="00F15C24"/>
    <w:rsid w:val="00F15DC8"/>
    <w:rsid w:val="00F15ECF"/>
    <w:rsid w:val="00F15EF0"/>
    <w:rsid w:val="00F16021"/>
    <w:rsid w:val="00F160BA"/>
    <w:rsid w:val="00F16194"/>
    <w:rsid w:val="00F162A8"/>
    <w:rsid w:val="00F162E3"/>
    <w:rsid w:val="00F16430"/>
    <w:rsid w:val="00F164C8"/>
    <w:rsid w:val="00F165BC"/>
    <w:rsid w:val="00F1671E"/>
    <w:rsid w:val="00F16725"/>
    <w:rsid w:val="00F1682B"/>
    <w:rsid w:val="00F16A13"/>
    <w:rsid w:val="00F16AF7"/>
    <w:rsid w:val="00F16CA6"/>
    <w:rsid w:val="00F16CEF"/>
    <w:rsid w:val="00F16D46"/>
    <w:rsid w:val="00F16DA5"/>
    <w:rsid w:val="00F16DC8"/>
    <w:rsid w:val="00F16E5D"/>
    <w:rsid w:val="00F16E93"/>
    <w:rsid w:val="00F16ED0"/>
    <w:rsid w:val="00F16F25"/>
    <w:rsid w:val="00F16FE4"/>
    <w:rsid w:val="00F1712F"/>
    <w:rsid w:val="00F1713A"/>
    <w:rsid w:val="00F17140"/>
    <w:rsid w:val="00F1715E"/>
    <w:rsid w:val="00F1717E"/>
    <w:rsid w:val="00F171A3"/>
    <w:rsid w:val="00F171CD"/>
    <w:rsid w:val="00F1722D"/>
    <w:rsid w:val="00F17264"/>
    <w:rsid w:val="00F173B7"/>
    <w:rsid w:val="00F17414"/>
    <w:rsid w:val="00F17528"/>
    <w:rsid w:val="00F175B6"/>
    <w:rsid w:val="00F175CA"/>
    <w:rsid w:val="00F17645"/>
    <w:rsid w:val="00F17683"/>
    <w:rsid w:val="00F1770F"/>
    <w:rsid w:val="00F17780"/>
    <w:rsid w:val="00F1782C"/>
    <w:rsid w:val="00F178C2"/>
    <w:rsid w:val="00F17924"/>
    <w:rsid w:val="00F17991"/>
    <w:rsid w:val="00F179E3"/>
    <w:rsid w:val="00F17AA7"/>
    <w:rsid w:val="00F17C10"/>
    <w:rsid w:val="00F17C1E"/>
    <w:rsid w:val="00F17D61"/>
    <w:rsid w:val="00F17D6A"/>
    <w:rsid w:val="00F17F9C"/>
    <w:rsid w:val="00F2005A"/>
    <w:rsid w:val="00F200AD"/>
    <w:rsid w:val="00F20249"/>
    <w:rsid w:val="00F2038C"/>
    <w:rsid w:val="00F204CD"/>
    <w:rsid w:val="00F20555"/>
    <w:rsid w:val="00F2069B"/>
    <w:rsid w:val="00F206E4"/>
    <w:rsid w:val="00F20712"/>
    <w:rsid w:val="00F2072F"/>
    <w:rsid w:val="00F20858"/>
    <w:rsid w:val="00F208EC"/>
    <w:rsid w:val="00F20A9D"/>
    <w:rsid w:val="00F20AC1"/>
    <w:rsid w:val="00F20BCE"/>
    <w:rsid w:val="00F20C68"/>
    <w:rsid w:val="00F20E6D"/>
    <w:rsid w:val="00F20F1D"/>
    <w:rsid w:val="00F20F72"/>
    <w:rsid w:val="00F20FFF"/>
    <w:rsid w:val="00F211AB"/>
    <w:rsid w:val="00F2127C"/>
    <w:rsid w:val="00F212AE"/>
    <w:rsid w:val="00F21370"/>
    <w:rsid w:val="00F21418"/>
    <w:rsid w:val="00F214D4"/>
    <w:rsid w:val="00F2170E"/>
    <w:rsid w:val="00F21727"/>
    <w:rsid w:val="00F21797"/>
    <w:rsid w:val="00F2182A"/>
    <w:rsid w:val="00F21947"/>
    <w:rsid w:val="00F21964"/>
    <w:rsid w:val="00F21B7E"/>
    <w:rsid w:val="00F21B87"/>
    <w:rsid w:val="00F21B90"/>
    <w:rsid w:val="00F21C05"/>
    <w:rsid w:val="00F21D59"/>
    <w:rsid w:val="00F21E10"/>
    <w:rsid w:val="00F21E12"/>
    <w:rsid w:val="00F21E4A"/>
    <w:rsid w:val="00F21E74"/>
    <w:rsid w:val="00F21E91"/>
    <w:rsid w:val="00F21E96"/>
    <w:rsid w:val="00F21EE8"/>
    <w:rsid w:val="00F21F0E"/>
    <w:rsid w:val="00F21F8E"/>
    <w:rsid w:val="00F21F90"/>
    <w:rsid w:val="00F22038"/>
    <w:rsid w:val="00F220E5"/>
    <w:rsid w:val="00F22138"/>
    <w:rsid w:val="00F2214A"/>
    <w:rsid w:val="00F22187"/>
    <w:rsid w:val="00F22314"/>
    <w:rsid w:val="00F22376"/>
    <w:rsid w:val="00F224F2"/>
    <w:rsid w:val="00F2258D"/>
    <w:rsid w:val="00F22609"/>
    <w:rsid w:val="00F2265C"/>
    <w:rsid w:val="00F2266C"/>
    <w:rsid w:val="00F226AA"/>
    <w:rsid w:val="00F226B6"/>
    <w:rsid w:val="00F226E9"/>
    <w:rsid w:val="00F22824"/>
    <w:rsid w:val="00F228ED"/>
    <w:rsid w:val="00F2291B"/>
    <w:rsid w:val="00F2296D"/>
    <w:rsid w:val="00F22A27"/>
    <w:rsid w:val="00F22AFB"/>
    <w:rsid w:val="00F22B0C"/>
    <w:rsid w:val="00F22BFE"/>
    <w:rsid w:val="00F22CC2"/>
    <w:rsid w:val="00F22DF1"/>
    <w:rsid w:val="00F22E69"/>
    <w:rsid w:val="00F22F41"/>
    <w:rsid w:val="00F230E1"/>
    <w:rsid w:val="00F2311F"/>
    <w:rsid w:val="00F23313"/>
    <w:rsid w:val="00F23394"/>
    <w:rsid w:val="00F233B0"/>
    <w:rsid w:val="00F23443"/>
    <w:rsid w:val="00F234B6"/>
    <w:rsid w:val="00F234C6"/>
    <w:rsid w:val="00F23569"/>
    <w:rsid w:val="00F235D1"/>
    <w:rsid w:val="00F23835"/>
    <w:rsid w:val="00F23853"/>
    <w:rsid w:val="00F23960"/>
    <w:rsid w:val="00F2396C"/>
    <w:rsid w:val="00F23A40"/>
    <w:rsid w:val="00F23E6A"/>
    <w:rsid w:val="00F23F0C"/>
    <w:rsid w:val="00F23F64"/>
    <w:rsid w:val="00F23F73"/>
    <w:rsid w:val="00F24145"/>
    <w:rsid w:val="00F24158"/>
    <w:rsid w:val="00F241BE"/>
    <w:rsid w:val="00F2440D"/>
    <w:rsid w:val="00F24552"/>
    <w:rsid w:val="00F245C8"/>
    <w:rsid w:val="00F246B8"/>
    <w:rsid w:val="00F24763"/>
    <w:rsid w:val="00F24889"/>
    <w:rsid w:val="00F248A5"/>
    <w:rsid w:val="00F248DC"/>
    <w:rsid w:val="00F24931"/>
    <w:rsid w:val="00F24942"/>
    <w:rsid w:val="00F24A4F"/>
    <w:rsid w:val="00F24C14"/>
    <w:rsid w:val="00F24CA8"/>
    <w:rsid w:val="00F24D0D"/>
    <w:rsid w:val="00F24E71"/>
    <w:rsid w:val="00F24ECD"/>
    <w:rsid w:val="00F24F34"/>
    <w:rsid w:val="00F25039"/>
    <w:rsid w:val="00F2506C"/>
    <w:rsid w:val="00F2507A"/>
    <w:rsid w:val="00F2526C"/>
    <w:rsid w:val="00F2527D"/>
    <w:rsid w:val="00F252EF"/>
    <w:rsid w:val="00F2532D"/>
    <w:rsid w:val="00F2533B"/>
    <w:rsid w:val="00F253D3"/>
    <w:rsid w:val="00F25525"/>
    <w:rsid w:val="00F25631"/>
    <w:rsid w:val="00F2565D"/>
    <w:rsid w:val="00F256D6"/>
    <w:rsid w:val="00F2571C"/>
    <w:rsid w:val="00F25758"/>
    <w:rsid w:val="00F257D6"/>
    <w:rsid w:val="00F257EE"/>
    <w:rsid w:val="00F2592B"/>
    <w:rsid w:val="00F25A1E"/>
    <w:rsid w:val="00F25A48"/>
    <w:rsid w:val="00F25A4F"/>
    <w:rsid w:val="00F25CC9"/>
    <w:rsid w:val="00F25DA4"/>
    <w:rsid w:val="00F25DBB"/>
    <w:rsid w:val="00F25DFE"/>
    <w:rsid w:val="00F25E5C"/>
    <w:rsid w:val="00F25F20"/>
    <w:rsid w:val="00F25FB1"/>
    <w:rsid w:val="00F26259"/>
    <w:rsid w:val="00F2629D"/>
    <w:rsid w:val="00F2640D"/>
    <w:rsid w:val="00F26476"/>
    <w:rsid w:val="00F2650F"/>
    <w:rsid w:val="00F2668E"/>
    <w:rsid w:val="00F266FF"/>
    <w:rsid w:val="00F26725"/>
    <w:rsid w:val="00F26741"/>
    <w:rsid w:val="00F26791"/>
    <w:rsid w:val="00F267F8"/>
    <w:rsid w:val="00F2684E"/>
    <w:rsid w:val="00F26907"/>
    <w:rsid w:val="00F2692F"/>
    <w:rsid w:val="00F26A31"/>
    <w:rsid w:val="00F26BAE"/>
    <w:rsid w:val="00F26BE1"/>
    <w:rsid w:val="00F26C91"/>
    <w:rsid w:val="00F26CA9"/>
    <w:rsid w:val="00F26CBC"/>
    <w:rsid w:val="00F26CC9"/>
    <w:rsid w:val="00F26CDE"/>
    <w:rsid w:val="00F26D55"/>
    <w:rsid w:val="00F26E19"/>
    <w:rsid w:val="00F26E53"/>
    <w:rsid w:val="00F2703C"/>
    <w:rsid w:val="00F27164"/>
    <w:rsid w:val="00F271A0"/>
    <w:rsid w:val="00F271EA"/>
    <w:rsid w:val="00F2722D"/>
    <w:rsid w:val="00F272F1"/>
    <w:rsid w:val="00F273F9"/>
    <w:rsid w:val="00F27444"/>
    <w:rsid w:val="00F2751A"/>
    <w:rsid w:val="00F2756C"/>
    <w:rsid w:val="00F275F7"/>
    <w:rsid w:val="00F276A4"/>
    <w:rsid w:val="00F27714"/>
    <w:rsid w:val="00F27793"/>
    <w:rsid w:val="00F278C4"/>
    <w:rsid w:val="00F278E3"/>
    <w:rsid w:val="00F2795B"/>
    <w:rsid w:val="00F279A3"/>
    <w:rsid w:val="00F279CD"/>
    <w:rsid w:val="00F27AC1"/>
    <w:rsid w:val="00F27AD7"/>
    <w:rsid w:val="00F27B1D"/>
    <w:rsid w:val="00F27B22"/>
    <w:rsid w:val="00F27B73"/>
    <w:rsid w:val="00F27B76"/>
    <w:rsid w:val="00F27BC2"/>
    <w:rsid w:val="00F27BD7"/>
    <w:rsid w:val="00F27BED"/>
    <w:rsid w:val="00F27C94"/>
    <w:rsid w:val="00F27D50"/>
    <w:rsid w:val="00F3010A"/>
    <w:rsid w:val="00F301EB"/>
    <w:rsid w:val="00F30208"/>
    <w:rsid w:val="00F3022E"/>
    <w:rsid w:val="00F30236"/>
    <w:rsid w:val="00F302FB"/>
    <w:rsid w:val="00F30463"/>
    <w:rsid w:val="00F304E3"/>
    <w:rsid w:val="00F3051E"/>
    <w:rsid w:val="00F30527"/>
    <w:rsid w:val="00F30600"/>
    <w:rsid w:val="00F306A9"/>
    <w:rsid w:val="00F307A6"/>
    <w:rsid w:val="00F307BA"/>
    <w:rsid w:val="00F3095F"/>
    <w:rsid w:val="00F30971"/>
    <w:rsid w:val="00F309E2"/>
    <w:rsid w:val="00F30A41"/>
    <w:rsid w:val="00F30B8E"/>
    <w:rsid w:val="00F30C15"/>
    <w:rsid w:val="00F30D56"/>
    <w:rsid w:val="00F30DFF"/>
    <w:rsid w:val="00F30F3B"/>
    <w:rsid w:val="00F31080"/>
    <w:rsid w:val="00F31091"/>
    <w:rsid w:val="00F312E5"/>
    <w:rsid w:val="00F3137C"/>
    <w:rsid w:val="00F31412"/>
    <w:rsid w:val="00F31453"/>
    <w:rsid w:val="00F315D3"/>
    <w:rsid w:val="00F317E6"/>
    <w:rsid w:val="00F318C1"/>
    <w:rsid w:val="00F31A5F"/>
    <w:rsid w:val="00F31C16"/>
    <w:rsid w:val="00F31C91"/>
    <w:rsid w:val="00F31D06"/>
    <w:rsid w:val="00F31FA8"/>
    <w:rsid w:val="00F3209F"/>
    <w:rsid w:val="00F322CD"/>
    <w:rsid w:val="00F32323"/>
    <w:rsid w:val="00F32418"/>
    <w:rsid w:val="00F3249E"/>
    <w:rsid w:val="00F3277B"/>
    <w:rsid w:val="00F328AE"/>
    <w:rsid w:val="00F3292A"/>
    <w:rsid w:val="00F3293E"/>
    <w:rsid w:val="00F329FE"/>
    <w:rsid w:val="00F32A0A"/>
    <w:rsid w:val="00F32A5E"/>
    <w:rsid w:val="00F32A7D"/>
    <w:rsid w:val="00F32A88"/>
    <w:rsid w:val="00F32B3A"/>
    <w:rsid w:val="00F32D27"/>
    <w:rsid w:val="00F32E54"/>
    <w:rsid w:val="00F32F65"/>
    <w:rsid w:val="00F3310B"/>
    <w:rsid w:val="00F33144"/>
    <w:rsid w:val="00F3322E"/>
    <w:rsid w:val="00F33265"/>
    <w:rsid w:val="00F3336F"/>
    <w:rsid w:val="00F33392"/>
    <w:rsid w:val="00F3352D"/>
    <w:rsid w:val="00F3356F"/>
    <w:rsid w:val="00F3361A"/>
    <w:rsid w:val="00F3363F"/>
    <w:rsid w:val="00F336A0"/>
    <w:rsid w:val="00F33749"/>
    <w:rsid w:val="00F3379D"/>
    <w:rsid w:val="00F3380B"/>
    <w:rsid w:val="00F33866"/>
    <w:rsid w:val="00F339CE"/>
    <w:rsid w:val="00F33C28"/>
    <w:rsid w:val="00F33D0C"/>
    <w:rsid w:val="00F33D7B"/>
    <w:rsid w:val="00F33D86"/>
    <w:rsid w:val="00F34028"/>
    <w:rsid w:val="00F3402A"/>
    <w:rsid w:val="00F34056"/>
    <w:rsid w:val="00F340B1"/>
    <w:rsid w:val="00F34267"/>
    <w:rsid w:val="00F342EB"/>
    <w:rsid w:val="00F34440"/>
    <w:rsid w:val="00F3448F"/>
    <w:rsid w:val="00F3449F"/>
    <w:rsid w:val="00F344D9"/>
    <w:rsid w:val="00F34547"/>
    <w:rsid w:val="00F346CD"/>
    <w:rsid w:val="00F3475B"/>
    <w:rsid w:val="00F3477B"/>
    <w:rsid w:val="00F347C6"/>
    <w:rsid w:val="00F347FA"/>
    <w:rsid w:val="00F348A8"/>
    <w:rsid w:val="00F34933"/>
    <w:rsid w:val="00F349EE"/>
    <w:rsid w:val="00F34A8B"/>
    <w:rsid w:val="00F34B5A"/>
    <w:rsid w:val="00F34C09"/>
    <w:rsid w:val="00F34C29"/>
    <w:rsid w:val="00F34C39"/>
    <w:rsid w:val="00F34D1F"/>
    <w:rsid w:val="00F34E38"/>
    <w:rsid w:val="00F35100"/>
    <w:rsid w:val="00F3557E"/>
    <w:rsid w:val="00F35652"/>
    <w:rsid w:val="00F356EE"/>
    <w:rsid w:val="00F3571C"/>
    <w:rsid w:val="00F35769"/>
    <w:rsid w:val="00F35835"/>
    <w:rsid w:val="00F3583E"/>
    <w:rsid w:val="00F3588A"/>
    <w:rsid w:val="00F358C5"/>
    <w:rsid w:val="00F358FA"/>
    <w:rsid w:val="00F3594A"/>
    <w:rsid w:val="00F35B24"/>
    <w:rsid w:val="00F35C46"/>
    <w:rsid w:val="00F35C99"/>
    <w:rsid w:val="00F35D09"/>
    <w:rsid w:val="00F35D72"/>
    <w:rsid w:val="00F35E6A"/>
    <w:rsid w:val="00F35F25"/>
    <w:rsid w:val="00F3608F"/>
    <w:rsid w:val="00F360DB"/>
    <w:rsid w:val="00F360EA"/>
    <w:rsid w:val="00F3614B"/>
    <w:rsid w:val="00F36243"/>
    <w:rsid w:val="00F3630D"/>
    <w:rsid w:val="00F36373"/>
    <w:rsid w:val="00F3639B"/>
    <w:rsid w:val="00F363FF"/>
    <w:rsid w:val="00F36534"/>
    <w:rsid w:val="00F36549"/>
    <w:rsid w:val="00F3657E"/>
    <w:rsid w:val="00F365BC"/>
    <w:rsid w:val="00F3677D"/>
    <w:rsid w:val="00F3689E"/>
    <w:rsid w:val="00F368EB"/>
    <w:rsid w:val="00F3691E"/>
    <w:rsid w:val="00F3696D"/>
    <w:rsid w:val="00F36A25"/>
    <w:rsid w:val="00F36A54"/>
    <w:rsid w:val="00F36AAD"/>
    <w:rsid w:val="00F36B3E"/>
    <w:rsid w:val="00F36D39"/>
    <w:rsid w:val="00F36DEE"/>
    <w:rsid w:val="00F36E9B"/>
    <w:rsid w:val="00F36EB0"/>
    <w:rsid w:val="00F36F3C"/>
    <w:rsid w:val="00F37065"/>
    <w:rsid w:val="00F3708A"/>
    <w:rsid w:val="00F37139"/>
    <w:rsid w:val="00F3729B"/>
    <w:rsid w:val="00F372C4"/>
    <w:rsid w:val="00F373B8"/>
    <w:rsid w:val="00F374DD"/>
    <w:rsid w:val="00F37593"/>
    <w:rsid w:val="00F376A5"/>
    <w:rsid w:val="00F376A8"/>
    <w:rsid w:val="00F37714"/>
    <w:rsid w:val="00F37786"/>
    <w:rsid w:val="00F37995"/>
    <w:rsid w:val="00F37A1B"/>
    <w:rsid w:val="00F37AB6"/>
    <w:rsid w:val="00F37B25"/>
    <w:rsid w:val="00F37B4A"/>
    <w:rsid w:val="00F37CB2"/>
    <w:rsid w:val="00F37DA0"/>
    <w:rsid w:val="00F37DEB"/>
    <w:rsid w:val="00F37E64"/>
    <w:rsid w:val="00F40051"/>
    <w:rsid w:val="00F400D5"/>
    <w:rsid w:val="00F400DF"/>
    <w:rsid w:val="00F4016C"/>
    <w:rsid w:val="00F40173"/>
    <w:rsid w:val="00F401ED"/>
    <w:rsid w:val="00F402CE"/>
    <w:rsid w:val="00F402D6"/>
    <w:rsid w:val="00F40380"/>
    <w:rsid w:val="00F40598"/>
    <w:rsid w:val="00F4075C"/>
    <w:rsid w:val="00F4082A"/>
    <w:rsid w:val="00F408F0"/>
    <w:rsid w:val="00F40907"/>
    <w:rsid w:val="00F40A07"/>
    <w:rsid w:val="00F40AC0"/>
    <w:rsid w:val="00F40B38"/>
    <w:rsid w:val="00F40B75"/>
    <w:rsid w:val="00F40CC6"/>
    <w:rsid w:val="00F40D60"/>
    <w:rsid w:val="00F40EAA"/>
    <w:rsid w:val="00F40EFB"/>
    <w:rsid w:val="00F40F34"/>
    <w:rsid w:val="00F40FA4"/>
    <w:rsid w:val="00F41004"/>
    <w:rsid w:val="00F41174"/>
    <w:rsid w:val="00F4117F"/>
    <w:rsid w:val="00F411FB"/>
    <w:rsid w:val="00F412C3"/>
    <w:rsid w:val="00F414B3"/>
    <w:rsid w:val="00F4158D"/>
    <w:rsid w:val="00F41756"/>
    <w:rsid w:val="00F41781"/>
    <w:rsid w:val="00F418ED"/>
    <w:rsid w:val="00F419B5"/>
    <w:rsid w:val="00F41A27"/>
    <w:rsid w:val="00F41A5C"/>
    <w:rsid w:val="00F41A7A"/>
    <w:rsid w:val="00F41BCE"/>
    <w:rsid w:val="00F41C3A"/>
    <w:rsid w:val="00F41CBC"/>
    <w:rsid w:val="00F41F06"/>
    <w:rsid w:val="00F41FD1"/>
    <w:rsid w:val="00F4206B"/>
    <w:rsid w:val="00F421A0"/>
    <w:rsid w:val="00F42383"/>
    <w:rsid w:val="00F4253F"/>
    <w:rsid w:val="00F4260F"/>
    <w:rsid w:val="00F4265D"/>
    <w:rsid w:val="00F426A8"/>
    <w:rsid w:val="00F42704"/>
    <w:rsid w:val="00F42776"/>
    <w:rsid w:val="00F4285C"/>
    <w:rsid w:val="00F428D4"/>
    <w:rsid w:val="00F42992"/>
    <w:rsid w:val="00F429C8"/>
    <w:rsid w:val="00F42AFA"/>
    <w:rsid w:val="00F42BAB"/>
    <w:rsid w:val="00F42BB2"/>
    <w:rsid w:val="00F42C73"/>
    <w:rsid w:val="00F42D69"/>
    <w:rsid w:val="00F42E8E"/>
    <w:rsid w:val="00F42E93"/>
    <w:rsid w:val="00F42EFD"/>
    <w:rsid w:val="00F42F1E"/>
    <w:rsid w:val="00F43180"/>
    <w:rsid w:val="00F431FA"/>
    <w:rsid w:val="00F4320F"/>
    <w:rsid w:val="00F432DD"/>
    <w:rsid w:val="00F43308"/>
    <w:rsid w:val="00F435D8"/>
    <w:rsid w:val="00F4363F"/>
    <w:rsid w:val="00F4373D"/>
    <w:rsid w:val="00F43752"/>
    <w:rsid w:val="00F43788"/>
    <w:rsid w:val="00F43886"/>
    <w:rsid w:val="00F439DF"/>
    <w:rsid w:val="00F43AD1"/>
    <w:rsid w:val="00F43C9B"/>
    <w:rsid w:val="00F43CA6"/>
    <w:rsid w:val="00F43E23"/>
    <w:rsid w:val="00F43E81"/>
    <w:rsid w:val="00F43E92"/>
    <w:rsid w:val="00F44157"/>
    <w:rsid w:val="00F44175"/>
    <w:rsid w:val="00F44207"/>
    <w:rsid w:val="00F44253"/>
    <w:rsid w:val="00F4431C"/>
    <w:rsid w:val="00F4447A"/>
    <w:rsid w:val="00F444DC"/>
    <w:rsid w:val="00F44552"/>
    <w:rsid w:val="00F44593"/>
    <w:rsid w:val="00F445DB"/>
    <w:rsid w:val="00F445F7"/>
    <w:rsid w:val="00F446E5"/>
    <w:rsid w:val="00F44703"/>
    <w:rsid w:val="00F44724"/>
    <w:rsid w:val="00F44744"/>
    <w:rsid w:val="00F44884"/>
    <w:rsid w:val="00F448D1"/>
    <w:rsid w:val="00F449AC"/>
    <w:rsid w:val="00F44A07"/>
    <w:rsid w:val="00F44B69"/>
    <w:rsid w:val="00F44B82"/>
    <w:rsid w:val="00F44BBF"/>
    <w:rsid w:val="00F44D73"/>
    <w:rsid w:val="00F44DAC"/>
    <w:rsid w:val="00F44E5D"/>
    <w:rsid w:val="00F44FC1"/>
    <w:rsid w:val="00F44FC9"/>
    <w:rsid w:val="00F44FF6"/>
    <w:rsid w:val="00F45131"/>
    <w:rsid w:val="00F451E9"/>
    <w:rsid w:val="00F4528F"/>
    <w:rsid w:val="00F45344"/>
    <w:rsid w:val="00F4534F"/>
    <w:rsid w:val="00F4549B"/>
    <w:rsid w:val="00F45528"/>
    <w:rsid w:val="00F4574D"/>
    <w:rsid w:val="00F45766"/>
    <w:rsid w:val="00F457CD"/>
    <w:rsid w:val="00F457F1"/>
    <w:rsid w:val="00F4582F"/>
    <w:rsid w:val="00F458A2"/>
    <w:rsid w:val="00F45A9B"/>
    <w:rsid w:val="00F45AAB"/>
    <w:rsid w:val="00F45C51"/>
    <w:rsid w:val="00F45CB9"/>
    <w:rsid w:val="00F45D80"/>
    <w:rsid w:val="00F45ED0"/>
    <w:rsid w:val="00F45F4C"/>
    <w:rsid w:val="00F45F90"/>
    <w:rsid w:val="00F4623E"/>
    <w:rsid w:val="00F4636D"/>
    <w:rsid w:val="00F46370"/>
    <w:rsid w:val="00F46415"/>
    <w:rsid w:val="00F4643C"/>
    <w:rsid w:val="00F46468"/>
    <w:rsid w:val="00F46545"/>
    <w:rsid w:val="00F465B7"/>
    <w:rsid w:val="00F465F5"/>
    <w:rsid w:val="00F4665C"/>
    <w:rsid w:val="00F46687"/>
    <w:rsid w:val="00F466E7"/>
    <w:rsid w:val="00F466F7"/>
    <w:rsid w:val="00F4671A"/>
    <w:rsid w:val="00F469E0"/>
    <w:rsid w:val="00F46A4F"/>
    <w:rsid w:val="00F46B03"/>
    <w:rsid w:val="00F46B67"/>
    <w:rsid w:val="00F46CE1"/>
    <w:rsid w:val="00F46D38"/>
    <w:rsid w:val="00F46DE0"/>
    <w:rsid w:val="00F46F91"/>
    <w:rsid w:val="00F47044"/>
    <w:rsid w:val="00F470BB"/>
    <w:rsid w:val="00F472A3"/>
    <w:rsid w:val="00F472FD"/>
    <w:rsid w:val="00F474F9"/>
    <w:rsid w:val="00F476BC"/>
    <w:rsid w:val="00F476D2"/>
    <w:rsid w:val="00F4779B"/>
    <w:rsid w:val="00F4785F"/>
    <w:rsid w:val="00F478FF"/>
    <w:rsid w:val="00F4799D"/>
    <w:rsid w:val="00F47B2A"/>
    <w:rsid w:val="00F47CB7"/>
    <w:rsid w:val="00F47D58"/>
    <w:rsid w:val="00F47D7E"/>
    <w:rsid w:val="00F47E2B"/>
    <w:rsid w:val="00F47E81"/>
    <w:rsid w:val="00F47EF0"/>
    <w:rsid w:val="00F47F7D"/>
    <w:rsid w:val="00F501BA"/>
    <w:rsid w:val="00F501CE"/>
    <w:rsid w:val="00F50475"/>
    <w:rsid w:val="00F50504"/>
    <w:rsid w:val="00F50540"/>
    <w:rsid w:val="00F50596"/>
    <w:rsid w:val="00F505FA"/>
    <w:rsid w:val="00F50622"/>
    <w:rsid w:val="00F509CB"/>
    <w:rsid w:val="00F50A27"/>
    <w:rsid w:val="00F50A42"/>
    <w:rsid w:val="00F50B11"/>
    <w:rsid w:val="00F50C97"/>
    <w:rsid w:val="00F50CBA"/>
    <w:rsid w:val="00F50DCC"/>
    <w:rsid w:val="00F50E1B"/>
    <w:rsid w:val="00F50E5B"/>
    <w:rsid w:val="00F50EC8"/>
    <w:rsid w:val="00F50F07"/>
    <w:rsid w:val="00F50F65"/>
    <w:rsid w:val="00F50F72"/>
    <w:rsid w:val="00F510B4"/>
    <w:rsid w:val="00F51100"/>
    <w:rsid w:val="00F51103"/>
    <w:rsid w:val="00F51133"/>
    <w:rsid w:val="00F51183"/>
    <w:rsid w:val="00F511F3"/>
    <w:rsid w:val="00F5121B"/>
    <w:rsid w:val="00F512DB"/>
    <w:rsid w:val="00F51501"/>
    <w:rsid w:val="00F51532"/>
    <w:rsid w:val="00F51555"/>
    <w:rsid w:val="00F51572"/>
    <w:rsid w:val="00F51619"/>
    <w:rsid w:val="00F51700"/>
    <w:rsid w:val="00F51765"/>
    <w:rsid w:val="00F5176E"/>
    <w:rsid w:val="00F51B45"/>
    <w:rsid w:val="00F51B68"/>
    <w:rsid w:val="00F51BFA"/>
    <w:rsid w:val="00F51C58"/>
    <w:rsid w:val="00F51CF4"/>
    <w:rsid w:val="00F51D67"/>
    <w:rsid w:val="00F51D8C"/>
    <w:rsid w:val="00F51E52"/>
    <w:rsid w:val="00F51F35"/>
    <w:rsid w:val="00F52006"/>
    <w:rsid w:val="00F5211C"/>
    <w:rsid w:val="00F52125"/>
    <w:rsid w:val="00F5217B"/>
    <w:rsid w:val="00F5222E"/>
    <w:rsid w:val="00F5223C"/>
    <w:rsid w:val="00F5233F"/>
    <w:rsid w:val="00F52395"/>
    <w:rsid w:val="00F5241B"/>
    <w:rsid w:val="00F526BB"/>
    <w:rsid w:val="00F526E0"/>
    <w:rsid w:val="00F52799"/>
    <w:rsid w:val="00F52804"/>
    <w:rsid w:val="00F52814"/>
    <w:rsid w:val="00F5281C"/>
    <w:rsid w:val="00F52848"/>
    <w:rsid w:val="00F52873"/>
    <w:rsid w:val="00F52897"/>
    <w:rsid w:val="00F529D6"/>
    <w:rsid w:val="00F52A10"/>
    <w:rsid w:val="00F52A26"/>
    <w:rsid w:val="00F52A48"/>
    <w:rsid w:val="00F52B35"/>
    <w:rsid w:val="00F52B77"/>
    <w:rsid w:val="00F52BA8"/>
    <w:rsid w:val="00F52C50"/>
    <w:rsid w:val="00F52F05"/>
    <w:rsid w:val="00F52FD0"/>
    <w:rsid w:val="00F53046"/>
    <w:rsid w:val="00F5317B"/>
    <w:rsid w:val="00F53209"/>
    <w:rsid w:val="00F5326F"/>
    <w:rsid w:val="00F532FB"/>
    <w:rsid w:val="00F5342E"/>
    <w:rsid w:val="00F53479"/>
    <w:rsid w:val="00F534C1"/>
    <w:rsid w:val="00F535BD"/>
    <w:rsid w:val="00F535DA"/>
    <w:rsid w:val="00F536B8"/>
    <w:rsid w:val="00F536DF"/>
    <w:rsid w:val="00F536E7"/>
    <w:rsid w:val="00F53750"/>
    <w:rsid w:val="00F537F0"/>
    <w:rsid w:val="00F53808"/>
    <w:rsid w:val="00F538CA"/>
    <w:rsid w:val="00F5396D"/>
    <w:rsid w:val="00F5399E"/>
    <w:rsid w:val="00F53A03"/>
    <w:rsid w:val="00F53B00"/>
    <w:rsid w:val="00F53B2B"/>
    <w:rsid w:val="00F53B39"/>
    <w:rsid w:val="00F53B49"/>
    <w:rsid w:val="00F53C24"/>
    <w:rsid w:val="00F53C9E"/>
    <w:rsid w:val="00F53CF4"/>
    <w:rsid w:val="00F53D9D"/>
    <w:rsid w:val="00F53FBE"/>
    <w:rsid w:val="00F540DA"/>
    <w:rsid w:val="00F54280"/>
    <w:rsid w:val="00F5437B"/>
    <w:rsid w:val="00F54411"/>
    <w:rsid w:val="00F54461"/>
    <w:rsid w:val="00F54541"/>
    <w:rsid w:val="00F54756"/>
    <w:rsid w:val="00F547D9"/>
    <w:rsid w:val="00F54840"/>
    <w:rsid w:val="00F548B3"/>
    <w:rsid w:val="00F54975"/>
    <w:rsid w:val="00F5497B"/>
    <w:rsid w:val="00F54A03"/>
    <w:rsid w:val="00F54A54"/>
    <w:rsid w:val="00F54B7D"/>
    <w:rsid w:val="00F54C0B"/>
    <w:rsid w:val="00F54C74"/>
    <w:rsid w:val="00F54D0E"/>
    <w:rsid w:val="00F54D38"/>
    <w:rsid w:val="00F54DB3"/>
    <w:rsid w:val="00F54E3C"/>
    <w:rsid w:val="00F54EE5"/>
    <w:rsid w:val="00F54EFF"/>
    <w:rsid w:val="00F54F78"/>
    <w:rsid w:val="00F54FB3"/>
    <w:rsid w:val="00F55061"/>
    <w:rsid w:val="00F550D9"/>
    <w:rsid w:val="00F551F3"/>
    <w:rsid w:val="00F55274"/>
    <w:rsid w:val="00F55339"/>
    <w:rsid w:val="00F553B6"/>
    <w:rsid w:val="00F553FB"/>
    <w:rsid w:val="00F5546C"/>
    <w:rsid w:val="00F5551D"/>
    <w:rsid w:val="00F5570E"/>
    <w:rsid w:val="00F5577D"/>
    <w:rsid w:val="00F5578B"/>
    <w:rsid w:val="00F557DF"/>
    <w:rsid w:val="00F558F1"/>
    <w:rsid w:val="00F55990"/>
    <w:rsid w:val="00F559D8"/>
    <w:rsid w:val="00F55B98"/>
    <w:rsid w:val="00F55BAB"/>
    <w:rsid w:val="00F55BD1"/>
    <w:rsid w:val="00F55DCB"/>
    <w:rsid w:val="00F55E8D"/>
    <w:rsid w:val="00F55FF1"/>
    <w:rsid w:val="00F560C4"/>
    <w:rsid w:val="00F56134"/>
    <w:rsid w:val="00F56144"/>
    <w:rsid w:val="00F561F1"/>
    <w:rsid w:val="00F56244"/>
    <w:rsid w:val="00F56253"/>
    <w:rsid w:val="00F56336"/>
    <w:rsid w:val="00F5650B"/>
    <w:rsid w:val="00F5655F"/>
    <w:rsid w:val="00F565DA"/>
    <w:rsid w:val="00F565F1"/>
    <w:rsid w:val="00F567BF"/>
    <w:rsid w:val="00F56856"/>
    <w:rsid w:val="00F5699F"/>
    <w:rsid w:val="00F56A28"/>
    <w:rsid w:val="00F56A5C"/>
    <w:rsid w:val="00F56B18"/>
    <w:rsid w:val="00F56BB5"/>
    <w:rsid w:val="00F56CD2"/>
    <w:rsid w:val="00F56D76"/>
    <w:rsid w:val="00F56EFF"/>
    <w:rsid w:val="00F56F3B"/>
    <w:rsid w:val="00F57145"/>
    <w:rsid w:val="00F5714A"/>
    <w:rsid w:val="00F571C7"/>
    <w:rsid w:val="00F5724C"/>
    <w:rsid w:val="00F5728F"/>
    <w:rsid w:val="00F5737E"/>
    <w:rsid w:val="00F5748C"/>
    <w:rsid w:val="00F57573"/>
    <w:rsid w:val="00F5768D"/>
    <w:rsid w:val="00F576D6"/>
    <w:rsid w:val="00F5772E"/>
    <w:rsid w:val="00F578C3"/>
    <w:rsid w:val="00F57976"/>
    <w:rsid w:val="00F57999"/>
    <w:rsid w:val="00F57A1C"/>
    <w:rsid w:val="00F57A85"/>
    <w:rsid w:val="00F57AC6"/>
    <w:rsid w:val="00F57C07"/>
    <w:rsid w:val="00F57DE5"/>
    <w:rsid w:val="00F57FE5"/>
    <w:rsid w:val="00F600C2"/>
    <w:rsid w:val="00F600F4"/>
    <w:rsid w:val="00F6016C"/>
    <w:rsid w:val="00F60249"/>
    <w:rsid w:val="00F60257"/>
    <w:rsid w:val="00F60350"/>
    <w:rsid w:val="00F60436"/>
    <w:rsid w:val="00F6048E"/>
    <w:rsid w:val="00F60548"/>
    <w:rsid w:val="00F60679"/>
    <w:rsid w:val="00F606EB"/>
    <w:rsid w:val="00F6070E"/>
    <w:rsid w:val="00F60717"/>
    <w:rsid w:val="00F607FF"/>
    <w:rsid w:val="00F60882"/>
    <w:rsid w:val="00F608C0"/>
    <w:rsid w:val="00F60924"/>
    <w:rsid w:val="00F60975"/>
    <w:rsid w:val="00F6098D"/>
    <w:rsid w:val="00F609ED"/>
    <w:rsid w:val="00F60A49"/>
    <w:rsid w:val="00F60A73"/>
    <w:rsid w:val="00F60B77"/>
    <w:rsid w:val="00F60C18"/>
    <w:rsid w:val="00F60CF3"/>
    <w:rsid w:val="00F60CF4"/>
    <w:rsid w:val="00F60D88"/>
    <w:rsid w:val="00F60D95"/>
    <w:rsid w:val="00F60E32"/>
    <w:rsid w:val="00F60F37"/>
    <w:rsid w:val="00F60F8F"/>
    <w:rsid w:val="00F6107E"/>
    <w:rsid w:val="00F6107F"/>
    <w:rsid w:val="00F6109E"/>
    <w:rsid w:val="00F61108"/>
    <w:rsid w:val="00F6124E"/>
    <w:rsid w:val="00F61314"/>
    <w:rsid w:val="00F61317"/>
    <w:rsid w:val="00F6131C"/>
    <w:rsid w:val="00F61326"/>
    <w:rsid w:val="00F6132F"/>
    <w:rsid w:val="00F61618"/>
    <w:rsid w:val="00F6174F"/>
    <w:rsid w:val="00F61773"/>
    <w:rsid w:val="00F6191B"/>
    <w:rsid w:val="00F619BD"/>
    <w:rsid w:val="00F619D8"/>
    <w:rsid w:val="00F619FF"/>
    <w:rsid w:val="00F61A26"/>
    <w:rsid w:val="00F61A95"/>
    <w:rsid w:val="00F61B4E"/>
    <w:rsid w:val="00F61C28"/>
    <w:rsid w:val="00F61D89"/>
    <w:rsid w:val="00F61E83"/>
    <w:rsid w:val="00F61EDB"/>
    <w:rsid w:val="00F62049"/>
    <w:rsid w:val="00F62083"/>
    <w:rsid w:val="00F62168"/>
    <w:rsid w:val="00F621AD"/>
    <w:rsid w:val="00F621D1"/>
    <w:rsid w:val="00F621F1"/>
    <w:rsid w:val="00F622BD"/>
    <w:rsid w:val="00F623C4"/>
    <w:rsid w:val="00F6250F"/>
    <w:rsid w:val="00F6254C"/>
    <w:rsid w:val="00F626AF"/>
    <w:rsid w:val="00F626E3"/>
    <w:rsid w:val="00F626F1"/>
    <w:rsid w:val="00F62732"/>
    <w:rsid w:val="00F62783"/>
    <w:rsid w:val="00F627F7"/>
    <w:rsid w:val="00F62843"/>
    <w:rsid w:val="00F628A1"/>
    <w:rsid w:val="00F62B50"/>
    <w:rsid w:val="00F62DEB"/>
    <w:rsid w:val="00F62E0E"/>
    <w:rsid w:val="00F62EF0"/>
    <w:rsid w:val="00F63002"/>
    <w:rsid w:val="00F63125"/>
    <w:rsid w:val="00F6313A"/>
    <w:rsid w:val="00F63274"/>
    <w:rsid w:val="00F6333C"/>
    <w:rsid w:val="00F636B8"/>
    <w:rsid w:val="00F6371F"/>
    <w:rsid w:val="00F637A8"/>
    <w:rsid w:val="00F637DC"/>
    <w:rsid w:val="00F637EB"/>
    <w:rsid w:val="00F63845"/>
    <w:rsid w:val="00F63883"/>
    <w:rsid w:val="00F639C7"/>
    <w:rsid w:val="00F63ADC"/>
    <w:rsid w:val="00F63B3B"/>
    <w:rsid w:val="00F63C3B"/>
    <w:rsid w:val="00F63C5D"/>
    <w:rsid w:val="00F63D82"/>
    <w:rsid w:val="00F63E60"/>
    <w:rsid w:val="00F63E6D"/>
    <w:rsid w:val="00F63F56"/>
    <w:rsid w:val="00F6412B"/>
    <w:rsid w:val="00F6424F"/>
    <w:rsid w:val="00F6429E"/>
    <w:rsid w:val="00F64354"/>
    <w:rsid w:val="00F6469A"/>
    <w:rsid w:val="00F64709"/>
    <w:rsid w:val="00F64716"/>
    <w:rsid w:val="00F6476A"/>
    <w:rsid w:val="00F6476E"/>
    <w:rsid w:val="00F64921"/>
    <w:rsid w:val="00F6495A"/>
    <w:rsid w:val="00F649C2"/>
    <w:rsid w:val="00F64B1D"/>
    <w:rsid w:val="00F64C74"/>
    <w:rsid w:val="00F64CEF"/>
    <w:rsid w:val="00F64D02"/>
    <w:rsid w:val="00F64D42"/>
    <w:rsid w:val="00F64E8E"/>
    <w:rsid w:val="00F64E9E"/>
    <w:rsid w:val="00F65164"/>
    <w:rsid w:val="00F6521D"/>
    <w:rsid w:val="00F6529C"/>
    <w:rsid w:val="00F65356"/>
    <w:rsid w:val="00F65368"/>
    <w:rsid w:val="00F653A5"/>
    <w:rsid w:val="00F653E8"/>
    <w:rsid w:val="00F65406"/>
    <w:rsid w:val="00F654AF"/>
    <w:rsid w:val="00F654B1"/>
    <w:rsid w:val="00F65630"/>
    <w:rsid w:val="00F657F3"/>
    <w:rsid w:val="00F657F8"/>
    <w:rsid w:val="00F65890"/>
    <w:rsid w:val="00F658B3"/>
    <w:rsid w:val="00F658BB"/>
    <w:rsid w:val="00F6595F"/>
    <w:rsid w:val="00F65B0B"/>
    <w:rsid w:val="00F65BAA"/>
    <w:rsid w:val="00F65C7D"/>
    <w:rsid w:val="00F65DA2"/>
    <w:rsid w:val="00F65DBB"/>
    <w:rsid w:val="00F65DD3"/>
    <w:rsid w:val="00F65FFA"/>
    <w:rsid w:val="00F66239"/>
    <w:rsid w:val="00F6647D"/>
    <w:rsid w:val="00F66573"/>
    <w:rsid w:val="00F665ED"/>
    <w:rsid w:val="00F66738"/>
    <w:rsid w:val="00F6685C"/>
    <w:rsid w:val="00F6699D"/>
    <w:rsid w:val="00F66BAA"/>
    <w:rsid w:val="00F66C70"/>
    <w:rsid w:val="00F66C78"/>
    <w:rsid w:val="00F66C85"/>
    <w:rsid w:val="00F66CAB"/>
    <w:rsid w:val="00F66D3F"/>
    <w:rsid w:val="00F66DB9"/>
    <w:rsid w:val="00F66E44"/>
    <w:rsid w:val="00F66E89"/>
    <w:rsid w:val="00F67095"/>
    <w:rsid w:val="00F670DF"/>
    <w:rsid w:val="00F670EA"/>
    <w:rsid w:val="00F67201"/>
    <w:rsid w:val="00F6721A"/>
    <w:rsid w:val="00F67373"/>
    <w:rsid w:val="00F674A3"/>
    <w:rsid w:val="00F674C4"/>
    <w:rsid w:val="00F67535"/>
    <w:rsid w:val="00F67602"/>
    <w:rsid w:val="00F6777E"/>
    <w:rsid w:val="00F678ED"/>
    <w:rsid w:val="00F678F7"/>
    <w:rsid w:val="00F6797A"/>
    <w:rsid w:val="00F67AE6"/>
    <w:rsid w:val="00F67B63"/>
    <w:rsid w:val="00F67D6A"/>
    <w:rsid w:val="00F67D91"/>
    <w:rsid w:val="00F67E25"/>
    <w:rsid w:val="00F67E36"/>
    <w:rsid w:val="00F67E58"/>
    <w:rsid w:val="00F67F0C"/>
    <w:rsid w:val="00F67FD1"/>
    <w:rsid w:val="00F6D0D2"/>
    <w:rsid w:val="00F7000C"/>
    <w:rsid w:val="00F70107"/>
    <w:rsid w:val="00F70109"/>
    <w:rsid w:val="00F70262"/>
    <w:rsid w:val="00F70352"/>
    <w:rsid w:val="00F70364"/>
    <w:rsid w:val="00F703AA"/>
    <w:rsid w:val="00F70547"/>
    <w:rsid w:val="00F705AE"/>
    <w:rsid w:val="00F7065C"/>
    <w:rsid w:val="00F7073F"/>
    <w:rsid w:val="00F707BB"/>
    <w:rsid w:val="00F70811"/>
    <w:rsid w:val="00F70B17"/>
    <w:rsid w:val="00F70D83"/>
    <w:rsid w:val="00F70E58"/>
    <w:rsid w:val="00F70FC7"/>
    <w:rsid w:val="00F711D4"/>
    <w:rsid w:val="00F7128E"/>
    <w:rsid w:val="00F712F7"/>
    <w:rsid w:val="00F7138A"/>
    <w:rsid w:val="00F713E0"/>
    <w:rsid w:val="00F714A4"/>
    <w:rsid w:val="00F71603"/>
    <w:rsid w:val="00F71690"/>
    <w:rsid w:val="00F717C9"/>
    <w:rsid w:val="00F71817"/>
    <w:rsid w:val="00F71872"/>
    <w:rsid w:val="00F718AD"/>
    <w:rsid w:val="00F718FF"/>
    <w:rsid w:val="00F71965"/>
    <w:rsid w:val="00F71A11"/>
    <w:rsid w:val="00F71B5C"/>
    <w:rsid w:val="00F71B95"/>
    <w:rsid w:val="00F71C36"/>
    <w:rsid w:val="00F71E28"/>
    <w:rsid w:val="00F71E3F"/>
    <w:rsid w:val="00F71E52"/>
    <w:rsid w:val="00F71E67"/>
    <w:rsid w:val="00F71FB0"/>
    <w:rsid w:val="00F7202D"/>
    <w:rsid w:val="00F720A7"/>
    <w:rsid w:val="00F721CA"/>
    <w:rsid w:val="00F721DC"/>
    <w:rsid w:val="00F72208"/>
    <w:rsid w:val="00F722A6"/>
    <w:rsid w:val="00F722E0"/>
    <w:rsid w:val="00F72343"/>
    <w:rsid w:val="00F72349"/>
    <w:rsid w:val="00F723E1"/>
    <w:rsid w:val="00F72434"/>
    <w:rsid w:val="00F72474"/>
    <w:rsid w:val="00F725FF"/>
    <w:rsid w:val="00F726FF"/>
    <w:rsid w:val="00F72709"/>
    <w:rsid w:val="00F7272C"/>
    <w:rsid w:val="00F727D7"/>
    <w:rsid w:val="00F727EC"/>
    <w:rsid w:val="00F72955"/>
    <w:rsid w:val="00F729F1"/>
    <w:rsid w:val="00F72AF6"/>
    <w:rsid w:val="00F72B04"/>
    <w:rsid w:val="00F72CC9"/>
    <w:rsid w:val="00F72EFB"/>
    <w:rsid w:val="00F72F12"/>
    <w:rsid w:val="00F72F47"/>
    <w:rsid w:val="00F72F50"/>
    <w:rsid w:val="00F72F5B"/>
    <w:rsid w:val="00F72FEC"/>
    <w:rsid w:val="00F72FFB"/>
    <w:rsid w:val="00F73029"/>
    <w:rsid w:val="00F73045"/>
    <w:rsid w:val="00F7316C"/>
    <w:rsid w:val="00F7328E"/>
    <w:rsid w:val="00F73315"/>
    <w:rsid w:val="00F7333D"/>
    <w:rsid w:val="00F733AD"/>
    <w:rsid w:val="00F733E1"/>
    <w:rsid w:val="00F734D3"/>
    <w:rsid w:val="00F73594"/>
    <w:rsid w:val="00F73606"/>
    <w:rsid w:val="00F73674"/>
    <w:rsid w:val="00F736B3"/>
    <w:rsid w:val="00F7377D"/>
    <w:rsid w:val="00F73829"/>
    <w:rsid w:val="00F738C7"/>
    <w:rsid w:val="00F73980"/>
    <w:rsid w:val="00F739AE"/>
    <w:rsid w:val="00F73A24"/>
    <w:rsid w:val="00F73B42"/>
    <w:rsid w:val="00F73CFB"/>
    <w:rsid w:val="00F73D1D"/>
    <w:rsid w:val="00F73D91"/>
    <w:rsid w:val="00F73E14"/>
    <w:rsid w:val="00F73E3B"/>
    <w:rsid w:val="00F74009"/>
    <w:rsid w:val="00F74083"/>
    <w:rsid w:val="00F7408E"/>
    <w:rsid w:val="00F74211"/>
    <w:rsid w:val="00F742F2"/>
    <w:rsid w:val="00F7431A"/>
    <w:rsid w:val="00F7433E"/>
    <w:rsid w:val="00F743C5"/>
    <w:rsid w:val="00F7449C"/>
    <w:rsid w:val="00F744BE"/>
    <w:rsid w:val="00F746DD"/>
    <w:rsid w:val="00F7475D"/>
    <w:rsid w:val="00F7479E"/>
    <w:rsid w:val="00F74B0B"/>
    <w:rsid w:val="00F74B3E"/>
    <w:rsid w:val="00F74B65"/>
    <w:rsid w:val="00F74B74"/>
    <w:rsid w:val="00F74BDF"/>
    <w:rsid w:val="00F74C7A"/>
    <w:rsid w:val="00F74D0D"/>
    <w:rsid w:val="00F74DA7"/>
    <w:rsid w:val="00F74E8E"/>
    <w:rsid w:val="00F74F5B"/>
    <w:rsid w:val="00F74F75"/>
    <w:rsid w:val="00F74FBD"/>
    <w:rsid w:val="00F75010"/>
    <w:rsid w:val="00F75137"/>
    <w:rsid w:val="00F75138"/>
    <w:rsid w:val="00F752B2"/>
    <w:rsid w:val="00F75425"/>
    <w:rsid w:val="00F75645"/>
    <w:rsid w:val="00F75662"/>
    <w:rsid w:val="00F756FF"/>
    <w:rsid w:val="00F757B3"/>
    <w:rsid w:val="00F7584F"/>
    <w:rsid w:val="00F758AA"/>
    <w:rsid w:val="00F75993"/>
    <w:rsid w:val="00F75C1E"/>
    <w:rsid w:val="00F75C20"/>
    <w:rsid w:val="00F75CBD"/>
    <w:rsid w:val="00F75D61"/>
    <w:rsid w:val="00F75D64"/>
    <w:rsid w:val="00F75D7D"/>
    <w:rsid w:val="00F75DDE"/>
    <w:rsid w:val="00F75E02"/>
    <w:rsid w:val="00F75EC8"/>
    <w:rsid w:val="00F75F22"/>
    <w:rsid w:val="00F75F5D"/>
    <w:rsid w:val="00F76041"/>
    <w:rsid w:val="00F762D7"/>
    <w:rsid w:val="00F76367"/>
    <w:rsid w:val="00F763A3"/>
    <w:rsid w:val="00F764E0"/>
    <w:rsid w:val="00F7650D"/>
    <w:rsid w:val="00F765EB"/>
    <w:rsid w:val="00F7663C"/>
    <w:rsid w:val="00F766A3"/>
    <w:rsid w:val="00F7689D"/>
    <w:rsid w:val="00F76A44"/>
    <w:rsid w:val="00F76A4A"/>
    <w:rsid w:val="00F76A4B"/>
    <w:rsid w:val="00F76ACD"/>
    <w:rsid w:val="00F76AD9"/>
    <w:rsid w:val="00F76B22"/>
    <w:rsid w:val="00F76C13"/>
    <w:rsid w:val="00F76CB4"/>
    <w:rsid w:val="00F76E1C"/>
    <w:rsid w:val="00F76E33"/>
    <w:rsid w:val="00F76E64"/>
    <w:rsid w:val="00F76F5E"/>
    <w:rsid w:val="00F770FB"/>
    <w:rsid w:val="00F77105"/>
    <w:rsid w:val="00F77164"/>
    <w:rsid w:val="00F77291"/>
    <w:rsid w:val="00F77299"/>
    <w:rsid w:val="00F7732C"/>
    <w:rsid w:val="00F77355"/>
    <w:rsid w:val="00F77452"/>
    <w:rsid w:val="00F77516"/>
    <w:rsid w:val="00F77522"/>
    <w:rsid w:val="00F77569"/>
    <w:rsid w:val="00F77676"/>
    <w:rsid w:val="00F7782B"/>
    <w:rsid w:val="00F7787A"/>
    <w:rsid w:val="00F778D8"/>
    <w:rsid w:val="00F77980"/>
    <w:rsid w:val="00F77984"/>
    <w:rsid w:val="00F77AD6"/>
    <w:rsid w:val="00F77B07"/>
    <w:rsid w:val="00F77BA0"/>
    <w:rsid w:val="00F77BA4"/>
    <w:rsid w:val="00F77C13"/>
    <w:rsid w:val="00F77C3A"/>
    <w:rsid w:val="00F77E29"/>
    <w:rsid w:val="00F77E77"/>
    <w:rsid w:val="00F77EC5"/>
    <w:rsid w:val="00F77EC6"/>
    <w:rsid w:val="00F77EDE"/>
    <w:rsid w:val="00F77FD5"/>
    <w:rsid w:val="00F80030"/>
    <w:rsid w:val="00F8003C"/>
    <w:rsid w:val="00F80044"/>
    <w:rsid w:val="00F80138"/>
    <w:rsid w:val="00F80146"/>
    <w:rsid w:val="00F80233"/>
    <w:rsid w:val="00F8024B"/>
    <w:rsid w:val="00F80269"/>
    <w:rsid w:val="00F802BD"/>
    <w:rsid w:val="00F80415"/>
    <w:rsid w:val="00F80454"/>
    <w:rsid w:val="00F8052E"/>
    <w:rsid w:val="00F8057D"/>
    <w:rsid w:val="00F805DF"/>
    <w:rsid w:val="00F805FA"/>
    <w:rsid w:val="00F80619"/>
    <w:rsid w:val="00F80629"/>
    <w:rsid w:val="00F806EF"/>
    <w:rsid w:val="00F807C3"/>
    <w:rsid w:val="00F8087E"/>
    <w:rsid w:val="00F80921"/>
    <w:rsid w:val="00F809AE"/>
    <w:rsid w:val="00F80A72"/>
    <w:rsid w:val="00F80A84"/>
    <w:rsid w:val="00F80B04"/>
    <w:rsid w:val="00F80B6B"/>
    <w:rsid w:val="00F80BEC"/>
    <w:rsid w:val="00F80E0B"/>
    <w:rsid w:val="00F80E2F"/>
    <w:rsid w:val="00F80E6A"/>
    <w:rsid w:val="00F80E8F"/>
    <w:rsid w:val="00F80F2B"/>
    <w:rsid w:val="00F80F4C"/>
    <w:rsid w:val="00F80F55"/>
    <w:rsid w:val="00F81036"/>
    <w:rsid w:val="00F81165"/>
    <w:rsid w:val="00F812D5"/>
    <w:rsid w:val="00F812EE"/>
    <w:rsid w:val="00F813EE"/>
    <w:rsid w:val="00F8151B"/>
    <w:rsid w:val="00F8152A"/>
    <w:rsid w:val="00F81581"/>
    <w:rsid w:val="00F815CE"/>
    <w:rsid w:val="00F81616"/>
    <w:rsid w:val="00F816DF"/>
    <w:rsid w:val="00F8171E"/>
    <w:rsid w:val="00F8172A"/>
    <w:rsid w:val="00F81764"/>
    <w:rsid w:val="00F817F4"/>
    <w:rsid w:val="00F8186B"/>
    <w:rsid w:val="00F818CC"/>
    <w:rsid w:val="00F8190E"/>
    <w:rsid w:val="00F81952"/>
    <w:rsid w:val="00F81981"/>
    <w:rsid w:val="00F81A14"/>
    <w:rsid w:val="00F81BCA"/>
    <w:rsid w:val="00F81C3A"/>
    <w:rsid w:val="00F81EE0"/>
    <w:rsid w:val="00F81F19"/>
    <w:rsid w:val="00F8205C"/>
    <w:rsid w:val="00F82178"/>
    <w:rsid w:val="00F8219B"/>
    <w:rsid w:val="00F8223A"/>
    <w:rsid w:val="00F82370"/>
    <w:rsid w:val="00F8239A"/>
    <w:rsid w:val="00F824BE"/>
    <w:rsid w:val="00F8258A"/>
    <w:rsid w:val="00F82779"/>
    <w:rsid w:val="00F82897"/>
    <w:rsid w:val="00F828AA"/>
    <w:rsid w:val="00F82A34"/>
    <w:rsid w:val="00F82A3B"/>
    <w:rsid w:val="00F82A71"/>
    <w:rsid w:val="00F82B34"/>
    <w:rsid w:val="00F82B9D"/>
    <w:rsid w:val="00F82C89"/>
    <w:rsid w:val="00F82C8E"/>
    <w:rsid w:val="00F82D75"/>
    <w:rsid w:val="00F82F4D"/>
    <w:rsid w:val="00F82F9F"/>
    <w:rsid w:val="00F82FF9"/>
    <w:rsid w:val="00F8307D"/>
    <w:rsid w:val="00F83105"/>
    <w:rsid w:val="00F831C3"/>
    <w:rsid w:val="00F8320A"/>
    <w:rsid w:val="00F83233"/>
    <w:rsid w:val="00F8324F"/>
    <w:rsid w:val="00F83253"/>
    <w:rsid w:val="00F8328F"/>
    <w:rsid w:val="00F832D6"/>
    <w:rsid w:val="00F83316"/>
    <w:rsid w:val="00F83348"/>
    <w:rsid w:val="00F8335D"/>
    <w:rsid w:val="00F833DC"/>
    <w:rsid w:val="00F834A2"/>
    <w:rsid w:val="00F83518"/>
    <w:rsid w:val="00F8356F"/>
    <w:rsid w:val="00F835F5"/>
    <w:rsid w:val="00F8362C"/>
    <w:rsid w:val="00F83651"/>
    <w:rsid w:val="00F83678"/>
    <w:rsid w:val="00F83807"/>
    <w:rsid w:val="00F83809"/>
    <w:rsid w:val="00F83832"/>
    <w:rsid w:val="00F83880"/>
    <w:rsid w:val="00F8389E"/>
    <w:rsid w:val="00F83953"/>
    <w:rsid w:val="00F839F2"/>
    <w:rsid w:val="00F83AC7"/>
    <w:rsid w:val="00F83B82"/>
    <w:rsid w:val="00F83BA4"/>
    <w:rsid w:val="00F83C2E"/>
    <w:rsid w:val="00F83C53"/>
    <w:rsid w:val="00F83DDB"/>
    <w:rsid w:val="00F83DEE"/>
    <w:rsid w:val="00F83E07"/>
    <w:rsid w:val="00F83EB8"/>
    <w:rsid w:val="00F83FEF"/>
    <w:rsid w:val="00F84074"/>
    <w:rsid w:val="00F840D1"/>
    <w:rsid w:val="00F84398"/>
    <w:rsid w:val="00F84432"/>
    <w:rsid w:val="00F845C5"/>
    <w:rsid w:val="00F8464A"/>
    <w:rsid w:val="00F84706"/>
    <w:rsid w:val="00F84722"/>
    <w:rsid w:val="00F8478D"/>
    <w:rsid w:val="00F847CE"/>
    <w:rsid w:val="00F8495D"/>
    <w:rsid w:val="00F84965"/>
    <w:rsid w:val="00F849BB"/>
    <w:rsid w:val="00F84A1A"/>
    <w:rsid w:val="00F84A8A"/>
    <w:rsid w:val="00F84AAF"/>
    <w:rsid w:val="00F84AED"/>
    <w:rsid w:val="00F84C72"/>
    <w:rsid w:val="00F84E33"/>
    <w:rsid w:val="00F84E3F"/>
    <w:rsid w:val="00F84E44"/>
    <w:rsid w:val="00F84F41"/>
    <w:rsid w:val="00F84F7B"/>
    <w:rsid w:val="00F84FA4"/>
    <w:rsid w:val="00F84FCF"/>
    <w:rsid w:val="00F85170"/>
    <w:rsid w:val="00F851D4"/>
    <w:rsid w:val="00F852A8"/>
    <w:rsid w:val="00F8539C"/>
    <w:rsid w:val="00F85421"/>
    <w:rsid w:val="00F854EA"/>
    <w:rsid w:val="00F8554B"/>
    <w:rsid w:val="00F855EE"/>
    <w:rsid w:val="00F8560F"/>
    <w:rsid w:val="00F856A5"/>
    <w:rsid w:val="00F856BE"/>
    <w:rsid w:val="00F8570E"/>
    <w:rsid w:val="00F857C8"/>
    <w:rsid w:val="00F85895"/>
    <w:rsid w:val="00F85928"/>
    <w:rsid w:val="00F85945"/>
    <w:rsid w:val="00F85948"/>
    <w:rsid w:val="00F85A8A"/>
    <w:rsid w:val="00F85B56"/>
    <w:rsid w:val="00F85B88"/>
    <w:rsid w:val="00F85D41"/>
    <w:rsid w:val="00F85D90"/>
    <w:rsid w:val="00F85DD0"/>
    <w:rsid w:val="00F85DFD"/>
    <w:rsid w:val="00F85E12"/>
    <w:rsid w:val="00F85EAD"/>
    <w:rsid w:val="00F8619A"/>
    <w:rsid w:val="00F8629F"/>
    <w:rsid w:val="00F86427"/>
    <w:rsid w:val="00F86590"/>
    <w:rsid w:val="00F86593"/>
    <w:rsid w:val="00F86635"/>
    <w:rsid w:val="00F86684"/>
    <w:rsid w:val="00F86685"/>
    <w:rsid w:val="00F867EF"/>
    <w:rsid w:val="00F86816"/>
    <w:rsid w:val="00F8692A"/>
    <w:rsid w:val="00F8692F"/>
    <w:rsid w:val="00F869C4"/>
    <w:rsid w:val="00F869D5"/>
    <w:rsid w:val="00F86B8E"/>
    <w:rsid w:val="00F86B8F"/>
    <w:rsid w:val="00F86BC4"/>
    <w:rsid w:val="00F86BC9"/>
    <w:rsid w:val="00F86CC9"/>
    <w:rsid w:val="00F86DAE"/>
    <w:rsid w:val="00F86DC0"/>
    <w:rsid w:val="00F86DE8"/>
    <w:rsid w:val="00F86E52"/>
    <w:rsid w:val="00F86F8A"/>
    <w:rsid w:val="00F86FC4"/>
    <w:rsid w:val="00F86FE5"/>
    <w:rsid w:val="00F87056"/>
    <w:rsid w:val="00F87064"/>
    <w:rsid w:val="00F8714E"/>
    <w:rsid w:val="00F8715F"/>
    <w:rsid w:val="00F87223"/>
    <w:rsid w:val="00F8726A"/>
    <w:rsid w:val="00F872D8"/>
    <w:rsid w:val="00F8730E"/>
    <w:rsid w:val="00F87331"/>
    <w:rsid w:val="00F874B0"/>
    <w:rsid w:val="00F87517"/>
    <w:rsid w:val="00F8752E"/>
    <w:rsid w:val="00F87566"/>
    <w:rsid w:val="00F8773F"/>
    <w:rsid w:val="00F877CD"/>
    <w:rsid w:val="00F877F2"/>
    <w:rsid w:val="00F8789A"/>
    <w:rsid w:val="00F87A84"/>
    <w:rsid w:val="00F87BF3"/>
    <w:rsid w:val="00F87C15"/>
    <w:rsid w:val="00F87D1F"/>
    <w:rsid w:val="00F87D70"/>
    <w:rsid w:val="00F87E50"/>
    <w:rsid w:val="00F87E98"/>
    <w:rsid w:val="00F87F37"/>
    <w:rsid w:val="00F87F9A"/>
    <w:rsid w:val="00F90012"/>
    <w:rsid w:val="00F900F2"/>
    <w:rsid w:val="00F90274"/>
    <w:rsid w:val="00F902EF"/>
    <w:rsid w:val="00F903C9"/>
    <w:rsid w:val="00F9068A"/>
    <w:rsid w:val="00F906CE"/>
    <w:rsid w:val="00F90762"/>
    <w:rsid w:val="00F907EF"/>
    <w:rsid w:val="00F9086D"/>
    <w:rsid w:val="00F908FB"/>
    <w:rsid w:val="00F90927"/>
    <w:rsid w:val="00F90954"/>
    <w:rsid w:val="00F909D2"/>
    <w:rsid w:val="00F90A89"/>
    <w:rsid w:val="00F90AA8"/>
    <w:rsid w:val="00F90B40"/>
    <w:rsid w:val="00F90C1C"/>
    <w:rsid w:val="00F90DC8"/>
    <w:rsid w:val="00F90FB0"/>
    <w:rsid w:val="00F90FE3"/>
    <w:rsid w:val="00F90FFC"/>
    <w:rsid w:val="00F9106A"/>
    <w:rsid w:val="00F91087"/>
    <w:rsid w:val="00F9108C"/>
    <w:rsid w:val="00F910D4"/>
    <w:rsid w:val="00F91159"/>
    <w:rsid w:val="00F91201"/>
    <w:rsid w:val="00F91211"/>
    <w:rsid w:val="00F9132A"/>
    <w:rsid w:val="00F913EA"/>
    <w:rsid w:val="00F9140D"/>
    <w:rsid w:val="00F91416"/>
    <w:rsid w:val="00F914ED"/>
    <w:rsid w:val="00F9154F"/>
    <w:rsid w:val="00F915D6"/>
    <w:rsid w:val="00F915EB"/>
    <w:rsid w:val="00F915FC"/>
    <w:rsid w:val="00F91610"/>
    <w:rsid w:val="00F91666"/>
    <w:rsid w:val="00F9167F"/>
    <w:rsid w:val="00F91688"/>
    <w:rsid w:val="00F916C4"/>
    <w:rsid w:val="00F916CF"/>
    <w:rsid w:val="00F916DF"/>
    <w:rsid w:val="00F9178F"/>
    <w:rsid w:val="00F91A9E"/>
    <w:rsid w:val="00F91CD0"/>
    <w:rsid w:val="00F91CF4"/>
    <w:rsid w:val="00F91CFC"/>
    <w:rsid w:val="00F91D64"/>
    <w:rsid w:val="00F91D68"/>
    <w:rsid w:val="00F91DE2"/>
    <w:rsid w:val="00F92002"/>
    <w:rsid w:val="00F92017"/>
    <w:rsid w:val="00F9211C"/>
    <w:rsid w:val="00F922AA"/>
    <w:rsid w:val="00F92558"/>
    <w:rsid w:val="00F926A4"/>
    <w:rsid w:val="00F92728"/>
    <w:rsid w:val="00F92796"/>
    <w:rsid w:val="00F9283C"/>
    <w:rsid w:val="00F928D8"/>
    <w:rsid w:val="00F9299A"/>
    <w:rsid w:val="00F92BAF"/>
    <w:rsid w:val="00F92D4A"/>
    <w:rsid w:val="00F92ED5"/>
    <w:rsid w:val="00F92F19"/>
    <w:rsid w:val="00F92F84"/>
    <w:rsid w:val="00F9306F"/>
    <w:rsid w:val="00F93073"/>
    <w:rsid w:val="00F930AB"/>
    <w:rsid w:val="00F931E9"/>
    <w:rsid w:val="00F93244"/>
    <w:rsid w:val="00F93433"/>
    <w:rsid w:val="00F934CB"/>
    <w:rsid w:val="00F934F8"/>
    <w:rsid w:val="00F9365D"/>
    <w:rsid w:val="00F936B5"/>
    <w:rsid w:val="00F936B6"/>
    <w:rsid w:val="00F936EB"/>
    <w:rsid w:val="00F93721"/>
    <w:rsid w:val="00F93728"/>
    <w:rsid w:val="00F93752"/>
    <w:rsid w:val="00F93992"/>
    <w:rsid w:val="00F93A19"/>
    <w:rsid w:val="00F93AB5"/>
    <w:rsid w:val="00F93AD9"/>
    <w:rsid w:val="00F93B47"/>
    <w:rsid w:val="00F93BCA"/>
    <w:rsid w:val="00F93C03"/>
    <w:rsid w:val="00F93D20"/>
    <w:rsid w:val="00F93D54"/>
    <w:rsid w:val="00F94093"/>
    <w:rsid w:val="00F940F7"/>
    <w:rsid w:val="00F9411A"/>
    <w:rsid w:val="00F94121"/>
    <w:rsid w:val="00F9413C"/>
    <w:rsid w:val="00F941E2"/>
    <w:rsid w:val="00F9423E"/>
    <w:rsid w:val="00F942EA"/>
    <w:rsid w:val="00F94461"/>
    <w:rsid w:val="00F944E3"/>
    <w:rsid w:val="00F94569"/>
    <w:rsid w:val="00F945F1"/>
    <w:rsid w:val="00F946B5"/>
    <w:rsid w:val="00F946FD"/>
    <w:rsid w:val="00F94726"/>
    <w:rsid w:val="00F947EB"/>
    <w:rsid w:val="00F947EC"/>
    <w:rsid w:val="00F9488D"/>
    <w:rsid w:val="00F9491F"/>
    <w:rsid w:val="00F94991"/>
    <w:rsid w:val="00F94A97"/>
    <w:rsid w:val="00F94ADA"/>
    <w:rsid w:val="00F94BDA"/>
    <w:rsid w:val="00F94CC0"/>
    <w:rsid w:val="00F94D3D"/>
    <w:rsid w:val="00F94E87"/>
    <w:rsid w:val="00F94F22"/>
    <w:rsid w:val="00F94F74"/>
    <w:rsid w:val="00F94FB7"/>
    <w:rsid w:val="00F94FDB"/>
    <w:rsid w:val="00F9508F"/>
    <w:rsid w:val="00F95162"/>
    <w:rsid w:val="00F951A5"/>
    <w:rsid w:val="00F95240"/>
    <w:rsid w:val="00F9526C"/>
    <w:rsid w:val="00F9536A"/>
    <w:rsid w:val="00F9542F"/>
    <w:rsid w:val="00F9547F"/>
    <w:rsid w:val="00F95515"/>
    <w:rsid w:val="00F95596"/>
    <w:rsid w:val="00F955BA"/>
    <w:rsid w:val="00F955D4"/>
    <w:rsid w:val="00F9567A"/>
    <w:rsid w:val="00F95681"/>
    <w:rsid w:val="00F95714"/>
    <w:rsid w:val="00F9571E"/>
    <w:rsid w:val="00F9574F"/>
    <w:rsid w:val="00F957CC"/>
    <w:rsid w:val="00F95815"/>
    <w:rsid w:val="00F958FF"/>
    <w:rsid w:val="00F9594B"/>
    <w:rsid w:val="00F95AC0"/>
    <w:rsid w:val="00F95B67"/>
    <w:rsid w:val="00F95C77"/>
    <w:rsid w:val="00F95D42"/>
    <w:rsid w:val="00F95D70"/>
    <w:rsid w:val="00F95D7B"/>
    <w:rsid w:val="00F95D81"/>
    <w:rsid w:val="00F95E05"/>
    <w:rsid w:val="00F95EE7"/>
    <w:rsid w:val="00F95FE8"/>
    <w:rsid w:val="00F96058"/>
    <w:rsid w:val="00F960BB"/>
    <w:rsid w:val="00F9610B"/>
    <w:rsid w:val="00F9610C"/>
    <w:rsid w:val="00F96165"/>
    <w:rsid w:val="00F96178"/>
    <w:rsid w:val="00F961C1"/>
    <w:rsid w:val="00F96238"/>
    <w:rsid w:val="00F962D0"/>
    <w:rsid w:val="00F9636A"/>
    <w:rsid w:val="00F963A2"/>
    <w:rsid w:val="00F96429"/>
    <w:rsid w:val="00F96498"/>
    <w:rsid w:val="00F96543"/>
    <w:rsid w:val="00F965FB"/>
    <w:rsid w:val="00F967D6"/>
    <w:rsid w:val="00F96AED"/>
    <w:rsid w:val="00F96B70"/>
    <w:rsid w:val="00F96B79"/>
    <w:rsid w:val="00F96B86"/>
    <w:rsid w:val="00F96D31"/>
    <w:rsid w:val="00F96DF2"/>
    <w:rsid w:val="00F96E38"/>
    <w:rsid w:val="00F96F40"/>
    <w:rsid w:val="00F9708C"/>
    <w:rsid w:val="00F97122"/>
    <w:rsid w:val="00F971A7"/>
    <w:rsid w:val="00F971B6"/>
    <w:rsid w:val="00F97368"/>
    <w:rsid w:val="00F973E1"/>
    <w:rsid w:val="00F97444"/>
    <w:rsid w:val="00F97478"/>
    <w:rsid w:val="00F974C7"/>
    <w:rsid w:val="00F974E8"/>
    <w:rsid w:val="00F97581"/>
    <w:rsid w:val="00F975AB"/>
    <w:rsid w:val="00F97638"/>
    <w:rsid w:val="00F97690"/>
    <w:rsid w:val="00F977A4"/>
    <w:rsid w:val="00F97853"/>
    <w:rsid w:val="00F978E1"/>
    <w:rsid w:val="00F97B60"/>
    <w:rsid w:val="00F97BC9"/>
    <w:rsid w:val="00F97BFD"/>
    <w:rsid w:val="00F97C2B"/>
    <w:rsid w:val="00F97D60"/>
    <w:rsid w:val="00F97E20"/>
    <w:rsid w:val="00F97E34"/>
    <w:rsid w:val="00F97E43"/>
    <w:rsid w:val="00F97F4E"/>
    <w:rsid w:val="00F97FE7"/>
    <w:rsid w:val="00FA01A6"/>
    <w:rsid w:val="00FA02CC"/>
    <w:rsid w:val="00FA03DB"/>
    <w:rsid w:val="00FA04F3"/>
    <w:rsid w:val="00FA056F"/>
    <w:rsid w:val="00FA0599"/>
    <w:rsid w:val="00FA064E"/>
    <w:rsid w:val="00FA065F"/>
    <w:rsid w:val="00FA06E7"/>
    <w:rsid w:val="00FA073F"/>
    <w:rsid w:val="00FA0796"/>
    <w:rsid w:val="00FA07FC"/>
    <w:rsid w:val="00FA0813"/>
    <w:rsid w:val="00FA0829"/>
    <w:rsid w:val="00FA092D"/>
    <w:rsid w:val="00FA0957"/>
    <w:rsid w:val="00FA09D5"/>
    <w:rsid w:val="00FA0CC9"/>
    <w:rsid w:val="00FA0D5A"/>
    <w:rsid w:val="00FA0DB7"/>
    <w:rsid w:val="00FA0EC6"/>
    <w:rsid w:val="00FA0EEC"/>
    <w:rsid w:val="00FA0F26"/>
    <w:rsid w:val="00FA0F8C"/>
    <w:rsid w:val="00FA0FE4"/>
    <w:rsid w:val="00FA107F"/>
    <w:rsid w:val="00FA1144"/>
    <w:rsid w:val="00FA11E3"/>
    <w:rsid w:val="00FA136D"/>
    <w:rsid w:val="00FA13AC"/>
    <w:rsid w:val="00FA1570"/>
    <w:rsid w:val="00FA16D7"/>
    <w:rsid w:val="00FA17D7"/>
    <w:rsid w:val="00FA1832"/>
    <w:rsid w:val="00FA1836"/>
    <w:rsid w:val="00FA1840"/>
    <w:rsid w:val="00FA18A1"/>
    <w:rsid w:val="00FA1A1A"/>
    <w:rsid w:val="00FA1A1D"/>
    <w:rsid w:val="00FA1AF4"/>
    <w:rsid w:val="00FA1D5B"/>
    <w:rsid w:val="00FA1DB3"/>
    <w:rsid w:val="00FA1E0E"/>
    <w:rsid w:val="00FA2058"/>
    <w:rsid w:val="00FA2077"/>
    <w:rsid w:val="00FA20D6"/>
    <w:rsid w:val="00FA20F0"/>
    <w:rsid w:val="00FA214B"/>
    <w:rsid w:val="00FA22D5"/>
    <w:rsid w:val="00FA2343"/>
    <w:rsid w:val="00FA2379"/>
    <w:rsid w:val="00FA24DB"/>
    <w:rsid w:val="00FA2563"/>
    <w:rsid w:val="00FA258E"/>
    <w:rsid w:val="00FA2637"/>
    <w:rsid w:val="00FA2736"/>
    <w:rsid w:val="00FA2753"/>
    <w:rsid w:val="00FA27C6"/>
    <w:rsid w:val="00FA2837"/>
    <w:rsid w:val="00FA2855"/>
    <w:rsid w:val="00FA28B9"/>
    <w:rsid w:val="00FA29D8"/>
    <w:rsid w:val="00FA2A51"/>
    <w:rsid w:val="00FA2B2E"/>
    <w:rsid w:val="00FA2BE6"/>
    <w:rsid w:val="00FA2BF5"/>
    <w:rsid w:val="00FA2C9A"/>
    <w:rsid w:val="00FA2C9C"/>
    <w:rsid w:val="00FA2DA7"/>
    <w:rsid w:val="00FA2DAB"/>
    <w:rsid w:val="00FA2DC0"/>
    <w:rsid w:val="00FA2EA7"/>
    <w:rsid w:val="00FA2F3F"/>
    <w:rsid w:val="00FA2F41"/>
    <w:rsid w:val="00FA2FDB"/>
    <w:rsid w:val="00FA30B8"/>
    <w:rsid w:val="00FA316B"/>
    <w:rsid w:val="00FA31CF"/>
    <w:rsid w:val="00FA322B"/>
    <w:rsid w:val="00FA32A6"/>
    <w:rsid w:val="00FA32CB"/>
    <w:rsid w:val="00FA32F2"/>
    <w:rsid w:val="00FA336B"/>
    <w:rsid w:val="00FA336F"/>
    <w:rsid w:val="00FA33A9"/>
    <w:rsid w:val="00FA349A"/>
    <w:rsid w:val="00FA34AD"/>
    <w:rsid w:val="00FA35E4"/>
    <w:rsid w:val="00FA367B"/>
    <w:rsid w:val="00FA37A6"/>
    <w:rsid w:val="00FA3862"/>
    <w:rsid w:val="00FA38F1"/>
    <w:rsid w:val="00FA3990"/>
    <w:rsid w:val="00FA3B19"/>
    <w:rsid w:val="00FA3B84"/>
    <w:rsid w:val="00FA3C8B"/>
    <w:rsid w:val="00FA3E69"/>
    <w:rsid w:val="00FA3EBC"/>
    <w:rsid w:val="00FA3F36"/>
    <w:rsid w:val="00FA40C6"/>
    <w:rsid w:val="00FA413F"/>
    <w:rsid w:val="00FA4196"/>
    <w:rsid w:val="00FA41DF"/>
    <w:rsid w:val="00FA4230"/>
    <w:rsid w:val="00FA4280"/>
    <w:rsid w:val="00FA4297"/>
    <w:rsid w:val="00FA42C5"/>
    <w:rsid w:val="00FA4325"/>
    <w:rsid w:val="00FA43A2"/>
    <w:rsid w:val="00FA455F"/>
    <w:rsid w:val="00FA457C"/>
    <w:rsid w:val="00FA45CD"/>
    <w:rsid w:val="00FA4605"/>
    <w:rsid w:val="00FA463C"/>
    <w:rsid w:val="00FA46CD"/>
    <w:rsid w:val="00FA4796"/>
    <w:rsid w:val="00FA486C"/>
    <w:rsid w:val="00FA48DF"/>
    <w:rsid w:val="00FA4930"/>
    <w:rsid w:val="00FA49DF"/>
    <w:rsid w:val="00FA4A88"/>
    <w:rsid w:val="00FA4B81"/>
    <w:rsid w:val="00FA4BB2"/>
    <w:rsid w:val="00FA4C2E"/>
    <w:rsid w:val="00FA4C9C"/>
    <w:rsid w:val="00FA4D0D"/>
    <w:rsid w:val="00FA4D13"/>
    <w:rsid w:val="00FA4D73"/>
    <w:rsid w:val="00FA4F46"/>
    <w:rsid w:val="00FA4F6A"/>
    <w:rsid w:val="00FA5049"/>
    <w:rsid w:val="00FA5064"/>
    <w:rsid w:val="00FA50BA"/>
    <w:rsid w:val="00FA5175"/>
    <w:rsid w:val="00FA520E"/>
    <w:rsid w:val="00FA52B8"/>
    <w:rsid w:val="00FA5303"/>
    <w:rsid w:val="00FA5329"/>
    <w:rsid w:val="00FA53C8"/>
    <w:rsid w:val="00FA5488"/>
    <w:rsid w:val="00FA56A3"/>
    <w:rsid w:val="00FA570D"/>
    <w:rsid w:val="00FA5780"/>
    <w:rsid w:val="00FA5881"/>
    <w:rsid w:val="00FA58F7"/>
    <w:rsid w:val="00FA5A14"/>
    <w:rsid w:val="00FA5A71"/>
    <w:rsid w:val="00FA5AA3"/>
    <w:rsid w:val="00FA5ABB"/>
    <w:rsid w:val="00FA5B97"/>
    <w:rsid w:val="00FA5BE5"/>
    <w:rsid w:val="00FA5E18"/>
    <w:rsid w:val="00FA5EB0"/>
    <w:rsid w:val="00FA5F4C"/>
    <w:rsid w:val="00FA6090"/>
    <w:rsid w:val="00FA61F5"/>
    <w:rsid w:val="00FA6374"/>
    <w:rsid w:val="00FA6550"/>
    <w:rsid w:val="00FA65D4"/>
    <w:rsid w:val="00FA67C2"/>
    <w:rsid w:val="00FA67DC"/>
    <w:rsid w:val="00FA6985"/>
    <w:rsid w:val="00FA6ABD"/>
    <w:rsid w:val="00FA6AEE"/>
    <w:rsid w:val="00FA6CE7"/>
    <w:rsid w:val="00FA6D59"/>
    <w:rsid w:val="00FA6E10"/>
    <w:rsid w:val="00FA6EB7"/>
    <w:rsid w:val="00FA6EFD"/>
    <w:rsid w:val="00FA6F28"/>
    <w:rsid w:val="00FA6FFB"/>
    <w:rsid w:val="00FA72FD"/>
    <w:rsid w:val="00FA733A"/>
    <w:rsid w:val="00FA7357"/>
    <w:rsid w:val="00FA752A"/>
    <w:rsid w:val="00FA7563"/>
    <w:rsid w:val="00FA768F"/>
    <w:rsid w:val="00FA7690"/>
    <w:rsid w:val="00FA772A"/>
    <w:rsid w:val="00FA7799"/>
    <w:rsid w:val="00FA7813"/>
    <w:rsid w:val="00FA781A"/>
    <w:rsid w:val="00FA781D"/>
    <w:rsid w:val="00FA7836"/>
    <w:rsid w:val="00FA7916"/>
    <w:rsid w:val="00FA79B6"/>
    <w:rsid w:val="00FA7C9B"/>
    <w:rsid w:val="00FA7D58"/>
    <w:rsid w:val="00FA7E0D"/>
    <w:rsid w:val="00FA7E49"/>
    <w:rsid w:val="00FA7E75"/>
    <w:rsid w:val="00FA7E7A"/>
    <w:rsid w:val="00FA7ED3"/>
    <w:rsid w:val="00FA7EE4"/>
    <w:rsid w:val="00FA7F27"/>
    <w:rsid w:val="00FA7FBF"/>
    <w:rsid w:val="00FB0057"/>
    <w:rsid w:val="00FB014E"/>
    <w:rsid w:val="00FB01E2"/>
    <w:rsid w:val="00FB0534"/>
    <w:rsid w:val="00FB05F0"/>
    <w:rsid w:val="00FB0677"/>
    <w:rsid w:val="00FB083D"/>
    <w:rsid w:val="00FB0858"/>
    <w:rsid w:val="00FB08C1"/>
    <w:rsid w:val="00FB08EB"/>
    <w:rsid w:val="00FB096F"/>
    <w:rsid w:val="00FB09AF"/>
    <w:rsid w:val="00FB0A7F"/>
    <w:rsid w:val="00FB0B97"/>
    <w:rsid w:val="00FB0BCB"/>
    <w:rsid w:val="00FB0C4F"/>
    <w:rsid w:val="00FB0C53"/>
    <w:rsid w:val="00FB0C57"/>
    <w:rsid w:val="00FB0D2C"/>
    <w:rsid w:val="00FB0D43"/>
    <w:rsid w:val="00FB0DC5"/>
    <w:rsid w:val="00FB0F02"/>
    <w:rsid w:val="00FB0F0A"/>
    <w:rsid w:val="00FB0F20"/>
    <w:rsid w:val="00FB1151"/>
    <w:rsid w:val="00FB1221"/>
    <w:rsid w:val="00FB130E"/>
    <w:rsid w:val="00FB149F"/>
    <w:rsid w:val="00FB158C"/>
    <w:rsid w:val="00FB15A6"/>
    <w:rsid w:val="00FB15BC"/>
    <w:rsid w:val="00FB1693"/>
    <w:rsid w:val="00FB1709"/>
    <w:rsid w:val="00FB1730"/>
    <w:rsid w:val="00FB1889"/>
    <w:rsid w:val="00FB192E"/>
    <w:rsid w:val="00FB195F"/>
    <w:rsid w:val="00FB19E0"/>
    <w:rsid w:val="00FB1A55"/>
    <w:rsid w:val="00FB1ADB"/>
    <w:rsid w:val="00FB1B12"/>
    <w:rsid w:val="00FB1B69"/>
    <w:rsid w:val="00FB1B79"/>
    <w:rsid w:val="00FB1BA6"/>
    <w:rsid w:val="00FB1BB0"/>
    <w:rsid w:val="00FB1C08"/>
    <w:rsid w:val="00FB1C4C"/>
    <w:rsid w:val="00FB1C51"/>
    <w:rsid w:val="00FB1D8E"/>
    <w:rsid w:val="00FB1DFC"/>
    <w:rsid w:val="00FB1F11"/>
    <w:rsid w:val="00FB2034"/>
    <w:rsid w:val="00FB20F1"/>
    <w:rsid w:val="00FB2174"/>
    <w:rsid w:val="00FB2270"/>
    <w:rsid w:val="00FB2390"/>
    <w:rsid w:val="00FB2594"/>
    <w:rsid w:val="00FB2596"/>
    <w:rsid w:val="00FB25B3"/>
    <w:rsid w:val="00FB2645"/>
    <w:rsid w:val="00FB2700"/>
    <w:rsid w:val="00FB277D"/>
    <w:rsid w:val="00FB29B0"/>
    <w:rsid w:val="00FB29E8"/>
    <w:rsid w:val="00FB2AF4"/>
    <w:rsid w:val="00FB2B1D"/>
    <w:rsid w:val="00FB2C26"/>
    <w:rsid w:val="00FB2CE9"/>
    <w:rsid w:val="00FB2F7A"/>
    <w:rsid w:val="00FB2FF9"/>
    <w:rsid w:val="00FB3169"/>
    <w:rsid w:val="00FB323F"/>
    <w:rsid w:val="00FB326D"/>
    <w:rsid w:val="00FB3302"/>
    <w:rsid w:val="00FB33BC"/>
    <w:rsid w:val="00FB33D0"/>
    <w:rsid w:val="00FB3514"/>
    <w:rsid w:val="00FB353E"/>
    <w:rsid w:val="00FB3575"/>
    <w:rsid w:val="00FB3641"/>
    <w:rsid w:val="00FB371E"/>
    <w:rsid w:val="00FB374D"/>
    <w:rsid w:val="00FB3772"/>
    <w:rsid w:val="00FB37CB"/>
    <w:rsid w:val="00FB381D"/>
    <w:rsid w:val="00FB3852"/>
    <w:rsid w:val="00FB38E2"/>
    <w:rsid w:val="00FB391C"/>
    <w:rsid w:val="00FB39D7"/>
    <w:rsid w:val="00FB3ADB"/>
    <w:rsid w:val="00FB3B63"/>
    <w:rsid w:val="00FB3C29"/>
    <w:rsid w:val="00FB3C96"/>
    <w:rsid w:val="00FB3E02"/>
    <w:rsid w:val="00FB3E2A"/>
    <w:rsid w:val="00FB3E4E"/>
    <w:rsid w:val="00FB3E9E"/>
    <w:rsid w:val="00FB4013"/>
    <w:rsid w:val="00FB42DB"/>
    <w:rsid w:val="00FB4344"/>
    <w:rsid w:val="00FB43BD"/>
    <w:rsid w:val="00FB43C1"/>
    <w:rsid w:val="00FB43DD"/>
    <w:rsid w:val="00FB445E"/>
    <w:rsid w:val="00FB44C0"/>
    <w:rsid w:val="00FB45AD"/>
    <w:rsid w:val="00FB45C8"/>
    <w:rsid w:val="00FB4601"/>
    <w:rsid w:val="00FB4602"/>
    <w:rsid w:val="00FB46D2"/>
    <w:rsid w:val="00FB479D"/>
    <w:rsid w:val="00FB47B1"/>
    <w:rsid w:val="00FB47C5"/>
    <w:rsid w:val="00FB48E1"/>
    <w:rsid w:val="00FB499F"/>
    <w:rsid w:val="00FB4B36"/>
    <w:rsid w:val="00FB4B8E"/>
    <w:rsid w:val="00FB4CD1"/>
    <w:rsid w:val="00FB4DB2"/>
    <w:rsid w:val="00FB4DF6"/>
    <w:rsid w:val="00FB5013"/>
    <w:rsid w:val="00FB50A6"/>
    <w:rsid w:val="00FB5235"/>
    <w:rsid w:val="00FB5286"/>
    <w:rsid w:val="00FB52E9"/>
    <w:rsid w:val="00FB5312"/>
    <w:rsid w:val="00FB546F"/>
    <w:rsid w:val="00FB5489"/>
    <w:rsid w:val="00FB5575"/>
    <w:rsid w:val="00FB558F"/>
    <w:rsid w:val="00FB5650"/>
    <w:rsid w:val="00FB5785"/>
    <w:rsid w:val="00FB5864"/>
    <w:rsid w:val="00FB58A8"/>
    <w:rsid w:val="00FB593B"/>
    <w:rsid w:val="00FB59F1"/>
    <w:rsid w:val="00FB5B06"/>
    <w:rsid w:val="00FB5B23"/>
    <w:rsid w:val="00FB5B6E"/>
    <w:rsid w:val="00FB5BB8"/>
    <w:rsid w:val="00FB5C55"/>
    <w:rsid w:val="00FB5D21"/>
    <w:rsid w:val="00FB5E97"/>
    <w:rsid w:val="00FB5F17"/>
    <w:rsid w:val="00FB60B4"/>
    <w:rsid w:val="00FB6113"/>
    <w:rsid w:val="00FB6296"/>
    <w:rsid w:val="00FB62CD"/>
    <w:rsid w:val="00FB643D"/>
    <w:rsid w:val="00FB6484"/>
    <w:rsid w:val="00FB64F7"/>
    <w:rsid w:val="00FB65C0"/>
    <w:rsid w:val="00FB661B"/>
    <w:rsid w:val="00FB674B"/>
    <w:rsid w:val="00FB6756"/>
    <w:rsid w:val="00FB67C2"/>
    <w:rsid w:val="00FB687F"/>
    <w:rsid w:val="00FB6947"/>
    <w:rsid w:val="00FB697E"/>
    <w:rsid w:val="00FB6A58"/>
    <w:rsid w:val="00FB6B3B"/>
    <w:rsid w:val="00FB6B76"/>
    <w:rsid w:val="00FB6B81"/>
    <w:rsid w:val="00FB6CF1"/>
    <w:rsid w:val="00FB6D05"/>
    <w:rsid w:val="00FB6EAF"/>
    <w:rsid w:val="00FB6F0C"/>
    <w:rsid w:val="00FB6F55"/>
    <w:rsid w:val="00FB7145"/>
    <w:rsid w:val="00FB71C0"/>
    <w:rsid w:val="00FB73BB"/>
    <w:rsid w:val="00FB7403"/>
    <w:rsid w:val="00FB75DC"/>
    <w:rsid w:val="00FB7630"/>
    <w:rsid w:val="00FB76B4"/>
    <w:rsid w:val="00FB7710"/>
    <w:rsid w:val="00FB771C"/>
    <w:rsid w:val="00FB780A"/>
    <w:rsid w:val="00FB783C"/>
    <w:rsid w:val="00FB7873"/>
    <w:rsid w:val="00FB78A1"/>
    <w:rsid w:val="00FB78F8"/>
    <w:rsid w:val="00FB7A07"/>
    <w:rsid w:val="00FB7A43"/>
    <w:rsid w:val="00FB7ADC"/>
    <w:rsid w:val="00FB7B25"/>
    <w:rsid w:val="00FB7B39"/>
    <w:rsid w:val="00FB7B6F"/>
    <w:rsid w:val="00FB7C2F"/>
    <w:rsid w:val="00FB7D5E"/>
    <w:rsid w:val="00FB7F4C"/>
    <w:rsid w:val="00FC0008"/>
    <w:rsid w:val="00FC0053"/>
    <w:rsid w:val="00FC0109"/>
    <w:rsid w:val="00FC01D6"/>
    <w:rsid w:val="00FC0463"/>
    <w:rsid w:val="00FC04E8"/>
    <w:rsid w:val="00FC0530"/>
    <w:rsid w:val="00FC05AA"/>
    <w:rsid w:val="00FC05FC"/>
    <w:rsid w:val="00FC066B"/>
    <w:rsid w:val="00FC07EE"/>
    <w:rsid w:val="00FC07F1"/>
    <w:rsid w:val="00FC0905"/>
    <w:rsid w:val="00FC09FC"/>
    <w:rsid w:val="00FC0C55"/>
    <w:rsid w:val="00FC0D24"/>
    <w:rsid w:val="00FC0D41"/>
    <w:rsid w:val="00FC0F18"/>
    <w:rsid w:val="00FC0F2F"/>
    <w:rsid w:val="00FC0F9F"/>
    <w:rsid w:val="00FC0FBE"/>
    <w:rsid w:val="00FC1021"/>
    <w:rsid w:val="00FC10C9"/>
    <w:rsid w:val="00FC10D4"/>
    <w:rsid w:val="00FC10EE"/>
    <w:rsid w:val="00FC11E9"/>
    <w:rsid w:val="00FC1250"/>
    <w:rsid w:val="00FC125B"/>
    <w:rsid w:val="00FC1352"/>
    <w:rsid w:val="00FC1404"/>
    <w:rsid w:val="00FC1412"/>
    <w:rsid w:val="00FC14ED"/>
    <w:rsid w:val="00FC1694"/>
    <w:rsid w:val="00FC17AE"/>
    <w:rsid w:val="00FC17EC"/>
    <w:rsid w:val="00FC1815"/>
    <w:rsid w:val="00FC1821"/>
    <w:rsid w:val="00FC1847"/>
    <w:rsid w:val="00FC1904"/>
    <w:rsid w:val="00FC1A26"/>
    <w:rsid w:val="00FC1A33"/>
    <w:rsid w:val="00FC1AA1"/>
    <w:rsid w:val="00FC1B01"/>
    <w:rsid w:val="00FC1C4E"/>
    <w:rsid w:val="00FC1D1F"/>
    <w:rsid w:val="00FC1D8C"/>
    <w:rsid w:val="00FC1ED5"/>
    <w:rsid w:val="00FC1FB2"/>
    <w:rsid w:val="00FC20D4"/>
    <w:rsid w:val="00FC213E"/>
    <w:rsid w:val="00FC21E2"/>
    <w:rsid w:val="00FC2229"/>
    <w:rsid w:val="00FC225B"/>
    <w:rsid w:val="00FC22CD"/>
    <w:rsid w:val="00FC23B5"/>
    <w:rsid w:val="00FC2415"/>
    <w:rsid w:val="00FC25F7"/>
    <w:rsid w:val="00FC272E"/>
    <w:rsid w:val="00FC27AB"/>
    <w:rsid w:val="00FC2812"/>
    <w:rsid w:val="00FC288D"/>
    <w:rsid w:val="00FC2953"/>
    <w:rsid w:val="00FC2998"/>
    <w:rsid w:val="00FC2B70"/>
    <w:rsid w:val="00FC2C03"/>
    <w:rsid w:val="00FC2C5D"/>
    <w:rsid w:val="00FC2D6C"/>
    <w:rsid w:val="00FC2D77"/>
    <w:rsid w:val="00FC2E57"/>
    <w:rsid w:val="00FC3182"/>
    <w:rsid w:val="00FC32AD"/>
    <w:rsid w:val="00FC338F"/>
    <w:rsid w:val="00FC34CC"/>
    <w:rsid w:val="00FC365F"/>
    <w:rsid w:val="00FC37B4"/>
    <w:rsid w:val="00FC385A"/>
    <w:rsid w:val="00FC3883"/>
    <w:rsid w:val="00FC38FF"/>
    <w:rsid w:val="00FC392D"/>
    <w:rsid w:val="00FC3AE0"/>
    <w:rsid w:val="00FC3B1E"/>
    <w:rsid w:val="00FC3C02"/>
    <w:rsid w:val="00FC3D55"/>
    <w:rsid w:val="00FC3E37"/>
    <w:rsid w:val="00FC3EAB"/>
    <w:rsid w:val="00FC3F33"/>
    <w:rsid w:val="00FC3F8C"/>
    <w:rsid w:val="00FC404F"/>
    <w:rsid w:val="00FC405B"/>
    <w:rsid w:val="00FC4101"/>
    <w:rsid w:val="00FC42BF"/>
    <w:rsid w:val="00FC4315"/>
    <w:rsid w:val="00FC43B7"/>
    <w:rsid w:val="00FC4472"/>
    <w:rsid w:val="00FC452F"/>
    <w:rsid w:val="00FC457C"/>
    <w:rsid w:val="00FC45EE"/>
    <w:rsid w:val="00FC46FE"/>
    <w:rsid w:val="00FC4702"/>
    <w:rsid w:val="00FC4806"/>
    <w:rsid w:val="00FC4962"/>
    <w:rsid w:val="00FC4963"/>
    <w:rsid w:val="00FC49DA"/>
    <w:rsid w:val="00FC4A0E"/>
    <w:rsid w:val="00FC4AD8"/>
    <w:rsid w:val="00FC4B56"/>
    <w:rsid w:val="00FC4B70"/>
    <w:rsid w:val="00FC4DE0"/>
    <w:rsid w:val="00FC5000"/>
    <w:rsid w:val="00FC50D7"/>
    <w:rsid w:val="00FC5123"/>
    <w:rsid w:val="00FC5143"/>
    <w:rsid w:val="00FC51DE"/>
    <w:rsid w:val="00FC5229"/>
    <w:rsid w:val="00FC5350"/>
    <w:rsid w:val="00FC536D"/>
    <w:rsid w:val="00FC563A"/>
    <w:rsid w:val="00FC5803"/>
    <w:rsid w:val="00FC582B"/>
    <w:rsid w:val="00FC5962"/>
    <w:rsid w:val="00FC5B5A"/>
    <w:rsid w:val="00FC5BA4"/>
    <w:rsid w:val="00FC5BE7"/>
    <w:rsid w:val="00FC5E0C"/>
    <w:rsid w:val="00FC5E61"/>
    <w:rsid w:val="00FC5F11"/>
    <w:rsid w:val="00FC5F99"/>
    <w:rsid w:val="00FC5FA2"/>
    <w:rsid w:val="00FC6022"/>
    <w:rsid w:val="00FC60BE"/>
    <w:rsid w:val="00FC618B"/>
    <w:rsid w:val="00FC639D"/>
    <w:rsid w:val="00FC640F"/>
    <w:rsid w:val="00FC6425"/>
    <w:rsid w:val="00FC6428"/>
    <w:rsid w:val="00FC6463"/>
    <w:rsid w:val="00FC64A0"/>
    <w:rsid w:val="00FC64AF"/>
    <w:rsid w:val="00FC6621"/>
    <w:rsid w:val="00FC6650"/>
    <w:rsid w:val="00FC67D6"/>
    <w:rsid w:val="00FC696C"/>
    <w:rsid w:val="00FC6AED"/>
    <w:rsid w:val="00FC6B02"/>
    <w:rsid w:val="00FC6B2D"/>
    <w:rsid w:val="00FC6DF3"/>
    <w:rsid w:val="00FC6F9C"/>
    <w:rsid w:val="00FC6FBB"/>
    <w:rsid w:val="00FC6FEF"/>
    <w:rsid w:val="00FC7039"/>
    <w:rsid w:val="00FC7267"/>
    <w:rsid w:val="00FC7274"/>
    <w:rsid w:val="00FC74D2"/>
    <w:rsid w:val="00FC75FA"/>
    <w:rsid w:val="00FC7618"/>
    <w:rsid w:val="00FC7688"/>
    <w:rsid w:val="00FC77B4"/>
    <w:rsid w:val="00FC7875"/>
    <w:rsid w:val="00FC7958"/>
    <w:rsid w:val="00FC79F9"/>
    <w:rsid w:val="00FC7A7C"/>
    <w:rsid w:val="00FC7AD7"/>
    <w:rsid w:val="00FC7BF0"/>
    <w:rsid w:val="00FC7C31"/>
    <w:rsid w:val="00FC7C5A"/>
    <w:rsid w:val="00FC7C78"/>
    <w:rsid w:val="00FC7CE3"/>
    <w:rsid w:val="00FC7D1F"/>
    <w:rsid w:val="00FC7D89"/>
    <w:rsid w:val="00FC7D97"/>
    <w:rsid w:val="00FC7E32"/>
    <w:rsid w:val="00FC7EB9"/>
    <w:rsid w:val="00FC7F5F"/>
    <w:rsid w:val="00FC7FBE"/>
    <w:rsid w:val="00FD0021"/>
    <w:rsid w:val="00FD007D"/>
    <w:rsid w:val="00FD00A0"/>
    <w:rsid w:val="00FD00DD"/>
    <w:rsid w:val="00FD00ED"/>
    <w:rsid w:val="00FD015D"/>
    <w:rsid w:val="00FD01D3"/>
    <w:rsid w:val="00FD0253"/>
    <w:rsid w:val="00FD0292"/>
    <w:rsid w:val="00FD02B4"/>
    <w:rsid w:val="00FD032E"/>
    <w:rsid w:val="00FD0369"/>
    <w:rsid w:val="00FD0411"/>
    <w:rsid w:val="00FD0484"/>
    <w:rsid w:val="00FD0494"/>
    <w:rsid w:val="00FD04FF"/>
    <w:rsid w:val="00FD05CD"/>
    <w:rsid w:val="00FD06FB"/>
    <w:rsid w:val="00FD073B"/>
    <w:rsid w:val="00FD078E"/>
    <w:rsid w:val="00FD07FB"/>
    <w:rsid w:val="00FD087B"/>
    <w:rsid w:val="00FD08C5"/>
    <w:rsid w:val="00FD08CD"/>
    <w:rsid w:val="00FD08D6"/>
    <w:rsid w:val="00FD0A0C"/>
    <w:rsid w:val="00FD0B43"/>
    <w:rsid w:val="00FD0BA2"/>
    <w:rsid w:val="00FD0BBD"/>
    <w:rsid w:val="00FD0CB6"/>
    <w:rsid w:val="00FD0D2B"/>
    <w:rsid w:val="00FD0FE1"/>
    <w:rsid w:val="00FD10A9"/>
    <w:rsid w:val="00FD1136"/>
    <w:rsid w:val="00FD1156"/>
    <w:rsid w:val="00FD1170"/>
    <w:rsid w:val="00FD11DB"/>
    <w:rsid w:val="00FD129A"/>
    <w:rsid w:val="00FD12F7"/>
    <w:rsid w:val="00FD1339"/>
    <w:rsid w:val="00FD1457"/>
    <w:rsid w:val="00FD149B"/>
    <w:rsid w:val="00FD14F1"/>
    <w:rsid w:val="00FD1515"/>
    <w:rsid w:val="00FD154C"/>
    <w:rsid w:val="00FD1566"/>
    <w:rsid w:val="00FD15A6"/>
    <w:rsid w:val="00FD15C9"/>
    <w:rsid w:val="00FD1673"/>
    <w:rsid w:val="00FD1715"/>
    <w:rsid w:val="00FD1731"/>
    <w:rsid w:val="00FD1946"/>
    <w:rsid w:val="00FD195C"/>
    <w:rsid w:val="00FD199C"/>
    <w:rsid w:val="00FD19C7"/>
    <w:rsid w:val="00FD1A18"/>
    <w:rsid w:val="00FD1AF1"/>
    <w:rsid w:val="00FD1D16"/>
    <w:rsid w:val="00FD1DFA"/>
    <w:rsid w:val="00FD1E5D"/>
    <w:rsid w:val="00FD1EE3"/>
    <w:rsid w:val="00FD1EFB"/>
    <w:rsid w:val="00FD215D"/>
    <w:rsid w:val="00FD2227"/>
    <w:rsid w:val="00FD223D"/>
    <w:rsid w:val="00FD22F5"/>
    <w:rsid w:val="00FD232D"/>
    <w:rsid w:val="00FD234E"/>
    <w:rsid w:val="00FD2574"/>
    <w:rsid w:val="00FD2860"/>
    <w:rsid w:val="00FD289C"/>
    <w:rsid w:val="00FD2945"/>
    <w:rsid w:val="00FD2A03"/>
    <w:rsid w:val="00FD2A84"/>
    <w:rsid w:val="00FD2AFF"/>
    <w:rsid w:val="00FD2B6C"/>
    <w:rsid w:val="00FD2D0E"/>
    <w:rsid w:val="00FD2D1D"/>
    <w:rsid w:val="00FD2E7E"/>
    <w:rsid w:val="00FD2E90"/>
    <w:rsid w:val="00FD2F35"/>
    <w:rsid w:val="00FD3001"/>
    <w:rsid w:val="00FD3074"/>
    <w:rsid w:val="00FD3075"/>
    <w:rsid w:val="00FD30D6"/>
    <w:rsid w:val="00FD3251"/>
    <w:rsid w:val="00FD32FB"/>
    <w:rsid w:val="00FD337E"/>
    <w:rsid w:val="00FD33FB"/>
    <w:rsid w:val="00FD3434"/>
    <w:rsid w:val="00FD3452"/>
    <w:rsid w:val="00FD35CC"/>
    <w:rsid w:val="00FD363E"/>
    <w:rsid w:val="00FD3670"/>
    <w:rsid w:val="00FD3673"/>
    <w:rsid w:val="00FD3883"/>
    <w:rsid w:val="00FD3C41"/>
    <w:rsid w:val="00FD3C8A"/>
    <w:rsid w:val="00FD3C8F"/>
    <w:rsid w:val="00FD3C93"/>
    <w:rsid w:val="00FD3D04"/>
    <w:rsid w:val="00FD3DAB"/>
    <w:rsid w:val="00FD3DE6"/>
    <w:rsid w:val="00FD3E57"/>
    <w:rsid w:val="00FD3E85"/>
    <w:rsid w:val="00FD3EFE"/>
    <w:rsid w:val="00FD3F43"/>
    <w:rsid w:val="00FD3FD7"/>
    <w:rsid w:val="00FD41BB"/>
    <w:rsid w:val="00FD434C"/>
    <w:rsid w:val="00FD452E"/>
    <w:rsid w:val="00FD4580"/>
    <w:rsid w:val="00FD4622"/>
    <w:rsid w:val="00FD46B1"/>
    <w:rsid w:val="00FD470D"/>
    <w:rsid w:val="00FD4897"/>
    <w:rsid w:val="00FD4928"/>
    <w:rsid w:val="00FD49A5"/>
    <w:rsid w:val="00FD49AA"/>
    <w:rsid w:val="00FD4A19"/>
    <w:rsid w:val="00FD4A83"/>
    <w:rsid w:val="00FD4AA6"/>
    <w:rsid w:val="00FD4AE7"/>
    <w:rsid w:val="00FD4B15"/>
    <w:rsid w:val="00FD4B21"/>
    <w:rsid w:val="00FD4B49"/>
    <w:rsid w:val="00FD4B65"/>
    <w:rsid w:val="00FD4BFD"/>
    <w:rsid w:val="00FD4E5F"/>
    <w:rsid w:val="00FD4E74"/>
    <w:rsid w:val="00FD4E9B"/>
    <w:rsid w:val="00FD506D"/>
    <w:rsid w:val="00FD5160"/>
    <w:rsid w:val="00FD51B8"/>
    <w:rsid w:val="00FD52AD"/>
    <w:rsid w:val="00FD5340"/>
    <w:rsid w:val="00FD53BC"/>
    <w:rsid w:val="00FD556C"/>
    <w:rsid w:val="00FD5772"/>
    <w:rsid w:val="00FD58E0"/>
    <w:rsid w:val="00FD58EC"/>
    <w:rsid w:val="00FD5900"/>
    <w:rsid w:val="00FD59C4"/>
    <w:rsid w:val="00FD5A4F"/>
    <w:rsid w:val="00FD5AAF"/>
    <w:rsid w:val="00FD5ADC"/>
    <w:rsid w:val="00FD5B37"/>
    <w:rsid w:val="00FD5E06"/>
    <w:rsid w:val="00FD5E4A"/>
    <w:rsid w:val="00FD5F52"/>
    <w:rsid w:val="00FD5F64"/>
    <w:rsid w:val="00FD602B"/>
    <w:rsid w:val="00FD6154"/>
    <w:rsid w:val="00FD616E"/>
    <w:rsid w:val="00FD61F3"/>
    <w:rsid w:val="00FD6369"/>
    <w:rsid w:val="00FD64C7"/>
    <w:rsid w:val="00FD64CD"/>
    <w:rsid w:val="00FD650A"/>
    <w:rsid w:val="00FD654A"/>
    <w:rsid w:val="00FD6595"/>
    <w:rsid w:val="00FD65E2"/>
    <w:rsid w:val="00FD667D"/>
    <w:rsid w:val="00FD670D"/>
    <w:rsid w:val="00FD68FB"/>
    <w:rsid w:val="00FD6919"/>
    <w:rsid w:val="00FD693E"/>
    <w:rsid w:val="00FD6A30"/>
    <w:rsid w:val="00FD6B1B"/>
    <w:rsid w:val="00FD6B41"/>
    <w:rsid w:val="00FD6B6D"/>
    <w:rsid w:val="00FD6B8D"/>
    <w:rsid w:val="00FD6BC4"/>
    <w:rsid w:val="00FD6C20"/>
    <w:rsid w:val="00FD6C50"/>
    <w:rsid w:val="00FD6C63"/>
    <w:rsid w:val="00FD6C65"/>
    <w:rsid w:val="00FD6DE9"/>
    <w:rsid w:val="00FD6E1B"/>
    <w:rsid w:val="00FD6EB9"/>
    <w:rsid w:val="00FD6F66"/>
    <w:rsid w:val="00FD6FA2"/>
    <w:rsid w:val="00FD6FFD"/>
    <w:rsid w:val="00FD714E"/>
    <w:rsid w:val="00FD7195"/>
    <w:rsid w:val="00FD725E"/>
    <w:rsid w:val="00FD73D3"/>
    <w:rsid w:val="00FD740D"/>
    <w:rsid w:val="00FD7439"/>
    <w:rsid w:val="00FD756F"/>
    <w:rsid w:val="00FD75C1"/>
    <w:rsid w:val="00FD7686"/>
    <w:rsid w:val="00FD76B4"/>
    <w:rsid w:val="00FD7791"/>
    <w:rsid w:val="00FD77B9"/>
    <w:rsid w:val="00FD77BE"/>
    <w:rsid w:val="00FD7850"/>
    <w:rsid w:val="00FD78EE"/>
    <w:rsid w:val="00FD7925"/>
    <w:rsid w:val="00FD7A4B"/>
    <w:rsid w:val="00FD7A74"/>
    <w:rsid w:val="00FD7B15"/>
    <w:rsid w:val="00FD7B52"/>
    <w:rsid w:val="00FD7BC1"/>
    <w:rsid w:val="00FD7C4A"/>
    <w:rsid w:val="00FD7C62"/>
    <w:rsid w:val="00FD7C99"/>
    <w:rsid w:val="00FD7CA0"/>
    <w:rsid w:val="00FD7E3A"/>
    <w:rsid w:val="00FD7F24"/>
    <w:rsid w:val="00FD7F5B"/>
    <w:rsid w:val="00FD7F64"/>
    <w:rsid w:val="00FD7F71"/>
    <w:rsid w:val="00FE027B"/>
    <w:rsid w:val="00FE02EB"/>
    <w:rsid w:val="00FE0391"/>
    <w:rsid w:val="00FE04DF"/>
    <w:rsid w:val="00FE0590"/>
    <w:rsid w:val="00FE0691"/>
    <w:rsid w:val="00FE07AC"/>
    <w:rsid w:val="00FE0836"/>
    <w:rsid w:val="00FE091B"/>
    <w:rsid w:val="00FE093E"/>
    <w:rsid w:val="00FE0994"/>
    <w:rsid w:val="00FE0A31"/>
    <w:rsid w:val="00FE0ACD"/>
    <w:rsid w:val="00FE0AD2"/>
    <w:rsid w:val="00FE0C22"/>
    <w:rsid w:val="00FE0D69"/>
    <w:rsid w:val="00FE0DD0"/>
    <w:rsid w:val="00FE0DFC"/>
    <w:rsid w:val="00FE0E08"/>
    <w:rsid w:val="00FE0E57"/>
    <w:rsid w:val="00FE0E7F"/>
    <w:rsid w:val="00FE0E9D"/>
    <w:rsid w:val="00FE0F18"/>
    <w:rsid w:val="00FE116E"/>
    <w:rsid w:val="00FE11D0"/>
    <w:rsid w:val="00FE11E3"/>
    <w:rsid w:val="00FE1286"/>
    <w:rsid w:val="00FE134D"/>
    <w:rsid w:val="00FE13DC"/>
    <w:rsid w:val="00FE13E7"/>
    <w:rsid w:val="00FE1401"/>
    <w:rsid w:val="00FE143A"/>
    <w:rsid w:val="00FE1451"/>
    <w:rsid w:val="00FE14B4"/>
    <w:rsid w:val="00FE14F1"/>
    <w:rsid w:val="00FE1519"/>
    <w:rsid w:val="00FE1705"/>
    <w:rsid w:val="00FE1743"/>
    <w:rsid w:val="00FE1A2F"/>
    <w:rsid w:val="00FE1B33"/>
    <w:rsid w:val="00FE1C29"/>
    <w:rsid w:val="00FE1CB0"/>
    <w:rsid w:val="00FE1E31"/>
    <w:rsid w:val="00FE1ED4"/>
    <w:rsid w:val="00FE1F8F"/>
    <w:rsid w:val="00FE210F"/>
    <w:rsid w:val="00FE21A1"/>
    <w:rsid w:val="00FE21ED"/>
    <w:rsid w:val="00FE2250"/>
    <w:rsid w:val="00FE236B"/>
    <w:rsid w:val="00FE23A7"/>
    <w:rsid w:val="00FE23E7"/>
    <w:rsid w:val="00FE240B"/>
    <w:rsid w:val="00FE24C0"/>
    <w:rsid w:val="00FE24C7"/>
    <w:rsid w:val="00FE256D"/>
    <w:rsid w:val="00FE25E9"/>
    <w:rsid w:val="00FE27F6"/>
    <w:rsid w:val="00FE2867"/>
    <w:rsid w:val="00FE28B0"/>
    <w:rsid w:val="00FE28DF"/>
    <w:rsid w:val="00FE29C8"/>
    <w:rsid w:val="00FE2AE7"/>
    <w:rsid w:val="00FE2B46"/>
    <w:rsid w:val="00FE2DF9"/>
    <w:rsid w:val="00FE2DFA"/>
    <w:rsid w:val="00FE2E31"/>
    <w:rsid w:val="00FE2E6B"/>
    <w:rsid w:val="00FE2F7F"/>
    <w:rsid w:val="00FE2F9E"/>
    <w:rsid w:val="00FE2FDE"/>
    <w:rsid w:val="00FE3108"/>
    <w:rsid w:val="00FE3179"/>
    <w:rsid w:val="00FE31CC"/>
    <w:rsid w:val="00FE3766"/>
    <w:rsid w:val="00FE3777"/>
    <w:rsid w:val="00FE38E7"/>
    <w:rsid w:val="00FE3A14"/>
    <w:rsid w:val="00FE3A87"/>
    <w:rsid w:val="00FE3B42"/>
    <w:rsid w:val="00FE3C0B"/>
    <w:rsid w:val="00FE3CAD"/>
    <w:rsid w:val="00FE3CEF"/>
    <w:rsid w:val="00FE3D17"/>
    <w:rsid w:val="00FE3EC3"/>
    <w:rsid w:val="00FE4136"/>
    <w:rsid w:val="00FE4148"/>
    <w:rsid w:val="00FE41BF"/>
    <w:rsid w:val="00FE4241"/>
    <w:rsid w:val="00FE42C9"/>
    <w:rsid w:val="00FE435F"/>
    <w:rsid w:val="00FE43B6"/>
    <w:rsid w:val="00FE4560"/>
    <w:rsid w:val="00FE4579"/>
    <w:rsid w:val="00FE45BA"/>
    <w:rsid w:val="00FE45C6"/>
    <w:rsid w:val="00FE45DE"/>
    <w:rsid w:val="00FE4657"/>
    <w:rsid w:val="00FE4675"/>
    <w:rsid w:val="00FE4676"/>
    <w:rsid w:val="00FE46EB"/>
    <w:rsid w:val="00FE471F"/>
    <w:rsid w:val="00FE4750"/>
    <w:rsid w:val="00FE4919"/>
    <w:rsid w:val="00FE4989"/>
    <w:rsid w:val="00FE4A42"/>
    <w:rsid w:val="00FE4A8A"/>
    <w:rsid w:val="00FE4B40"/>
    <w:rsid w:val="00FE4BBE"/>
    <w:rsid w:val="00FE4D02"/>
    <w:rsid w:val="00FE4D03"/>
    <w:rsid w:val="00FE4E3E"/>
    <w:rsid w:val="00FE4EA7"/>
    <w:rsid w:val="00FE4F75"/>
    <w:rsid w:val="00FE4F81"/>
    <w:rsid w:val="00FE50CE"/>
    <w:rsid w:val="00FE52C7"/>
    <w:rsid w:val="00FE540C"/>
    <w:rsid w:val="00FE5424"/>
    <w:rsid w:val="00FE550D"/>
    <w:rsid w:val="00FE554F"/>
    <w:rsid w:val="00FE568F"/>
    <w:rsid w:val="00FE5813"/>
    <w:rsid w:val="00FE5814"/>
    <w:rsid w:val="00FE585A"/>
    <w:rsid w:val="00FE5893"/>
    <w:rsid w:val="00FE5897"/>
    <w:rsid w:val="00FE58BE"/>
    <w:rsid w:val="00FE596F"/>
    <w:rsid w:val="00FE5A84"/>
    <w:rsid w:val="00FE5AD5"/>
    <w:rsid w:val="00FE5B66"/>
    <w:rsid w:val="00FE5D31"/>
    <w:rsid w:val="00FE5D9D"/>
    <w:rsid w:val="00FE5E15"/>
    <w:rsid w:val="00FE5F8D"/>
    <w:rsid w:val="00FE6033"/>
    <w:rsid w:val="00FE60A2"/>
    <w:rsid w:val="00FE6163"/>
    <w:rsid w:val="00FE61BE"/>
    <w:rsid w:val="00FE61EE"/>
    <w:rsid w:val="00FE620E"/>
    <w:rsid w:val="00FE6335"/>
    <w:rsid w:val="00FE65A6"/>
    <w:rsid w:val="00FE65BC"/>
    <w:rsid w:val="00FE669A"/>
    <w:rsid w:val="00FE674D"/>
    <w:rsid w:val="00FE678D"/>
    <w:rsid w:val="00FE6937"/>
    <w:rsid w:val="00FE6A87"/>
    <w:rsid w:val="00FE6AE8"/>
    <w:rsid w:val="00FE6B4B"/>
    <w:rsid w:val="00FE6BCF"/>
    <w:rsid w:val="00FE6D10"/>
    <w:rsid w:val="00FE6E96"/>
    <w:rsid w:val="00FE6FBB"/>
    <w:rsid w:val="00FE6FBF"/>
    <w:rsid w:val="00FE6FDA"/>
    <w:rsid w:val="00FE709A"/>
    <w:rsid w:val="00FE70B3"/>
    <w:rsid w:val="00FE7103"/>
    <w:rsid w:val="00FE710A"/>
    <w:rsid w:val="00FE718B"/>
    <w:rsid w:val="00FE72A3"/>
    <w:rsid w:val="00FE73F1"/>
    <w:rsid w:val="00FE744B"/>
    <w:rsid w:val="00FE74A3"/>
    <w:rsid w:val="00FE74DB"/>
    <w:rsid w:val="00FE772D"/>
    <w:rsid w:val="00FE77FA"/>
    <w:rsid w:val="00FE7911"/>
    <w:rsid w:val="00FE798C"/>
    <w:rsid w:val="00FE7A05"/>
    <w:rsid w:val="00FE7A3D"/>
    <w:rsid w:val="00FE7A78"/>
    <w:rsid w:val="00FE7B48"/>
    <w:rsid w:val="00FE7B77"/>
    <w:rsid w:val="00FE7BC3"/>
    <w:rsid w:val="00FE7C22"/>
    <w:rsid w:val="00FE7C2B"/>
    <w:rsid w:val="00FE7C94"/>
    <w:rsid w:val="00FE7D5C"/>
    <w:rsid w:val="00FE7EFA"/>
    <w:rsid w:val="00FE7F02"/>
    <w:rsid w:val="00FE7FB2"/>
    <w:rsid w:val="00FF0032"/>
    <w:rsid w:val="00FF010E"/>
    <w:rsid w:val="00FF0135"/>
    <w:rsid w:val="00FF0149"/>
    <w:rsid w:val="00FF0547"/>
    <w:rsid w:val="00FF060E"/>
    <w:rsid w:val="00FF0691"/>
    <w:rsid w:val="00FF0791"/>
    <w:rsid w:val="00FF0814"/>
    <w:rsid w:val="00FF09FD"/>
    <w:rsid w:val="00FF0A09"/>
    <w:rsid w:val="00FF0AFE"/>
    <w:rsid w:val="00FF0B35"/>
    <w:rsid w:val="00FF0B79"/>
    <w:rsid w:val="00FF0DD5"/>
    <w:rsid w:val="00FF0E12"/>
    <w:rsid w:val="00FF0F36"/>
    <w:rsid w:val="00FF0F76"/>
    <w:rsid w:val="00FF0FB5"/>
    <w:rsid w:val="00FF1097"/>
    <w:rsid w:val="00FF12AC"/>
    <w:rsid w:val="00FF12D6"/>
    <w:rsid w:val="00FF1302"/>
    <w:rsid w:val="00FF1376"/>
    <w:rsid w:val="00FF13EA"/>
    <w:rsid w:val="00FF14BF"/>
    <w:rsid w:val="00FF14CC"/>
    <w:rsid w:val="00FF14D1"/>
    <w:rsid w:val="00FF16CE"/>
    <w:rsid w:val="00FF1705"/>
    <w:rsid w:val="00FF1774"/>
    <w:rsid w:val="00FF1837"/>
    <w:rsid w:val="00FF1883"/>
    <w:rsid w:val="00FF1921"/>
    <w:rsid w:val="00FF1965"/>
    <w:rsid w:val="00FF1978"/>
    <w:rsid w:val="00FF19A0"/>
    <w:rsid w:val="00FF19D6"/>
    <w:rsid w:val="00FF19EB"/>
    <w:rsid w:val="00FF1C65"/>
    <w:rsid w:val="00FF1C88"/>
    <w:rsid w:val="00FF1D68"/>
    <w:rsid w:val="00FF1E9D"/>
    <w:rsid w:val="00FF1F16"/>
    <w:rsid w:val="00FF1F2D"/>
    <w:rsid w:val="00FF2075"/>
    <w:rsid w:val="00FF2108"/>
    <w:rsid w:val="00FF2165"/>
    <w:rsid w:val="00FF2367"/>
    <w:rsid w:val="00FF2588"/>
    <w:rsid w:val="00FF25C5"/>
    <w:rsid w:val="00FF2692"/>
    <w:rsid w:val="00FF26AD"/>
    <w:rsid w:val="00FF26D8"/>
    <w:rsid w:val="00FF2812"/>
    <w:rsid w:val="00FF2847"/>
    <w:rsid w:val="00FF28B1"/>
    <w:rsid w:val="00FF2A82"/>
    <w:rsid w:val="00FF2B63"/>
    <w:rsid w:val="00FF2C51"/>
    <w:rsid w:val="00FF2E45"/>
    <w:rsid w:val="00FF2ECE"/>
    <w:rsid w:val="00FF2F13"/>
    <w:rsid w:val="00FF2FDA"/>
    <w:rsid w:val="00FF311C"/>
    <w:rsid w:val="00FF3166"/>
    <w:rsid w:val="00FF31D1"/>
    <w:rsid w:val="00FF32FF"/>
    <w:rsid w:val="00FF334D"/>
    <w:rsid w:val="00FF36AF"/>
    <w:rsid w:val="00FF36DB"/>
    <w:rsid w:val="00FF379B"/>
    <w:rsid w:val="00FF37C9"/>
    <w:rsid w:val="00FF38FC"/>
    <w:rsid w:val="00FF395C"/>
    <w:rsid w:val="00FF39DD"/>
    <w:rsid w:val="00FF3A72"/>
    <w:rsid w:val="00FF3B4A"/>
    <w:rsid w:val="00FF3B83"/>
    <w:rsid w:val="00FF3B97"/>
    <w:rsid w:val="00FF3C52"/>
    <w:rsid w:val="00FF3CB9"/>
    <w:rsid w:val="00FF3EE0"/>
    <w:rsid w:val="00FF3F20"/>
    <w:rsid w:val="00FF3FFC"/>
    <w:rsid w:val="00FF401B"/>
    <w:rsid w:val="00FF40DA"/>
    <w:rsid w:val="00FF413E"/>
    <w:rsid w:val="00FF4190"/>
    <w:rsid w:val="00FF4245"/>
    <w:rsid w:val="00FF4254"/>
    <w:rsid w:val="00FF42B7"/>
    <w:rsid w:val="00FF433F"/>
    <w:rsid w:val="00FF43EE"/>
    <w:rsid w:val="00FF442D"/>
    <w:rsid w:val="00FF456E"/>
    <w:rsid w:val="00FF457B"/>
    <w:rsid w:val="00FF4594"/>
    <w:rsid w:val="00FF467F"/>
    <w:rsid w:val="00FF46DC"/>
    <w:rsid w:val="00FF488B"/>
    <w:rsid w:val="00FF499D"/>
    <w:rsid w:val="00FF4A2D"/>
    <w:rsid w:val="00FF4A5F"/>
    <w:rsid w:val="00FF4B00"/>
    <w:rsid w:val="00FF4B4D"/>
    <w:rsid w:val="00FF4C52"/>
    <w:rsid w:val="00FF4D58"/>
    <w:rsid w:val="00FF4E31"/>
    <w:rsid w:val="00FF4E3F"/>
    <w:rsid w:val="00FF4FDA"/>
    <w:rsid w:val="00FF510A"/>
    <w:rsid w:val="00FF518A"/>
    <w:rsid w:val="00FF5202"/>
    <w:rsid w:val="00FF52FA"/>
    <w:rsid w:val="00FF534A"/>
    <w:rsid w:val="00FF5563"/>
    <w:rsid w:val="00FF55B7"/>
    <w:rsid w:val="00FF563A"/>
    <w:rsid w:val="00FF56A7"/>
    <w:rsid w:val="00FF56CB"/>
    <w:rsid w:val="00FF577E"/>
    <w:rsid w:val="00FF5782"/>
    <w:rsid w:val="00FF5873"/>
    <w:rsid w:val="00FF5906"/>
    <w:rsid w:val="00FF599A"/>
    <w:rsid w:val="00FF5AE6"/>
    <w:rsid w:val="00FF5C54"/>
    <w:rsid w:val="00FF5C91"/>
    <w:rsid w:val="00FF5D0B"/>
    <w:rsid w:val="00FF5DD3"/>
    <w:rsid w:val="00FF5E34"/>
    <w:rsid w:val="00FF5E3F"/>
    <w:rsid w:val="00FF604E"/>
    <w:rsid w:val="00FF60D9"/>
    <w:rsid w:val="00FF6169"/>
    <w:rsid w:val="00FF61A8"/>
    <w:rsid w:val="00FF61DA"/>
    <w:rsid w:val="00FF62A3"/>
    <w:rsid w:val="00FF6661"/>
    <w:rsid w:val="00FF66C7"/>
    <w:rsid w:val="00FF678D"/>
    <w:rsid w:val="00FF6863"/>
    <w:rsid w:val="00FF6928"/>
    <w:rsid w:val="00FF6971"/>
    <w:rsid w:val="00FF6B39"/>
    <w:rsid w:val="00FF6C04"/>
    <w:rsid w:val="00FF6C77"/>
    <w:rsid w:val="00FF6C7E"/>
    <w:rsid w:val="00FF6CC4"/>
    <w:rsid w:val="00FF6DF2"/>
    <w:rsid w:val="00FF6E31"/>
    <w:rsid w:val="00FF6F04"/>
    <w:rsid w:val="00FF6F51"/>
    <w:rsid w:val="00FF6FF0"/>
    <w:rsid w:val="00FF7006"/>
    <w:rsid w:val="00FF700B"/>
    <w:rsid w:val="00FF7059"/>
    <w:rsid w:val="00FF713F"/>
    <w:rsid w:val="00FF72F1"/>
    <w:rsid w:val="00FF744E"/>
    <w:rsid w:val="00FF755E"/>
    <w:rsid w:val="00FF75FD"/>
    <w:rsid w:val="00FF772B"/>
    <w:rsid w:val="00FF7801"/>
    <w:rsid w:val="00FF7903"/>
    <w:rsid w:val="00FF7990"/>
    <w:rsid w:val="00FF7AC3"/>
    <w:rsid w:val="00FF7B87"/>
    <w:rsid w:val="00FF7BEC"/>
    <w:rsid w:val="00FF7C4C"/>
    <w:rsid w:val="00FF7DB5"/>
    <w:rsid w:val="00FF7E07"/>
    <w:rsid w:val="00FF7E18"/>
    <w:rsid w:val="00FF7F52"/>
    <w:rsid w:val="00FF7FD8"/>
    <w:rsid w:val="00FF7FEC"/>
    <w:rsid w:val="0108EB6E"/>
    <w:rsid w:val="010AE86C"/>
    <w:rsid w:val="010B9BCA"/>
    <w:rsid w:val="0113D444"/>
    <w:rsid w:val="0114A6B1"/>
    <w:rsid w:val="0118581C"/>
    <w:rsid w:val="011A7606"/>
    <w:rsid w:val="011DE985"/>
    <w:rsid w:val="01264755"/>
    <w:rsid w:val="01289507"/>
    <w:rsid w:val="0128A374"/>
    <w:rsid w:val="0128BC99"/>
    <w:rsid w:val="012F2D1D"/>
    <w:rsid w:val="01392412"/>
    <w:rsid w:val="013EC0E8"/>
    <w:rsid w:val="0140BCF3"/>
    <w:rsid w:val="0141AA6E"/>
    <w:rsid w:val="0144DC7C"/>
    <w:rsid w:val="0145AC8F"/>
    <w:rsid w:val="0145EC6A"/>
    <w:rsid w:val="014806ED"/>
    <w:rsid w:val="0148D723"/>
    <w:rsid w:val="0168AE8D"/>
    <w:rsid w:val="0171BC0E"/>
    <w:rsid w:val="017B253D"/>
    <w:rsid w:val="017FBBCB"/>
    <w:rsid w:val="018B186D"/>
    <w:rsid w:val="019CD319"/>
    <w:rsid w:val="01A08E86"/>
    <w:rsid w:val="01A48603"/>
    <w:rsid w:val="01A7A40D"/>
    <w:rsid w:val="01A95D89"/>
    <w:rsid w:val="01ACEEEE"/>
    <w:rsid w:val="01AEDF56"/>
    <w:rsid w:val="01AFE64D"/>
    <w:rsid w:val="01B2B3CF"/>
    <w:rsid w:val="01D291FC"/>
    <w:rsid w:val="01D40E06"/>
    <w:rsid w:val="01D7B1C8"/>
    <w:rsid w:val="01E16D36"/>
    <w:rsid w:val="01E1CC90"/>
    <w:rsid w:val="01E21472"/>
    <w:rsid w:val="01E3C59A"/>
    <w:rsid w:val="01E59905"/>
    <w:rsid w:val="01E6B8A6"/>
    <w:rsid w:val="01F338BA"/>
    <w:rsid w:val="01F61732"/>
    <w:rsid w:val="01FEE9BD"/>
    <w:rsid w:val="0200C261"/>
    <w:rsid w:val="02182414"/>
    <w:rsid w:val="0218A2CF"/>
    <w:rsid w:val="021A1D0E"/>
    <w:rsid w:val="02221BFC"/>
    <w:rsid w:val="022F2AC0"/>
    <w:rsid w:val="02466459"/>
    <w:rsid w:val="02523B0D"/>
    <w:rsid w:val="025C20CA"/>
    <w:rsid w:val="025F3527"/>
    <w:rsid w:val="02618927"/>
    <w:rsid w:val="0264567F"/>
    <w:rsid w:val="026A3299"/>
    <w:rsid w:val="026C8223"/>
    <w:rsid w:val="02761D7B"/>
    <w:rsid w:val="028124DE"/>
    <w:rsid w:val="0282D1F4"/>
    <w:rsid w:val="028C23DA"/>
    <w:rsid w:val="0292D764"/>
    <w:rsid w:val="02A0267D"/>
    <w:rsid w:val="02A2C168"/>
    <w:rsid w:val="02A396B1"/>
    <w:rsid w:val="02A85516"/>
    <w:rsid w:val="02AB101E"/>
    <w:rsid w:val="02AB43A7"/>
    <w:rsid w:val="02B0E5E3"/>
    <w:rsid w:val="02BAF05A"/>
    <w:rsid w:val="02C15EF0"/>
    <w:rsid w:val="02C343F4"/>
    <w:rsid w:val="02D6CCDF"/>
    <w:rsid w:val="02DB70E7"/>
    <w:rsid w:val="02E78E1D"/>
    <w:rsid w:val="02F59BC7"/>
    <w:rsid w:val="02F9C9FE"/>
    <w:rsid w:val="030923DE"/>
    <w:rsid w:val="031215B3"/>
    <w:rsid w:val="0314F9AF"/>
    <w:rsid w:val="032A5113"/>
    <w:rsid w:val="0331A2B8"/>
    <w:rsid w:val="0332DE79"/>
    <w:rsid w:val="033EA7A4"/>
    <w:rsid w:val="034000B9"/>
    <w:rsid w:val="034657C8"/>
    <w:rsid w:val="0348EF8B"/>
    <w:rsid w:val="034EACB6"/>
    <w:rsid w:val="034F8524"/>
    <w:rsid w:val="03506AF1"/>
    <w:rsid w:val="0351BAC3"/>
    <w:rsid w:val="03538A76"/>
    <w:rsid w:val="03564C83"/>
    <w:rsid w:val="03587A54"/>
    <w:rsid w:val="035B5DB4"/>
    <w:rsid w:val="035D3E93"/>
    <w:rsid w:val="0360D599"/>
    <w:rsid w:val="0366D238"/>
    <w:rsid w:val="0366DBA3"/>
    <w:rsid w:val="036B6E31"/>
    <w:rsid w:val="037B9B45"/>
    <w:rsid w:val="037C8354"/>
    <w:rsid w:val="0396FA40"/>
    <w:rsid w:val="039C2214"/>
    <w:rsid w:val="039D1116"/>
    <w:rsid w:val="039F0975"/>
    <w:rsid w:val="03A986E4"/>
    <w:rsid w:val="03AA2652"/>
    <w:rsid w:val="03B754C1"/>
    <w:rsid w:val="03BB3E6A"/>
    <w:rsid w:val="03C72163"/>
    <w:rsid w:val="03CEEC99"/>
    <w:rsid w:val="03D1CE26"/>
    <w:rsid w:val="03D72739"/>
    <w:rsid w:val="03D7E7E1"/>
    <w:rsid w:val="03E7837B"/>
    <w:rsid w:val="03EC2025"/>
    <w:rsid w:val="04062EE5"/>
    <w:rsid w:val="040C1D8D"/>
    <w:rsid w:val="041430EC"/>
    <w:rsid w:val="04154A0B"/>
    <w:rsid w:val="042BC71C"/>
    <w:rsid w:val="042D3D63"/>
    <w:rsid w:val="043AFD79"/>
    <w:rsid w:val="044011C3"/>
    <w:rsid w:val="04491986"/>
    <w:rsid w:val="04496FC9"/>
    <w:rsid w:val="044AFD87"/>
    <w:rsid w:val="044E2FF6"/>
    <w:rsid w:val="04534EAF"/>
    <w:rsid w:val="045887DD"/>
    <w:rsid w:val="045C8571"/>
    <w:rsid w:val="046345E3"/>
    <w:rsid w:val="04791D93"/>
    <w:rsid w:val="0479385E"/>
    <w:rsid w:val="047940A2"/>
    <w:rsid w:val="04847BA6"/>
    <w:rsid w:val="0488E402"/>
    <w:rsid w:val="048BBC9C"/>
    <w:rsid w:val="0498940B"/>
    <w:rsid w:val="049ABBDD"/>
    <w:rsid w:val="04A03027"/>
    <w:rsid w:val="04A56A60"/>
    <w:rsid w:val="04B40450"/>
    <w:rsid w:val="04B976AE"/>
    <w:rsid w:val="04BA3F68"/>
    <w:rsid w:val="04C18F18"/>
    <w:rsid w:val="04C32DB9"/>
    <w:rsid w:val="04CA2C51"/>
    <w:rsid w:val="04CE02C6"/>
    <w:rsid w:val="04CF09A2"/>
    <w:rsid w:val="04D33CF0"/>
    <w:rsid w:val="04D58C72"/>
    <w:rsid w:val="04DB8110"/>
    <w:rsid w:val="04DBB3C8"/>
    <w:rsid w:val="04DED7F7"/>
    <w:rsid w:val="04E84F8F"/>
    <w:rsid w:val="04ECDB9A"/>
    <w:rsid w:val="04F32C81"/>
    <w:rsid w:val="05040690"/>
    <w:rsid w:val="0511EA97"/>
    <w:rsid w:val="05126488"/>
    <w:rsid w:val="05181DAB"/>
    <w:rsid w:val="051C76C1"/>
    <w:rsid w:val="052144CC"/>
    <w:rsid w:val="05332810"/>
    <w:rsid w:val="05338A14"/>
    <w:rsid w:val="05368961"/>
    <w:rsid w:val="0537B7C5"/>
    <w:rsid w:val="054EA3CA"/>
    <w:rsid w:val="05526FF4"/>
    <w:rsid w:val="0554F419"/>
    <w:rsid w:val="055C0522"/>
    <w:rsid w:val="055E11A5"/>
    <w:rsid w:val="056F9FEA"/>
    <w:rsid w:val="0570914C"/>
    <w:rsid w:val="057971A7"/>
    <w:rsid w:val="0582D447"/>
    <w:rsid w:val="058B17B2"/>
    <w:rsid w:val="0597AEE4"/>
    <w:rsid w:val="059B8845"/>
    <w:rsid w:val="059BB1B6"/>
    <w:rsid w:val="05AD6EE1"/>
    <w:rsid w:val="05B6190D"/>
    <w:rsid w:val="05B80D9C"/>
    <w:rsid w:val="05B90CD4"/>
    <w:rsid w:val="05BF0613"/>
    <w:rsid w:val="05BF8202"/>
    <w:rsid w:val="05CAB635"/>
    <w:rsid w:val="05CCD10B"/>
    <w:rsid w:val="05CD72A0"/>
    <w:rsid w:val="05D5C121"/>
    <w:rsid w:val="05DBB32C"/>
    <w:rsid w:val="05E7E735"/>
    <w:rsid w:val="05F756BD"/>
    <w:rsid w:val="05FAD31B"/>
    <w:rsid w:val="0603A226"/>
    <w:rsid w:val="06091D37"/>
    <w:rsid w:val="060EDA48"/>
    <w:rsid w:val="06135268"/>
    <w:rsid w:val="0628B26E"/>
    <w:rsid w:val="063474E9"/>
    <w:rsid w:val="06372FEB"/>
    <w:rsid w:val="063736F0"/>
    <w:rsid w:val="063BFDD9"/>
    <w:rsid w:val="064BE116"/>
    <w:rsid w:val="064DFAF6"/>
    <w:rsid w:val="065708BF"/>
    <w:rsid w:val="065ED62B"/>
    <w:rsid w:val="0663436C"/>
    <w:rsid w:val="0663A1D7"/>
    <w:rsid w:val="0666D2FF"/>
    <w:rsid w:val="0666D91E"/>
    <w:rsid w:val="0668FE09"/>
    <w:rsid w:val="0675C4A5"/>
    <w:rsid w:val="0694392D"/>
    <w:rsid w:val="06AAB05A"/>
    <w:rsid w:val="06AEE633"/>
    <w:rsid w:val="06B12445"/>
    <w:rsid w:val="06B54E1E"/>
    <w:rsid w:val="06B5AC24"/>
    <w:rsid w:val="06C01151"/>
    <w:rsid w:val="06C536A3"/>
    <w:rsid w:val="06D35E3B"/>
    <w:rsid w:val="06DE3C8C"/>
    <w:rsid w:val="06E088FD"/>
    <w:rsid w:val="06EBDF6B"/>
    <w:rsid w:val="06EF1E63"/>
    <w:rsid w:val="06FA5E3C"/>
    <w:rsid w:val="07052706"/>
    <w:rsid w:val="070AEA74"/>
    <w:rsid w:val="070EC637"/>
    <w:rsid w:val="071279E5"/>
    <w:rsid w:val="0717B342"/>
    <w:rsid w:val="071BCC2A"/>
    <w:rsid w:val="071EFF34"/>
    <w:rsid w:val="07308576"/>
    <w:rsid w:val="07335663"/>
    <w:rsid w:val="0733FB5E"/>
    <w:rsid w:val="07366747"/>
    <w:rsid w:val="075AA5D5"/>
    <w:rsid w:val="076DAC23"/>
    <w:rsid w:val="077695F0"/>
    <w:rsid w:val="077E91D0"/>
    <w:rsid w:val="07846FAD"/>
    <w:rsid w:val="07859AE4"/>
    <w:rsid w:val="0786CAF8"/>
    <w:rsid w:val="078F0BD4"/>
    <w:rsid w:val="07939568"/>
    <w:rsid w:val="0796B79E"/>
    <w:rsid w:val="0798C7C0"/>
    <w:rsid w:val="079F221D"/>
    <w:rsid w:val="07A10347"/>
    <w:rsid w:val="07A7D9AD"/>
    <w:rsid w:val="07A8FCD0"/>
    <w:rsid w:val="07AE3A65"/>
    <w:rsid w:val="07B309BD"/>
    <w:rsid w:val="07D60545"/>
    <w:rsid w:val="07D69FC9"/>
    <w:rsid w:val="07D76099"/>
    <w:rsid w:val="07DFD15B"/>
    <w:rsid w:val="07E6790F"/>
    <w:rsid w:val="07E72A51"/>
    <w:rsid w:val="07F302DB"/>
    <w:rsid w:val="07FB3C35"/>
    <w:rsid w:val="08021975"/>
    <w:rsid w:val="080412B8"/>
    <w:rsid w:val="080CA2A3"/>
    <w:rsid w:val="080EDF4E"/>
    <w:rsid w:val="0810991A"/>
    <w:rsid w:val="08138E68"/>
    <w:rsid w:val="081755A4"/>
    <w:rsid w:val="08256E9D"/>
    <w:rsid w:val="082803E1"/>
    <w:rsid w:val="0831BC88"/>
    <w:rsid w:val="083CBE94"/>
    <w:rsid w:val="08417D8E"/>
    <w:rsid w:val="084B84BA"/>
    <w:rsid w:val="084FBD72"/>
    <w:rsid w:val="0851034D"/>
    <w:rsid w:val="0858736F"/>
    <w:rsid w:val="085BCF1D"/>
    <w:rsid w:val="0863B240"/>
    <w:rsid w:val="08658C55"/>
    <w:rsid w:val="0868BEFE"/>
    <w:rsid w:val="086B680B"/>
    <w:rsid w:val="086BBC65"/>
    <w:rsid w:val="086D174B"/>
    <w:rsid w:val="086E3360"/>
    <w:rsid w:val="08746FFC"/>
    <w:rsid w:val="08766CB0"/>
    <w:rsid w:val="0878E5B7"/>
    <w:rsid w:val="087B1AFB"/>
    <w:rsid w:val="0881B9B1"/>
    <w:rsid w:val="08966FC6"/>
    <w:rsid w:val="08967C4C"/>
    <w:rsid w:val="089BCF3C"/>
    <w:rsid w:val="089F01F6"/>
    <w:rsid w:val="08A07CE5"/>
    <w:rsid w:val="08AB0D7F"/>
    <w:rsid w:val="08ADFC3E"/>
    <w:rsid w:val="08B56796"/>
    <w:rsid w:val="08B5E847"/>
    <w:rsid w:val="08BA83FC"/>
    <w:rsid w:val="08BCD153"/>
    <w:rsid w:val="08BDC24B"/>
    <w:rsid w:val="08BF8427"/>
    <w:rsid w:val="08C80B69"/>
    <w:rsid w:val="08CDC4F2"/>
    <w:rsid w:val="08D6CD44"/>
    <w:rsid w:val="08DD441B"/>
    <w:rsid w:val="08ECBBA1"/>
    <w:rsid w:val="08F1DD7E"/>
    <w:rsid w:val="08F3D0E0"/>
    <w:rsid w:val="08F89905"/>
    <w:rsid w:val="0906DE37"/>
    <w:rsid w:val="09136B51"/>
    <w:rsid w:val="09138213"/>
    <w:rsid w:val="091C387A"/>
    <w:rsid w:val="0925239F"/>
    <w:rsid w:val="0927AADB"/>
    <w:rsid w:val="093455A2"/>
    <w:rsid w:val="093AA1E6"/>
    <w:rsid w:val="093B6BBD"/>
    <w:rsid w:val="093BBD0D"/>
    <w:rsid w:val="093BBF7A"/>
    <w:rsid w:val="093DFA08"/>
    <w:rsid w:val="093FE73D"/>
    <w:rsid w:val="0941C9E7"/>
    <w:rsid w:val="0947A926"/>
    <w:rsid w:val="094BB018"/>
    <w:rsid w:val="094C1839"/>
    <w:rsid w:val="09518F4D"/>
    <w:rsid w:val="095B759F"/>
    <w:rsid w:val="0965B2E2"/>
    <w:rsid w:val="096D86D4"/>
    <w:rsid w:val="096FD44C"/>
    <w:rsid w:val="0970C5A4"/>
    <w:rsid w:val="09715BE2"/>
    <w:rsid w:val="09716E64"/>
    <w:rsid w:val="09830191"/>
    <w:rsid w:val="09839233"/>
    <w:rsid w:val="09875E54"/>
    <w:rsid w:val="0992290E"/>
    <w:rsid w:val="099DBFC3"/>
    <w:rsid w:val="09A4C182"/>
    <w:rsid w:val="09B1AF92"/>
    <w:rsid w:val="09B27B99"/>
    <w:rsid w:val="09C0346A"/>
    <w:rsid w:val="09C54C2B"/>
    <w:rsid w:val="09C7880F"/>
    <w:rsid w:val="09D7B9C8"/>
    <w:rsid w:val="09D7C118"/>
    <w:rsid w:val="09DAD91F"/>
    <w:rsid w:val="09E4E9AD"/>
    <w:rsid w:val="09E627E8"/>
    <w:rsid w:val="09E714F0"/>
    <w:rsid w:val="09E9AD46"/>
    <w:rsid w:val="09F02574"/>
    <w:rsid w:val="09F5BF0A"/>
    <w:rsid w:val="09F913DB"/>
    <w:rsid w:val="0A0401D0"/>
    <w:rsid w:val="0A0A6E61"/>
    <w:rsid w:val="0A123E52"/>
    <w:rsid w:val="0A13CEB2"/>
    <w:rsid w:val="0A149999"/>
    <w:rsid w:val="0A1E0DA4"/>
    <w:rsid w:val="0A1EBB3E"/>
    <w:rsid w:val="0A2001E3"/>
    <w:rsid w:val="0A2AF7E0"/>
    <w:rsid w:val="0A357D4F"/>
    <w:rsid w:val="0A3C937C"/>
    <w:rsid w:val="0A431EC4"/>
    <w:rsid w:val="0A536052"/>
    <w:rsid w:val="0A558414"/>
    <w:rsid w:val="0A565F5E"/>
    <w:rsid w:val="0A592140"/>
    <w:rsid w:val="0A6099BA"/>
    <w:rsid w:val="0A634D97"/>
    <w:rsid w:val="0A6BCB30"/>
    <w:rsid w:val="0A6ECD8D"/>
    <w:rsid w:val="0A79A158"/>
    <w:rsid w:val="0A7C4667"/>
    <w:rsid w:val="0A7CF0CF"/>
    <w:rsid w:val="0A84F25B"/>
    <w:rsid w:val="0A861A3D"/>
    <w:rsid w:val="0A8989F6"/>
    <w:rsid w:val="0A8D7A65"/>
    <w:rsid w:val="0A8EB395"/>
    <w:rsid w:val="0A957A84"/>
    <w:rsid w:val="0A99D302"/>
    <w:rsid w:val="0AA441D1"/>
    <w:rsid w:val="0AA770CF"/>
    <w:rsid w:val="0AA77130"/>
    <w:rsid w:val="0AAD5C1E"/>
    <w:rsid w:val="0AAF5F60"/>
    <w:rsid w:val="0AC375EA"/>
    <w:rsid w:val="0AC4BDA0"/>
    <w:rsid w:val="0ACDC2C6"/>
    <w:rsid w:val="0ADEB1EF"/>
    <w:rsid w:val="0AE4561B"/>
    <w:rsid w:val="0B03457C"/>
    <w:rsid w:val="0B05A32D"/>
    <w:rsid w:val="0B2510A4"/>
    <w:rsid w:val="0B2DB8FA"/>
    <w:rsid w:val="0B375C5B"/>
    <w:rsid w:val="0B39B1C2"/>
    <w:rsid w:val="0B55F394"/>
    <w:rsid w:val="0B5D99C2"/>
    <w:rsid w:val="0B5E8032"/>
    <w:rsid w:val="0B5FB500"/>
    <w:rsid w:val="0B638D27"/>
    <w:rsid w:val="0B64F73D"/>
    <w:rsid w:val="0B6A1B53"/>
    <w:rsid w:val="0B6A1DCB"/>
    <w:rsid w:val="0B777C7A"/>
    <w:rsid w:val="0B84AAF4"/>
    <w:rsid w:val="0B8CFD58"/>
    <w:rsid w:val="0B9251DB"/>
    <w:rsid w:val="0B951533"/>
    <w:rsid w:val="0B96EE40"/>
    <w:rsid w:val="0B996BAE"/>
    <w:rsid w:val="0B9D7F93"/>
    <w:rsid w:val="0BA03CE7"/>
    <w:rsid w:val="0BA19221"/>
    <w:rsid w:val="0BAF3A83"/>
    <w:rsid w:val="0BC1AAF7"/>
    <w:rsid w:val="0BC24A97"/>
    <w:rsid w:val="0BCC1BFC"/>
    <w:rsid w:val="0BCE3560"/>
    <w:rsid w:val="0BCFC84B"/>
    <w:rsid w:val="0BD0C687"/>
    <w:rsid w:val="0BD20C9B"/>
    <w:rsid w:val="0BE70C24"/>
    <w:rsid w:val="0BF1E023"/>
    <w:rsid w:val="0BF65528"/>
    <w:rsid w:val="0BF987D2"/>
    <w:rsid w:val="0BFCED6C"/>
    <w:rsid w:val="0C01DC74"/>
    <w:rsid w:val="0C1B6ABC"/>
    <w:rsid w:val="0C24D2F7"/>
    <w:rsid w:val="0C253D8D"/>
    <w:rsid w:val="0C2A2CE1"/>
    <w:rsid w:val="0C2B88B9"/>
    <w:rsid w:val="0C31F600"/>
    <w:rsid w:val="0C3B96F5"/>
    <w:rsid w:val="0C3BD753"/>
    <w:rsid w:val="0C3DE583"/>
    <w:rsid w:val="0C4127DF"/>
    <w:rsid w:val="0C43ED72"/>
    <w:rsid w:val="0C49D4A5"/>
    <w:rsid w:val="0C4ACE3F"/>
    <w:rsid w:val="0C52C762"/>
    <w:rsid w:val="0C62AB7D"/>
    <w:rsid w:val="0C64F712"/>
    <w:rsid w:val="0C668C18"/>
    <w:rsid w:val="0C6A9997"/>
    <w:rsid w:val="0C7A957E"/>
    <w:rsid w:val="0C8AF660"/>
    <w:rsid w:val="0C94374D"/>
    <w:rsid w:val="0C98A900"/>
    <w:rsid w:val="0C9BCA8F"/>
    <w:rsid w:val="0CA64E69"/>
    <w:rsid w:val="0CABE159"/>
    <w:rsid w:val="0CABF4E6"/>
    <w:rsid w:val="0CB1597E"/>
    <w:rsid w:val="0CD9F491"/>
    <w:rsid w:val="0CDD1C85"/>
    <w:rsid w:val="0CDF8E0F"/>
    <w:rsid w:val="0CE350F7"/>
    <w:rsid w:val="0CE90359"/>
    <w:rsid w:val="0CF95484"/>
    <w:rsid w:val="0CFCF0D6"/>
    <w:rsid w:val="0D05A815"/>
    <w:rsid w:val="0D108F3F"/>
    <w:rsid w:val="0D198D3D"/>
    <w:rsid w:val="0D19A5FF"/>
    <w:rsid w:val="0D2B9C94"/>
    <w:rsid w:val="0D60F682"/>
    <w:rsid w:val="0D685A05"/>
    <w:rsid w:val="0D6C7492"/>
    <w:rsid w:val="0D76CF41"/>
    <w:rsid w:val="0D81DAC8"/>
    <w:rsid w:val="0D862D76"/>
    <w:rsid w:val="0D89DA67"/>
    <w:rsid w:val="0D8BA9C8"/>
    <w:rsid w:val="0D99A37F"/>
    <w:rsid w:val="0DA0220D"/>
    <w:rsid w:val="0DA18912"/>
    <w:rsid w:val="0DA8706B"/>
    <w:rsid w:val="0DABC99F"/>
    <w:rsid w:val="0DACE3C7"/>
    <w:rsid w:val="0DB8033B"/>
    <w:rsid w:val="0DBFD27B"/>
    <w:rsid w:val="0DC6A380"/>
    <w:rsid w:val="0DC70239"/>
    <w:rsid w:val="0DC72275"/>
    <w:rsid w:val="0DDB3262"/>
    <w:rsid w:val="0DDDFDC4"/>
    <w:rsid w:val="0DED8121"/>
    <w:rsid w:val="0DF03D89"/>
    <w:rsid w:val="0DF502AA"/>
    <w:rsid w:val="0DF90538"/>
    <w:rsid w:val="0DFCD1A6"/>
    <w:rsid w:val="0DFD7DC2"/>
    <w:rsid w:val="0E07AE4E"/>
    <w:rsid w:val="0E112F9E"/>
    <w:rsid w:val="0E13AC6D"/>
    <w:rsid w:val="0E1C72FA"/>
    <w:rsid w:val="0E28486A"/>
    <w:rsid w:val="0E2A2360"/>
    <w:rsid w:val="0E305736"/>
    <w:rsid w:val="0E32B350"/>
    <w:rsid w:val="0E35D234"/>
    <w:rsid w:val="0E421CD9"/>
    <w:rsid w:val="0E45EFA6"/>
    <w:rsid w:val="0E48097A"/>
    <w:rsid w:val="0E617C58"/>
    <w:rsid w:val="0E635552"/>
    <w:rsid w:val="0E63BC93"/>
    <w:rsid w:val="0E733A95"/>
    <w:rsid w:val="0E7A9759"/>
    <w:rsid w:val="0E7EA994"/>
    <w:rsid w:val="0E8B8571"/>
    <w:rsid w:val="0E8F957A"/>
    <w:rsid w:val="0E973886"/>
    <w:rsid w:val="0EAF6AB9"/>
    <w:rsid w:val="0EBE3B5C"/>
    <w:rsid w:val="0EBE765A"/>
    <w:rsid w:val="0EBFD9B2"/>
    <w:rsid w:val="0EC2B5E7"/>
    <w:rsid w:val="0EC48D71"/>
    <w:rsid w:val="0EC68E42"/>
    <w:rsid w:val="0ECE10E6"/>
    <w:rsid w:val="0ECFEBDE"/>
    <w:rsid w:val="0ED17CD2"/>
    <w:rsid w:val="0ED485DB"/>
    <w:rsid w:val="0ED9D927"/>
    <w:rsid w:val="0ED9E21D"/>
    <w:rsid w:val="0EDF530B"/>
    <w:rsid w:val="0EE16520"/>
    <w:rsid w:val="0EE4D2FA"/>
    <w:rsid w:val="0EE582AC"/>
    <w:rsid w:val="0EE9F696"/>
    <w:rsid w:val="0EF1E2B9"/>
    <w:rsid w:val="0EF8ED62"/>
    <w:rsid w:val="0F0C1985"/>
    <w:rsid w:val="0F0E4F6B"/>
    <w:rsid w:val="0F2AED09"/>
    <w:rsid w:val="0F2F71FB"/>
    <w:rsid w:val="0F302B85"/>
    <w:rsid w:val="0F340717"/>
    <w:rsid w:val="0F35B0B0"/>
    <w:rsid w:val="0F46EC0A"/>
    <w:rsid w:val="0F4BD39F"/>
    <w:rsid w:val="0F4F17EB"/>
    <w:rsid w:val="0F5289EB"/>
    <w:rsid w:val="0F59FDCA"/>
    <w:rsid w:val="0F71F8B0"/>
    <w:rsid w:val="0F7C04AC"/>
    <w:rsid w:val="0F806B5B"/>
    <w:rsid w:val="0F83D05B"/>
    <w:rsid w:val="0F85D766"/>
    <w:rsid w:val="0F8D10B7"/>
    <w:rsid w:val="0FA1A5CE"/>
    <w:rsid w:val="0FAB1215"/>
    <w:rsid w:val="0FAF9C59"/>
    <w:rsid w:val="0FB3A3F3"/>
    <w:rsid w:val="0FB56782"/>
    <w:rsid w:val="0FBCD82E"/>
    <w:rsid w:val="0FC12A27"/>
    <w:rsid w:val="0FCA0CA0"/>
    <w:rsid w:val="0FCCF54B"/>
    <w:rsid w:val="0FD4E073"/>
    <w:rsid w:val="0FDC4584"/>
    <w:rsid w:val="0FE05CE3"/>
    <w:rsid w:val="0FE1498D"/>
    <w:rsid w:val="0FE35F68"/>
    <w:rsid w:val="0FF3A1E3"/>
    <w:rsid w:val="1004BB5E"/>
    <w:rsid w:val="1009D7AE"/>
    <w:rsid w:val="101B72D5"/>
    <w:rsid w:val="101FA45F"/>
    <w:rsid w:val="1024CCF3"/>
    <w:rsid w:val="1024FFB7"/>
    <w:rsid w:val="10265C2E"/>
    <w:rsid w:val="10274218"/>
    <w:rsid w:val="102CCCD1"/>
    <w:rsid w:val="10340642"/>
    <w:rsid w:val="103428BF"/>
    <w:rsid w:val="10399575"/>
    <w:rsid w:val="10408576"/>
    <w:rsid w:val="1051E94D"/>
    <w:rsid w:val="1055C464"/>
    <w:rsid w:val="1056EB39"/>
    <w:rsid w:val="10597AD1"/>
    <w:rsid w:val="105C5919"/>
    <w:rsid w:val="10623E3D"/>
    <w:rsid w:val="106AF1E7"/>
    <w:rsid w:val="10745354"/>
    <w:rsid w:val="1079C022"/>
    <w:rsid w:val="107FADF1"/>
    <w:rsid w:val="108D4BFD"/>
    <w:rsid w:val="10973FDE"/>
    <w:rsid w:val="10977BB3"/>
    <w:rsid w:val="10A8DD86"/>
    <w:rsid w:val="10B5D971"/>
    <w:rsid w:val="10BE8EB1"/>
    <w:rsid w:val="10D34FB4"/>
    <w:rsid w:val="10D70E36"/>
    <w:rsid w:val="10E5C20A"/>
    <w:rsid w:val="10E7C5BD"/>
    <w:rsid w:val="10F01C11"/>
    <w:rsid w:val="10F80685"/>
    <w:rsid w:val="10FB7090"/>
    <w:rsid w:val="11045CA3"/>
    <w:rsid w:val="1109B58F"/>
    <w:rsid w:val="1115020E"/>
    <w:rsid w:val="111A8F5C"/>
    <w:rsid w:val="111DE390"/>
    <w:rsid w:val="11233B31"/>
    <w:rsid w:val="1123A39A"/>
    <w:rsid w:val="112AB43D"/>
    <w:rsid w:val="112DCB32"/>
    <w:rsid w:val="112E21EB"/>
    <w:rsid w:val="112FCCFA"/>
    <w:rsid w:val="112FD203"/>
    <w:rsid w:val="11326EFA"/>
    <w:rsid w:val="113579EC"/>
    <w:rsid w:val="113DA36D"/>
    <w:rsid w:val="1147E204"/>
    <w:rsid w:val="1164179D"/>
    <w:rsid w:val="116442BE"/>
    <w:rsid w:val="116B08B1"/>
    <w:rsid w:val="11783471"/>
    <w:rsid w:val="1181866F"/>
    <w:rsid w:val="11868A6C"/>
    <w:rsid w:val="1189C319"/>
    <w:rsid w:val="118B290F"/>
    <w:rsid w:val="119066E8"/>
    <w:rsid w:val="1196BB7A"/>
    <w:rsid w:val="11A3608C"/>
    <w:rsid w:val="11AA086B"/>
    <w:rsid w:val="11AC1631"/>
    <w:rsid w:val="11AE2271"/>
    <w:rsid w:val="11B2500D"/>
    <w:rsid w:val="11B38D4E"/>
    <w:rsid w:val="11B8B1EE"/>
    <w:rsid w:val="11BF67D1"/>
    <w:rsid w:val="11C7AEA5"/>
    <w:rsid w:val="11CD9F64"/>
    <w:rsid w:val="11CDBD67"/>
    <w:rsid w:val="11D28C0A"/>
    <w:rsid w:val="11DD8E65"/>
    <w:rsid w:val="11DFD0C4"/>
    <w:rsid w:val="11E139E9"/>
    <w:rsid w:val="11F3FD63"/>
    <w:rsid w:val="11F834E9"/>
    <w:rsid w:val="11FC9C15"/>
    <w:rsid w:val="11FFFC9A"/>
    <w:rsid w:val="12131A4F"/>
    <w:rsid w:val="1216A029"/>
    <w:rsid w:val="1219F262"/>
    <w:rsid w:val="122F4D6A"/>
    <w:rsid w:val="12359729"/>
    <w:rsid w:val="124F173F"/>
    <w:rsid w:val="1252D7F1"/>
    <w:rsid w:val="1259FFA8"/>
    <w:rsid w:val="12667E8F"/>
    <w:rsid w:val="126713C2"/>
    <w:rsid w:val="126C26BE"/>
    <w:rsid w:val="1270E367"/>
    <w:rsid w:val="12712E48"/>
    <w:rsid w:val="127A3E24"/>
    <w:rsid w:val="127C75E0"/>
    <w:rsid w:val="128E2B5F"/>
    <w:rsid w:val="12933B2B"/>
    <w:rsid w:val="129D830A"/>
    <w:rsid w:val="12A500E3"/>
    <w:rsid w:val="12A52A86"/>
    <w:rsid w:val="12B02279"/>
    <w:rsid w:val="12B06A17"/>
    <w:rsid w:val="12C52599"/>
    <w:rsid w:val="12C5811F"/>
    <w:rsid w:val="12D1592B"/>
    <w:rsid w:val="12D551CC"/>
    <w:rsid w:val="12D661DA"/>
    <w:rsid w:val="12D7C27B"/>
    <w:rsid w:val="12DFD2E8"/>
    <w:rsid w:val="12E2A99A"/>
    <w:rsid w:val="12E605FD"/>
    <w:rsid w:val="12EFA3A6"/>
    <w:rsid w:val="12F0FE7A"/>
    <w:rsid w:val="12F4A5A7"/>
    <w:rsid w:val="12F7390F"/>
    <w:rsid w:val="1303D5DC"/>
    <w:rsid w:val="13044648"/>
    <w:rsid w:val="130485BE"/>
    <w:rsid w:val="130A39B0"/>
    <w:rsid w:val="130B17B3"/>
    <w:rsid w:val="130EB90A"/>
    <w:rsid w:val="131B4FA4"/>
    <w:rsid w:val="13272FD5"/>
    <w:rsid w:val="132D3A63"/>
    <w:rsid w:val="132D502F"/>
    <w:rsid w:val="132F5CA9"/>
    <w:rsid w:val="133DD8FA"/>
    <w:rsid w:val="133E69AE"/>
    <w:rsid w:val="1340D65A"/>
    <w:rsid w:val="134C0B3F"/>
    <w:rsid w:val="13569790"/>
    <w:rsid w:val="1357D874"/>
    <w:rsid w:val="135AEA84"/>
    <w:rsid w:val="13719670"/>
    <w:rsid w:val="137C2A2D"/>
    <w:rsid w:val="13819FA9"/>
    <w:rsid w:val="13855E89"/>
    <w:rsid w:val="138AE07B"/>
    <w:rsid w:val="1391CBEF"/>
    <w:rsid w:val="13B6FA3B"/>
    <w:rsid w:val="13B7B60D"/>
    <w:rsid w:val="13BD992E"/>
    <w:rsid w:val="13BF5BD5"/>
    <w:rsid w:val="13D0DCBB"/>
    <w:rsid w:val="13D453F8"/>
    <w:rsid w:val="13DB10D0"/>
    <w:rsid w:val="13E33FD1"/>
    <w:rsid w:val="13E71476"/>
    <w:rsid w:val="140ADCF2"/>
    <w:rsid w:val="140E170E"/>
    <w:rsid w:val="14276CF5"/>
    <w:rsid w:val="142A472B"/>
    <w:rsid w:val="1432637D"/>
    <w:rsid w:val="1434CADA"/>
    <w:rsid w:val="14428000"/>
    <w:rsid w:val="1442EBD8"/>
    <w:rsid w:val="144C116A"/>
    <w:rsid w:val="14573AB7"/>
    <w:rsid w:val="145EB60D"/>
    <w:rsid w:val="14622351"/>
    <w:rsid w:val="1465AE7F"/>
    <w:rsid w:val="146AEB8B"/>
    <w:rsid w:val="1473162B"/>
    <w:rsid w:val="147375FA"/>
    <w:rsid w:val="147894C9"/>
    <w:rsid w:val="147B09DB"/>
    <w:rsid w:val="1489B6B6"/>
    <w:rsid w:val="148F3C96"/>
    <w:rsid w:val="148F8600"/>
    <w:rsid w:val="14915E92"/>
    <w:rsid w:val="149AB216"/>
    <w:rsid w:val="14A14BDA"/>
    <w:rsid w:val="14AAFE98"/>
    <w:rsid w:val="14B56BA3"/>
    <w:rsid w:val="14B610B3"/>
    <w:rsid w:val="14BA6A4B"/>
    <w:rsid w:val="14CB6B7A"/>
    <w:rsid w:val="14DDF2F3"/>
    <w:rsid w:val="14E2AEB8"/>
    <w:rsid w:val="14E7E3DF"/>
    <w:rsid w:val="14E9C1F7"/>
    <w:rsid w:val="14EBC04F"/>
    <w:rsid w:val="14F8B6C7"/>
    <w:rsid w:val="14FAC14A"/>
    <w:rsid w:val="14FBF9F4"/>
    <w:rsid w:val="1500E7E5"/>
    <w:rsid w:val="150A42E9"/>
    <w:rsid w:val="15117333"/>
    <w:rsid w:val="151851D2"/>
    <w:rsid w:val="1521077D"/>
    <w:rsid w:val="1525A524"/>
    <w:rsid w:val="152943E5"/>
    <w:rsid w:val="152A0660"/>
    <w:rsid w:val="153395F7"/>
    <w:rsid w:val="1534F277"/>
    <w:rsid w:val="15384581"/>
    <w:rsid w:val="153D92DE"/>
    <w:rsid w:val="153F708C"/>
    <w:rsid w:val="1543914E"/>
    <w:rsid w:val="154CC224"/>
    <w:rsid w:val="154CF408"/>
    <w:rsid w:val="154F9F0D"/>
    <w:rsid w:val="15517053"/>
    <w:rsid w:val="15539748"/>
    <w:rsid w:val="15562FC2"/>
    <w:rsid w:val="15573EA1"/>
    <w:rsid w:val="15641606"/>
    <w:rsid w:val="1565EF47"/>
    <w:rsid w:val="15660D88"/>
    <w:rsid w:val="15677F73"/>
    <w:rsid w:val="1575A931"/>
    <w:rsid w:val="15787883"/>
    <w:rsid w:val="157E03D1"/>
    <w:rsid w:val="157EEA70"/>
    <w:rsid w:val="158D70C9"/>
    <w:rsid w:val="158FD960"/>
    <w:rsid w:val="15982E41"/>
    <w:rsid w:val="159A197D"/>
    <w:rsid w:val="159F9C4F"/>
    <w:rsid w:val="15C523FB"/>
    <w:rsid w:val="15C7372F"/>
    <w:rsid w:val="15CE9EB6"/>
    <w:rsid w:val="15CEEA27"/>
    <w:rsid w:val="15D0846A"/>
    <w:rsid w:val="15D47B8F"/>
    <w:rsid w:val="15D6DFDD"/>
    <w:rsid w:val="15DB0C6B"/>
    <w:rsid w:val="15E24B7D"/>
    <w:rsid w:val="15EE6497"/>
    <w:rsid w:val="15F0DA1C"/>
    <w:rsid w:val="15F87A47"/>
    <w:rsid w:val="15FEA93C"/>
    <w:rsid w:val="16010754"/>
    <w:rsid w:val="1601684C"/>
    <w:rsid w:val="160E9EA2"/>
    <w:rsid w:val="1612B13A"/>
    <w:rsid w:val="161369F0"/>
    <w:rsid w:val="16163CC7"/>
    <w:rsid w:val="161B7987"/>
    <w:rsid w:val="1629B0F5"/>
    <w:rsid w:val="162A2D7E"/>
    <w:rsid w:val="162B0F97"/>
    <w:rsid w:val="16383D0A"/>
    <w:rsid w:val="164132D5"/>
    <w:rsid w:val="16516698"/>
    <w:rsid w:val="16521C99"/>
    <w:rsid w:val="1669AF1A"/>
    <w:rsid w:val="16898707"/>
    <w:rsid w:val="16907064"/>
    <w:rsid w:val="16952384"/>
    <w:rsid w:val="16A1EB4B"/>
    <w:rsid w:val="16B100DD"/>
    <w:rsid w:val="16B1CCCB"/>
    <w:rsid w:val="16B207AF"/>
    <w:rsid w:val="16BAD2A2"/>
    <w:rsid w:val="16C0F5D4"/>
    <w:rsid w:val="16C477B3"/>
    <w:rsid w:val="16C66772"/>
    <w:rsid w:val="16CA28DC"/>
    <w:rsid w:val="16CF8652"/>
    <w:rsid w:val="16E14223"/>
    <w:rsid w:val="16EF2A43"/>
    <w:rsid w:val="16F02F95"/>
    <w:rsid w:val="1707C341"/>
    <w:rsid w:val="170E7694"/>
    <w:rsid w:val="1714D761"/>
    <w:rsid w:val="1717F712"/>
    <w:rsid w:val="171D7E97"/>
    <w:rsid w:val="171E41BF"/>
    <w:rsid w:val="17244854"/>
    <w:rsid w:val="17282DA7"/>
    <w:rsid w:val="1729F11E"/>
    <w:rsid w:val="17338859"/>
    <w:rsid w:val="173BDDE6"/>
    <w:rsid w:val="173D2373"/>
    <w:rsid w:val="17491926"/>
    <w:rsid w:val="174AF061"/>
    <w:rsid w:val="174CB241"/>
    <w:rsid w:val="174F7902"/>
    <w:rsid w:val="1751C4E5"/>
    <w:rsid w:val="175753AA"/>
    <w:rsid w:val="175AB193"/>
    <w:rsid w:val="1766C14F"/>
    <w:rsid w:val="1769770B"/>
    <w:rsid w:val="177AA05A"/>
    <w:rsid w:val="177FA36A"/>
    <w:rsid w:val="178309F6"/>
    <w:rsid w:val="178F14BA"/>
    <w:rsid w:val="178F877C"/>
    <w:rsid w:val="1791381F"/>
    <w:rsid w:val="179830E4"/>
    <w:rsid w:val="179A3AC2"/>
    <w:rsid w:val="179CCBA3"/>
    <w:rsid w:val="179F0051"/>
    <w:rsid w:val="17B4F253"/>
    <w:rsid w:val="17CC2C8D"/>
    <w:rsid w:val="17D2B17D"/>
    <w:rsid w:val="17E54EAF"/>
    <w:rsid w:val="17F3BEDE"/>
    <w:rsid w:val="17F70CA2"/>
    <w:rsid w:val="17F78BCB"/>
    <w:rsid w:val="17FFAE7A"/>
    <w:rsid w:val="18026EDE"/>
    <w:rsid w:val="18139E1D"/>
    <w:rsid w:val="18181A7E"/>
    <w:rsid w:val="182677AA"/>
    <w:rsid w:val="18290B1B"/>
    <w:rsid w:val="182A8555"/>
    <w:rsid w:val="182BA08E"/>
    <w:rsid w:val="184041FB"/>
    <w:rsid w:val="1841840C"/>
    <w:rsid w:val="18491C5B"/>
    <w:rsid w:val="184AC51B"/>
    <w:rsid w:val="184DCA6F"/>
    <w:rsid w:val="18526E11"/>
    <w:rsid w:val="185FCF23"/>
    <w:rsid w:val="1865CD41"/>
    <w:rsid w:val="18732057"/>
    <w:rsid w:val="187A1652"/>
    <w:rsid w:val="187A2B1D"/>
    <w:rsid w:val="18854873"/>
    <w:rsid w:val="188ACF04"/>
    <w:rsid w:val="18986679"/>
    <w:rsid w:val="189BAD28"/>
    <w:rsid w:val="189EF997"/>
    <w:rsid w:val="18A76115"/>
    <w:rsid w:val="18A91089"/>
    <w:rsid w:val="18AB15C1"/>
    <w:rsid w:val="18AC53F6"/>
    <w:rsid w:val="18BB08AF"/>
    <w:rsid w:val="18BCEB41"/>
    <w:rsid w:val="18C5A0B3"/>
    <w:rsid w:val="18CACA20"/>
    <w:rsid w:val="18D006E5"/>
    <w:rsid w:val="18DCB000"/>
    <w:rsid w:val="18E127CD"/>
    <w:rsid w:val="18EB0EE3"/>
    <w:rsid w:val="18F500C5"/>
    <w:rsid w:val="18FDE0B2"/>
    <w:rsid w:val="18FEA247"/>
    <w:rsid w:val="191C696D"/>
    <w:rsid w:val="192641EC"/>
    <w:rsid w:val="19291F74"/>
    <w:rsid w:val="19351CB7"/>
    <w:rsid w:val="19361729"/>
    <w:rsid w:val="19422F88"/>
    <w:rsid w:val="19503880"/>
    <w:rsid w:val="1952DC87"/>
    <w:rsid w:val="19532240"/>
    <w:rsid w:val="1962D143"/>
    <w:rsid w:val="196A83B8"/>
    <w:rsid w:val="196C1FB5"/>
    <w:rsid w:val="196C4CB8"/>
    <w:rsid w:val="196EB51C"/>
    <w:rsid w:val="197678FF"/>
    <w:rsid w:val="1979B8F0"/>
    <w:rsid w:val="19861815"/>
    <w:rsid w:val="1989724B"/>
    <w:rsid w:val="1996F304"/>
    <w:rsid w:val="199B94D3"/>
    <w:rsid w:val="199E350F"/>
    <w:rsid w:val="199F9079"/>
    <w:rsid w:val="19B00E44"/>
    <w:rsid w:val="19C0CD1C"/>
    <w:rsid w:val="19C165F8"/>
    <w:rsid w:val="19C6C630"/>
    <w:rsid w:val="19C9FD9E"/>
    <w:rsid w:val="19D3C1BE"/>
    <w:rsid w:val="19D5234F"/>
    <w:rsid w:val="19D7B3E4"/>
    <w:rsid w:val="19D7B89C"/>
    <w:rsid w:val="19E12FA6"/>
    <w:rsid w:val="19E64B6A"/>
    <w:rsid w:val="19E8447B"/>
    <w:rsid w:val="19F371B6"/>
    <w:rsid w:val="19F6746F"/>
    <w:rsid w:val="19F74A78"/>
    <w:rsid w:val="19FB441A"/>
    <w:rsid w:val="1A1A30BE"/>
    <w:rsid w:val="1A241E95"/>
    <w:rsid w:val="1A3262AB"/>
    <w:rsid w:val="1A43DF49"/>
    <w:rsid w:val="1A4428F1"/>
    <w:rsid w:val="1A4A68D4"/>
    <w:rsid w:val="1A4E7C90"/>
    <w:rsid w:val="1A503834"/>
    <w:rsid w:val="1A54B28F"/>
    <w:rsid w:val="1A57ACBE"/>
    <w:rsid w:val="1A58814D"/>
    <w:rsid w:val="1A598F04"/>
    <w:rsid w:val="1A6860B4"/>
    <w:rsid w:val="1A6A4B1D"/>
    <w:rsid w:val="1A6F0149"/>
    <w:rsid w:val="1A83DF1C"/>
    <w:rsid w:val="1A8CF2E0"/>
    <w:rsid w:val="1A917513"/>
    <w:rsid w:val="1A9F3734"/>
    <w:rsid w:val="1A9FAA30"/>
    <w:rsid w:val="1AA47D29"/>
    <w:rsid w:val="1AA864B9"/>
    <w:rsid w:val="1AAAEB4C"/>
    <w:rsid w:val="1AAB1340"/>
    <w:rsid w:val="1AC105EB"/>
    <w:rsid w:val="1AC214EF"/>
    <w:rsid w:val="1AC419F5"/>
    <w:rsid w:val="1ACC55FF"/>
    <w:rsid w:val="1ACD0C60"/>
    <w:rsid w:val="1AD4322A"/>
    <w:rsid w:val="1AE183E3"/>
    <w:rsid w:val="1AE83C7E"/>
    <w:rsid w:val="1AEB90B8"/>
    <w:rsid w:val="1AF51BDA"/>
    <w:rsid w:val="1AF67C0A"/>
    <w:rsid w:val="1B073CB9"/>
    <w:rsid w:val="1B076B39"/>
    <w:rsid w:val="1B0BE14A"/>
    <w:rsid w:val="1B167279"/>
    <w:rsid w:val="1B186FC7"/>
    <w:rsid w:val="1B193A0C"/>
    <w:rsid w:val="1B27B601"/>
    <w:rsid w:val="1B299F1D"/>
    <w:rsid w:val="1B2F2029"/>
    <w:rsid w:val="1B397102"/>
    <w:rsid w:val="1B3B6798"/>
    <w:rsid w:val="1B43C1C7"/>
    <w:rsid w:val="1B48F0C0"/>
    <w:rsid w:val="1B496AC5"/>
    <w:rsid w:val="1B54A838"/>
    <w:rsid w:val="1B5C25C3"/>
    <w:rsid w:val="1B5D33BB"/>
    <w:rsid w:val="1B6A23F9"/>
    <w:rsid w:val="1B70336F"/>
    <w:rsid w:val="1B72B8D4"/>
    <w:rsid w:val="1B8438F4"/>
    <w:rsid w:val="1B8C0A9E"/>
    <w:rsid w:val="1B8FF539"/>
    <w:rsid w:val="1B93538C"/>
    <w:rsid w:val="1B96D2F4"/>
    <w:rsid w:val="1BA0CF97"/>
    <w:rsid w:val="1BAE9AE9"/>
    <w:rsid w:val="1BBCEA00"/>
    <w:rsid w:val="1BBFF69F"/>
    <w:rsid w:val="1BCEBF05"/>
    <w:rsid w:val="1BD4AFE3"/>
    <w:rsid w:val="1BD79FA3"/>
    <w:rsid w:val="1BED5A71"/>
    <w:rsid w:val="1BFA01CB"/>
    <w:rsid w:val="1BFA919C"/>
    <w:rsid w:val="1BFE5CAA"/>
    <w:rsid w:val="1C03C049"/>
    <w:rsid w:val="1C042A02"/>
    <w:rsid w:val="1C0E09B1"/>
    <w:rsid w:val="1C0EEFA3"/>
    <w:rsid w:val="1C155F26"/>
    <w:rsid w:val="1C1822EE"/>
    <w:rsid w:val="1C187617"/>
    <w:rsid w:val="1C1D2A21"/>
    <w:rsid w:val="1C2907E3"/>
    <w:rsid w:val="1C32C4E4"/>
    <w:rsid w:val="1C3726C7"/>
    <w:rsid w:val="1C3A6C6F"/>
    <w:rsid w:val="1C436727"/>
    <w:rsid w:val="1C4A682C"/>
    <w:rsid w:val="1C53F05E"/>
    <w:rsid w:val="1C55CD37"/>
    <w:rsid w:val="1C5DF875"/>
    <w:rsid w:val="1C6735B0"/>
    <w:rsid w:val="1C798246"/>
    <w:rsid w:val="1C7AE2E1"/>
    <w:rsid w:val="1C8015B3"/>
    <w:rsid w:val="1C811FC9"/>
    <w:rsid w:val="1C8330E3"/>
    <w:rsid w:val="1C89CCE0"/>
    <w:rsid w:val="1C8F07DA"/>
    <w:rsid w:val="1C96A914"/>
    <w:rsid w:val="1C9799AB"/>
    <w:rsid w:val="1CA0304D"/>
    <w:rsid w:val="1CAB936D"/>
    <w:rsid w:val="1CB14410"/>
    <w:rsid w:val="1CB4279C"/>
    <w:rsid w:val="1CBCCF04"/>
    <w:rsid w:val="1CBF972B"/>
    <w:rsid w:val="1CC2FAC8"/>
    <w:rsid w:val="1CC47B00"/>
    <w:rsid w:val="1CC707BE"/>
    <w:rsid w:val="1CC8A862"/>
    <w:rsid w:val="1CCC9AA4"/>
    <w:rsid w:val="1CD4D64D"/>
    <w:rsid w:val="1CDB52D9"/>
    <w:rsid w:val="1CE0BCFB"/>
    <w:rsid w:val="1CECA3A4"/>
    <w:rsid w:val="1CF2233F"/>
    <w:rsid w:val="1CF731E6"/>
    <w:rsid w:val="1CFAC855"/>
    <w:rsid w:val="1D013475"/>
    <w:rsid w:val="1D05DAD3"/>
    <w:rsid w:val="1D068530"/>
    <w:rsid w:val="1D14DA20"/>
    <w:rsid w:val="1D186FD4"/>
    <w:rsid w:val="1D1CF90E"/>
    <w:rsid w:val="1D25F7DC"/>
    <w:rsid w:val="1D29B553"/>
    <w:rsid w:val="1D29B5DE"/>
    <w:rsid w:val="1D2A73BD"/>
    <w:rsid w:val="1D327FAA"/>
    <w:rsid w:val="1D399CD3"/>
    <w:rsid w:val="1D3D27EA"/>
    <w:rsid w:val="1D462E87"/>
    <w:rsid w:val="1D4B63BD"/>
    <w:rsid w:val="1D4BB501"/>
    <w:rsid w:val="1D6AD53D"/>
    <w:rsid w:val="1D6E40F6"/>
    <w:rsid w:val="1D73956B"/>
    <w:rsid w:val="1D73CD01"/>
    <w:rsid w:val="1D746484"/>
    <w:rsid w:val="1D7C3FE6"/>
    <w:rsid w:val="1D809E04"/>
    <w:rsid w:val="1D83A69C"/>
    <w:rsid w:val="1D871022"/>
    <w:rsid w:val="1D9B4D3B"/>
    <w:rsid w:val="1D9EEAB2"/>
    <w:rsid w:val="1DA4B128"/>
    <w:rsid w:val="1DA7969B"/>
    <w:rsid w:val="1DACC425"/>
    <w:rsid w:val="1DB0012C"/>
    <w:rsid w:val="1DB22A33"/>
    <w:rsid w:val="1DC3508D"/>
    <w:rsid w:val="1DC6D134"/>
    <w:rsid w:val="1DD49FF8"/>
    <w:rsid w:val="1DEB37C2"/>
    <w:rsid w:val="1DEF0D09"/>
    <w:rsid w:val="1DF272C8"/>
    <w:rsid w:val="1DF4D190"/>
    <w:rsid w:val="1DF6E773"/>
    <w:rsid w:val="1E03BB8F"/>
    <w:rsid w:val="1E0A67A9"/>
    <w:rsid w:val="1E16731E"/>
    <w:rsid w:val="1E1F7B8B"/>
    <w:rsid w:val="1E3A4B7F"/>
    <w:rsid w:val="1E3AE6E5"/>
    <w:rsid w:val="1E3C8D78"/>
    <w:rsid w:val="1E3EEDD7"/>
    <w:rsid w:val="1E5A0BD0"/>
    <w:rsid w:val="1E604152"/>
    <w:rsid w:val="1E66FE97"/>
    <w:rsid w:val="1E8964F7"/>
    <w:rsid w:val="1E966F55"/>
    <w:rsid w:val="1EA62034"/>
    <w:rsid w:val="1EAE8E1B"/>
    <w:rsid w:val="1EB29F27"/>
    <w:rsid w:val="1EBB878A"/>
    <w:rsid w:val="1ECD0051"/>
    <w:rsid w:val="1ECDBD06"/>
    <w:rsid w:val="1ED7D046"/>
    <w:rsid w:val="1EDD1009"/>
    <w:rsid w:val="1EDE01D4"/>
    <w:rsid w:val="1EDF51BC"/>
    <w:rsid w:val="1EE85CB6"/>
    <w:rsid w:val="1EEA2C30"/>
    <w:rsid w:val="1EECBADF"/>
    <w:rsid w:val="1EF28953"/>
    <w:rsid w:val="1F00ED41"/>
    <w:rsid w:val="1F15BA15"/>
    <w:rsid w:val="1F173E2B"/>
    <w:rsid w:val="1F1B3C3C"/>
    <w:rsid w:val="1F22DC03"/>
    <w:rsid w:val="1F243E47"/>
    <w:rsid w:val="1F25992C"/>
    <w:rsid w:val="1F28B57F"/>
    <w:rsid w:val="1F2F5034"/>
    <w:rsid w:val="1F37F0C2"/>
    <w:rsid w:val="1F3AEFA0"/>
    <w:rsid w:val="1F3F1559"/>
    <w:rsid w:val="1F408C9C"/>
    <w:rsid w:val="1F41683B"/>
    <w:rsid w:val="1F421422"/>
    <w:rsid w:val="1F451294"/>
    <w:rsid w:val="1F486794"/>
    <w:rsid w:val="1F6B02EB"/>
    <w:rsid w:val="1F774A87"/>
    <w:rsid w:val="1F7C8F5E"/>
    <w:rsid w:val="1F7D4FB6"/>
    <w:rsid w:val="1F8197EA"/>
    <w:rsid w:val="1F977EA3"/>
    <w:rsid w:val="1F99BEDC"/>
    <w:rsid w:val="1FA2B843"/>
    <w:rsid w:val="1FB0D732"/>
    <w:rsid w:val="1FB73875"/>
    <w:rsid w:val="1FB790C4"/>
    <w:rsid w:val="1FB9522C"/>
    <w:rsid w:val="1FBDA3C8"/>
    <w:rsid w:val="1FC98045"/>
    <w:rsid w:val="1FCD7571"/>
    <w:rsid w:val="1FD2CD9D"/>
    <w:rsid w:val="1FD8F67A"/>
    <w:rsid w:val="1FDBCFA2"/>
    <w:rsid w:val="1FE321BF"/>
    <w:rsid w:val="1FEC3BFC"/>
    <w:rsid w:val="1FF85045"/>
    <w:rsid w:val="1FFA5733"/>
    <w:rsid w:val="1FFC3C13"/>
    <w:rsid w:val="200A3041"/>
    <w:rsid w:val="20272771"/>
    <w:rsid w:val="203542DD"/>
    <w:rsid w:val="203CBE72"/>
    <w:rsid w:val="204163F7"/>
    <w:rsid w:val="20438222"/>
    <w:rsid w:val="20439BA7"/>
    <w:rsid w:val="204E77CD"/>
    <w:rsid w:val="204FB81C"/>
    <w:rsid w:val="2053888C"/>
    <w:rsid w:val="2056ED13"/>
    <w:rsid w:val="205F1624"/>
    <w:rsid w:val="2069DD0D"/>
    <w:rsid w:val="20717E74"/>
    <w:rsid w:val="209530B6"/>
    <w:rsid w:val="20A14C98"/>
    <w:rsid w:val="20A5E0E8"/>
    <w:rsid w:val="20ACA06A"/>
    <w:rsid w:val="20AD0ADE"/>
    <w:rsid w:val="20B16901"/>
    <w:rsid w:val="20B190D4"/>
    <w:rsid w:val="20B462C7"/>
    <w:rsid w:val="20B73664"/>
    <w:rsid w:val="20BB6CDB"/>
    <w:rsid w:val="20C70BBD"/>
    <w:rsid w:val="20C8BABF"/>
    <w:rsid w:val="20D9AB61"/>
    <w:rsid w:val="20DB3078"/>
    <w:rsid w:val="20DEDADF"/>
    <w:rsid w:val="20E2BCC0"/>
    <w:rsid w:val="20F237B8"/>
    <w:rsid w:val="20F937D6"/>
    <w:rsid w:val="20FE2D49"/>
    <w:rsid w:val="2105B5E4"/>
    <w:rsid w:val="2112D8B7"/>
    <w:rsid w:val="21198D2F"/>
    <w:rsid w:val="211EBA2D"/>
    <w:rsid w:val="212C031D"/>
    <w:rsid w:val="212E57EB"/>
    <w:rsid w:val="21338862"/>
    <w:rsid w:val="21357D9E"/>
    <w:rsid w:val="2139D25F"/>
    <w:rsid w:val="213DE5D4"/>
    <w:rsid w:val="213E9D56"/>
    <w:rsid w:val="21405942"/>
    <w:rsid w:val="2142E0E5"/>
    <w:rsid w:val="214B2857"/>
    <w:rsid w:val="214CAC7C"/>
    <w:rsid w:val="21501929"/>
    <w:rsid w:val="2151B783"/>
    <w:rsid w:val="215AF4C5"/>
    <w:rsid w:val="216140C5"/>
    <w:rsid w:val="216920C7"/>
    <w:rsid w:val="216D842F"/>
    <w:rsid w:val="216EB098"/>
    <w:rsid w:val="21733B32"/>
    <w:rsid w:val="217B6D7C"/>
    <w:rsid w:val="217C98B6"/>
    <w:rsid w:val="2187FFDB"/>
    <w:rsid w:val="218F7ADE"/>
    <w:rsid w:val="2194F76B"/>
    <w:rsid w:val="21984780"/>
    <w:rsid w:val="219D56AB"/>
    <w:rsid w:val="21A0FCD3"/>
    <w:rsid w:val="21AACB11"/>
    <w:rsid w:val="21AFD7BE"/>
    <w:rsid w:val="21B265A9"/>
    <w:rsid w:val="21C1A6B3"/>
    <w:rsid w:val="21D07393"/>
    <w:rsid w:val="21DE5C66"/>
    <w:rsid w:val="21DEE504"/>
    <w:rsid w:val="21E0D295"/>
    <w:rsid w:val="21E1BD42"/>
    <w:rsid w:val="21E3B382"/>
    <w:rsid w:val="21E427E7"/>
    <w:rsid w:val="21E668A8"/>
    <w:rsid w:val="21E7E30B"/>
    <w:rsid w:val="21E804D3"/>
    <w:rsid w:val="21E94FDB"/>
    <w:rsid w:val="21EACC95"/>
    <w:rsid w:val="21F66F59"/>
    <w:rsid w:val="21FB0B41"/>
    <w:rsid w:val="22074D99"/>
    <w:rsid w:val="2213D6E1"/>
    <w:rsid w:val="2220D01A"/>
    <w:rsid w:val="2220D6BE"/>
    <w:rsid w:val="22223CDF"/>
    <w:rsid w:val="222684B9"/>
    <w:rsid w:val="222C49A2"/>
    <w:rsid w:val="222E47D4"/>
    <w:rsid w:val="223136FB"/>
    <w:rsid w:val="22367FBB"/>
    <w:rsid w:val="2236DB17"/>
    <w:rsid w:val="223C9030"/>
    <w:rsid w:val="223FA029"/>
    <w:rsid w:val="2245DD31"/>
    <w:rsid w:val="22545C3F"/>
    <w:rsid w:val="225D3457"/>
    <w:rsid w:val="225F79AC"/>
    <w:rsid w:val="2263C515"/>
    <w:rsid w:val="226C2C91"/>
    <w:rsid w:val="22761A04"/>
    <w:rsid w:val="228732ED"/>
    <w:rsid w:val="229765F2"/>
    <w:rsid w:val="22995697"/>
    <w:rsid w:val="22A39BD5"/>
    <w:rsid w:val="22A8F741"/>
    <w:rsid w:val="22B29F8B"/>
    <w:rsid w:val="22B3C382"/>
    <w:rsid w:val="22BCFEE3"/>
    <w:rsid w:val="22BE1476"/>
    <w:rsid w:val="22C7077C"/>
    <w:rsid w:val="22C72504"/>
    <w:rsid w:val="22C7F91C"/>
    <w:rsid w:val="22CD40D8"/>
    <w:rsid w:val="22DE5193"/>
    <w:rsid w:val="22F89EAC"/>
    <w:rsid w:val="231A40E2"/>
    <w:rsid w:val="231A9F00"/>
    <w:rsid w:val="2324DCC6"/>
    <w:rsid w:val="232876A0"/>
    <w:rsid w:val="23331C4C"/>
    <w:rsid w:val="235D4097"/>
    <w:rsid w:val="23620A02"/>
    <w:rsid w:val="23626EC5"/>
    <w:rsid w:val="2365F5A6"/>
    <w:rsid w:val="2368CD8D"/>
    <w:rsid w:val="237002E6"/>
    <w:rsid w:val="2370AFB3"/>
    <w:rsid w:val="238C62D7"/>
    <w:rsid w:val="239418FC"/>
    <w:rsid w:val="239DFAF4"/>
    <w:rsid w:val="23AA7953"/>
    <w:rsid w:val="23AB24DC"/>
    <w:rsid w:val="23B11A9F"/>
    <w:rsid w:val="23BA51A8"/>
    <w:rsid w:val="23C164B1"/>
    <w:rsid w:val="23C389C9"/>
    <w:rsid w:val="23C7E1C5"/>
    <w:rsid w:val="23CA5CDF"/>
    <w:rsid w:val="23CAAE43"/>
    <w:rsid w:val="23CF18A0"/>
    <w:rsid w:val="23D10E40"/>
    <w:rsid w:val="23D2067C"/>
    <w:rsid w:val="23D7011B"/>
    <w:rsid w:val="23DAFB54"/>
    <w:rsid w:val="23DC25CC"/>
    <w:rsid w:val="23DF3370"/>
    <w:rsid w:val="23E92937"/>
    <w:rsid w:val="23ED7D4F"/>
    <w:rsid w:val="23EEE35C"/>
    <w:rsid w:val="241275EC"/>
    <w:rsid w:val="241D87E2"/>
    <w:rsid w:val="24254760"/>
    <w:rsid w:val="2439498A"/>
    <w:rsid w:val="243C653D"/>
    <w:rsid w:val="2444CB6B"/>
    <w:rsid w:val="24483897"/>
    <w:rsid w:val="244F92DC"/>
    <w:rsid w:val="24518056"/>
    <w:rsid w:val="2461D83C"/>
    <w:rsid w:val="2464EAEB"/>
    <w:rsid w:val="246A6C49"/>
    <w:rsid w:val="24730889"/>
    <w:rsid w:val="2473CC39"/>
    <w:rsid w:val="2475ED01"/>
    <w:rsid w:val="24828393"/>
    <w:rsid w:val="24830EA6"/>
    <w:rsid w:val="2489EAC8"/>
    <w:rsid w:val="248F31E3"/>
    <w:rsid w:val="24923632"/>
    <w:rsid w:val="2492B5A5"/>
    <w:rsid w:val="249A7EB0"/>
    <w:rsid w:val="24B39531"/>
    <w:rsid w:val="24C43E5C"/>
    <w:rsid w:val="24C6A912"/>
    <w:rsid w:val="24CD9110"/>
    <w:rsid w:val="24D0EF44"/>
    <w:rsid w:val="24EBCFFB"/>
    <w:rsid w:val="24F99A8E"/>
    <w:rsid w:val="25002A24"/>
    <w:rsid w:val="2508D928"/>
    <w:rsid w:val="250BA2FA"/>
    <w:rsid w:val="251A8279"/>
    <w:rsid w:val="25279186"/>
    <w:rsid w:val="253195AE"/>
    <w:rsid w:val="253A9944"/>
    <w:rsid w:val="253CA509"/>
    <w:rsid w:val="253DD11F"/>
    <w:rsid w:val="253F6C17"/>
    <w:rsid w:val="255B3793"/>
    <w:rsid w:val="255DE2F6"/>
    <w:rsid w:val="25659D24"/>
    <w:rsid w:val="256ACF6E"/>
    <w:rsid w:val="2578FF04"/>
    <w:rsid w:val="25862340"/>
    <w:rsid w:val="2588DAC8"/>
    <w:rsid w:val="258DE516"/>
    <w:rsid w:val="2595E68C"/>
    <w:rsid w:val="25A0C28B"/>
    <w:rsid w:val="25A80F6E"/>
    <w:rsid w:val="25AB9C07"/>
    <w:rsid w:val="25B0DDE7"/>
    <w:rsid w:val="25B19523"/>
    <w:rsid w:val="25B35974"/>
    <w:rsid w:val="25BA6DB3"/>
    <w:rsid w:val="25C310A4"/>
    <w:rsid w:val="25C8CCBD"/>
    <w:rsid w:val="25CC35C4"/>
    <w:rsid w:val="25D016A7"/>
    <w:rsid w:val="25D0416D"/>
    <w:rsid w:val="25E8DEC3"/>
    <w:rsid w:val="25EFD3D9"/>
    <w:rsid w:val="25F24D04"/>
    <w:rsid w:val="25FA74C5"/>
    <w:rsid w:val="2612D4DF"/>
    <w:rsid w:val="262C5928"/>
    <w:rsid w:val="263189FE"/>
    <w:rsid w:val="26376BD0"/>
    <w:rsid w:val="263C1BDA"/>
    <w:rsid w:val="26470F7D"/>
    <w:rsid w:val="26493838"/>
    <w:rsid w:val="26528CAB"/>
    <w:rsid w:val="265774C9"/>
    <w:rsid w:val="2660FDFD"/>
    <w:rsid w:val="266515F2"/>
    <w:rsid w:val="266E1411"/>
    <w:rsid w:val="266E56DB"/>
    <w:rsid w:val="2671D933"/>
    <w:rsid w:val="2673025D"/>
    <w:rsid w:val="267DD8B7"/>
    <w:rsid w:val="2680DDDD"/>
    <w:rsid w:val="268B4D56"/>
    <w:rsid w:val="268D21BF"/>
    <w:rsid w:val="269A3CB4"/>
    <w:rsid w:val="26A275CB"/>
    <w:rsid w:val="26BA78F1"/>
    <w:rsid w:val="26BEC784"/>
    <w:rsid w:val="26C08E7C"/>
    <w:rsid w:val="26CE7DD9"/>
    <w:rsid w:val="26D107BB"/>
    <w:rsid w:val="26D1E89E"/>
    <w:rsid w:val="26DE259D"/>
    <w:rsid w:val="26E0678C"/>
    <w:rsid w:val="26EBC0CA"/>
    <w:rsid w:val="26FA202C"/>
    <w:rsid w:val="26FF0031"/>
    <w:rsid w:val="26FFF468"/>
    <w:rsid w:val="271F177A"/>
    <w:rsid w:val="2725C505"/>
    <w:rsid w:val="272B14CA"/>
    <w:rsid w:val="272C9567"/>
    <w:rsid w:val="273EB6E6"/>
    <w:rsid w:val="2746F256"/>
    <w:rsid w:val="2748F41F"/>
    <w:rsid w:val="2761AFAF"/>
    <w:rsid w:val="277335D1"/>
    <w:rsid w:val="2773DB05"/>
    <w:rsid w:val="277E3A8D"/>
    <w:rsid w:val="277F7280"/>
    <w:rsid w:val="278218FD"/>
    <w:rsid w:val="278CCB2E"/>
    <w:rsid w:val="278DEF90"/>
    <w:rsid w:val="278FA2D1"/>
    <w:rsid w:val="27911A73"/>
    <w:rsid w:val="2791DB5F"/>
    <w:rsid w:val="279EDCE6"/>
    <w:rsid w:val="27AD0DBC"/>
    <w:rsid w:val="27B05017"/>
    <w:rsid w:val="27BFD384"/>
    <w:rsid w:val="27C480F8"/>
    <w:rsid w:val="27C9D665"/>
    <w:rsid w:val="27DB1129"/>
    <w:rsid w:val="27DBCAB6"/>
    <w:rsid w:val="27DF6C52"/>
    <w:rsid w:val="27E048F0"/>
    <w:rsid w:val="27E1876E"/>
    <w:rsid w:val="27E3753B"/>
    <w:rsid w:val="27F09BB3"/>
    <w:rsid w:val="27F392B2"/>
    <w:rsid w:val="27F6A923"/>
    <w:rsid w:val="2811432C"/>
    <w:rsid w:val="28137509"/>
    <w:rsid w:val="282146C9"/>
    <w:rsid w:val="2826C866"/>
    <w:rsid w:val="282726D7"/>
    <w:rsid w:val="2829A82C"/>
    <w:rsid w:val="283E1725"/>
    <w:rsid w:val="283E870B"/>
    <w:rsid w:val="2851674B"/>
    <w:rsid w:val="285AE442"/>
    <w:rsid w:val="285B5CB8"/>
    <w:rsid w:val="285EB2C3"/>
    <w:rsid w:val="28703D2E"/>
    <w:rsid w:val="287A4499"/>
    <w:rsid w:val="2883F89E"/>
    <w:rsid w:val="2888703E"/>
    <w:rsid w:val="28897B58"/>
    <w:rsid w:val="2889F2E7"/>
    <w:rsid w:val="289404F1"/>
    <w:rsid w:val="28943322"/>
    <w:rsid w:val="2895B909"/>
    <w:rsid w:val="289653FF"/>
    <w:rsid w:val="289919D3"/>
    <w:rsid w:val="28B8809A"/>
    <w:rsid w:val="28BBB9CD"/>
    <w:rsid w:val="28BBBBEF"/>
    <w:rsid w:val="28BFCA5F"/>
    <w:rsid w:val="28CCF648"/>
    <w:rsid w:val="28E21412"/>
    <w:rsid w:val="28F27C15"/>
    <w:rsid w:val="28F44B32"/>
    <w:rsid w:val="28F540B0"/>
    <w:rsid w:val="28FD44FE"/>
    <w:rsid w:val="28FEB5BD"/>
    <w:rsid w:val="29000AC7"/>
    <w:rsid w:val="290CCE57"/>
    <w:rsid w:val="291DE673"/>
    <w:rsid w:val="292D0EA9"/>
    <w:rsid w:val="2943B2EB"/>
    <w:rsid w:val="2949659E"/>
    <w:rsid w:val="2951CAEB"/>
    <w:rsid w:val="295A04D4"/>
    <w:rsid w:val="2961296E"/>
    <w:rsid w:val="29625669"/>
    <w:rsid w:val="2962DB10"/>
    <w:rsid w:val="2966BA08"/>
    <w:rsid w:val="2966E0E2"/>
    <w:rsid w:val="29686FE6"/>
    <w:rsid w:val="2978CC44"/>
    <w:rsid w:val="29819E6D"/>
    <w:rsid w:val="2983F3F6"/>
    <w:rsid w:val="29845182"/>
    <w:rsid w:val="298FE821"/>
    <w:rsid w:val="29900FDF"/>
    <w:rsid w:val="29905C53"/>
    <w:rsid w:val="299723A1"/>
    <w:rsid w:val="299A9FD6"/>
    <w:rsid w:val="29B4497A"/>
    <w:rsid w:val="29B8466E"/>
    <w:rsid w:val="29D0735C"/>
    <w:rsid w:val="29D36AFF"/>
    <w:rsid w:val="29D6F97A"/>
    <w:rsid w:val="29EE573F"/>
    <w:rsid w:val="29F4624F"/>
    <w:rsid w:val="29F57B63"/>
    <w:rsid w:val="29F90B4B"/>
    <w:rsid w:val="29FDBD85"/>
    <w:rsid w:val="29FF3C3E"/>
    <w:rsid w:val="2A01CA26"/>
    <w:rsid w:val="2A03D19F"/>
    <w:rsid w:val="2A127B2E"/>
    <w:rsid w:val="2A12D660"/>
    <w:rsid w:val="2A15513E"/>
    <w:rsid w:val="2A275B4F"/>
    <w:rsid w:val="2A2E1DDA"/>
    <w:rsid w:val="2A390B57"/>
    <w:rsid w:val="2A3BDC4C"/>
    <w:rsid w:val="2A3C228E"/>
    <w:rsid w:val="2A4AA6E3"/>
    <w:rsid w:val="2A4AAA38"/>
    <w:rsid w:val="2A4AF16E"/>
    <w:rsid w:val="2A4C7250"/>
    <w:rsid w:val="2A4C765A"/>
    <w:rsid w:val="2A6680A2"/>
    <w:rsid w:val="2A68B274"/>
    <w:rsid w:val="2A6C3D89"/>
    <w:rsid w:val="2A8829C6"/>
    <w:rsid w:val="2A8A1A4B"/>
    <w:rsid w:val="2A8D2DEB"/>
    <w:rsid w:val="2A8E6ACC"/>
    <w:rsid w:val="2A927D1B"/>
    <w:rsid w:val="2AA5580D"/>
    <w:rsid w:val="2AB4E609"/>
    <w:rsid w:val="2AB7639D"/>
    <w:rsid w:val="2AB8B43B"/>
    <w:rsid w:val="2AC8CF79"/>
    <w:rsid w:val="2ACBD8B3"/>
    <w:rsid w:val="2ACFC709"/>
    <w:rsid w:val="2AD2203D"/>
    <w:rsid w:val="2AD6E628"/>
    <w:rsid w:val="2AE33538"/>
    <w:rsid w:val="2AF7191F"/>
    <w:rsid w:val="2AFEF863"/>
    <w:rsid w:val="2B077927"/>
    <w:rsid w:val="2B0AB7E9"/>
    <w:rsid w:val="2B0C83E6"/>
    <w:rsid w:val="2B0D9D00"/>
    <w:rsid w:val="2B0E70BB"/>
    <w:rsid w:val="2B135E31"/>
    <w:rsid w:val="2B19A6DD"/>
    <w:rsid w:val="2B1EF6D7"/>
    <w:rsid w:val="2B1FCDE7"/>
    <w:rsid w:val="2B242232"/>
    <w:rsid w:val="2B2F1E86"/>
    <w:rsid w:val="2B323892"/>
    <w:rsid w:val="2B338B65"/>
    <w:rsid w:val="2B339123"/>
    <w:rsid w:val="2B36D4B5"/>
    <w:rsid w:val="2B37FCF4"/>
    <w:rsid w:val="2B3C1DC7"/>
    <w:rsid w:val="2B42B06B"/>
    <w:rsid w:val="2B4B2241"/>
    <w:rsid w:val="2B504117"/>
    <w:rsid w:val="2B51BE49"/>
    <w:rsid w:val="2B51C14C"/>
    <w:rsid w:val="2B58D0D9"/>
    <w:rsid w:val="2B5F16B6"/>
    <w:rsid w:val="2B69E052"/>
    <w:rsid w:val="2B6DBD9F"/>
    <w:rsid w:val="2B7367E6"/>
    <w:rsid w:val="2B75E4EA"/>
    <w:rsid w:val="2B7CBF78"/>
    <w:rsid w:val="2B7DE0BE"/>
    <w:rsid w:val="2B8798A6"/>
    <w:rsid w:val="2B87C7AC"/>
    <w:rsid w:val="2B89045F"/>
    <w:rsid w:val="2B9534E7"/>
    <w:rsid w:val="2B9C2975"/>
    <w:rsid w:val="2B9D1E32"/>
    <w:rsid w:val="2B9F0345"/>
    <w:rsid w:val="2BAC68A6"/>
    <w:rsid w:val="2BADA1D5"/>
    <w:rsid w:val="2BB9ED75"/>
    <w:rsid w:val="2BBA6CD5"/>
    <w:rsid w:val="2BBF1359"/>
    <w:rsid w:val="2BC10F98"/>
    <w:rsid w:val="2BC2D1DB"/>
    <w:rsid w:val="2BC3BC1F"/>
    <w:rsid w:val="2BC4DF74"/>
    <w:rsid w:val="2BC72104"/>
    <w:rsid w:val="2BCBAD93"/>
    <w:rsid w:val="2BCD7D4A"/>
    <w:rsid w:val="2BD7D409"/>
    <w:rsid w:val="2BD8B55D"/>
    <w:rsid w:val="2BDBE7C7"/>
    <w:rsid w:val="2BDF1032"/>
    <w:rsid w:val="2BF28E4A"/>
    <w:rsid w:val="2BF2DE82"/>
    <w:rsid w:val="2BF67421"/>
    <w:rsid w:val="2BF68132"/>
    <w:rsid w:val="2BF98716"/>
    <w:rsid w:val="2C07B7CC"/>
    <w:rsid w:val="2C150AAA"/>
    <w:rsid w:val="2C1C16C6"/>
    <w:rsid w:val="2C22B62A"/>
    <w:rsid w:val="2C2AF32F"/>
    <w:rsid w:val="2C403635"/>
    <w:rsid w:val="2C4AD049"/>
    <w:rsid w:val="2C5E50E6"/>
    <w:rsid w:val="2C5EBE5D"/>
    <w:rsid w:val="2C7BD069"/>
    <w:rsid w:val="2C7E12DE"/>
    <w:rsid w:val="2C82C800"/>
    <w:rsid w:val="2C86BC3E"/>
    <w:rsid w:val="2C8A0E3D"/>
    <w:rsid w:val="2C8BEA1B"/>
    <w:rsid w:val="2C92F74A"/>
    <w:rsid w:val="2C9CAAD0"/>
    <w:rsid w:val="2CA31D33"/>
    <w:rsid w:val="2CADD267"/>
    <w:rsid w:val="2CB76E85"/>
    <w:rsid w:val="2CBC17F2"/>
    <w:rsid w:val="2CBE89D7"/>
    <w:rsid w:val="2CCB9DEE"/>
    <w:rsid w:val="2CD44267"/>
    <w:rsid w:val="2CDC7289"/>
    <w:rsid w:val="2CE3E1C5"/>
    <w:rsid w:val="2CEC1A57"/>
    <w:rsid w:val="2CEE3734"/>
    <w:rsid w:val="2CFF52AC"/>
    <w:rsid w:val="2D04B073"/>
    <w:rsid w:val="2D089007"/>
    <w:rsid w:val="2D2C537C"/>
    <w:rsid w:val="2D3A3AE6"/>
    <w:rsid w:val="2D402FD1"/>
    <w:rsid w:val="2D43BD15"/>
    <w:rsid w:val="2D4E7D6E"/>
    <w:rsid w:val="2D53D54B"/>
    <w:rsid w:val="2D640F36"/>
    <w:rsid w:val="2D6D35E9"/>
    <w:rsid w:val="2D74240D"/>
    <w:rsid w:val="2D79D370"/>
    <w:rsid w:val="2D83437E"/>
    <w:rsid w:val="2D8DE9F4"/>
    <w:rsid w:val="2D8E4C91"/>
    <w:rsid w:val="2D989111"/>
    <w:rsid w:val="2D9DF3C6"/>
    <w:rsid w:val="2DA00468"/>
    <w:rsid w:val="2DA9D439"/>
    <w:rsid w:val="2DB8D712"/>
    <w:rsid w:val="2DBE2C89"/>
    <w:rsid w:val="2DCAF696"/>
    <w:rsid w:val="2DCD6A9D"/>
    <w:rsid w:val="2DDAAFE3"/>
    <w:rsid w:val="2DE003F9"/>
    <w:rsid w:val="2DE0827C"/>
    <w:rsid w:val="2DE7ACEC"/>
    <w:rsid w:val="2DE89A5E"/>
    <w:rsid w:val="2DF3B39F"/>
    <w:rsid w:val="2DF97906"/>
    <w:rsid w:val="2DFA06AF"/>
    <w:rsid w:val="2DFE6720"/>
    <w:rsid w:val="2E0ADF87"/>
    <w:rsid w:val="2E0CA78C"/>
    <w:rsid w:val="2E259D62"/>
    <w:rsid w:val="2E2B6309"/>
    <w:rsid w:val="2E30F2F8"/>
    <w:rsid w:val="2E3598FB"/>
    <w:rsid w:val="2E39FA5E"/>
    <w:rsid w:val="2E46A19F"/>
    <w:rsid w:val="2E4BBA7C"/>
    <w:rsid w:val="2E534DE4"/>
    <w:rsid w:val="2E631DFC"/>
    <w:rsid w:val="2E6676D5"/>
    <w:rsid w:val="2E692F49"/>
    <w:rsid w:val="2E6969D9"/>
    <w:rsid w:val="2E73506F"/>
    <w:rsid w:val="2E79416C"/>
    <w:rsid w:val="2E7A2FBF"/>
    <w:rsid w:val="2E7FFE7D"/>
    <w:rsid w:val="2E812610"/>
    <w:rsid w:val="2E84395C"/>
    <w:rsid w:val="2E86EA49"/>
    <w:rsid w:val="2E886F03"/>
    <w:rsid w:val="2E8957B2"/>
    <w:rsid w:val="2E93E8D8"/>
    <w:rsid w:val="2E974DD4"/>
    <w:rsid w:val="2E995BA0"/>
    <w:rsid w:val="2EABD4F2"/>
    <w:rsid w:val="2EB2F519"/>
    <w:rsid w:val="2EBADA85"/>
    <w:rsid w:val="2EC2402D"/>
    <w:rsid w:val="2ECE9D0E"/>
    <w:rsid w:val="2EDBAAFF"/>
    <w:rsid w:val="2EE2F564"/>
    <w:rsid w:val="2EE7303A"/>
    <w:rsid w:val="2EE78461"/>
    <w:rsid w:val="2EEC88F7"/>
    <w:rsid w:val="2EF71310"/>
    <w:rsid w:val="2EF98C80"/>
    <w:rsid w:val="2EFB35F4"/>
    <w:rsid w:val="2F1B081F"/>
    <w:rsid w:val="2F25D00E"/>
    <w:rsid w:val="2F47B1B4"/>
    <w:rsid w:val="2F4854A8"/>
    <w:rsid w:val="2F4D7503"/>
    <w:rsid w:val="2F508CC0"/>
    <w:rsid w:val="2F529F56"/>
    <w:rsid w:val="2F589063"/>
    <w:rsid w:val="2F60081E"/>
    <w:rsid w:val="2F602C17"/>
    <w:rsid w:val="2F63559B"/>
    <w:rsid w:val="2F759C8F"/>
    <w:rsid w:val="2F794032"/>
    <w:rsid w:val="2F82BBA9"/>
    <w:rsid w:val="2FA262AA"/>
    <w:rsid w:val="2FBAE505"/>
    <w:rsid w:val="2FBF1DEC"/>
    <w:rsid w:val="2FC3ADC7"/>
    <w:rsid w:val="2FC48CE8"/>
    <w:rsid w:val="2FC6D89E"/>
    <w:rsid w:val="2FC782B8"/>
    <w:rsid w:val="2FCA2093"/>
    <w:rsid w:val="2FD67572"/>
    <w:rsid w:val="2FDBCA5B"/>
    <w:rsid w:val="2FDC0F3F"/>
    <w:rsid w:val="2FDC4C7F"/>
    <w:rsid w:val="2FDE5CE4"/>
    <w:rsid w:val="2FE289EF"/>
    <w:rsid w:val="2FE31A70"/>
    <w:rsid w:val="2FF482A0"/>
    <w:rsid w:val="2FF4B920"/>
    <w:rsid w:val="30073A32"/>
    <w:rsid w:val="3017CD1C"/>
    <w:rsid w:val="30222792"/>
    <w:rsid w:val="30264AB6"/>
    <w:rsid w:val="3028B0DE"/>
    <w:rsid w:val="30369861"/>
    <w:rsid w:val="303E6455"/>
    <w:rsid w:val="3044C5CA"/>
    <w:rsid w:val="3052EF7D"/>
    <w:rsid w:val="3058B1C8"/>
    <w:rsid w:val="30591509"/>
    <w:rsid w:val="305EBA11"/>
    <w:rsid w:val="3060D62C"/>
    <w:rsid w:val="30612A6B"/>
    <w:rsid w:val="3071D1E7"/>
    <w:rsid w:val="307224EA"/>
    <w:rsid w:val="3078D568"/>
    <w:rsid w:val="307900B8"/>
    <w:rsid w:val="30794C8C"/>
    <w:rsid w:val="308CB1A7"/>
    <w:rsid w:val="309CF794"/>
    <w:rsid w:val="309DDE21"/>
    <w:rsid w:val="30A09E05"/>
    <w:rsid w:val="30A44BAC"/>
    <w:rsid w:val="30A8B256"/>
    <w:rsid w:val="30ADE843"/>
    <w:rsid w:val="30B2FA50"/>
    <w:rsid w:val="30B4CDF5"/>
    <w:rsid w:val="30B8F6D7"/>
    <w:rsid w:val="30C10A17"/>
    <w:rsid w:val="30C371DD"/>
    <w:rsid w:val="30CC6844"/>
    <w:rsid w:val="30D0B4C7"/>
    <w:rsid w:val="30D1721B"/>
    <w:rsid w:val="30D68F56"/>
    <w:rsid w:val="30D8862F"/>
    <w:rsid w:val="30E3C433"/>
    <w:rsid w:val="30EC298E"/>
    <w:rsid w:val="30F23216"/>
    <w:rsid w:val="30F9742D"/>
    <w:rsid w:val="30FD2460"/>
    <w:rsid w:val="3103C993"/>
    <w:rsid w:val="31085008"/>
    <w:rsid w:val="311BA26F"/>
    <w:rsid w:val="311CC20B"/>
    <w:rsid w:val="3121F9F6"/>
    <w:rsid w:val="3122F809"/>
    <w:rsid w:val="31368B04"/>
    <w:rsid w:val="313D25FE"/>
    <w:rsid w:val="3149AFB9"/>
    <w:rsid w:val="314A056D"/>
    <w:rsid w:val="314C0D53"/>
    <w:rsid w:val="31535282"/>
    <w:rsid w:val="3155177B"/>
    <w:rsid w:val="315A838A"/>
    <w:rsid w:val="315C6275"/>
    <w:rsid w:val="315C992C"/>
    <w:rsid w:val="316D6C50"/>
    <w:rsid w:val="31834C78"/>
    <w:rsid w:val="31867CF8"/>
    <w:rsid w:val="3189D449"/>
    <w:rsid w:val="318AD820"/>
    <w:rsid w:val="319273D8"/>
    <w:rsid w:val="319412D8"/>
    <w:rsid w:val="31951FA3"/>
    <w:rsid w:val="319589D3"/>
    <w:rsid w:val="3195BA98"/>
    <w:rsid w:val="3195F469"/>
    <w:rsid w:val="3197BAA1"/>
    <w:rsid w:val="31989329"/>
    <w:rsid w:val="31A4805F"/>
    <w:rsid w:val="31BC5CBE"/>
    <w:rsid w:val="31D4962D"/>
    <w:rsid w:val="31DB65AE"/>
    <w:rsid w:val="31DCF825"/>
    <w:rsid w:val="31DE49EE"/>
    <w:rsid w:val="31DE680F"/>
    <w:rsid w:val="31E31E2E"/>
    <w:rsid w:val="31E57DAE"/>
    <w:rsid w:val="31E63D9D"/>
    <w:rsid w:val="31EC7727"/>
    <w:rsid w:val="31F9927B"/>
    <w:rsid w:val="31FB39C0"/>
    <w:rsid w:val="31FBBD24"/>
    <w:rsid w:val="3202C804"/>
    <w:rsid w:val="320ED2D2"/>
    <w:rsid w:val="32240DC6"/>
    <w:rsid w:val="32243A62"/>
    <w:rsid w:val="3225F609"/>
    <w:rsid w:val="322811A8"/>
    <w:rsid w:val="322C8619"/>
    <w:rsid w:val="322DBDCC"/>
    <w:rsid w:val="3230F74D"/>
    <w:rsid w:val="3232FB98"/>
    <w:rsid w:val="3237907B"/>
    <w:rsid w:val="32385E4B"/>
    <w:rsid w:val="323EF536"/>
    <w:rsid w:val="323FBE7A"/>
    <w:rsid w:val="32402682"/>
    <w:rsid w:val="324B9139"/>
    <w:rsid w:val="325202DC"/>
    <w:rsid w:val="32730460"/>
    <w:rsid w:val="32758D55"/>
    <w:rsid w:val="3279DEEF"/>
    <w:rsid w:val="3279F05E"/>
    <w:rsid w:val="32800803"/>
    <w:rsid w:val="3280B681"/>
    <w:rsid w:val="32830010"/>
    <w:rsid w:val="328BE642"/>
    <w:rsid w:val="32926769"/>
    <w:rsid w:val="3293C515"/>
    <w:rsid w:val="329B1AAC"/>
    <w:rsid w:val="329ED4EA"/>
    <w:rsid w:val="32B4C08F"/>
    <w:rsid w:val="32C6CA1F"/>
    <w:rsid w:val="32C6D867"/>
    <w:rsid w:val="32C78D82"/>
    <w:rsid w:val="32C942B6"/>
    <w:rsid w:val="32D5AF01"/>
    <w:rsid w:val="32D5D4EF"/>
    <w:rsid w:val="32D6DD84"/>
    <w:rsid w:val="32DFED43"/>
    <w:rsid w:val="32E51CB8"/>
    <w:rsid w:val="32E7F34B"/>
    <w:rsid w:val="32F0343F"/>
    <w:rsid w:val="32F56350"/>
    <w:rsid w:val="32FA57DA"/>
    <w:rsid w:val="32FB1A33"/>
    <w:rsid w:val="32FEB2CF"/>
    <w:rsid w:val="33063888"/>
    <w:rsid w:val="330853FE"/>
    <w:rsid w:val="330A2E6E"/>
    <w:rsid w:val="3311B6F0"/>
    <w:rsid w:val="3320CC29"/>
    <w:rsid w:val="3322F015"/>
    <w:rsid w:val="33294884"/>
    <w:rsid w:val="332BDE67"/>
    <w:rsid w:val="333C1FFE"/>
    <w:rsid w:val="334488C0"/>
    <w:rsid w:val="3346FD6E"/>
    <w:rsid w:val="33472723"/>
    <w:rsid w:val="33564354"/>
    <w:rsid w:val="3358326F"/>
    <w:rsid w:val="33601291"/>
    <w:rsid w:val="336282C3"/>
    <w:rsid w:val="336B0E8A"/>
    <w:rsid w:val="336B1C86"/>
    <w:rsid w:val="3373F3FF"/>
    <w:rsid w:val="337ED381"/>
    <w:rsid w:val="3382A0FB"/>
    <w:rsid w:val="3396EFC3"/>
    <w:rsid w:val="339CD609"/>
    <w:rsid w:val="339FC438"/>
    <w:rsid w:val="33A16E58"/>
    <w:rsid w:val="33A44CE8"/>
    <w:rsid w:val="33B474DF"/>
    <w:rsid w:val="33BCD02A"/>
    <w:rsid w:val="33C44A86"/>
    <w:rsid w:val="33D1A65B"/>
    <w:rsid w:val="33D201D5"/>
    <w:rsid w:val="33D87992"/>
    <w:rsid w:val="33E4A2B0"/>
    <w:rsid w:val="33EA1AC5"/>
    <w:rsid w:val="33EC39D6"/>
    <w:rsid w:val="33F379F6"/>
    <w:rsid w:val="3400BAE5"/>
    <w:rsid w:val="3407BC41"/>
    <w:rsid w:val="341015AD"/>
    <w:rsid w:val="34226B33"/>
    <w:rsid w:val="343178F5"/>
    <w:rsid w:val="34337D29"/>
    <w:rsid w:val="3437CC4D"/>
    <w:rsid w:val="34380295"/>
    <w:rsid w:val="34396030"/>
    <w:rsid w:val="343EA506"/>
    <w:rsid w:val="343EAD3D"/>
    <w:rsid w:val="343F1880"/>
    <w:rsid w:val="34402EC9"/>
    <w:rsid w:val="3451B7CD"/>
    <w:rsid w:val="34569961"/>
    <w:rsid w:val="3459B10C"/>
    <w:rsid w:val="345C1C37"/>
    <w:rsid w:val="346B6362"/>
    <w:rsid w:val="3471F3C5"/>
    <w:rsid w:val="347308F8"/>
    <w:rsid w:val="347771D3"/>
    <w:rsid w:val="347837C3"/>
    <w:rsid w:val="347B65FA"/>
    <w:rsid w:val="347E6716"/>
    <w:rsid w:val="3481D6B3"/>
    <w:rsid w:val="348482AD"/>
    <w:rsid w:val="34882C83"/>
    <w:rsid w:val="34AA14B3"/>
    <w:rsid w:val="34ABA8BC"/>
    <w:rsid w:val="34B141C7"/>
    <w:rsid w:val="34B390E9"/>
    <w:rsid w:val="34C17795"/>
    <w:rsid w:val="34C732D2"/>
    <w:rsid w:val="34DC1A35"/>
    <w:rsid w:val="34E1D291"/>
    <w:rsid w:val="34E2856A"/>
    <w:rsid w:val="34E527C8"/>
    <w:rsid w:val="34E6E59F"/>
    <w:rsid w:val="34ECCFE4"/>
    <w:rsid w:val="34EFB522"/>
    <w:rsid w:val="34FFB244"/>
    <w:rsid w:val="350841FA"/>
    <w:rsid w:val="350D926F"/>
    <w:rsid w:val="35162709"/>
    <w:rsid w:val="351695B5"/>
    <w:rsid w:val="3518D339"/>
    <w:rsid w:val="351D31CD"/>
    <w:rsid w:val="351F4A3A"/>
    <w:rsid w:val="352193DC"/>
    <w:rsid w:val="3525F73D"/>
    <w:rsid w:val="3531CEB6"/>
    <w:rsid w:val="35469C20"/>
    <w:rsid w:val="355BFDD7"/>
    <w:rsid w:val="3564646E"/>
    <w:rsid w:val="35682244"/>
    <w:rsid w:val="357042F1"/>
    <w:rsid w:val="35745A3B"/>
    <w:rsid w:val="357A8956"/>
    <w:rsid w:val="357DAFFE"/>
    <w:rsid w:val="357E7629"/>
    <w:rsid w:val="3583536C"/>
    <w:rsid w:val="3593CD77"/>
    <w:rsid w:val="3595111B"/>
    <w:rsid w:val="35976731"/>
    <w:rsid w:val="35AD7194"/>
    <w:rsid w:val="35AF0844"/>
    <w:rsid w:val="35B200DD"/>
    <w:rsid w:val="35B59FCE"/>
    <w:rsid w:val="35BBBCE7"/>
    <w:rsid w:val="35C1A948"/>
    <w:rsid w:val="35CDF12E"/>
    <w:rsid w:val="35CFCC0D"/>
    <w:rsid w:val="35D20F0E"/>
    <w:rsid w:val="35F6C73F"/>
    <w:rsid w:val="35F76299"/>
    <w:rsid w:val="3600C8C0"/>
    <w:rsid w:val="3612673A"/>
    <w:rsid w:val="3613BFD0"/>
    <w:rsid w:val="361678CB"/>
    <w:rsid w:val="361B39F1"/>
    <w:rsid w:val="361FB7AC"/>
    <w:rsid w:val="362071C1"/>
    <w:rsid w:val="363174D3"/>
    <w:rsid w:val="363492EA"/>
    <w:rsid w:val="36356685"/>
    <w:rsid w:val="363C8185"/>
    <w:rsid w:val="36442E44"/>
    <w:rsid w:val="3647A7E4"/>
    <w:rsid w:val="364CBFCE"/>
    <w:rsid w:val="3662184C"/>
    <w:rsid w:val="3662DB1B"/>
    <w:rsid w:val="366AAE2A"/>
    <w:rsid w:val="366C4F7C"/>
    <w:rsid w:val="367D0D8E"/>
    <w:rsid w:val="36837CA3"/>
    <w:rsid w:val="368B41DA"/>
    <w:rsid w:val="369EBE75"/>
    <w:rsid w:val="36A4A131"/>
    <w:rsid w:val="36B26F7E"/>
    <w:rsid w:val="36B649AC"/>
    <w:rsid w:val="36BE0E77"/>
    <w:rsid w:val="36C26F4B"/>
    <w:rsid w:val="36CB1482"/>
    <w:rsid w:val="36CFD271"/>
    <w:rsid w:val="36D7E00F"/>
    <w:rsid w:val="36DC5F4D"/>
    <w:rsid w:val="36E7A0EC"/>
    <w:rsid w:val="36F76B79"/>
    <w:rsid w:val="36FA0BC0"/>
    <w:rsid w:val="37053CDD"/>
    <w:rsid w:val="370CFAA2"/>
    <w:rsid w:val="370F9E73"/>
    <w:rsid w:val="3717C149"/>
    <w:rsid w:val="371A8815"/>
    <w:rsid w:val="372054C6"/>
    <w:rsid w:val="37223194"/>
    <w:rsid w:val="372AACBA"/>
    <w:rsid w:val="372E0FDC"/>
    <w:rsid w:val="373333E8"/>
    <w:rsid w:val="3736AD56"/>
    <w:rsid w:val="375189D4"/>
    <w:rsid w:val="3752A80B"/>
    <w:rsid w:val="3755CE56"/>
    <w:rsid w:val="3766668B"/>
    <w:rsid w:val="376701AC"/>
    <w:rsid w:val="377367AF"/>
    <w:rsid w:val="3773F74E"/>
    <w:rsid w:val="377B5D08"/>
    <w:rsid w:val="378F91C8"/>
    <w:rsid w:val="37945F8D"/>
    <w:rsid w:val="37997ACE"/>
    <w:rsid w:val="379E7159"/>
    <w:rsid w:val="379FBDDC"/>
    <w:rsid w:val="37A1FBBC"/>
    <w:rsid w:val="37A2B6C6"/>
    <w:rsid w:val="37A46D0F"/>
    <w:rsid w:val="37AFF8EF"/>
    <w:rsid w:val="37B5973F"/>
    <w:rsid w:val="37B65C34"/>
    <w:rsid w:val="37BCD338"/>
    <w:rsid w:val="37C2962B"/>
    <w:rsid w:val="37C8BE42"/>
    <w:rsid w:val="37CE2766"/>
    <w:rsid w:val="37D30DCF"/>
    <w:rsid w:val="37D5286B"/>
    <w:rsid w:val="37EE981F"/>
    <w:rsid w:val="37F674F4"/>
    <w:rsid w:val="37F95E1D"/>
    <w:rsid w:val="37FCB3ED"/>
    <w:rsid w:val="37FF2040"/>
    <w:rsid w:val="380674E0"/>
    <w:rsid w:val="380AD452"/>
    <w:rsid w:val="380FC0B1"/>
    <w:rsid w:val="3810F716"/>
    <w:rsid w:val="3814116B"/>
    <w:rsid w:val="381ABDF6"/>
    <w:rsid w:val="381B1BB4"/>
    <w:rsid w:val="38201A8F"/>
    <w:rsid w:val="38269766"/>
    <w:rsid w:val="382CF064"/>
    <w:rsid w:val="383872EB"/>
    <w:rsid w:val="3840CD52"/>
    <w:rsid w:val="384329C5"/>
    <w:rsid w:val="3849DF64"/>
    <w:rsid w:val="384C1DCA"/>
    <w:rsid w:val="384E66E1"/>
    <w:rsid w:val="38509D47"/>
    <w:rsid w:val="38520EEB"/>
    <w:rsid w:val="385406B2"/>
    <w:rsid w:val="385438F7"/>
    <w:rsid w:val="386A3030"/>
    <w:rsid w:val="386C18C0"/>
    <w:rsid w:val="387B75B7"/>
    <w:rsid w:val="387D38E7"/>
    <w:rsid w:val="3886842E"/>
    <w:rsid w:val="389FD1A0"/>
    <w:rsid w:val="38A0AFF6"/>
    <w:rsid w:val="38A33E85"/>
    <w:rsid w:val="38B5BD71"/>
    <w:rsid w:val="38BA153D"/>
    <w:rsid w:val="38BBBAB0"/>
    <w:rsid w:val="38C138AB"/>
    <w:rsid w:val="38D3F97B"/>
    <w:rsid w:val="38D66AAE"/>
    <w:rsid w:val="38DE815B"/>
    <w:rsid w:val="38E472ED"/>
    <w:rsid w:val="38F75724"/>
    <w:rsid w:val="38FEA7AB"/>
    <w:rsid w:val="39088779"/>
    <w:rsid w:val="391EB86A"/>
    <w:rsid w:val="39212560"/>
    <w:rsid w:val="392AC266"/>
    <w:rsid w:val="39321FA1"/>
    <w:rsid w:val="3932D5D5"/>
    <w:rsid w:val="39385BC1"/>
    <w:rsid w:val="39413361"/>
    <w:rsid w:val="3947AF98"/>
    <w:rsid w:val="39520D32"/>
    <w:rsid w:val="396253E3"/>
    <w:rsid w:val="39762DD9"/>
    <w:rsid w:val="3978D3C7"/>
    <w:rsid w:val="39798269"/>
    <w:rsid w:val="397AB986"/>
    <w:rsid w:val="397CAD07"/>
    <w:rsid w:val="3984EC11"/>
    <w:rsid w:val="39870C84"/>
    <w:rsid w:val="398AFE88"/>
    <w:rsid w:val="39954F40"/>
    <w:rsid w:val="39987B75"/>
    <w:rsid w:val="39993F55"/>
    <w:rsid w:val="399C2F53"/>
    <w:rsid w:val="39A3A33C"/>
    <w:rsid w:val="39AB72C9"/>
    <w:rsid w:val="39AC781F"/>
    <w:rsid w:val="39C1DCC9"/>
    <w:rsid w:val="39C7189E"/>
    <w:rsid w:val="39CC0943"/>
    <w:rsid w:val="39CD677B"/>
    <w:rsid w:val="39EBA311"/>
    <w:rsid w:val="39ED658E"/>
    <w:rsid w:val="39FC1A87"/>
    <w:rsid w:val="39FC9B99"/>
    <w:rsid w:val="3A064BF4"/>
    <w:rsid w:val="3A0F5E48"/>
    <w:rsid w:val="3A0F7F20"/>
    <w:rsid w:val="3A14BDFD"/>
    <w:rsid w:val="3A1E2C5B"/>
    <w:rsid w:val="3A2A75CE"/>
    <w:rsid w:val="3A2D15C8"/>
    <w:rsid w:val="3A31C442"/>
    <w:rsid w:val="3A3B161E"/>
    <w:rsid w:val="3A493403"/>
    <w:rsid w:val="3A51A68C"/>
    <w:rsid w:val="3A592F9C"/>
    <w:rsid w:val="3A6DA488"/>
    <w:rsid w:val="3A6EEFBD"/>
    <w:rsid w:val="3A6F8673"/>
    <w:rsid w:val="3A77D8FF"/>
    <w:rsid w:val="3A9712D0"/>
    <w:rsid w:val="3A98AE25"/>
    <w:rsid w:val="3A9DD97F"/>
    <w:rsid w:val="3AA5C5E7"/>
    <w:rsid w:val="3AA9D1DA"/>
    <w:rsid w:val="3AAD784A"/>
    <w:rsid w:val="3AAE04B1"/>
    <w:rsid w:val="3AB4FE48"/>
    <w:rsid w:val="3AC02538"/>
    <w:rsid w:val="3ACC1C51"/>
    <w:rsid w:val="3ACFF483"/>
    <w:rsid w:val="3AD30C89"/>
    <w:rsid w:val="3AD87E0D"/>
    <w:rsid w:val="3AE9F25E"/>
    <w:rsid w:val="3AECF347"/>
    <w:rsid w:val="3AEEA4E8"/>
    <w:rsid w:val="3AF38476"/>
    <w:rsid w:val="3AF6FC5D"/>
    <w:rsid w:val="3AFD708F"/>
    <w:rsid w:val="3AFFDD94"/>
    <w:rsid w:val="3B00F953"/>
    <w:rsid w:val="3B084D84"/>
    <w:rsid w:val="3B1ED08D"/>
    <w:rsid w:val="3B1FE682"/>
    <w:rsid w:val="3B2CAC3A"/>
    <w:rsid w:val="3B2D7E7B"/>
    <w:rsid w:val="3B2E1A1C"/>
    <w:rsid w:val="3B304EB0"/>
    <w:rsid w:val="3B3594BF"/>
    <w:rsid w:val="3B39C3E0"/>
    <w:rsid w:val="3B3BF227"/>
    <w:rsid w:val="3B3F141C"/>
    <w:rsid w:val="3B482E42"/>
    <w:rsid w:val="3B4D0E40"/>
    <w:rsid w:val="3B53384C"/>
    <w:rsid w:val="3B56E89A"/>
    <w:rsid w:val="3B6BD631"/>
    <w:rsid w:val="3B6E7A0B"/>
    <w:rsid w:val="3B761E6C"/>
    <w:rsid w:val="3B78B88C"/>
    <w:rsid w:val="3B79BABC"/>
    <w:rsid w:val="3B7DF072"/>
    <w:rsid w:val="3B853763"/>
    <w:rsid w:val="3B8D997C"/>
    <w:rsid w:val="3B9C20A2"/>
    <w:rsid w:val="3BA3F432"/>
    <w:rsid w:val="3BC1FCEA"/>
    <w:rsid w:val="3BCB56A6"/>
    <w:rsid w:val="3BD6850F"/>
    <w:rsid w:val="3BD9D773"/>
    <w:rsid w:val="3BD9E869"/>
    <w:rsid w:val="3BDE944B"/>
    <w:rsid w:val="3BE86DDC"/>
    <w:rsid w:val="3BED99E2"/>
    <w:rsid w:val="3C0689F4"/>
    <w:rsid w:val="3C1596E5"/>
    <w:rsid w:val="3C22FE23"/>
    <w:rsid w:val="3C23C5E2"/>
    <w:rsid w:val="3C2A868A"/>
    <w:rsid w:val="3C35E62E"/>
    <w:rsid w:val="3C4296CC"/>
    <w:rsid w:val="3C4D56B7"/>
    <w:rsid w:val="3C54A72D"/>
    <w:rsid w:val="3C5B3EE3"/>
    <w:rsid w:val="3C60581D"/>
    <w:rsid w:val="3C71ABA9"/>
    <w:rsid w:val="3C78AF38"/>
    <w:rsid w:val="3C7B2F20"/>
    <w:rsid w:val="3C862F69"/>
    <w:rsid w:val="3C8B0072"/>
    <w:rsid w:val="3C96E205"/>
    <w:rsid w:val="3C9A5C93"/>
    <w:rsid w:val="3CA11EC2"/>
    <w:rsid w:val="3CAA79B8"/>
    <w:rsid w:val="3CAE23B2"/>
    <w:rsid w:val="3CB7166C"/>
    <w:rsid w:val="3CB9E952"/>
    <w:rsid w:val="3CBCDA41"/>
    <w:rsid w:val="3CCA77E1"/>
    <w:rsid w:val="3CE1498E"/>
    <w:rsid w:val="3CE799FB"/>
    <w:rsid w:val="3CE92DF1"/>
    <w:rsid w:val="3CF2454E"/>
    <w:rsid w:val="3CF6A22C"/>
    <w:rsid w:val="3CFBAB59"/>
    <w:rsid w:val="3D0CF706"/>
    <w:rsid w:val="3D17B35D"/>
    <w:rsid w:val="3D1AA8FA"/>
    <w:rsid w:val="3D1C1D41"/>
    <w:rsid w:val="3D258474"/>
    <w:rsid w:val="3D3BA6F4"/>
    <w:rsid w:val="3D49AEB1"/>
    <w:rsid w:val="3D63A2D1"/>
    <w:rsid w:val="3D6A17BF"/>
    <w:rsid w:val="3D6D86F9"/>
    <w:rsid w:val="3D79A495"/>
    <w:rsid w:val="3D803AA4"/>
    <w:rsid w:val="3D877717"/>
    <w:rsid w:val="3D93C1E4"/>
    <w:rsid w:val="3D981FC0"/>
    <w:rsid w:val="3D9B4B11"/>
    <w:rsid w:val="3DA09C5D"/>
    <w:rsid w:val="3DA35E71"/>
    <w:rsid w:val="3DAE6485"/>
    <w:rsid w:val="3DB0F8AA"/>
    <w:rsid w:val="3DB2BEAA"/>
    <w:rsid w:val="3DBBA522"/>
    <w:rsid w:val="3DC2B2EA"/>
    <w:rsid w:val="3DC59DDB"/>
    <w:rsid w:val="3DD19F44"/>
    <w:rsid w:val="3DD36A07"/>
    <w:rsid w:val="3DDE6A3A"/>
    <w:rsid w:val="3DE197A4"/>
    <w:rsid w:val="3DE1E76D"/>
    <w:rsid w:val="3DE49261"/>
    <w:rsid w:val="3DE77C06"/>
    <w:rsid w:val="3DE995D1"/>
    <w:rsid w:val="3DF0C2A6"/>
    <w:rsid w:val="3DF715C6"/>
    <w:rsid w:val="3DFF1BA4"/>
    <w:rsid w:val="3E0195C2"/>
    <w:rsid w:val="3E0369E9"/>
    <w:rsid w:val="3E0F4AA1"/>
    <w:rsid w:val="3E18BA34"/>
    <w:rsid w:val="3E1C32FC"/>
    <w:rsid w:val="3E1CC7E4"/>
    <w:rsid w:val="3E264D50"/>
    <w:rsid w:val="3E2926DD"/>
    <w:rsid w:val="3E2FFA73"/>
    <w:rsid w:val="3E345E85"/>
    <w:rsid w:val="3E35E4D7"/>
    <w:rsid w:val="3E37156E"/>
    <w:rsid w:val="3E3EBBBE"/>
    <w:rsid w:val="3E4B2F8F"/>
    <w:rsid w:val="3E519D26"/>
    <w:rsid w:val="3E547234"/>
    <w:rsid w:val="3E638C7D"/>
    <w:rsid w:val="3E6A68ED"/>
    <w:rsid w:val="3E732F65"/>
    <w:rsid w:val="3E89A130"/>
    <w:rsid w:val="3E8B61F2"/>
    <w:rsid w:val="3E8D6733"/>
    <w:rsid w:val="3E99A439"/>
    <w:rsid w:val="3E9E8D09"/>
    <w:rsid w:val="3EA2DA88"/>
    <w:rsid w:val="3EA79CCE"/>
    <w:rsid w:val="3EA912A5"/>
    <w:rsid w:val="3EB3EFE4"/>
    <w:rsid w:val="3EB43690"/>
    <w:rsid w:val="3EC14E52"/>
    <w:rsid w:val="3EC4467B"/>
    <w:rsid w:val="3ECE20E4"/>
    <w:rsid w:val="3ECEB633"/>
    <w:rsid w:val="3EDE699B"/>
    <w:rsid w:val="3EE5FCF4"/>
    <w:rsid w:val="3EE90376"/>
    <w:rsid w:val="3EEE3DBF"/>
    <w:rsid w:val="3EEFBB56"/>
    <w:rsid w:val="3EF95871"/>
    <w:rsid w:val="3F072B56"/>
    <w:rsid w:val="3F0BFE82"/>
    <w:rsid w:val="3F0E0ABF"/>
    <w:rsid w:val="3F11FF1C"/>
    <w:rsid w:val="3F178698"/>
    <w:rsid w:val="3F1BF70C"/>
    <w:rsid w:val="3F23CD29"/>
    <w:rsid w:val="3F27E749"/>
    <w:rsid w:val="3F32E0A2"/>
    <w:rsid w:val="3F34138E"/>
    <w:rsid w:val="3F40B562"/>
    <w:rsid w:val="3F431C5F"/>
    <w:rsid w:val="3F4B1284"/>
    <w:rsid w:val="3F53AACA"/>
    <w:rsid w:val="3F59F776"/>
    <w:rsid w:val="3F5C07E5"/>
    <w:rsid w:val="3F5E2D03"/>
    <w:rsid w:val="3F6C781D"/>
    <w:rsid w:val="3F786AFF"/>
    <w:rsid w:val="3F7AC5FA"/>
    <w:rsid w:val="3F7B1412"/>
    <w:rsid w:val="3F7B1533"/>
    <w:rsid w:val="3F835B6A"/>
    <w:rsid w:val="3F8C8E65"/>
    <w:rsid w:val="3F91B512"/>
    <w:rsid w:val="3F968199"/>
    <w:rsid w:val="3F9F73E4"/>
    <w:rsid w:val="3FA1C5C4"/>
    <w:rsid w:val="3FA3079D"/>
    <w:rsid w:val="3FA4CEEA"/>
    <w:rsid w:val="3FB5C338"/>
    <w:rsid w:val="3FBA3B7E"/>
    <w:rsid w:val="3FBD44D0"/>
    <w:rsid w:val="3FBD7B5E"/>
    <w:rsid w:val="3FC1ADF2"/>
    <w:rsid w:val="3FC1F498"/>
    <w:rsid w:val="3FC2A572"/>
    <w:rsid w:val="3FC68BAE"/>
    <w:rsid w:val="3FC6E915"/>
    <w:rsid w:val="3FCC7FD6"/>
    <w:rsid w:val="3FCCBFC6"/>
    <w:rsid w:val="3FD26AB8"/>
    <w:rsid w:val="3FD60C54"/>
    <w:rsid w:val="3FDDE7EE"/>
    <w:rsid w:val="3FEB6E21"/>
    <w:rsid w:val="3FFB5EB1"/>
    <w:rsid w:val="400AE3A0"/>
    <w:rsid w:val="40134E16"/>
    <w:rsid w:val="4029AC84"/>
    <w:rsid w:val="402A9FCA"/>
    <w:rsid w:val="402CAE4B"/>
    <w:rsid w:val="4038B55A"/>
    <w:rsid w:val="403A8DBD"/>
    <w:rsid w:val="4044794C"/>
    <w:rsid w:val="404821CE"/>
    <w:rsid w:val="4049696C"/>
    <w:rsid w:val="404A055F"/>
    <w:rsid w:val="404A8FA0"/>
    <w:rsid w:val="404DCC4E"/>
    <w:rsid w:val="4059196F"/>
    <w:rsid w:val="4060D3DB"/>
    <w:rsid w:val="406653DD"/>
    <w:rsid w:val="406F0860"/>
    <w:rsid w:val="4072722C"/>
    <w:rsid w:val="4074E61B"/>
    <w:rsid w:val="4083964A"/>
    <w:rsid w:val="4089990F"/>
    <w:rsid w:val="408E713A"/>
    <w:rsid w:val="4091AFD8"/>
    <w:rsid w:val="40946E4F"/>
    <w:rsid w:val="40A0A295"/>
    <w:rsid w:val="40A8660B"/>
    <w:rsid w:val="40B517FD"/>
    <w:rsid w:val="40B90C7B"/>
    <w:rsid w:val="40B991D4"/>
    <w:rsid w:val="40BE4F85"/>
    <w:rsid w:val="40C1380F"/>
    <w:rsid w:val="40C1E3C2"/>
    <w:rsid w:val="40C43C36"/>
    <w:rsid w:val="40D69CC4"/>
    <w:rsid w:val="40D84B7A"/>
    <w:rsid w:val="40EB9647"/>
    <w:rsid w:val="40EBBCF5"/>
    <w:rsid w:val="40EE97EF"/>
    <w:rsid w:val="40F2731C"/>
    <w:rsid w:val="40FF4FAC"/>
    <w:rsid w:val="41031D97"/>
    <w:rsid w:val="4104DB81"/>
    <w:rsid w:val="4105D84D"/>
    <w:rsid w:val="41064305"/>
    <w:rsid w:val="411F53A7"/>
    <w:rsid w:val="41279661"/>
    <w:rsid w:val="413032A8"/>
    <w:rsid w:val="41347AE0"/>
    <w:rsid w:val="413AE029"/>
    <w:rsid w:val="41417445"/>
    <w:rsid w:val="4145787E"/>
    <w:rsid w:val="414B5752"/>
    <w:rsid w:val="4159E497"/>
    <w:rsid w:val="415BC4EB"/>
    <w:rsid w:val="415F44E8"/>
    <w:rsid w:val="41619738"/>
    <w:rsid w:val="416A81CA"/>
    <w:rsid w:val="416D38BD"/>
    <w:rsid w:val="4174792E"/>
    <w:rsid w:val="417621FB"/>
    <w:rsid w:val="417883B0"/>
    <w:rsid w:val="417B82C4"/>
    <w:rsid w:val="417DD6B6"/>
    <w:rsid w:val="4184EEA5"/>
    <w:rsid w:val="418BD86C"/>
    <w:rsid w:val="41AB488C"/>
    <w:rsid w:val="41B1E3F9"/>
    <w:rsid w:val="41B6F2A8"/>
    <w:rsid w:val="41B79760"/>
    <w:rsid w:val="41BE2A02"/>
    <w:rsid w:val="41C69985"/>
    <w:rsid w:val="41D53759"/>
    <w:rsid w:val="41D68ADB"/>
    <w:rsid w:val="41DB812F"/>
    <w:rsid w:val="41E911ED"/>
    <w:rsid w:val="41EAB166"/>
    <w:rsid w:val="41ECDCDA"/>
    <w:rsid w:val="41EED0F7"/>
    <w:rsid w:val="41F48735"/>
    <w:rsid w:val="41F88887"/>
    <w:rsid w:val="42038DAA"/>
    <w:rsid w:val="420398D5"/>
    <w:rsid w:val="4208A7F9"/>
    <w:rsid w:val="420FB752"/>
    <w:rsid w:val="4215462B"/>
    <w:rsid w:val="422179C2"/>
    <w:rsid w:val="42238809"/>
    <w:rsid w:val="422CA91D"/>
    <w:rsid w:val="422EFE51"/>
    <w:rsid w:val="42470215"/>
    <w:rsid w:val="42491909"/>
    <w:rsid w:val="425F14E3"/>
    <w:rsid w:val="4264BAE4"/>
    <w:rsid w:val="4268559C"/>
    <w:rsid w:val="426F4720"/>
    <w:rsid w:val="426FF68C"/>
    <w:rsid w:val="4271FB42"/>
    <w:rsid w:val="427AA70F"/>
    <w:rsid w:val="428731BA"/>
    <w:rsid w:val="429F66AD"/>
    <w:rsid w:val="42B198F5"/>
    <w:rsid w:val="42BA42EF"/>
    <w:rsid w:val="42C1C13F"/>
    <w:rsid w:val="42C5CE8B"/>
    <w:rsid w:val="42D89594"/>
    <w:rsid w:val="42DD1554"/>
    <w:rsid w:val="42E0D004"/>
    <w:rsid w:val="42E7A3F0"/>
    <w:rsid w:val="42E87FB5"/>
    <w:rsid w:val="42F25215"/>
    <w:rsid w:val="42FB187C"/>
    <w:rsid w:val="42FCD36A"/>
    <w:rsid w:val="4310F6EF"/>
    <w:rsid w:val="4311FDBD"/>
    <w:rsid w:val="431A6474"/>
    <w:rsid w:val="43263184"/>
    <w:rsid w:val="43334B62"/>
    <w:rsid w:val="4333927C"/>
    <w:rsid w:val="4334F1B5"/>
    <w:rsid w:val="4354FF83"/>
    <w:rsid w:val="4357152E"/>
    <w:rsid w:val="4362AE27"/>
    <w:rsid w:val="436E3086"/>
    <w:rsid w:val="437D6C8B"/>
    <w:rsid w:val="437E9643"/>
    <w:rsid w:val="4381B90B"/>
    <w:rsid w:val="4381E936"/>
    <w:rsid w:val="438B2038"/>
    <w:rsid w:val="438DC765"/>
    <w:rsid w:val="43A5214D"/>
    <w:rsid w:val="43B8CAB0"/>
    <w:rsid w:val="43BAD375"/>
    <w:rsid w:val="43C0C8F1"/>
    <w:rsid w:val="43CB4D7A"/>
    <w:rsid w:val="43CED502"/>
    <w:rsid w:val="43D69BFB"/>
    <w:rsid w:val="43D79115"/>
    <w:rsid w:val="43D9C903"/>
    <w:rsid w:val="43E0E38B"/>
    <w:rsid w:val="43E63D9E"/>
    <w:rsid w:val="43EE53F6"/>
    <w:rsid w:val="43F74232"/>
    <w:rsid w:val="43FBD5DF"/>
    <w:rsid w:val="44007D89"/>
    <w:rsid w:val="4401A76C"/>
    <w:rsid w:val="4411C7BA"/>
    <w:rsid w:val="44120056"/>
    <w:rsid w:val="4413C09E"/>
    <w:rsid w:val="44157282"/>
    <w:rsid w:val="4415EA32"/>
    <w:rsid w:val="441A6F2D"/>
    <w:rsid w:val="44264628"/>
    <w:rsid w:val="444593C2"/>
    <w:rsid w:val="44482461"/>
    <w:rsid w:val="444FA58A"/>
    <w:rsid w:val="44538F4D"/>
    <w:rsid w:val="44548795"/>
    <w:rsid w:val="4458284A"/>
    <w:rsid w:val="4461DCB6"/>
    <w:rsid w:val="44695C3D"/>
    <w:rsid w:val="446FAE26"/>
    <w:rsid w:val="447AAD3C"/>
    <w:rsid w:val="447DCDE9"/>
    <w:rsid w:val="4480BB00"/>
    <w:rsid w:val="448F0CE1"/>
    <w:rsid w:val="448F6BE9"/>
    <w:rsid w:val="44904D53"/>
    <w:rsid w:val="44941EF2"/>
    <w:rsid w:val="44962060"/>
    <w:rsid w:val="449CE6F3"/>
    <w:rsid w:val="449E0DF4"/>
    <w:rsid w:val="44AC6840"/>
    <w:rsid w:val="44B40076"/>
    <w:rsid w:val="44B4DEB2"/>
    <w:rsid w:val="44B8083F"/>
    <w:rsid w:val="44C292FB"/>
    <w:rsid w:val="44C62F5B"/>
    <w:rsid w:val="44C82CE9"/>
    <w:rsid w:val="44CC1305"/>
    <w:rsid w:val="44E2C5AB"/>
    <w:rsid w:val="44F34E06"/>
    <w:rsid w:val="44FD8252"/>
    <w:rsid w:val="4508F2AE"/>
    <w:rsid w:val="45133084"/>
    <w:rsid w:val="45186472"/>
    <w:rsid w:val="451A1292"/>
    <w:rsid w:val="451AC8C5"/>
    <w:rsid w:val="45294CF5"/>
    <w:rsid w:val="452C011D"/>
    <w:rsid w:val="453AF956"/>
    <w:rsid w:val="455373B3"/>
    <w:rsid w:val="4555FA51"/>
    <w:rsid w:val="45560836"/>
    <w:rsid w:val="45577844"/>
    <w:rsid w:val="4566244D"/>
    <w:rsid w:val="4566C318"/>
    <w:rsid w:val="456A8726"/>
    <w:rsid w:val="456C1EB4"/>
    <w:rsid w:val="4573AFE0"/>
    <w:rsid w:val="459E90E4"/>
    <w:rsid w:val="45A37E84"/>
    <w:rsid w:val="45B39296"/>
    <w:rsid w:val="45B3F277"/>
    <w:rsid w:val="45B4C501"/>
    <w:rsid w:val="45B5E4ED"/>
    <w:rsid w:val="45C140BC"/>
    <w:rsid w:val="45C1B376"/>
    <w:rsid w:val="45C444B8"/>
    <w:rsid w:val="45C82D7A"/>
    <w:rsid w:val="45CA8A7E"/>
    <w:rsid w:val="45CB603C"/>
    <w:rsid w:val="45D324DC"/>
    <w:rsid w:val="45D49D0A"/>
    <w:rsid w:val="45D8BE6A"/>
    <w:rsid w:val="45DAE255"/>
    <w:rsid w:val="45DFC746"/>
    <w:rsid w:val="45E3ACC1"/>
    <w:rsid w:val="45EE4010"/>
    <w:rsid w:val="45F2E04B"/>
    <w:rsid w:val="45FE47E7"/>
    <w:rsid w:val="4607DB84"/>
    <w:rsid w:val="4607DC3E"/>
    <w:rsid w:val="460F490C"/>
    <w:rsid w:val="461C9346"/>
    <w:rsid w:val="462013DF"/>
    <w:rsid w:val="462774E6"/>
    <w:rsid w:val="46300C82"/>
    <w:rsid w:val="46357519"/>
    <w:rsid w:val="46474599"/>
    <w:rsid w:val="46494AB4"/>
    <w:rsid w:val="464D5BC2"/>
    <w:rsid w:val="465146D5"/>
    <w:rsid w:val="4658FA57"/>
    <w:rsid w:val="465A89E3"/>
    <w:rsid w:val="465DC3F3"/>
    <w:rsid w:val="466C8B1A"/>
    <w:rsid w:val="4675450F"/>
    <w:rsid w:val="468EFAE9"/>
    <w:rsid w:val="468F306A"/>
    <w:rsid w:val="4696EEF1"/>
    <w:rsid w:val="469B844D"/>
    <w:rsid w:val="469CBBF9"/>
    <w:rsid w:val="469CD8E2"/>
    <w:rsid w:val="469CE5CA"/>
    <w:rsid w:val="46A1319F"/>
    <w:rsid w:val="46A398AB"/>
    <w:rsid w:val="46A762E8"/>
    <w:rsid w:val="46C2C0D3"/>
    <w:rsid w:val="46C597FA"/>
    <w:rsid w:val="46D929E0"/>
    <w:rsid w:val="46D9E614"/>
    <w:rsid w:val="46E32087"/>
    <w:rsid w:val="46E3BAD4"/>
    <w:rsid w:val="46E61182"/>
    <w:rsid w:val="46E89691"/>
    <w:rsid w:val="46E97D19"/>
    <w:rsid w:val="46ED1A2F"/>
    <w:rsid w:val="46FE7ACB"/>
    <w:rsid w:val="470EA10E"/>
    <w:rsid w:val="471295BC"/>
    <w:rsid w:val="4714EDB8"/>
    <w:rsid w:val="471E055F"/>
    <w:rsid w:val="471FC5C0"/>
    <w:rsid w:val="472217B7"/>
    <w:rsid w:val="472C0D9D"/>
    <w:rsid w:val="472F96A0"/>
    <w:rsid w:val="472FBD52"/>
    <w:rsid w:val="4733E91D"/>
    <w:rsid w:val="473478DB"/>
    <w:rsid w:val="473695E9"/>
    <w:rsid w:val="473BFFEF"/>
    <w:rsid w:val="47410666"/>
    <w:rsid w:val="4746F073"/>
    <w:rsid w:val="47480A29"/>
    <w:rsid w:val="475C2F75"/>
    <w:rsid w:val="475E979A"/>
    <w:rsid w:val="476D1149"/>
    <w:rsid w:val="47708DD3"/>
    <w:rsid w:val="47767738"/>
    <w:rsid w:val="4784498B"/>
    <w:rsid w:val="47912A3F"/>
    <w:rsid w:val="4799E8B0"/>
    <w:rsid w:val="479CF3B9"/>
    <w:rsid w:val="47A54F9F"/>
    <w:rsid w:val="47C83405"/>
    <w:rsid w:val="47CCEA86"/>
    <w:rsid w:val="47D362B5"/>
    <w:rsid w:val="47DC2030"/>
    <w:rsid w:val="47E041DE"/>
    <w:rsid w:val="47E6C923"/>
    <w:rsid w:val="47E9395F"/>
    <w:rsid w:val="47EF1D99"/>
    <w:rsid w:val="47FDA316"/>
    <w:rsid w:val="47FE62A6"/>
    <w:rsid w:val="48042323"/>
    <w:rsid w:val="480769FF"/>
    <w:rsid w:val="480E9AE3"/>
    <w:rsid w:val="4813E4E5"/>
    <w:rsid w:val="4818FABA"/>
    <w:rsid w:val="4820CBBC"/>
    <w:rsid w:val="4839A3E9"/>
    <w:rsid w:val="484E44B5"/>
    <w:rsid w:val="484FF182"/>
    <w:rsid w:val="485DC746"/>
    <w:rsid w:val="4862F7C1"/>
    <w:rsid w:val="4869AB5C"/>
    <w:rsid w:val="486F284B"/>
    <w:rsid w:val="4873DC21"/>
    <w:rsid w:val="4877AC41"/>
    <w:rsid w:val="487A17BB"/>
    <w:rsid w:val="487A51DA"/>
    <w:rsid w:val="487A8170"/>
    <w:rsid w:val="487C6335"/>
    <w:rsid w:val="48828D14"/>
    <w:rsid w:val="48830C91"/>
    <w:rsid w:val="4883F4C1"/>
    <w:rsid w:val="4889A132"/>
    <w:rsid w:val="488F8C18"/>
    <w:rsid w:val="489FCFF7"/>
    <w:rsid w:val="48A8CAA8"/>
    <w:rsid w:val="48AA38B0"/>
    <w:rsid w:val="48B1C53E"/>
    <w:rsid w:val="48BD7C70"/>
    <w:rsid w:val="48BF17CE"/>
    <w:rsid w:val="48BF2A77"/>
    <w:rsid w:val="48C2BB9E"/>
    <w:rsid w:val="48C7CC4C"/>
    <w:rsid w:val="48CA0BB5"/>
    <w:rsid w:val="48D2BE27"/>
    <w:rsid w:val="48D8767C"/>
    <w:rsid w:val="48D8C0DB"/>
    <w:rsid w:val="48E6FAC0"/>
    <w:rsid w:val="48F2A745"/>
    <w:rsid w:val="48FBD0ED"/>
    <w:rsid w:val="48FDCD57"/>
    <w:rsid w:val="48FE0068"/>
    <w:rsid w:val="4914E2D9"/>
    <w:rsid w:val="4917D6A8"/>
    <w:rsid w:val="492A39E1"/>
    <w:rsid w:val="492FBE60"/>
    <w:rsid w:val="493B2B0B"/>
    <w:rsid w:val="493F8143"/>
    <w:rsid w:val="493FE649"/>
    <w:rsid w:val="49488C64"/>
    <w:rsid w:val="494BA3B1"/>
    <w:rsid w:val="495BE51A"/>
    <w:rsid w:val="495C4E4F"/>
    <w:rsid w:val="496B6E0A"/>
    <w:rsid w:val="496CEC25"/>
    <w:rsid w:val="49745F03"/>
    <w:rsid w:val="497D1223"/>
    <w:rsid w:val="497F4E23"/>
    <w:rsid w:val="4985FEE4"/>
    <w:rsid w:val="49944913"/>
    <w:rsid w:val="499A5E82"/>
    <w:rsid w:val="499CA640"/>
    <w:rsid w:val="49A1D7F5"/>
    <w:rsid w:val="49A4C17B"/>
    <w:rsid w:val="49AC9527"/>
    <w:rsid w:val="49AFC008"/>
    <w:rsid w:val="49BB3569"/>
    <w:rsid w:val="49BFABA2"/>
    <w:rsid w:val="49C6AC8C"/>
    <w:rsid w:val="49D0A938"/>
    <w:rsid w:val="49D15C34"/>
    <w:rsid w:val="49EAA448"/>
    <w:rsid w:val="49F598EA"/>
    <w:rsid w:val="49FA01CB"/>
    <w:rsid w:val="4A032DB8"/>
    <w:rsid w:val="4A07EF8F"/>
    <w:rsid w:val="4A16B1DA"/>
    <w:rsid w:val="4A16CEF1"/>
    <w:rsid w:val="4A184857"/>
    <w:rsid w:val="4A1B84C4"/>
    <w:rsid w:val="4A1EEE01"/>
    <w:rsid w:val="4A21CA09"/>
    <w:rsid w:val="4A3038D6"/>
    <w:rsid w:val="4A3EE0E2"/>
    <w:rsid w:val="4A3F7776"/>
    <w:rsid w:val="4A4C4D2F"/>
    <w:rsid w:val="4A572084"/>
    <w:rsid w:val="4A5DFE4C"/>
    <w:rsid w:val="4A6B8AE6"/>
    <w:rsid w:val="4A6C621C"/>
    <w:rsid w:val="4A6D6AFA"/>
    <w:rsid w:val="4A6DBAF5"/>
    <w:rsid w:val="4A6E0EEC"/>
    <w:rsid w:val="4A6FFFBD"/>
    <w:rsid w:val="4A71A159"/>
    <w:rsid w:val="4A832CF5"/>
    <w:rsid w:val="4A86BF95"/>
    <w:rsid w:val="4A8DFF67"/>
    <w:rsid w:val="4A968FC1"/>
    <w:rsid w:val="4A96FCE5"/>
    <w:rsid w:val="4A996DD2"/>
    <w:rsid w:val="4AA4CD3E"/>
    <w:rsid w:val="4AABD5A3"/>
    <w:rsid w:val="4ABE7A33"/>
    <w:rsid w:val="4AD270A7"/>
    <w:rsid w:val="4AD2942A"/>
    <w:rsid w:val="4AD51E1A"/>
    <w:rsid w:val="4AD5DD51"/>
    <w:rsid w:val="4ADDAF79"/>
    <w:rsid w:val="4ADE1C35"/>
    <w:rsid w:val="4AE0C35B"/>
    <w:rsid w:val="4AE0DBCF"/>
    <w:rsid w:val="4AE78261"/>
    <w:rsid w:val="4AE9FA3C"/>
    <w:rsid w:val="4AEC42E6"/>
    <w:rsid w:val="4AF4ABC8"/>
    <w:rsid w:val="4B0233F9"/>
    <w:rsid w:val="4B0813E6"/>
    <w:rsid w:val="4B0BB05D"/>
    <w:rsid w:val="4B0ECE94"/>
    <w:rsid w:val="4B11008E"/>
    <w:rsid w:val="4B165629"/>
    <w:rsid w:val="4B1A0686"/>
    <w:rsid w:val="4B1B0474"/>
    <w:rsid w:val="4B20A93E"/>
    <w:rsid w:val="4B20DA31"/>
    <w:rsid w:val="4B25596E"/>
    <w:rsid w:val="4B2E6DA2"/>
    <w:rsid w:val="4B386286"/>
    <w:rsid w:val="4B38DD40"/>
    <w:rsid w:val="4B3937EE"/>
    <w:rsid w:val="4B3EB6E8"/>
    <w:rsid w:val="4B406A76"/>
    <w:rsid w:val="4B45318E"/>
    <w:rsid w:val="4B49AF33"/>
    <w:rsid w:val="4B4A66BA"/>
    <w:rsid w:val="4B4E1E90"/>
    <w:rsid w:val="4B59233F"/>
    <w:rsid w:val="4B5CC108"/>
    <w:rsid w:val="4B5EA295"/>
    <w:rsid w:val="4B5F3E6B"/>
    <w:rsid w:val="4B6612C2"/>
    <w:rsid w:val="4B6A0325"/>
    <w:rsid w:val="4B6BF5D3"/>
    <w:rsid w:val="4B75A159"/>
    <w:rsid w:val="4B78C97F"/>
    <w:rsid w:val="4B7EBAD7"/>
    <w:rsid w:val="4B8A3C68"/>
    <w:rsid w:val="4B993CED"/>
    <w:rsid w:val="4BA621DB"/>
    <w:rsid w:val="4BAABFF9"/>
    <w:rsid w:val="4BAC5ECA"/>
    <w:rsid w:val="4BB3621D"/>
    <w:rsid w:val="4BB5A6A5"/>
    <w:rsid w:val="4BB706C0"/>
    <w:rsid w:val="4BBE2F94"/>
    <w:rsid w:val="4BCB1D9D"/>
    <w:rsid w:val="4BD0AE42"/>
    <w:rsid w:val="4BDA9968"/>
    <w:rsid w:val="4BDBC407"/>
    <w:rsid w:val="4BE4E663"/>
    <w:rsid w:val="4BF0095C"/>
    <w:rsid w:val="4C004E24"/>
    <w:rsid w:val="4C018639"/>
    <w:rsid w:val="4C0AE1BF"/>
    <w:rsid w:val="4C15C1EA"/>
    <w:rsid w:val="4C226C0F"/>
    <w:rsid w:val="4C23C48D"/>
    <w:rsid w:val="4C2EB3E3"/>
    <w:rsid w:val="4C3E1DDB"/>
    <w:rsid w:val="4C3F4EE4"/>
    <w:rsid w:val="4C3F5DEC"/>
    <w:rsid w:val="4C4B6E49"/>
    <w:rsid w:val="4C5B8A8B"/>
    <w:rsid w:val="4C5DE845"/>
    <w:rsid w:val="4C748AF6"/>
    <w:rsid w:val="4C7B24A0"/>
    <w:rsid w:val="4C83CCD4"/>
    <w:rsid w:val="4C8542AF"/>
    <w:rsid w:val="4C8681FD"/>
    <w:rsid w:val="4CA73538"/>
    <w:rsid w:val="4CADABDA"/>
    <w:rsid w:val="4CAFAAE9"/>
    <w:rsid w:val="4CD5780B"/>
    <w:rsid w:val="4CDFE3B7"/>
    <w:rsid w:val="4CE4E64D"/>
    <w:rsid w:val="4CE95A99"/>
    <w:rsid w:val="4CE95F25"/>
    <w:rsid w:val="4CEE7DA7"/>
    <w:rsid w:val="4CF5EA71"/>
    <w:rsid w:val="4CF902A9"/>
    <w:rsid w:val="4D114DC6"/>
    <w:rsid w:val="4D134D3F"/>
    <w:rsid w:val="4D151EA6"/>
    <w:rsid w:val="4D189261"/>
    <w:rsid w:val="4D1D2292"/>
    <w:rsid w:val="4D271D22"/>
    <w:rsid w:val="4D304D1A"/>
    <w:rsid w:val="4D3741A8"/>
    <w:rsid w:val="4D3C0D6F"/>
    <w:rsid w:val="4D3F3D54"/>
    <w:rsid w:val="4D403724"/>
    <w:rsid w:val="4D456B9B"/>
    <w:rsid w:val="4D4F73DF"/>
    <w:rsid w:val="4D557E07"/>
    <w:rsid w:val="4D5FF660"/>
    <w:rsid w:val="4D612C8E"/>
    <w:rsid w:val="4D6C5E42"/>
    <w:rsid w:val="4D823838"/>
    <w:rsid w:val="4D87DBAE"/>
    <w:rsid w:val="4D88B154"/>
    <w:rsid w:val="4D8AD7DD"/>
    <w:rsid w:val="4DA006C5"/>
    <w:rsid w:val="4DA8CCEB"/>
    <w:rsid w:val="4DAB0BEB"/>
    <w:rsid w:val="4DAC3012"/>
    <w:rsid w:val="4DB3F6DE"/>
    <w:rsid w:val="4DBA0A85"/>
    <w:rsid w:val="4DC5268A"/>
    <w:rsid w:val="4DC6F7ED"/>
    <w:rsid w:val="4DC71309"/>
    <w:rsid w:val="4DC7EB34"/>
    <w:rsid w:val="4DCDE4D1"/>
    <w:rsid w:val="4DCF48CB"/>
    <w:rsid w:val="4DE59646"/>
    <w:rsid w:val="4DE865EA"/>
    <w:rsid w:val="4DEF91F6"/>
    <w:rsid w:val="4DF8A2F4"/>
    <w:rsid w:val="4DFA508D"/>
    <w:rsid w:val="4DFD586E"/>
    <w:rsid w:val="4E0329F0"/>
    <w:rsid w:val="4E03B357"/>
    <w:rsid w:val="4E06C1EB"/>
    <w:rsid w:val="4E0BF754"/>
    <w:rsid w:val="4E0EC478"/>
    <w:rsid w:val="4E11CCB5"/>
    <w:rsid w:val="4E15F6DE"/>
    <w:rsid w:val="4E1C8BC1"/>
    <w:rsid w:val="4E1D63DD"/>
    <w:rsid w:val="4E29B09E"/>
    <w:rsid w:val="4E331359"/>
    <w:rsid w:val="4E37FA35"/>
    <w:rsid w:val="4E3B0627"/>
    <w:rsid w:val="4E552C35"/>
    <w:rsid w:val="4E69B7A4"/>
    <w:rsid w:val="4E7A9E3C"/>
    <w:rsid w:val="4E7C7AEF"/>
    <w:rsid w:val="4E835D5F"/>
    <w:rsid w:val="4E8F36B1"/>
    <w:rsid w:val="4E973D14"/>
    <w:rsid w:val="4E9F3447"/>
    <w:rsid w:val="4EA2C92E"/>
    <w:rsid w:val="4EAB8D08"/>
    <w:rsid w:val="4EACA3EE"/>
    <w:rsid w:val="4EAFFB13"/>
    <w:rsid w:val="4EB1335E"/>
    <w:rsid w:val="4EB3C7A9"/>
    <w:rsid w:val="4EB8AAFA"/>
    <w:rsid w:val="4EBB68CF"/>
    <w:rsid w:val="4EBC1E47"/>
    <w:rsid w:val="4EBE8CED"/>
    <w:rsid w:val="4EC2E16C"/>
    <w:rsid w:val="4EC3E274"/>
    <w:rsid w:val="4EC6EC75"/>
    <w:rsid w:val="4ED042DF"/>
    <w:rsid w:val="4EF565F8"/>
    <w:rsid w:val="4F032621"/>
    <w:rsid w:val="4F065FDE"/>
    <w:rsid w:val="4F0FE310"/>
    <w:rsid w:val="4F148E5A"/>
    <w:rsid w:val="4F17CD48"/>
    <w:rsid w:val="4F21AB32"/>
    <w:rsid w:val="4F2818A8"/>
    <w:rsid w:val="4F4052A5"/>
    <w:rsid w:val="4F41129A"/>
    <w:rsid w:val="4F427370"/>
    <w:rsid w:val="4F501305"/>
    <w:rsid w:val="4F559A5A"/>
    <w:rsid w:val="4F62D94B"/>
    <w:rsid w:val="4F636CC8"/>
    <w:rsid w:val="4F66D667"/>
    <w:rsid w:val="4F7123FB"/>
    <w:rsid w:val="4F872DDC"/>
    <w:rsid w:val="4F8A9DAD"/>
    <w:rsid w:val="4F9068BF"/>
    <w:rsid w:val="4F9B1E0C"/>
    <w:rsid w:val="4F9D1034"/>
    <w:rsid w:val="4F9D9EA7"/>
    <w:rsid w:val="4FA202CF"/>
    <w:rsid w:val="4FA2F280"/>
    <w:rsid w:val="4FAA0D2C"/>
    <w:rsid w:val="4FB8FC28"/>
    <w:rsid w:val="4FB92730"/>
    <w:rsid w:val="4FC69EA1"/>
    <w:rsid w:val="4FD3D7CC"/>
    <w:rsid w:val="4FDB46B9"/>
    <w:rsid w:val="4FE00175"/>
    <w:rsid w:val="4FE05BC6"/>
    <w:rsid w:val="4FE92CA8"/>
    <w:rsid w:val="4FEEF605"/>
    <w:rsid w:val="4FEFF482"/>
    <w:rsid w:val="4FF40D0D"/>
    <w:rsid w:val="500470F7"/>
    <w:rsid w:val="500DE76E"/>
    <w:rsid w:val="50152B7D"/>
    <w:rsid w:val="5018F642"/>
    <w:rsid w:val="5019157E"/>
    <w:rsid w:val="501AD9CA"/>
    <w:rsid w:val="502C171A"/>
    <w:rsid w:val="502CE8F5"/>
    <w:rsid w:val="50328B28"/>
    <w:rsid w:val="5032C6CE"/>
    <w:rsid w:val="5035E8FF"/>
    <w:rsid w:val="504480A6"/>
    <w:rsid w:val="5048C361"/>
    <w:rsid w:val="504AA0EE"/>
    <w:rsid w:val="504AD62D"/>
    <w:rsid w:val="504C928F"/>
    <w:rsid w:val="5056E1AA"/>
    <w:rsid w:val="505AEF71"/>
    <w:rsid w:val="505F3976"/>
    <w:rsid w:val="50629958"/>
    <w:rsid w:val="50634965"/>
    <w:rsid w:val="506D5D52"/>
    <w:rsid w:val="506F5797"/>
    <w:rsid w:val="506FDFFA"/>
    <w:rsid w:val="5076E4BC"/>
    <w:rsid w:val="5077FAF2"/>
    <w:rsid w:val="5081F92C"/>
    <w:rsid w:val="50861357"/>
    <w:rsid w:val="508C97BF"/>
    <w:rsid w:val="5090E20F"/>
    <w:rsid w:val="5095B35E"/>
    <w:rsid w:val="5097E52B"/>
    <w:rsid w:val="509F8DA0"/>
    <w:rsid w:val="50A64804"/>
    <w:rsid w:val="50A8FA75"/>
    <w:rsid w:val="50AEF11E"/>
    <w:rsid w:val="50B24A33"/>
    <w:rsid w:val="50B4FB49"/>
    <w:rsid w:val="50C202F1"/>
    <w:rsid w:val="50C9A9B8"/>
    <w:rsid w:val="50D90A04"/>
    <w:rsid w:val="50D933A7"/>
    <w:rsid w:val="50EDE989"/>
    <w:rsid w:val="50FA2596"/>
    <w:rsid w:val="50FB622A"/>
    <w:rsid w:val="50FB8BF4"/>
    <w:rsid w:val="50FEDF73"/>
    <w:rsid w:val="510671B0"/>
    <w:rsid w:val="51091C73"/>
    <w:rsid w:val="510D5EA3"/>
    <w:rsid w:val="510DCAC7"/>
    <w:rsid w:val="5119F9ED"/>
    <w:rsid w:val="512B33CB"/>
    <w:rsid w:val="512CA2CF"/>
    <w:rsid w:val="512E8FA5"/>
    <w:rsid w:val="51349238"/>
    <w:rsid w:val="513538FC"/>
    <w:rsid w:val="5139140C"/>
    <w:rsid w:val="513C6881"/>
    <w:rsid w:val="513E03E6"/>
    <w:rsid w:val="5141CC88"/>
    <w:rsid w:val="5146F030"/>
    <w:rsid w:val="514867E4"/>
    <w:rsid w:val="5150E8C0"/>
    <w:rsid w:val="5151A8F6"/>
    <w:rsid w:val="5157B281"/>
    <w:rsid w:val="51582E55"/>
    <w:rsid w:val="515C6DF5"/>
    <w:rsid w:val="515CF0A0"/>
    <w:rsid w:val="515E26D5"/>
    <w:rsid w:val="5168D70F"/>
    <w:rsid w:val="516A0574"/>
    <w:rsid w:val="516BC200"/>
    <w:rsid w:val="516D0DFC"/>
    <w:rsid w:val="516EC457"/>
    <w:rsid w:val="5171BE03"/>
    <w:rsid w:val="51776269"/>
    <w:rsid w:val="51846546"/>
    <w:rsid w:val="518FEEAC"/>
    <w:rsid w:val="51906430"/>
    <w:rsid w:val="51910DD0"/>
    <w:rsid w:val="519D8964"/>
    <w:rsid w:val="51A98EE5"/>
    <w:rsid w:val="51B1E8D3"/>
    <w:rsid w:val="51BA67D7"/>
    <w:rsid w:val="51BC6706"/>
    <w:rsid w:val="51D36602"/>
    <w:rsid w:val="51D7365D"/>
    <w:rsid w:val="51D83742"/>
    <w:rsid w:val="51F257CA"/>
    <w:rsid w:val="5201D0C1"/>
    <w:rsid w:val="52087872"/>
    <w:rsid w:val="520BF2A9"/>
    <w:rsid w:val="52121DA2"/>
    <w:rsid w:val="52140453"/>
    <w:rsid w:val="5223EAD7"/>
    <w:rsid w:val="522B8D35"/>
    <w:rsid w:val="522D2FF0"/>
    <w:rsid w:val="522DC4E6"/>
    <w:rsid w:val="522E7814"/>
    <w:rsid w:val="5233EA54"/>
    <w:rsid w:val="52345361"/>
    <w:rsid w:val="524A1ABA"/>
    <w:rsid w:val="524BB1D1"/>
    <w:rsid w:val="525A54E6"/>
    <w:rsid w:val="525CF74F"/>
    <w:rsid w:val="52619ED6"/>
    <w:rsid w:val="526A3D8A"/>
    <w:rsid w:val="52861527"/>
    <w:rsid w:val="52928C2A"/>
    <w:rsid w:val="5294FD10"/>
    <w:rsid w:val="5299FB8B"/>
    <w:rsid w:val="52A421E5"/>
    <w:rsid w:val="52A874F6"/>
    <w:rsid w:val="52A9E562"/>
    <w:rsid w:val="52AD18AB"/>
    <w:rsid w:val="52B4830B"/>
    <w:rsid w:val="52B499FC"/>
    <w:rsid w:val="52BB3F79"/>
    <w:rsid w:val="52D045AE"/>
    <w:rsid w:val="52D1C73C"/>
    <w:rsid w:val="52D3DCD2"/>
    <w:rsid w:val="52D84542"/>
    <w:rsid w:val="52EE023B"/>
    <w:rsid w:val="52F4414B"/>
    <w:rsid w:val="52F98728"/>
    <w:rsid w:val="52FA78DD"/>
    <w:rsid w:val="52FB5D31"/>
    <w:rsid w:val="53076177"/>
    <w:rsid w:val="530BDE80"/>
    <w:rsid w:val="530CD2FB"/>
    <w:rsid w:val="531AC28F"/>
    <w:rsid w:val="531BD831"/>
    <w:rsid w:val="5322563F"/>
    <w:rsid w:val="53296364"/>
    <w:rsid w:val="5329ED5E"/>
    <w:rsid w:val="532BB5B8"/>
    <w:rsid w:val="534827B9"/>
    <w:rsid w:val="5352722E"/>
    <w:rsid w:val="535A2ADF"/>
    <w:rsid w:val="535CC899"/>
    <w:rsid w:val="53609477"/>
    <w:rsid w:val="5365D43B"/>
    <w:rsid w:val="536AE01E"/>
    <w:rsid w:val="536E451E"/>
    <w:rsid w:val="5371EE6A"/>
    <w:rsid w:val="53722A43"/>
    <w:rsid w:val="53732573"/>
    <w:rsid w:val="537B5F86"/>
    <w:rsid w:val="538AF6F7"/>
    <w:rsid w:val="538C37FC"/>
    <w:rsid w:val="539093DC"/>
    <w:rsid w:val="53946D34"/>
    <w:rsid w:val="5399E3FC"/>
    <w:rsid w:val="53A27EA4"/>
    <w:rsid w:val="53A9DA85"/>
    <w:rsid w:val="53AD46E6"/>
    <w:rsid w:val="53B73C44"/>
    <w:rsid w:val="53B8E8A1"/>
    <w:rsid w:val="53BA99D2"/>
    <w:rsid w:val="53C7D33C"/>
    <w:rsid w:val="53CF12E6"/>
    <w:rsid w:val="53DE2BEF"/>
    <w:rsid w:val="53ECCAF3"/>
    <w:rsid w:val="53F21DCC"/>
    <w:rsid w:val="53FB130E"/>
    <w:rsid w:val="54010E94"/>
    <w:rsid w:val="5404FEAC"/>
    <w:rsid w:val="540C3708"/>
    <w:rsid w:val="540D3D30"/>
    <w:rsid w:val="5412EDD7"/>
    <w:rsid w:val="5413255A"/>
    <w:rsid w:val="5414A5A8"/>
    <w:rsid w:val="5415DC8C"/>
    <w:rsid w:val="541AC8D5"/>
    <w:rsid w:val="5422E1DE"/>
    <w:rsid w:val="54241399"/>
    <w:rsid w:val="54288747"/>
    <w:rsid w:val="542B9C9D"/>
    <w:rsid w:val="542D30F8"/>
    <w:rsid w:val="5430ED50"/>
    <w:rsid w:val="5439DF27"/>
    <w:rsid w:val="543C5672"/>
    <w:rsid w:val="5440667D"/>
    <w:rsid w:val="54426F51"/>
    <w:rsid w:val="54480FA6"/>
    <w:rsid w:val="544A0C05"/>
    <w:rsid w:val="544A31C7"/>
    <w:rsid w:val="54521F73"/>
    <w:rsid w:val="54522A14"/>
    <w:rsid w:val="545C9FC7"/>
    <w:rsid w:val="5467CD8E"/>
    <w:rsid w:val="546A3C9E"/>
    <w:rsid w:val="546B0B50"/>
    <w:rsid w:val="546CD10B"/>
    <w:rsid w:val="546FD8FD"/>
    <w:rsid w:val="547A5F81"/>
    <w:rsid w:val="547B1E31"/>
    <w:rsid w:val="548F67C2"/>
    <w:rsid w:val="5496DB6A"/>
    <w:rsid w:val="54AA0D82"/>
    <w:rsid w:val="54AA1DE5"/>
    <w:rsid w:val="54C1D3F2"/>
    <w:rsid w:val="54C70772"/>
    <w:rsid w:val="54D206D1"/>
    <w:rsid w:val="54D296F8"/>
    <w:rsid w:val="54DC1BD5"/>
    <w:rsid w:val="54E9A89E"/>
    <w:rsid w:val="54EF5F59"/>
    <w:rsid w:val="54F2F4C6"/>
    <w:rsid w:val="5510A605"/>
    <w:rsid w:val="551869F3"/>
    <w:rsid w:val="55301855"/>
    <w:rsid w:val="553482BD"/>
    <w:rsid w:val="55349708"/>
    <w:rsid w:val="55349A91"/>
    <w:rsid w:val="5536D764"/>
    <w:rsid w:val="5539CE65"/>
    <w:rsid w:val="55426BF1"/>
    <w:rsid w:val="5542E8BD"/>
    <w:rsid w:val="554B0E1D"/>
    <w:rsid w:val="5556F2A8"/>
    <w:rsid w:val="555B11CD"/>
    <w:rsid w:val="55684E97"/>
    <w:rsid w:val="556F03BA"/>
    <w:rsid w:val="5578BD61"/>
    <w:rsid w:val="5581574E"/>
    <w:rsid w:val="5597D6BF"/>
    <w:rsid w:val="559A3E7C"/>
    <w:rsid w:val="55AA5810"/>
    <w:rsid w:val="55AF7FC2"/>
    <w:rsid w:val="55CA5BB5"/>
    <w:rsid w:val="55CC165F"/>
    <w:rsid w:val="55CC6EA3"/>
    <w:rsid w:val="55D83D3F"/>
    <w:rsid w:val="55DE279C"/>
    <w:rsid w:val="55DFF19A"/>
    <w:rsid w:val="55EAB3CA"/>
    <w:rsid w:val="55F0880E"/>
    <w:rsid w:val="55F8096D"/>
    <w:rsid w:val="55FC08BB"/>
    <w:rsid w:val="55FD811B"/>
    <w:rsid w:val="56069D6A"/>
    <w:rsid w:val="560C984E"/>
    <w:rsid w:val="562857AF"/>
    <w:rsid w:val="562AD967"/>
    <w:rsid w:val="562C8365"/>
    <w:rsid w:val="562E7FBB"/>
    <w:rsid w:val="562FD5BC"/>
    <w:rsid w:val="563502D7"/>
    <w:rsid w:val="563A42FC"/>
    <w:rsid w:val="563C446A"/>
    <w:rsid w:val="563F81DE"/>
    <w:rsid w:val="5642FF1A"/>
    <w:rsid w:val="56441E0E"/>
    <w:rsid w:val="56532F05"/>
    <w:rsid w:val="565826B7"/>
    <w:rsid w:val="565A395D"/>
    <w:rsid w:val="56706AE7"/>
    <w:rsid w:val="56773721"/>
    <w:rsid w:val="5682E1EF"/>
    <w:rsid w:val="5683EEAC"/>
    <w:rsid w:val="568471EA"/>
    <w:rsid w:val="568974A3"/>
    <w:rsid w:val="569355E1"/>
    <w:rsid w:val="56954D7C"/>
    <w:rsid w:val="5699FBF6"/>
    <w:rsid w:val="56A03473"/>
    <w:rsid w:val="56A67CFB"/>
    <w:rsid w:val="56AE79BD"/>
    <w:rsid w:val="56B8EC7A"/>
    <w:rsid w:val="56B9ABD9"/>
    <w:rsid w:val="56CFA4F4"/>
    <w:rsid w:val="56D0A9FB"/>
    <w:rsid w:val="56D41D03"/>
    <w:rsid w:val="56D551AF"/>
    <w:rsid w:val="56DCA839"/>
    <w:rsid w:val="56DDB232"/>
    <w:rsid w:val="56FD9959"/>
    <w:rsid w:val="5713F303"/>
    <w:rsid w:val="571C8DD7"/>
    <w:rsid w:val="5723536A"/>
    <w:rsid w:val="5735CC65"/>
    <w:rsid w:val="5745C76A"/>
    <w:rsid w:val="574BE56B"/>
    <w:rsid w:val="57524ABD"/>
    <w:rsid w:val="575418A8"/>
    <w:rsid w:val="575C8B70"/>
    <w:rsid w:val="57616DC9"/>
    <w:rsid w:val="5764FA4E"/>
    <w:rsid w:val="5765B1C1"/>
    <w:rsid w:val="576C897A"/>
    <w:rsid w:val="57744EBA"/>
    <w:rsid w:val="577AD359"/>
    <w:rsid w:val="577B6A63"/>
    <w:rsid w:val="5787941A"/>
    <w:rsid w:val="579B3FB4"/>
    <w:rsid w:val="579E2C1F"/>
    <w:rsid w:val="57A52583"/>
    <w:rsid w:val="57B33268"/>
    <w:rsid w:val="57B9F2C8"/>
    <w:rsid w:val="57BE1255"/>
    <w:rsid w:val="57C71DE3"/>
    <w:rsid w:val="57D11120"/>
    <w:rsid w:val="57DA5D51"/>
    <w:rsid w:val="57DC0556"/>
    <w:rsid w:val="57E1412A"/>
    <w:rsid w:val="57E49A7E"/>
    <w:rsid w:val="57E88060"/>
    <w:rsid w:val="57ED2570"/>
    <w:rsid w:val="5805D3BD"/>
    <w:rsid w:val="580E87C9"/>
    <w:rsid w:val="58105497"/>
    <w:rsid w:val="581366F8"/>
    <w:rsid w:val="58159677"/>
    <w:rsid w:val="5816DE1F"/>
    <w:rsid w:val="581D048C"/>
    <w:rsid w:val="582361F1"/>
    <w:rsid w:val="5826E98E"/>
    <w:rsid w:val="583373C4"/>
    <w:rsid w:val="58344E6A"/>
    <w:rsid w:val="58401E18"/>
    <w:rsid w:val="5845034B"/>
    <w:rsid w:val="58455D2E"/>
    <w:rsid w:val="58467E6F"/>
    <w:rsid w:val="584EF639"/>
    <w:rsid w:val="5853DCCB"/>
    <w:rsid w:val="585770B1"/>
    <w:rsid w:val="585D1F19"/>
    <w:rsid w:val="585D713A"/>
    <w:rsid w:val="5878BEAB"/>
    <w:rsid w:val="587E8105"/>
    <w:rsid w:val="58812E3E"/>
    <w:rsid w:val="5894AA1E"/>
    <w:rsid w:val="589C3C1B"/>
    <w:rsid w:val="58A1E8C8"/>
    <w:rsid w:val="58A3091F"/>
    <w:rsid w:val="58AF1BA0"/>
    <w:rsid w:val="58B73D1F"/>
    <w:rsid w:val="58C9D58B"/>
    <w:rsid w:val="58CACC7A"/>
    <w:rsid w:val="58CDE26C"/>
    <w:rsid w:val="58CFE76D"/>
    <w:rsid w:val="58D0FE39"/>
    <w:rsid w:val="58D8ED64"/>
    <w:rsid w:val="58DB8842"/>
    <w:rsid w:val="58EC6E0A"/>
    <w:rsid w:val="58F02638"/>
    <w:rsid w:val="58F48026"/>
    <w:rsid w:val="58F787E4"/>
    <w:rsid w:val="590A0F07"/>
    <w:rsid w:val="591AE3D4"/>
    <w:rsid w:val="5920CFEB"/>
    <w:rsid w:val="5926850B"/>
    <w:rsid w:val="5935883E"/>
    <w:rsid w:val="59378DFF"/>
    <w:rsid w:val="5937FD70"/>
    <w:rsid w:val="5940B819"/>
    <w:rsid w:val="59461B6B"/>
    <w:rsid w:val="594A8593"/>
    <w:rsid w:val="594C039C"/>
    <w:rsid w:val="594C4FD8"/>
    <w:rsid w:val="594EB266"/>
    <w:rsid w:val="594FF46B"/>
    <w:rsid w:val="595FB2EA"/>
    <w:rsid w:val="5963C6B4"/>
    <w:rsid w:val="59656C64"/>
    <w:rsid w:val="5965E83B"/>
    <w:rsid w:val="59685080"/>
    <w:rsid w:val="596C43BB"/>
    <w:rsid w:val="596F72C9"/>
    <w:rsid w:val="5970779F"/>
    <w:rsid w:val="597B4847"/>
    <w:rsid w:val="597E7383"/>
    <w:rsid w:val="5980C17B"/>
    <w:rsid w:val="599D0D07"/>
    <w:rsid w:val="599F03F7"/>
    <w:rsid w:val="59B0B9ED"/>
    <w:rsid w:val="59BE260B"/>
    <w:rsid w:val="59C7A92D"/>
    <w:rsid w:val="59C8B53B"/>
    <w:rsid w:val="59CDE7E3"/>
    <w:rsid w:val="59CF5C1E"/>
    <w:rsid w:val="59EB1CD4"/>
    <w:rsid w:val="59EDBA0A"/>
    <w:rsid w:val="59F8A8C6"/>
    <w:rsid w:val="59F97A76"/>
    <w:rsid w:val="5A033355"/>
    <w:rsid w:val="5A08FD76"/>
    <w:rsid w:val="5A0FA2AF"/>
    <w:rsid w:val="5A1936A1"/>
    <w:rsid w:val="5A20FAE1"/>
    <w:rsid w:val="5A32F3AC"/>
    <w:rsid w:val="5A415AE5"/>
    <w:rsid w:val="5A4865BB"/>
    <w:rsid w:val="5A48BF68"/>
    <w:rsid w:val="5A5086B6"/>
    <w:rsid w:val="5A51827B"/>
    <w:rsid w:val="5A52D629"/>
    <w:rsid w:val="5A5516AB"/>
    <w:rsid w:val="5A561AE6"/>
    <w:rsid w:val="5A5D5463"/>
    <w:rsid w:val="5A6059D0"/>
    <w:rsid w:val="5A6D9668"/>
    <w:rsid w:val="5A730F5E"/>
    <w:rsid w:val="5A7742C2"/>
    <w:rsid w:val="5A86D967"/>
    <w:rsid w:val="5A8AF834"/>
    <w:rsid w:val="5A8D9CDB"/>
    <w:rsid w:val="5A9637C3"/>
    <w:rsid w:val="5A9735F1"/>
    <w:rsid w:val="5A99B31C"/>
    <w:rsid w:val="5A99D424"/>
    <w:rsid w:val="5A9D878D"/>
    <w:rsid w:val="5AA64414"/>
    <w:rsid w:val="5AADBA26"/>
    <w:rsid w:val="5AAE357A"/>
    <w:rsid w:val="5AB096A0"/>
    <w:rsid w:val="5ABC9E50"/>
    <w:rsid w:val="5AC1ED62"/>
    <w:rsid w:val="5AC5A5E2"/>
    <w:rsid w:val="5ACF15D1"/>
    <w:rsid w:val="5AE975D4"/>
    <w:rsid w:val="5AFA067B"/>
    <w:rsid w:val="5AFADCE6"/>
    <w:rsid w:val="5B053A52"/>
    <w:rsid w:val="5B0809C2"/>
    <w:rsid w:val="5B09700B"/>
    <w:rsid w:val="5B0DE997"/>
    <w:rsid w:val="5B1096EA"/>
    <w:rsid w:val="5B1268CF"/>
    <w:rsid w:val="5B37B337"/>
    <w:rsid w:val="5B3DA7E2"/>
    <w:rsid w:val="5B42391D"/>
    <w:rsid w:val="5B4D0DFA"/>
    <w:rsid w:val="5B599088"/>
    <w:rsid w:val="5B59FDCB"/>
    <w:rsid w:val="5B613495"/>
    <w:rsid w:val="5B6C5C40"/>
    <w:rsid w:val="5B7232DC"/>
    <w:rsid w:val="5B72D578"/>
    <w:rsid w:val="5B76608F"/>
    <w:rsid w:val="5B93C92E"/>
    <w:rsid w:val="5B9A8FA8"/>
    <w:rsid w:val="5B9C98EE"/>
    <w:rsid w:val="5BA5993C"/>
    <w:rsid w:val="5BA99ABD"/>
    <w:rsid w:val="5BAC77ED"/>
    <w:rsid w:val="5BAFFC9B"/>
    <w:rsid w:val="5BC37FCD"/>
    <w:rsid w:val="5BC91A4A"/>
    <w:rsid w:val="5BD0C63E"/>
    <w:rsid w:val="5BD0EA56"/>
    <w:rsid w:val="5BE7A1A5"/>
    <w:rsid w:val="5BF19655"/>
    <w:rsid w:val="5C064277"/>
    <w:rsid w:val="5C094209"/>
    <w:rsid w:val="5C09A7E0"/>
    <w:rsid w:val="5C10CC0C"/>
    <w:rsid w:val="5C10E32B"/>
    <w:rsid w:val="5C18CCA9"/>
    <w:rsid w:val="5C191651"/>
    <w:rsid w:val="5C1EB6AF"/>
    <w:rsid w:val="5C28A1E2"/>
    <w:rsid w:val="5C303A2B"/>
    <w:rsid w:val="5C3163EF"/>
    <w:rsid w:val="5C45A164"/>
    <w:rsid w:val="5C4A5D6E"/>
    <w:rsid w:val="5C537AAC"/>
    <w:rsid w:val="5C6FFE2A"/>
    <w:rsid w:val="5C719750"/>
    <w:rsid w:val="5C71C17A"/>
    <w:rsid w:val="5C72273F"/>
    <w:rsid w:val="5C785282"/>
    <w:rsid w:val="5C791527"/>
    <w:rsid w:val="5C84E808"/>
    <w:rsid w:val="5C859A20"/>
    <w:rsid w:val="5C8B3845"/>
    <w:rsid w:val="5C940294"/>
    <w:rsid w:val="5CA39984"/>
    <w:rsid w:val="5CA71C81"/>
    <w:rsid w:val="5CB0CB13"/>
    <w:rsid w:val="5CB44BB1"/>
    <w:rsid w:val="5CB7DE76"/>
    <w:rsid w:val="5CC22E92"/>
    <w:rsid w:val="5CC61FB6"/>
    <w:rsid w:val="5CC8613D"/>
    <w:rsid w:val="5CCAF569"/>
    <w:rsid w:val="5CD15590"/>
    <w:rsid w:val="5CD5AFB6"/>
    <w:rsid w:val="5CD88B70"/>
    <w:rsid w:val="5CE14FC5"/>
    <w:rsid w:val="5CE4DA75"/>
    <w:rsid w:val="5CF6BD0A"/>
    <w:rsid w:val="5CF8DB41"/>
    <w:rsid w:val="5CFB9703"/>
    <w:rsid w:val="5CFE5B93"/>
    <w:rsid w:val="5D03A5E5"/>
    <w:rsid w:val="5D04F36D"/>
    <w:rsid w:val="5D0B6DA3"/>
    <w:rsid w:val="5D19AFC1"/>
    <w:rsid w:val="5D2ED482"/>
    <w:rsid w:val="5D37CC22"/>
    <w:rsid w:val="5D4A1C48"/>
    <w:rsid w:val="5D4D59F7"/>
    <w:rsid w:val="5D4F20EE"/>
    <w:rsid w:val="5D52716B"/>
    <w:rsid w:val="5D7A83F3"/>
    <w:rsid w:val="5D7C0161"/>
    <w:rsid w:val="5D808DB1"/>
    <w:rsid w:val="5D8912B5"/>
    <w:rsid w:val="5D8A3149"/>
    <w:rsid w:val="5D8AECC1"/>
    <w:rsid w:val="5D8F6EA6"/>
    <w:rsid w:val="5DA1FE9C"/>
    <w:rsid w:val="5DA44BB8"/>
    <w:rsid w:val="5DBCA68A"/>
    <w:rsid w:val="5DCA6E80"/>
    <w:rsid w:val="5DCAD4C3"/>
    <w:rsid w:val="5DCE1316"/>
    <w:rsid w:val="5DD04FC4"/>
    <w:rsid w:val="5DD0AC90"/>
    <w:rsid w:val="5DD6FE42"/>
    <w:rsid w:val="5DE450C7"/>
    <w:rsid w:val="5DE48DC2"/>
    <w:rsid w:val="5DE70FA8"/>
    <w:rsid w:val="5DEEAC08"/>
    <w:rsid w:val="5E070DF6"/>
    <w:rsid w:val="5E193091"/>
    <w:rsid w:val="5E2A758B"/>
    <w:rsid w:val="5E335DAA"/>
    <w:rsid w:val="5E3F14B0"/>
    <w:rsid w:val="5E426C91"/>
    <w:rsid w:val="5E58D673"/>
    <w:rsid w:val="5E64C041"/>
    <w:rsid w:val="5E6EE6FA"/>
    <w:rsid w:val="5E74728D"/>
    <w:rsid w:val="5E7A9153"/>
    <w:rsid w:val="5E7ABCE5"/>
    <w:rsid w:val="5E8576DB"/>
    <w:rsid w:val="5E8AEEFF"/>
    <w:rsid w:val="5E8D982D"/>
    <w:rsid w:val="5E9171EB"/>
    <w:rsid w:val="5E9657CE"/>
    <w:rsid w:val="5E9FE3F7"/>
    <w:rsid w:val="5EA9A46A"/>
    <w:rsid w:val="5EAA197B"/>
    <w:rsid w:val="5EAA3868"/>
    <w:rsid w:val="5EAFF81D"/>
    <w:rsid w:val="5EB0DB6C"/>
    <w:rsid w:val="5EB9BB09"/>
    <w:rsid w:val="5EC491FD"/>
    <w:rsid w:val="5EC4C26D"/>
    <w:rsid w:val="5EC54A27"/>
    <w:rsid w:val="5ECAC579"/>
    <w:rsid w:val="5ED2DE41"/>
    <w:rsid w:val="5EDD27A6"/>
    <w:rsid w:val="5EE160B4"/>
    <w:rsid w:val="5EE46AF4"/>
    <w:rsid w:val="5EE9426D"/>
    <w:rsid w:val="5EE9CC1C"/>
    <w:rsid w:val="5EEB1BD4"/>
    <w:rsid w:val="5EF1EC8E"/>
    <w:rsid w:val="5EF45AE0"/>
    <w:rsid w:val="5EFF6CD4"/>
    <w:rsid w:val="5F05B0F6"/>
    <w:rsid w:val="5F062179"/>
    <w:rsid w:val="5F07E991"/>
    <w:rsid w:val="5F151E4C"/>
    <w:rsid w:val="5F19F02B"/>
    <w:rsid w:val="5F1CCA70"/>
    <w:rsid w:val="5F30EFBA"/>
    <w:rsid w:val="5F3221A0"/>
    <w:rsid w:val="5F336E9E"/>
    <w:rsid w:val="5F3D9EA0"/>
    <w:rsid w:val="5F3DD44C"/>
    <w:rsid w:val="5F405C86"/>
    <w:rsid w:val="5F40A018"/>
    <w:rsid w:val="5F41EB83"/>
    <w:rsid w:val="5F457879"/>
    <w:rsid w:val="5F4605AD"/>
    <w:rsid w:val="5F4AF020"/>
    <w:rsid w:val="5F4C2DF7"/>
    <w:rsid w:val="5F539773"/>
    <w:rsid w:val="5F5D664E"/>
    <w:rsid w:val="5F5E9A54"/>
    <w:rsid w:val="5F602044"/>
    <w:rsid w:val="5F6074DC"/>
    <w:rsid w:val="5F698232"/>
    <w:rsid w:val="5F6A8006"/>
    <w:rsid w:val="5F761E2C"/>
    <w:rsid w:val="5F7A0CB4"/>
    <w:rsid w:val="5F809340"/>
    <w:rsid w:val="5F896151"/>
    <w:rsid w:val="5F8BA935"/>
    <w:rsid w:val="5F91767B"/>
    <w:rsid w:val="5F91AE2E"/>
    <w:rsid w:val="5FA49C9A"/>
    <w:rsid w:val="5FAB66BD"/>
    <w:rsid w:val="5FB2C4E7"/>
    <w:rsid w:val="5FC250C3"/>
    <w:rsid w:val="5FCB3D25"/>
    <w:rsid w:val="5FCEEB64"/>
    <w:rsid w:val="5FD42F23"/>
    <w:rsid w:val="5FDA27EF"/>
    <w:rsid w:val="5FDE09EB"/>
    <w:rsid w:val="5FE8CA10"/>
    <w:rsid w:val="5FEB5E4D"/>
    <w:rsid w:val="60049EA8"/>
    <w:rsid w:val="601D2CFE"/>
    <w:rsid w:val="6021C054"/>
    <w:rsid w:val="6022EEBF"/>
    <w:rsid w:val="6029B570"/>
    <w:rsid w:val="6029E7C1"/>
    <w:rsid w:val="603A44F1"/>
    <w:rsid w:val="603C9E15"/>
    <w:rsid w:val="603CC476"/>
    <w:rsid w:val="603F1EA9"/>
    <w:rsid w:val="604753C9"/>
    <w:rsid w:val="604EBEF8"/>
    <w:rsid w:val="604ED0CF"/>
    <w:rsid w:val="605D02A7"/>
    <w:rsid w:val="605FBFA6"/>
    <w:rsid w:val="60606E31"/>
    <w:rsid w:val="60770807"/>
    <w:rsid w:val="608653A5"/>
    <w:rsid w:val="608A1446"/>
    <w:rsid w:val="608B8B88"/>
    <w:rsid w:val="6091F496"/>
    <w:rsid w:val="6099D0AB"/>
    <w:rsid w:val="60A2B187"/>
    <w:rsid w:val="60A6EFB2"/>
    <w:rsid w:val="60A8D0C9"/>
    <w:rsid w:val="60B4219D"/>
    <w:rsid w:val="60B98329"/>
    <w:rsid w:val="60BB6B53"/>
    <w:rsid w:val="60BCD747"/>
    <w:rsid w:val="60C738C6"/>
    <w:rsid w:val="60C961BD"/>
    <w:rsid w:val="60D6FD91"/>
    <w:rsid w:val="60D7C0DA"/>
    <w:rsid w:val="60D9F2BF"/>
    <w:rsid w:val="60EED70B"/>
    <w:rsid w:val="60F32089"/>
    <w:rsid w:val="60F3D246"/>
    <w:rsid w:val="61106430"/>
    <w:rsid w:val="611487C2"/>
    <w:rsid w:val="6121136D"/>
    <w:rsid w:val="6123E0FB"/>
    <w:rsid w:val="61242274"/>
    <w:rsid w:val="612EF012"/>
    <w:rsid w:val="613F9991"/>
    <w:rsid w:val="6140657A"/>
    <w:rsid w:val="61449331"/>
    <w:rsid w:val="614F1625"/>
    <w:rsid w:val="615BA87F"/>
    <w:rsid w:val="6165CE05"/>
    <w:rsid w:val="6172CB5C"/>
    <w:rsid w:val="617F3D05"/>
    <w:rsid w:val="61812C9D"/>
    <w:rsid w:val="6182856D"/>
    <w:rsid w:val="619298D2"/>
    <w:rsid w:val="61934BF4"/>
    <w:rsid w:val="61947D8A"/>
    <w:rsid w:val="61983589"/>
    <w:rsid w:val="6199B077"/>
    <w:rsid w:val="619DA840"/>
    <w:rsid w:val="61A04AA4"/>
    <w:rsid w:val="61AA2076"/>
    <w:rsid w:val="61AA9F24"/>
    <w:rsid w:val="61ABB5E3"/>
    <w:rsid w:val="61B2096C"/>
    <w:rsid w:val="61C14D07"/>
    <w:rsid w:val="61C18B3F"/>
    <w:rsid w:val="61C19C1A"/>
    <w:rsid w:val="61C1F152"/>
    <w:rsid w:val="61C292CC"/>
    <w:rsid w:val="61D2F69C"/>
    <w:rsid w:val="61DF5230"/>
    <w:rsid w:val="61E340EF"/>
    <w:rsid w:val="61F8B13B"/>
    <w:rsid w:val="61FA6FB2"/>
    <w:rsid w:val="6204C72B"/>
    <w:rsid w:val="620D801F"/>
    <w:rsid w:val="6212C634"/>
    <w:rsid w:val="62147A7A"/>
    <w:rsid w:val="62163CA6"/>
    <w:rsid w:val="6220A85C"/>
    <w:rsid w:val="623100EC"/>
    <w:rsid w:val="62310A19"/>
    <w:rsid w:val="6231DC50"/>
    <w:rsid w:val="624B5E34"/>
    <w:rsid w:val="62510343"/>
    <w:rsid w:val="62535E37"/>
    <w:rsid w:val="6256E629"/>
    <w:rsid w:val="625A28FF"/>
    <w:rsid w:val="625B847E"/>
    <w:rsid w:val="6265B399"/>
    <w:rsid w:val="62742ADA"/>
    <w:rsid w:val="628025E0"/>
    <w:rsid w:val="6286958A"/>
    <w:rsid w:val="628BD9F7"/>
    <w:rsid w:val="6290C2CE"/>
    <w:rsid w:val="62B2ACC4"/>
    <w:rsid w:val="62B4E415"/>
    <w:rsid w:val="62B7AC4C"/>
    <w:rsid w:val="62B81274"/>
    <w:rsid w:val="62BA147A"/>
    <w:rsid w:val="62C8CDED"/>
    <w:rsid w:val="62C8FBF7"/>
    <w:rsid w:val="62D46E62"/>
    <w:rsid w:val="62D66EC4"/>
    <w:rsid w:val="62E044CC"/>
    <w:rsid w:val="62EA1C9B"/>
    <w:rsid w:val="62F51362"/>
    <w:rsid w:val="62FEDB06"/>
    <w:rsid w:val="63109F4E"/>
    <w:rsid w:val="6317992C"/>
    <w:rsid w:val="6325DAC3"/>
    <w:rsid w:val="63279D5B"/>
    <w:rsid w:val="632CABF7"/>
    <w:rsid w:val="632E2E0C"/>
    <w:rsid w:val="632EBB4C"/>
    <w:rsid w:val="63329E6B"/>
    <w:rsid w:val="63378A88"/>
    <w:rsid w:val="6340CF8E"/>
    <w:rsid w:val="63430AE7"/>
    <w:rsid w:val="63573BEC"/>
    <w:rsid w:val="6358109B"/>
    <w:rsid w:val="635C6521"/>
    <w:rsid w:val="635D0FFE"/>
    <w:rsid w:val="635D3E8D"/>
    <w:rsid w:val="63616B71"/>
    <w:rsid w:val="636DE898"/>
    <w:rsid w:val="637BC5F5"/>
    <w:rsid w:val="6381B1BA"/>
    <w:rsid w:val="638437E8"/>
    <w:rsid w:val="6385B7EA"/>
    <w:rsid w:val="63954ECE"/>
    <w:rsid w:val="639B4743"/>
    <w:rsid w:val="63ACAF07"/>
    <w:rsid w:val="63B0738B"/>
    <w:rsid w:val="63B188B5"/>
    <w:rsid w:val="63B933A7"/>
    <w:rsid w:val="63B9CEEF"/>
    <w:rsid w:val="63BA77F9"/>
    <w:rsid w:val="63CF89AE"/>
    <w:rsid w:val="63E093B9"/>
    <w:rsid w:val="63E315A6"/>
    <w:rsid w:val="63E89546"/>
    <w:rsid w:val="63EA02AC"/>
    <w:rsid w:val="63EC3DFE"/>
    <w:rsid w:val="63FB40A7"/>
    <w:rsid w:val="64054B91"/>
    <w:rsid w:val="642F0AA2"/>
    <w:rsid w:val="6439574A"/>
    <w:rsid w:val="643B4A45"/>
    <w:rsid w:val="643E75B8"/>
    <w:rsid w:val="643F0275"/>
    <w:rsid w:val="6440E048"/>
    <w:rsid w:val="6450A26C"/>
    <w:rsid w:val="6475FFD1"/>
    <w:rsid w:val="648CEC4F"/>
    <w:rsid w:val="6497D687"/>
    <w:rsid w:val="6498766B"/>
    <w:rsid w:val="64A6145B"/>
    <w:rsid w:val="64AC4D10"/>
    <w:rsid w:val="64B23791"/>
    <w:rsid w:val="64B2CF33"/>
    <w:rsid w:val="64BA5692"/>
    <w:rsid w:val="64BADD0A"/>
    <w:rsid w:val="64C0FD70"/>
    <w:rsid w:val="64C96985"/>
    <w:rsid w:val="64CBC6B4"/>
    <w:rsid w:val="64D0B14F"/>
    <w:rsid w:val="64DE7B46"/>
    <w:rsid w:val="64ED0D2F"/>
    <w:rsid w:val="64F98BEC"/>
    <w:rsid w:val="64FAAC99"/>
    <w:rsid w:val="64FF2E8A"/>
    <w:rsid w:val="65017533"/>
    <w:rsid w:val="65075754"/>
    <w:rsid w:val="651A83D8"/>
    <w:rsid w:val="651BD319"/>
    <w:rsid w:val="652623DD"/>
    <w:rsid w:val="65279816"/>
    <w:rsid w:val="6527C0B8"/>
    <w:rsid w:val="65351CFE"/>
    <w:rsid w:val="653B2DC0"/>
    <w:rsid w:val="65483492"/>
    <w:rsid w:val="65670D57"/>
    <w:rsid w:val="656AA1F7"/>
    <w:rsid w:val="65712B4A"/>
    <w:rsid w:val="6575D929"/>
    <w:rsid w:val="65781825"/>
    <w:rsid w:val="65794C45"/>
    <w:rsid w:val="658149C8"/>
    <w:rsid w:val="658B47F7"/>
    <w:rsid w:val="6593DCB7"/>
    <w:rsid w:val="6595C9CF"/>
    <w:rsid w:val="6597CBF2"/>
    <w:rsid w:val="65B11927"/>
    <w:rsid w:val="65B34A9C"/>
    <w:rsid w:val="65B4BA4D"/>
    <w:rsid w:val="65B72238"/>
    <w:rsid w:val="65B8F5CA"/>
    <w:rsid w:val="65C2FC6B"/>
    <w:rsid w:val="65C737C6"/>
    <w:rsid w:val="65D2DB61"/>
    <w:rsid w:val="65D588D0"/>
    <w:rsid w:val="65E18214"/>
    <w:rsid w:val="65F71C63"/>
    <w:rsid w:val="65FE9209"/>
    <w:rsid w:val="65FF2C7C"/>
    <w:rsid w:val="660FD953"/>
    <w:rsid w:val="66136135"/>
    <w:rsid w:val="6615717D"/>
    <w:rsid w:val="6625FC5E"/>
    <w:rsid w:val="662C4BAE"/>
    <w:rsid w:val="6632C396"/>
    <w:rsid w:val="664DFD3F"/>
    <w:rsid w:val="664F9E38"/>
    <w:rsid w:val="66504C30"/>
    <w:rsid w:val="665BE5F3"/>
    <w:rsid w:val="665BF7C8"/>
    <w:rsid w:val="665F5E74"/>
    <w:rsid w:val="6664F771"/>
    <w:rsid w:val="6673CFB8"/>
    <w:rsid w:val="667D791A"/>
    <w:rsid w:val="6681EC9F"/>
    <w:rsid w:val="6697E3E0"/>
    <w:rsid w:val="66AFDD71"/>
    <w:rsid w:val="66B376CD"/>
    <w:rsid w:val="66BBD1EE"/>
    <w:rsid w:val="66C4BC00"/>
    <w:rsid w:val="66C4C4E6"/>
    <w:rsid w:val="66CD2CA1"/>
    <w:rsid w:val="66E90843"/>
    <w:rsid w:val="66E9F4BD"/>
    <w:rsid w:val="66ECA8B8"/>
    <w:rsid w:val="66EFB3B0"/>
    <w:rsid w:val="670D7469"/>
    <w:rsid w:val="670DAB05"/>
    <w:rsid w:val="670F42BF"/>
    <w:rsid w:val="6713CCEB"/>
    <w:rsid w:val="6714B709"/>
    <w:rsid w:val="671528A3"/>
    <w:rsid w:val="671C029A"/>
    <w:rsid w:val="6727D497"/>
    <w:rsid w:val="67293832"/>
    <w:rsid w:val="672B6185"/>
    <w:rsid w:val="67355B8A"/>
    <w:rsid w:val="67364345"/>
    <w:rsid w:val="6744EA77"/>
    <w:rsid w:val="6748CFF2"/>
    <w:rsid w:val="674E6122"/>
    <w:rsid w:val="675644FC"/>
    <w:rsid w:val="675BC907"/>
    <w:rsid w:val="675ED5B0"/>
    <w:rsid w:val="676822FE"/>
    <w:rsid w:val="676CE783"/>
    <w:rsid w:val="677C92FF"/>
    <w:rsid w:val="677E0C9C"/>
    <w:rsid w:val="678AB948"/>
    <w:rsid w:val="678B922D"/>
    <w:rsid w:val="6793F333"/>
    <w:rsid w:val="67941685"/>
    <w:rsid w:val="6797F5E1"/>
    <w:rsid w:val="67A440FC"/>
    <w:rsid w:val="67A67D0A"/>
    <w:rsid w:val="67A826B5"/>
    <w:rsid w:val="67AD4D61"/>
    <w:rsid w:val="67B21698"/>
    <w:rsid w:val="67B2AB32"/>
    <w:rsid w:val="67B48EF6"/>
    <w:rsid w:val="67B4945D"/>
    <w:rsid w:val="67B4EC89"/>
    <w:rsid w:val="67B62B23"/>
    <w:rsid w:val="67C93DD1"/>
    <w:rsid w:val="67D13830"/>
    <w:rsid w:val="67D432B6"/>
    <w:rsid w:val="67D4B827"/>
    <w:rsid w:val="67D9CB53"/>
    <w:rsid w:val="67E253F0"/>
    <w:rsid w:val="67E64265"/>
    <w:rsid w:val="67F76FF1"/>
    <w:rsid w:val="68039EF2"/>
    <w:rsid w:val="681A6FDE"/>
    <w:rsid w:val="681BD946"/>
    <w:rsid w:val="6820A29F"/>
    <w:rsid w:val="6826D533"/>
    <w:rsid w:val="683251A6"/>
    <w:rsid w:val="68333560"/>
    <w:rsid w:val="6838E77C"/>
    <w:rsid w:val="683945FE"/>
    <w:rsid w:val="683DFC2B"/>
    <w:rsid w:val="6848A307"/>
    <w:rsid w:val="6867E6AC"/>
    <w:rsid w:val="686BA36C"/>
    <w:rsid w:val="6878C875"/>
    <w:rsid w:val="687A2D35"/>
    <w:rsid w:val="688096DE"/>
    <w:rsid w:val="6885D0B4"/>
    <w:rsid w:val="68A7BE73"/>
    <w:rsid w:val="68B08E32"/>
    <w:rsid w:val="68B4720F"/>
    <w:rsid w:val="68B98493"/>
    <w:rsid w:val="68BB34CE"/>
    <w:rsid w:val="68C30216"/>
    <w:rsid w:val="68CB6B40"/>
    <w:rsid w:val="68CC0AD2"/>
    <w:rsid w:val="68CE2FAC"/>
    <w:rsid w:val="68D8733F"/>
    <w:rsid w:val="68DBA4BF"/>
    <w:rsid w:val="68E78724"/>
    <w:rsid w:val="68EA0E7F"/>
    <w:rsid w:val="68ECA7CE"/>
    <w:rsid w:val="68ED3466"/>
    <w:rsid w:val="68F3CAA1"/>
    <w:rsid w:val="68F73750"/>
    <w:rsid w:val="68F8F2A9"/>
    <w:rsid w:val="68F8FE66"/>
    <w:rsid w:val="68F92AA9"/>
    <w:rsid w:val="68FBE26A"/>
    <w:rsid w:val="69088C8E"/>
    <w:rsid w:val="6918B903"/>
    <w:rsid w:val="691C27D1"/>
    <w:rsid w:val="6921F898"/>
    <w:rsid w:val="692202EC"/>
    <w:rsid w:val="6927025F"/>
    <w:rsid w:val="6927A27A"/>
    <w:rsid w:val="692C160E"/>
    <w:rsid w:val="692FDEC1"/>
    <w:rsid w:val="6936F708"/>
    <w:rsid w:val="6937A9FA"/>
    <w:rsid w:val="693A2D33"/>
    <w:rsid w:val="69404018"/>
    <w:rsid w:val="694124FC"/>
    <w:rsid w:val="6946CD73"/>
    <w:rsid w:val="694A6410"/>
    <w:rsid w:val="69553F61"/>
    <w:rsid w:val="695E43A3"/>
    <w:rsid w:val="6967B829"/>
    <w:rsid w:val="696D9415"/>
    <w:rsid w:val="696F2EC1"/>
    <w:rsid w:val="69767297"/>
    <w:rsid w:val="6979F466"/>
    <w:rsid w:val="697F1CE4"/>
    <w:rsid w:val="6987E84C"/>
    <w:rsid w:val="698EA017"/>
    <w:rsid w:val="69A0ED4B"/>
    <w:rsid w:val="69B825EE"/>
    <w:rsid w:val="69B8366D"/>
    <w:rsid w:val="69BADE1F"/>
    <w:rsid w:val="69C8327A"/>
    <w:rsid w:val="69CDA279"/>
    <w:rsid w:val="69D2F879"/>
    <w:rsid w:val="69D6A73C"/>
    <w:rsid w:val="69DA8851"/>
    <w:rsid w:val="69DCF8AA"/>
    <w:rsid w:val="69E15E00"/>
    <w:rsid w:val="69E45E0B"/>
    <w:rsid w:val="69E5D8A9"/>
    <w:rsid w:val="69E63F7F"/>
    <w:rsid w:val="69E753C8"/>
    <w:rsid w:val="69EC09AE"/>
    <w:rsid w:val="6A1139C4"/>
    <w:rsid w:val="6A1E8741"/>
    <w:rsid w:val="6A1E8997"/>
    <w:rsid w:val="6A1F2DF7"/>
    <w:rsid w:val="6A1F7655"/>
    <w:rsid w:val="6A2D6F31"/>
    <w:rsid w:val="6A300D49"/>
    <w:rsid w:val="6A36857E"/>
    <w:rsid w:val="6A387824"/>
    <w:rsid w:val="6A3B3F98"/>
    <w:rsid w:val="6A3F492F"/>
    <w:rsid w:val="6A3F55BA"/>
    <w:rsid w:val="6A40ECF5"/>
    <w:rsid w:val="6A5467F6"/>
    <w:rsid w:val="6A57CC0C"/>
    <w:rsid w:val="6A670D7E"/>
    <w:rsid w:val="6A6DC091"/>
    <w:rsid w:val="6A71BFC5"/>
    <w:rsid w:val="6A7691EA"/>
    <w:rsid w:val="6A86BC57"/>
    <w:rsid w:val="6A99AFE9"/>
    <w:rsid w:val="6A9D66CC"/>
    <w:rsid w:val="6AAE6472"/>
    <w:rsid w:val="6AB47E52"/>
    <w:rsid w:val="6AB5F50F"/>
    <w:rsid w:val="6ABA4156"/>
    <w:rsid w:val="6ABCD646"/>
    <w:rsid w:val="6AC2BFAA"/>
    <w:rsid w:val="6AC33CFC"/>
    <w:rsid w:val="6AC50077"/>
    <w:rsid w:val="6AD766B4"/>
    <w:rsid w:val="6AE54F4B"/>
    <w:rsid w:val="6AEE66E2"/>
    <w:rsid w:val="6AF9073B"/>
    <w:rsid w:val="6AFF727E"/>
    <w:rsid w:val="6B07F6AE"/>
    <w:rsid w:val="6B0D15BD"/>
    <w:rsid w:val="6B1B7656"/>
    <w:rsid w:val="6B1FABC9"/>
    <w:rsid w:val="6B255604"/>
    <w:rsid w:val="6B392DF7"/>
    <w:rsid w:val="6B4ACE35"/>
    <w:rsid w:val="6B4EAA62"/>
    <w:rsid w:val="6B5E49DE"/>
    <w:rsid w:val="6B6C3C62"/>
    <w:rsid w:val="6B796D54"/>
    <w:rsid w:val="6BA48960"/>
    <w:rsid w:val="6BAED130"/>
    <w:rsid w:val="6BAFF5D3"/>
    <w:rsid w:val="6BB4546F"/>
    <w:rsid w:val="6BB49A61"/>
    <w:rsid w:val="6BBA8F45"/>
    <w:rsid w:val="6BC56F95"/>
    <w:rsid w:val="6BC5A7E9"/>
    <w:rsid w:val="6BCB7509"/>
    <w:rsid w:val="6BD63AB5"/>
    <w:rsid w:val="6BDAA3D7"/>
    <w:rsid w:val="6BDE0262"/>
    <w:rsid w:val="6BF9365E"/>
    <w:rsid w:val="6BFC2AB2"/>
    <w:rsid w:val="6C022717"/>
    <w:rsid w:val="6C149C81"/>
    <w:rsid w:val="6C2D3608"/>
    <w:rsid w:val="6C36FBD5"/>
    <w:rsid w:val="6C3EFA63"/>
    <w:rsid w:val="6C3FAA51"/>
    <w:rsid w:val="6C42B247"/>
    <w:rsid w:val="6C4A32D5"/>
    <w:rsid w:val="6C51DA60"/>
    <w:rsid w:val="6C546FBB"/>
    <w:rsid w:val="6C5BBB14"/>
    <w:rsid w:val="6C613680"/>
    <w:rsid w:val="6C63E2C1"/>
    <w:rsid w:val="6C70E020"/>
    <w:rsid w:val="6C730164"/>
    <w:rsid w:val="6C77FDD3"/>
    <w:rsid w:val="6C79FF94"/>
    <w:rsid w:val="6C838615"/>
    <w:rsid w:val="6C8A1675"/>
    <w:rsid w:val="6C8C2AC7"/>
    <w:rsid w:val="6C8CE22D"/>
    <w:rsid w:val="6C939098"/>
    <w:rsid w:val="6C955647"/>
    <w:rsid w:val="6C964EBA"/>
    <w:rsid w:val="6C9B01A3"/>
    <w:rsid w:val="6CA0AC0D"/>
    <w:rsid w:val="6CA9A89F"/>
    <w:rsid w:val="6CAC00A3"/>
    <w:rsid w:val="6CB0D041"/>
    <w:rsid w:val="6CB64474"/>
    <w:rsid w:val="6CC730F6"/>
    <w:rsid w:val="6CCDB510"/>
    <w:rsid w:val="6CD13A39"/>
    <w:rsid w:val="6CD3F1F6"/>
    <w:rsid w:val="6CDD5E73"/>
    <w:rsid w:val="6CDE87AA"/>
    <w:rsid w:val="6CE147B9"/>
    <w:rsid w:val="6CE374FD"/>
    <w:rsid w:val="6CE6DBE9"/>
    <w:rsid w:val="6CEAFA40"/>
    <w:rsid w:val="6CF15C6B"/>
    <w:rsid w:val="6CF1F7F9"/>
    <w:rsid w:val="6CF2F93B"/>
    <w:rsid w:val="6CF3005B"/>
    <w:rsid w:val="6D0A2DC0"/>
    <w:rsid w:val="6D16EE0F"/>
    <w:rsid w:val="6D1C471A"/>
    <w:rsid w:val="6D1E01F5"/>
    <w:rsid w:val="6D211736"/>
    <w:rsid w:val="6D23875F"/>
    <w:rsid w:val="6D245355"/>
    <w:rsid w:val="6D266A44"/>
    <w:rsid w:val="6D272B6E"/>
    <w:rsid w:val="6D3018C0"/>
    <w:rsid w:val="6D3CE591"/>
    <w:rsid w:val="6D4E2BE2"/>
    <w:rsid w:val="6D50DD8B"/>
    <w:rsid w:val="6D514E3E"/>
    <w:rsid w:val="6D523BCC"/>
    <w:rsid w:val="6D6252B7"/>
    <w:rsid w:val="6D66BF28"/>
    <w:rsid w:val="6D70D980"/>
    <w:rsid w:val="6D79B450"/>
    <w:rsid w:val="6D7C23D4"/>
    <w:rsid w:val="6D900B15"/>
    <w:rsid w:val="6D905718"/>
    <w:rsid w:val="6D93CC6B"/>
    <w:rsid w:val="6D978FAF"/>
    <w:rsid w:val="6D98A289"/>
    <w:rsid w:val="6DA1BA15"/>
    <w:rsid w:val="6DA3623E"/>
    <w:rsid w:val="6DA8B9D9"/>
    <w:rsid w:val="6DB2F2FF"/>
    <w:rsid w:val="6DB54E83"/>
    <w:rsid w:val="6DB72BA4"/>
    <w:rsid w:val="6DC55134"/>
    <w:rsid w:val="6DC5D03F"/>
    <w:rsid w:val="6DC65491"/>
    <w:rsid w:val="6DD49300"/>
    <w:rsid w:val="6DE40F2D"/>
    <w:rsid w:val="6E00EB62"/>
    <w:rsid w:val="6E0DCD45"/>
    <w:rsid w:val="6E1186F9"/>
    <w:rsid w:val="6E14D222"/>
    <w:rsid w:val="6E168AAA"/>
    <w:rsid w:val="6E1A5F07"/>
    <w:rsid w:val="6E213140"/>
    <w:rsid w:val="6E23A734"/>
    <w:rsid w:val="6E393371"/>
    <w:rsid w:val="6E3983A1"/>
    <w:rsid w:val="6E4EE328"/>
    <w:rsid w:val="6E53C801"/>
    <w:rsid w:val="6E5536B9"/>
    <w:rsid w:val="6E5D4C89"/>
    <w:rsid w:val="6E623A0D"/>
    <w:rsid w:val="6E62911F"/>
    <w:rsid w:val="6E660559"/>
    <w:rsid w:val="6E6A65F5"/>
    <w:rsid w:val="6E7295C2"/>
    <w:rsid w:val="6E749599"/>
    <w:rsid w:val="6E77AE6E"/>
    <w:rsid w:val="6E7E2D3F"/>
    <w:rsid w:val="6E7F5D01"/>
    <w:rsid w:val="6E8557C1"/>
    <w:rsid w:val="6E8687CE"/>
    <w:rsid w:val="6E8EC0B5"/>
    <w:rsid w:val="6E96D793"/>
    <w:rsid w:val="6E999346"/>
    <w:rsid w:val="6E9F19E3"/>
    <w:rsid w:val="6EA2E19D"/>
    <w:rsid w:val="6EA7E547"/>
    <w:rsid w:val="6EB94A38"/>
    <w:rsid w:val="6EB967AA"/>
    <w:rsid w:val="6EBB55EC"/>
    <w:rsid w:val="6EBEA392"/>
    <w:rsid w:val="6EC4D363"/>
    <w:rsid w:val="6ECDF6F9"/>
    <w:rsid w:val="6ED6F735"/>
    <w:rsid w:val="6ED847AE"/>
    <w:rsid w:val="6EDF900D"/>
    <w:rsid w:val="6EE761D5"/>
    <w:rsid w:val="6EF20A7A"/>
    <w:rsid w:val="6EF5F941"/>
    <w:rsid w:val="6EF75F1E"/>
    <w:rsid w:val="6F016157"/>
    <w:rsid w:val="6F0C4C1A"/>
    <w:rsid w:val="6F18BC68"/>
    <w:rsid w:val="6F1B6934"/>
    <w:rsid w:val="6F2A2C5C"/>
    <w:rsid w:val="6F2C59E5"/>
    <w:rsid w:val="6F2FAED5"/>
    <w:rsid w:val="6F338362"/>
    <w:rsid w:val="6F351223"/>
    <w:rsid w:val="6F35A341"/>
    <w:rsid w:val="6F393BF8"/>
    <w:rsid w:val="6F3D3EA7"/>
    <w:rsid w:val="6F3D7629"/>
    <w:rsid w:val="6F3D99F3"/>
    <w:rsid w:val="6F5470A2"/>
    <w:rsid w:val="6F670FD0"/>
    <w:rsid w:val="6F684FE0"/>
    <w:rsid w:val="6F6A5C8D"/>
    <w:rsid w:val="6F6BFEF5"/>
    <w:rsid w:val="6F6E71B3"/>
    <w:rsid w:val="6F72FA18"/>
    <w:rsid w:val="6F779D66"/>
    <w:rsid w:val="6F7E5B30"/>
    <w:rsid w:val="6F825977"/>
    <w:rsid w:val="6F870C2F"/>
    <w:rsid w:val="6F925DD6"/>
    <w:rsid w:val="6F97D23F"/>
    <w:rsid w:val="6F9A628A"/>
    <w:rsid w:val="6F9F9DB1"/>
    <w:rsid w:val="6FAC79E5"/>
    <w:rsid w:val="6FC0860E"/>
    <w:rsid w:val="6FC36B0D"/>
    <w:rsid w:val="6FC71B3D"/>
    <w:rsid w:val="6FC90A25"/>
    <w:rsid w:val="6FD40343"/>
    <w:rsid w:val="6FDF9289"/>
    <w:rsid w:val="6FEE8C55"/>
    <w:rsid w:val="6FF45748"/>
    <w:rsid w:val="6FF85508"/>
    <w:rsid w:val="6FFD70B2"/>
    <w:rsid w:val="7001D22F"/>
    <w:rsid w:val="701C3E49"/>
    <w:rsid w:val="7034BEC4"/>
    <w:rsid w:val="703793AB"/>
    <w:rsid w:val="703CEC9E"/>
    <w:rsid w:val="70456B4F"/>
    <w:rsid w:val="704F911F"/>
    <w:rsid w:val="7051072C"/>
    <w:rsid w:val="7052C6D8"/>
    <w:rsid w:val="7057FAA1"/>
    <w:rsid w:val="7071EE91"/>
    <w:rsid w:val="7079A8AA"/>
    <w:rsid w:val="707DDF1D"/>
    <w:rsid w:val="707F8D41"/>
    <w:rsid w:val="7080255D"/>
    <w:rsid w:val="70854A4E"/>
    <w:rsid w:val="708F8530"/>
    <w:rsid w:val="70936277"/>
    <w:rsid w:val="7093F8A9"/>
    <w:rsid w:val="7094F23E"/>
    <w:rsid w:val="709C6453"/>
    <w:rsid w:val="70A1D08B"/>
    <w:rsid w:val="70A2BEC7"/>
    <w:rsid w:val="70AA4244"/>
    <w:rsid w:val="70B5602A"/>
    <w:rsid w:val="70B68CC3"/>
    <w:rsid w:val="70BA2639"/>
    <w:rsid w:val="70BE21B1"/>
    <w:rsid w:val="70D3F0A3"/>
    <w:rsid w:val="70D6F423"/>
    <w:rsid w:val="70E38613"/>
    <w:rsid w:val="70F91353"/>
    <w:rsid w:val="71063B21"/>
    <w:rsid w:val="7108B857"/>
    <w:rsid w:val="710E5151"/>
    <w:rsid w:val="71151B13"/>
    <w:rsid w:val="711720E6"/>
    <w:rsid w:val="71194FA1"/>
    <w:rsid w:val="71259282"/>
    <w:rsid w:val="712B2DD3"/>
    <w:rsid w:val="713B53C7"/>
    <w:rsid w:val="713BDE20"/>
    <w:rsid w:val="713E8C09"/>
    <w:rsid w:val="714DD1A3"/>
    <w:rsid w:val="714F30AE"/>
    <w:rsid w:val="7162DF3E"/>
    <w:rsid w:val="71730FF2"/>
    <w:rsid w:val="7177DD77"/>
    <w:rsid w:val="717A0885"/>
    <w:rsid w:val="717CCAB2"/>
    <w:rsid w:val="7185572B"/>
    <w:rsid w:val="7186BEA9"/>
    <w:rsid w:val="719CB9EB"/>
    <w:rsid w:val="71A013E3"/>
    <w:rsid w:val="71A03A50"/>
    <w:rsid w:val="71A2E873"/>
    <w:rsid w:val="71B0B7B2"/>
    <w:rsid w:val="71B575A8"/>
    <w:rsid w:val="71BC5280"/>
    <w:rsid w:val="71CB0072"/>
    <w:rsid w:val="71CBB03F"/>
    <w:rsid w:val="71CE13EC"/>
    <w:rsid w:val="71D11768"/>
    <w:rsid w:val="71D76EAE"/>
    <w:rsid w:val="71E31907"/>
    <w:rsid w:val="71EB48BD"/>
    <w:rsid w:val="71F8A231"/>
    <w:rsid w:val="71FAFBBB"/>
    <w:rsid w:val="72019964"/>
    <w:rsid w:val="72031E06"/>
    <w:rsid w:val="7209188B"/>
    <w:rsid w:val="720DD9D3"/>
    <w:rsid w:val="721004F2"/>
    <w:rsid w:val="72208F05"/>
    <w:rsid w:val="72267121"/>
    <w:rsid w:val="7226F9FB"/>
    <w:rsid w:val="722C07D4"/>
    <w:rsid w:val="722F41DD"/>
    <w:rsid w:val="7236E8E9"/>
    <w:rsid w:val="72448301"/>
    <w:rsid w:val="7251FFCA"/>
    <w:rsid w:val="725E19D7"/>
    <w:rsid w:val="726972F8"/>
    <w:rsid w:val="72716E75"/>
    <w:rsid w:val="72747732"/>
    <w:rsid w:val="72776596"/>
    <w:rsid w:val="72781B59"/>
    <w:rsid w:val="727AE861"/>
    <w:rsid w:val="727C3409"/>
    <w:rsid w:val="727D52DD"/>
    <w:rsid w:val="727EF37C"/>
    <w:rsid w:val="727F4B26"/>
    <w:rsid w:val="728872A9"/>
    <w:rsid w:val="728DFC73"/>
    <w:rsid w:val="7298ECA7"/>
    <w:rsid w:val="729ABFAE"/>
    <w:rsid w:val="729FAC26"/>
    <w:rsid w:val="72A1EC93"/>
    <w:rsid w:val="72B84977"/>
    <w:rsid w:val="72BE8E81"/>
    <w:rsid w:val="72C54EAB"/>
    <w:rsid w:val="72C92C47"/>
    <w:rsid w:val="72CB71AF"/>
    <w:rsid w:val="72D0B051"/>
    <w:rsid w:val="72D5BE6B"/>
    <w:rsid w:val="72D8F645"/>
    <w:rsid w:val="72E23702"/>
    <w:rsid w:val="72E343D5"/>
    <w:rsid w:val="72E3556B"/>
    <w:rsid w:val="72ED778B"/>
    <w:rsid w:val="72F9605F"/>
    <w:rsid w:val="73008704"/>
    <w:rsid w:val="730496D3"/>
    <w:rsid w:val="7307E177"/>
    <w:rsid w:val="731BFA9F"/>
    <w:rsid w:val="731D40E6"/>
    <w:rsid w:val="731F9460"/>
    <w:rsid w:val="731F9844"/>
    <w:rsid w:val="73257759"/>
    <w:rsid w:val="7327F0D7"/>
    <w:rsid w:val="7328C229"/>
    <w:rsid w:val="7339F9D4"/>
    <w:rsid w:val="7348B289"/>
    <w:rsid w:val="734CDA95"/>
    <w:rsid w:val="7356F6EB"/>
    <w:rsid w:val="735911A4"/>
    <w:rsid w:val="73650A09"/>
    <w:rsid w:val="7365CCBF"/>
    <w:rsid w:val="73672B8F"/>
    <w:rsid w:val="7370593F"/>
    <w:rsid w:val="737A1F64"/>
    <w:rsid w:val="7381BB5D"/>
    <w:rsid w:val="7390F9AE"/>
    <w:rsid w:val="73952857"/>
    <w:rsid w:val="73A7C421"/>
    <w:rsid w:val="73BE62A8"/>
    <w:rsid w:val="73BEC9BC"/>
    <w:rsid w:val="73C0D3F9"/>
    <w:rsid w:val="73C7DD53"/>
    <w:rsid w:val="73D3355E"/>
    <w:rsid w:val="73D70556"/>
    <w:rsid w:val="73D73917"/>
    <w:rsid w:val="73D76E62"/>
    <w:rsid w:val="73E2F68F"/>
    <w:rsid w:val="73E943FC"/>
    <w:rsid w:val="73EF3446"/>
    <w:rsid w:val="73EFA708"/>
    <w:rsid w:val="73F01169"/>
    <w:rsid w:val="73F1E3BA"/>
    <w:rsid w:val="7407255D"/>
    <w:rsid w:val="74084A64"/>
    <w:rsid w:val="74106E50"/>
    <w:rsid w:val="7411E4AB"/>
    <w:rsid w:val="74174A12"/>
    <w:rsid w:val="7419741D"/>
    <w:rsid w:val="741BCE42"/>
    <w:rsid w:val="741FE42B"/>
    <w:rsid w:val="7423631B"/>
    <w:rsid w:val="7438FB3F"/>
    <w:rsid w:val="74405DA6"/>
    <w:rsid w:val="74427375"/>
    <w:rsid w:val="745064A6"/>
    <w:rsid w:val="745F5ED8"/>
    <w:rsid w:val="7460371E"/>
    <w:rsid w:val="7475CE07"/>
    <w:rsid w:val="7478DC29"/>
    <w:rsid w:val="747CF103"/>
    <w:rsid w:val="747DA1AD"/>
    <w:rsid w:val="747E3F80"/>
    <w:rsid w:val="747FD72E"/>
    <w:rsid w:val="7488E2CD"/>
    <w:rsid w:val="748A3559"/>
    <w:rsid w:val="748AFA3F"/>
    <w:rsid w:val="749F221F"/>
    <w:rsid w:val="74AB2A9E"/>
    <w:rsid w:val="74B3E404"/>
    <w:rsid w:val="74BD3C72"/>
    <w:rsid w:val="74BDC265"/>
    <w:rsid w:val="74CE4360"/>
    <w:rsid w:val="74DB76F1"/>
    <w:rsid w:val="74E5A0EA"/>
    <w:rsid w:val="74E9909E"/>
    <w:rsid w:val="74EC0CF4"/>
    <w:rsid w:val="74EC5C8D"/>
    <w:rsid w:val="74F56939"/>
    <w:rsid w:val="74FA833F"/>
    <w:rsid w:val="74FBF3FF"/>
    <w:rsid w:val="74FCE818"/>
    <w:rsid w:val="7504798E"/>
    <w:rsid w:val="7510666D"/>
    <w:rsid w:val="75207751"/>
    <w:rsid w:val="752991CF"/>
    <w:rsid w:val="752A4DA7"/>
    <w:rsid w:val="752B5CC7"/>
    <w:rsid w:val="753804BD"/>
    <w:rsid w:val="75451B94"/>
    <w:rsid w:val="7548BBFF"/>
    <w:rsid w:val="754CFE75"/>
    <w:rsid w:val="754F0F70"/>
    <w:rsid w:val="755D5E27"/>
    <w:rsid w:val="756CC38F"/>
    <w:rsid w:val="7570D080"/>
    <w:rsid w:val="757B659A"/>
    <w:rsid w:val="757C220D"/>
    <w:rsid w:val="75811F66"/>
    <w:rsid w:val="75831569"/>
    <w:rsid w:val="75859243"/>
    <w:rsid w:val="75893F60"/>
    <w:rsid w:val="758A2371"/>
    <w:rsid w:val="75ABC7BE"/>
    <w:rsid w:val="75B49CAE"/>
    <w:rsid w:val="75B6309B"/>
    <w:rsid w:val="75B6347D"/>
    <w:rsid w:val="75B6DA36"/>
    <w:rsid w:val="75BFAD7A"/>
    <w:rsid w:val="75C3882D"/>
    <w:rsid w:val="75C64BED"/>
    <w:rsid w:val="75C77539"/>
    <w:rsid w:val="75D55DF8"/>
    <w:rsid w:val="75D691C5"/>
    <w:rsid w:val="75DCC1BF"/>
    <w:rsid w:val="75E43217"/>
    <w:rsid w:val="75E7146D"/>
    <w:rsid w:val="75EB5BCC"/>
    <w:rsid w:val="75EECEFE"/>
    <w:rsid w:val="75F34061"/>
    <w:rsid w:val="75F3AE1D"/>
    <w:rsid w:val="75FF38A6"/>
    <w:rsid w:val="7604718D"/>
    <w:rsid w:val="7616DA8E"/>
    <w:rsid w:val="7620C04F"/>
    <w:rsid w:val="76258CF2"/>
    <w:rsid w:val="76278D4E"/>
    <w:rsid w:val="7633CC9E"/>
    <w:rsid w:val="76375D0B"/>
    <w:rsid w:val="7638E057"/>
    <w:rsid w:val="76398948"/>
    <w:rsid w:val="763C6D92"/>
    <w:rsid w:val="763F5C2A"/>
    <w:rsid w:val="7642D46E"/>
    <w:rsid w:val="764FBD23"/>
    <w:rsid w:val="765D1666"/>
    <w:rsid w:val="765E870F"/>
    <w:rsid w:val="766252CD"/>
    <w:rsid w:val="766FF4BB"/>
    <w:rsid w:val="7671543B"/>
    <w:rsid w:val="7671DC9E"/>
    <w:rsid w:val="767CC162"/>
    <w:rsid w:val="76899CCE"/>
    <w:rsid w:val="768D8582"/>
    <w:rsid w:val="768E9D65"/>
    <w:rsid w:val="7691E206"/>
    <w:rsid w:val="769472A6"/>
    <w:rsid w:val="76950D1D"/>
    <w:rsid w:val="769A68DE"/>
    <w:rsid w:val="769C2106"/>
    <w:rsid w:val="76A17E7A"/>
    <w:rsid w:val="76BFE653"/>
    <w:rsid w:val="76C63897"/>
    <w:rsid w:val="76CF46AE"/>
    <w:rsid w:val="76DE5FA0"/>
    <w:rsid w:val="76E45C97"/>
    <w:rsid w:val="76F80728"/>
    <w:rsid w:val="77032CA1"/>
    <w:rsid w:val="77132183"/>
    <w:rsid w:val="77148A77"/>
    <w:rsid w:val="77185A6B"/>
    <w:rsid w:val="771A8A56"/>
    <w:rsid w:val="771D60AA"/>
    <w:rsid w:val="772075E1"/>
    <w:rsid w:val="772D4D82"/>
    <w:rsid w:val="773970EB"/>
    <w:rsid w:val="77438385"/>
    <w:rsid w:val="7755DC08"/>
    <w:rsid w:val="77586B71"/>
    <w:rsid w:val="77637F42"/>
    <w:rsid w:val="777CCF6D"/>
    <w:rsid w:val="777F7CA8"/>
    <w:rsid w:val="778A592A"/>
    <w:rsid w:val="778FA408"/>
    <w:rsid w:val="779DAC70"/>
    <w:rsid w:val="77C8C79B"/>
    <w:rsid w:val="77D3D26B"/>
    <w:rsid w:val="77D9E375"/>
    <w:rsid w:val="77E98812"/>
    <w:rsid w:val="77EB190D"/>
    <w:rsid w:val="77EC3EC7"/>
    <w:rsid w:val="77F245DC"/>
    <w:rsid w:val="77F62AB0"/>
    <w:rsid w:val="77F7A7CA"/>
    <w:rsid w:val="78067448"/>
    <w:rsid w:val="78073FE8"/>
    <w:rsid w:val="780B518C"/>
    <w:rsid w:val="78170B1B"/>
    <w:rsid w:val="781B77A1"/>
    <w:rsid w:val="781D4558"/>
    <w:rsid w:val="7824660D"/>
    <w:rsid w:val="7826216A"/>
    <w:rsid w:val="7836D1E3"/>
    <w:rsid w:val="783D18C2"/>
    <w:rsid w:val="784B0467"/>
    <w:rsid w:val="7851F8C0"/>
    <w:rsid w:val="7853A85A"/>
    <w:rsid w:val="785DF678"/>
    <w:rsid w:val="785ECF59"/>
    <w:rsid w:val="7868B3B1"/>
    <w:rsid w:val="7870DAAF"/>
    <w:rsid w:val="787714EE"/>
    <w:rsid w:val="78789FCD"/>
    <w:rsid w:val="787A0EDC"/>
    <w:rsid w:val="78835BF0"/>
    <w:rsid w:val="78896B7F"/>
    <w:rsid w:val="78A780A9"/>
    <w:rsid w:val="78AD0ACD"/>
    <w:rsid w:val="78B0AB5F"/>
    <w:rsid w:val="78B80836"/>
    <w:rsid w:val="78B8E91D"/>
    <w:rsid w:val="78B90E5B"/>
    <w:rsid w:val="78BA3BE5"/>
    <w:rsid w:val="78C08F31"/>
    <w:rsid w:val="78C1C7E0"/>
    <w:rsid w:val="78C53A2B"/>
    <w:rsid w:val="78C56EB0"/>
    <w:rsid w:val="78C5D7AF"/>
    <w:rsid w:val="78CC9AC5"/>
    <w:rsid w:val="78DB3430"/>
    <w:rsid w:val="78DC1855"/>
    <w:rsid w:val="78E6A736"/>
    <w:rsid w:val="78EDA67B"/>
    <w:rsid w:val="78FFC7A9"/>
    <w:rsid w:val="7900A67B"/>
    <w:rsid w:val="7902E7B7"/>
    <w:rsid w:val="790F6E5C"/>
    <w:rsid w:val="79100203"/>
    <w:rsid w:val="7910B535"/>
    <w:rsid w:val="791AE948"/>
    <w:rsid w:val="791CACF0"/>
    <w:rsid w:val="79223AA8"/>
    <w:rsid w:val="792379C9"/>
    <w:rsid w:val="7926C14C"/>
    <w:rsid w:val="7928ACDD"/>
    <w:rsid w:val="792D2841"/>
    <w:rsid w:val="792EC4C9"/>
    <w:rsid w:val="793827EA"/>
    <w:rsid w:val="793AFD7C"/>
    <w:rsid w:val="794095F7"/>
    <w:rsid w:val="7943C457"/>
    <w:rsid w:val="794952AE"/>
    <w:rsid w:val="794991A0"/>
    <w:rsid w:val="794D7291"/>
    <w:rsid w:val="794F4888"/>
    <w:rsid w:val="795A7736"/>
    <w:rsid w:val="795C270E"/>
    <w:rsid w:val="7965D010"/>
    <w:rsid w:val="796F9069"/>
    <w:rsid w:val="79738875"/>
    <w:rsid w:val="797745D9"/>
    <w:rsid w:val="797F0492"/>
    <w:rsid w:val="7981B81F"/>
    <w:rsid w:val="7981BBA5"/>
    <w:rsid w:val="7992998C"/>
    <w:rsid w:val="79C9002E"/>
    <w:rsid w:val="79CB3253"/>
    <w:rsid w:val="79CCC3B6"/>
    <w:rsid w:val="79CE94A0"/>
    <w:rsid w:val="79D660FD"/>
    <w:rsid w:val="79D7DC98"/>
    <w:rsid w:val="79D9DACB"/>
    <w:rsid w:val="7A023CED"/>
    <w:rsid w:val="7A144E47"/>
    <w:rsid w:val="7A1A1486"/>
    <w:rsid w:val="7A1CED4E"/>
    <w:rsid w:val="7A2B73DE"/>
    <w:rsid w:val="7A342797"/>
    <w:rsid w:val="7A395A9E"/>
    <w:rsid w:val="7A43478F"/>
    <w:rsid w:val="7A4C62CC"/>
    <w:rsid w:val="7A515E70"/>
    <w:rsid w:val="7A6B0F9E"/>
    <w:rsid w:val="7A6EA444"/>
    <w:rsid w:val="7A75D553"/>
    <w:rsid w:val="7A769C1B"/>
    <w:rsid w:val="7A76F176"/>
    <w:rsid w:val="7A7D9399"/>
    <w:rsid w:val="7A82A520"/>
    <w:rsid w:val="7A86DE63"/>
    <w:rsid w:val="7A86F96D"/>
    <w:rsid w:val="7A872120"/>
    <w:rsid w:val="7A8A5811"/>
    <w:rsid w:val="7A91C2F4"/>
    <w:rsid w:val="7A9C273F"/>
    <w:rsid w:val="7AAFA887"/>
    <w:rsid w:val="7AC1D252"/>
    <w:rsid w:val="7AC35DB6"/>
    <w:rsid w:val="7AC3AF53"/>
    <w:rsid w:val="7AD1C047"/>
    <w:rsid w:val="7AD3A57C"/>
    <w:rsid w:val="7ADC1CB8"/>
    <w:rsid w:val="7AEB4A13"/>
    <w:rsid w:val="7AED37A2"/>
    <w:rsid w:val="7AF08F87"/>
    <w:rsid w:val="7AF09C7E"/>
    <w:rsid w:val="7AF5E020"/>
    <w:rsid w:val="7B06CBB1"/>
    <w:rsid w:val="7B0C43CA"/>
    <w:rsid w:val="7B0CB1FD"/>
    <w:rsid w:val="7B12454E"/>
    <w:rsid w:val="7B14A14F"/>
    <w:rsid w:val="7B18ACD4"/>
    <w:rsid w:val="7B1AD710"/>
    <w:rsid w:val="7B265F0C"/>
    <w:rsid w:val="7B2EFF11"/>
    <w:rsid w:val="7B329947"/>
    <w:rsid w:val="7B355FCD"/>
    <w:rsid w:val="7B390D96"/>
    <w:rsid w:val="7B46BA38"/>
    <w:rsid w:val="7B60D373"/>
    <w:rsid w:val="7B62A5B5"/>
    <w:rsid w:val="7B67A751"/>
    <w:rsid w:val="7B68D26B"/>
    <w:rsid w:val="7B6A3732"/>
    <w:rsid w:val="7B6BE3EE"/>
    <w:rsid w:val="7B75CE57"/>
    <w:rsid w:val="7B7697C4"/>
    <w:rsid w:val="7B77282C"/>
    <w:rsid w:val="7B785AEB"/>
    <w:rsid w:val="7B8A9EDA"/>
    <w:rsid w:val="7B8C38A4"/>
    <w:rsid w:val="7B9C41E9"/>
    <w:rsid w:val="7BA5AD9A"/>
    <w:rsid w:val="7BAC79DC"/>
    <w:rsid w:val="7BAD8A5D"/>
    <w:rsid w:val="7BAF9414"/>
    <w:rsid w:val="7BB1D96A"/>
    <w:rsid w:val="7BB46D0D"/>
    <w:rsid w:val="7BB4BE47"/>
    <w:rsid w:val="7BCBC0F3"/>
    <w:rsid w:val="7BCE3A59"/>
    <w:rsid w:val="7BE6737B"/>
    <w:rsid w:val="7BECB4E6"/>
    <w:rsid w:val="7BF165DE"/>
    <w:rsid w:val="7BF30F15"/>
    <w:rsid w:val="7BF9AB34"/>
    <w:rsid w:val="7C001A20"/>
    <w:rsid w:val="7C072E31"/>
    <w:rsid w:val="7C09AF84"/>
    <w:rsid w:val="7C157324"/>
    <w:rsid w:val="7C17B29E"/>
    <w:rsid w:val="7C19B6DB"/>
    <w:rsid w:val="7C201525"/>
    <w:rsid w:val="7C20904F"/>
    <w:rsid w:val="7C28667D"/>
    <w:rsid w:val="7C306CCA"/>
    <w:rsid w:val="7C3BAAC3"/>
    <w:rsid w:val="7C45B5CA"/>
    <w:rsid w:val="7C4F2F0B"/>
    <w:rsid w:val="7C509199"/>
    <w:rsid w:val="7C511D14"/>
    <w:rsid w:val="7C56CF15"/>
    <w:rsid w:val="7C5C0542"/>
    <w:rsid w:val="7C5DE934"/>
    <w:rsid w:val="7C5F08C8"/>
    <w:rsid w:val="7C5FA1ED"/>
    <w:rsid w:val="7C61A491"/>
    <w:rsid w:val="7C65B9B6"/>
    <w:rsid w:val="7C6E2B1A"/>
    <w:rsid w:val="7C758A54"/>
    <w:rsid w:val="7C864744"/>
    <w:rsid w:val="7C90DC2D"/>
    <w:rsid w:val="7C986481"/>
    <w:rsid w:val="7C98E928"/>
    <w:rsid w:val="7C9984E8"/>
    <w:rsid w:val="7C9CAA14"/>
    <w:rsid w:val="7C9DFF5D"/>
    <w:rsid w:val="7CA486C6"/>
    <w:rsid w:val="7CACA9B9"/>
    <w:rsid w:val="7CADC9E0"/>
    <w:rsid w:val="7CB08399"/>
    <w:rsid w:val="7CB69C2C"/>
    <w:rsid w:val="7CC3E4DE"/>
    <w:rsid w:val="7CE02BE0"/>
    <w:rsid w:val="7CE89D77"/>
    <w:rsid w:val="7CEE3696"/>
    <w:rsid w:val="7CFE70FB"/>
    <w:rsid w:val="7D035569"/>
    <w:rsid w:val="7D0AA0E8"/>
    <w:rsid w:val="7D0CA43C"/>
    <w:rsid w:val="7D109250"/>
    <w:rsid w:val="7D1A87AB"/>
    <w:rsid w:val="7D1A8816"/>
    <w:rsid w:val="7D23D019"/>
    <w:rsid w:val="7D28F8E9"/>
    <w:rsid w:val="7D2998B0"/>
    <w:rsid w:val="7D2BEE0E"/>
    <w:rsid w:val="7D315314"/>
    <w:rsid w:val="7D363642"/>
    <w:rsid w:val="7D3A1C47"/>
    <w:rsid w:val="7D3B35E6"/>
    <w:rsid w:val="7D4A0FB8"/>
    <w:rsid w:val="7D4FFFF2"/>
    <w:rsid w:val="7D548DEC"/>
    <w:rsid w:val="7D594053"/>
    <w:rsid w:val="7D6028AB"/>
    <w:rsid w:val="7D63A674"/>
    <w:rsid w:val="7D6753B1"/>
    <w:rsid w:val="7D6AC4CA"/>
    <w:rsid w:val="7D6DE77E"/>
    <w:rsid w:val="7D6F1947"/>
    <w:rsid w:val="7D6F1E91"/>
    <w:rsid w:val="7D70CEA8"/>
    <w:rsid w:val="7D78CA78"/>
    <w:rsid w:val="7D84D419"/>
    <w:rsid w:val="7D895339"/>
    <w:rsid w:val="7D8E188A"/>
    <w:rsid w:val="7D92AC66"/>
    <w:rsid w:val="7D9C57FD"/>
    <w:rsid w:val="7D9F1910"/>
    <w:rsid w:val="7D9FA9A3"/>
    <w:rsid w:val="7D9FCC6F"/>
    <w:rsid w:val="7DA0D7C2"/>
    <w:rsid w:val="7DA87B6A"/>
    <w:rsid w:val="7DBDB880"/>
    <w:rsid w:val="7DC07346"/>
    <w:rsid w:val="7DC08A8C"/>
    <w:rsid w:val="7DC4B3C7"/>
    <w:rsid w:val="7DC651E5"/>
    <w:rsid w:val="7DC9409E"/>
    <w:rsid w:val="7DD65121"/>
    <w:rsid w:val="7DD72F89"/>
    <w:rsid w:val="7DD96662"/>
    <w:rsid w:val="7DDDFDDF"/>
    <w:rsid w:val="7DDF97A5"/>
    <w:rsid w:val="7DE30490"/>
    <w:rsid w:val="7DE58EC4"/>
    <w:rsid w:val="7DEB7176"/>
    <w:rsid w:val="7DF30E0C"/>
    <w:rsid w:val="7DF4C9C3"/>
    <w:rsid w:val="7DFCD3FE"/>
    <w:rsid w:val="7E003E95"/>
    <w:rsid w:val="7E02D701"/>
    <w:rsid w:val="7E045A0A"/>
    <w:rsid w:val="7E050B38"/>
    <w:rsid w:val="7E0B539C"/>
    <w:rsid w:val="7E10A01E"/>
    <w:rsid w:val="7E2110D3"/>
    <w:rsid w:val="7E22E019"/>
    <w:rsid w:val="7E2F1C50"/>
    <w:rsid w:val="7E310B9B"/>
    <w:rsid w:val="7E3411E6"/>
    <w:rsid w:val="7E5B3C5C"/>
    <w:rsid w:val="7E5D7BFD"/>
    <w:rsid w:val="7E5D9A89"/>
    <w:rsid w:val="7E5FE029"/>
    <w:rsid w:val="7E64BA67"/>
    <w:rsid w:val="7E805094"/>
    <w:rsid w:val="7E813A29"/>
    <w:rsid w:val="7E886EE6"/>
    <w:rsid w:val="7E89594B"/>
    <w:rsid w:val="7E8FB81B"/>
    <w:rsid w:val="7E9732C6"/>
    <w:rsid w:val="7E9DEE84"/>
    <w:rsid w:val="7E9F48F6"/>
    <w:rsid w:val="7EA1EDAC"/>
    <w:rsid w:val="7EA78D65"/>
    <w:rsid w:val="7EA91DBE"/>
    <w:rsid w:val="7EAE1A0E"/>
    <w:rsid w:val="7EB555AA"/>
    <w:rsid w:val="7EB9E094"/>
    <w:rsid w:val="7EBF4077"/>
    <w:rsid w:val="7EC6EC84"/>
    <w:rsid w:val="7ED34C39"/>
    <w:rsid w:val="7ED73FBF"/>
    <w:rsid w:val="7ED8EE6F"/>
    <w:rsid w:val="7EDDAB8C"/>
    <w:rsid w:val="7EEC2FE1"/>
    <w:rsid w:val="7EF7629C"/>
    <w:rsid w:val="7F039A71"/>
    <w:rsid w:val="7F099FA1"/>
    <w:rsid w:val="7F0C2391"/>
    <w:rsid w:val="7F15DD90"/>
    <w:rsid w:val="7F21C100"/>
    <w:rsid w:val="7F25F49A"/>
    <w:rsid w:val="7F296FFA"/>
    <w:rsid w:val="7F2CE71E"/>
    <w:rsid w:val="7F309EFC"/>
    <w:rsid w:val="7F3487B7"/>
    <w:rsid w:val="7F40785C"/>
    <w:rsid w:val="7F446B81"/>
    <w:rsid w:val="7F48071A"/>
    <w:rsid w:val="7F586B57"/>
    <w:rsid w:val="7F67016A"/>
    <w:rsid w:val="7F7480AA"/>
    <w:rsid w:val="7F7CD7C0"/>
    <w:rsid w:val="7F814C08"/>
    <w:rsid w:val="7F90527B"/>
    <w:rsid w:val="7F9A1387"/>
    <w:rsid w:val="7FAA4718"/>
    <w:rsid w:val="7FAD1610"/>
    <w:rsid w:val="7FAE82B8"/>
    <w:rsid w:val="7FB15696"/>
    <w:rsid w:val="7FB1DF32"/>
    <w:rsid w:val="7FB59EC9"/>
    <w:rsid w:val="7FBFD8AC"/>
    <w:rsid w:val="7FC40DDD"/>
    <w:rsid w:val="7FC4763C"/>
    <w:rsid w:val="7FC4F80C"/>
    <w:rsid w:val="7FC57CD8"/>
    <w:rsid w:val="7FC94597"/>
    <w:rsid w:val="7FDD538C"/>
    <w:rsid w:val="7FDF5652"/>
    <w:rsid w:val="7FE76CE9"/>
    <w:rsid w:val="7FF85C24"/>
    <w:rsid w:val="7FFF9B3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1563"/>
  <w15:docId w15:val="{D9EA7D73-1FD2-46B0-804A-4B48F639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4E19"/>
    <w:pPr>
      <w:spacing w:before="100" w:after="100"/>
      <w:ind w:firstLine="709"/>
      <w:jc w:val="both"/>
    </w:pPr>
    <w:rPr>
      <w:sz w:val="22"/>
      <w:szCs w:val="22"/>
      <w:lang w:eastAsia="en-US"/>
    </w:rPr>
  </w:style>
  <w:style w:type="paragraph" w:styleId="1">
    <w:name w:val="heading 1"/>
    <w:basedOn w:val="a0"/>
    <w:next w:val="a0"/>
    <w:link w:val="10"/>
    <w:uiPriority w:val="9"/>
    <w:qFormat/>
    <w:rsid w:val="000A16C1"/>
    <w:pPr>
      <w:tabs>
        <w:tab w:val="left" w:pos="1134"/>
        <w:tab w:val="left" w:pos="1276"/>
        <w:tab w:val="left" w:pos="5812"/>
      </w:tabs>
      <w:spacing w:after="0"/>
      <w:ind w:left="851" w:firstLine="0"/>
      <w:outlineLvl w:val="0"/>
    </w:pPr>
    <w:rPr>
      <w:rFonts w:ascii="Times New Roman" w:hAnsi="Times New Roman"/>
      <w:sz w:val="24"/>
      <w:szCs w:val="24"/>
    </w:rPr>
  </w:style>
  <w:style w:type="paragraph" w:styleId="2">
    <w:name w:val="heading 2"/>
    <w:basedOn w:val="4"/>
    <w:next w:val="a0"/>
    <w:link w:val="20"/>
    <w:uiPriority w:val="9"/>
    <w:unhideWhenUsed/>
    <w:qFormat/>
    <w:rsid w:val="00CE1514"/>
    <w:pPr>
      <w:numPr>
        <w:numId w:val="314"/>
      </w:numPr>
      <w:tabs>
        <w:tab w:val="left" w:pos="1134"/>
      </w:tabs>
      <w:outlineLvl w:val="1"/>
    </w:pPr>
  </w:style>
  <w:style w:type="paragraph" w:styleId="3">
    <w:name w:val="heading 3"/>
    <w:basedOn w:val="a0"/>
    <w:next w:val="a0"/>
    <w:link w:val="30"/>
    <w:uiPriority w:val="9"/>
    <w:unhideWhenUsed/>
    <w:qFormat/>
    <w:rsid w:val="00813410"/>
    <w:pPr>
      <w:outlineLvl w:val="2"/>
    </w:pPr>
    <w:rPr>
      <w:rFonts w:ascii="Times New Roman" w:hAnsi="Times New Roman"/>
      <w:b/>
      <w:sz w:val="24"/>
      <w:szCs w:val="24"/>
      <w:lang w:eastAsia="uk-UA"/>
    </w:rPr>
  </w:style>
  <w:style w:type="paragraph" w:styleId="4">
    <w:name w:val="heading 4"/>
    <w:basedOn w:val="a0"/>
    <w:next w:val="a0"/>
    <w:link w:val="40"/>
    <w:qFormat/>
    <w:rsid w:val="00FD1D16"/>
    <w:pPr>
      <w:outlineLvl w:val="3"/>
    </w:pPr>
    <w:rPr>
      <w:rFonts w:ascii="Times New Roman" w:hAnsi="Times New Roman"/>
      <w:b/>
      <w:sz w:val="24"/>
      <w:szCs w:val="24"/>
      <w:lang w:eastAsia="uk-UA"/>
    </w:rPr>
  </w:style>
  <w:style w:type="paragraph" w:styleId="5">
    <w:name w:val="heading 5"/>
    <w:basedOn w:val="a0"/>
    <w:next w:val="a0"/>
    <w:link w:val="50"/>
    <w:uiPriority w:val="9"/>
    <w:unhideWhenUsed/>
    <w:qFormat/>
    <w:rsid w:val="00610DC6"/>
    <w:pPr>
      <w:spacing w:before="0" w:after="60"/>
      <w:jc w:val="right"/>
      <w:outlineLvl w:val="4"/>
    </w:pPr>
    <w:rPr>
      <w:rFonts w:ascii="Times New Roman" w:eastAsia="Times New Roman" w:hAnsi="Times New Roman"/>
      <w:sz w:val="24"/>
      <w:szCs w:val="24"/>
    </w:rPr>
  </w:style>
  <w:style w:type="paragraph" w:styleId="6">
    <w:name w:val="heading 6"/>
    <w:basedOn w:val="a0"/>
    <w:next w:val="a0"/>
    <w:link w:val="60"/>
    <w:uiPriority w:val="9"/>
    <w:semiHidden/>
    <w:unhideWhenUsed/>
    <w:qFormat/>
    <w:rsid w:val="00170E51"/>
    <w:pPr>
      <w:spacing w:before="240" w:after="60"/>
      <w:outlineLvl w:val="5"/>
    </w:pPr>
    <w:rPr>
      <w:rFonts w:eastAsia="Times New Roman"/>
      <w:b/>
      <w:bCs/>
    </w:rPr>
  </w:style>
  <w:style w:type="paragraph" w:styleId="7">
    <w:name w:val="heading 7"/>
    <w:basedOn w:val="a0"/>
    <w:next w:val="a0"/>
    <w:link w:val="70"/>
    <w:uiPriority w:val="9"/>
    <w:semiHidden/>
    <w:unhideWhenUsed/>
    <w:qFormat/>
    <w:rsid w:val="00ED6431"/>
    <w:pPr>
      <w:widowControl w:val="0"/>
      <w:spacing w:before="240" w:after="60"/>
      <w:ind w:firstLine="0"/>
      <w:jc w:val="left"/>
      <w:outlineLvl w:val="6"/>
    </w:pPr>
    <w:rPr>
      <w:rFonts w:eastAsia="Times New Roman"/>
      <w:sz w:val="24"/>
      <w:szCs w:val="24"/>
      <w:lang w:val="en-US"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FD1D16"/>
    <w:rPr>
      <w:rFonts w:ascii="Times New Roman" w:hAnsi="Times New Roman"/>
      <w:b/>
      <w:sz w:val="24"/>
      <w:szCs w:val="24"/>
    </w:rPr>
  </w:style>
  <w:style w:type="table" w:styleId="a4">
    <w:name w:val="Table Grid"/>
    <w:basedOn w:val="a2"/>
    <w:uiPriority w:val="39"/>
    <w:rsid w:val="00120A91"/>
    <w:tblPr/>
  </w:style>
  <w:style w:type="paragraph" w:styleId="a5">
    <w:name w:val="Body Text"/>
    <w:basedOn w:val="a0"/>
    <w:link w:val="a6"/>
    <w:rsid w:val="00715BEF"/>
    <w:pPr>
      <w:widowControl w:val="0"/>
      <w:tabs>
        <w:tab w:val="left" w:pos="0"/>
      </w:tabs>
      <w:spacing w:before="120" w:after="0" w:line="320" w:lineRule="atLeast"/>
      <w:ind w:firstLine="0"/>
    </w:pPr>
    <w:rPr>
      <w:rFonts w:ascii="Times NR Cyr MT" w:eastAsia="Times NR Cyr MT" w:hAnsi="Times NR Cyr MT"/>
      <w:sz w:val="24"/>
      <w:szCs w:val="20"/>
      <w:lang w:val="en-US" w:eastAsia="uk-UA"/>
    </w:rPr>
  </w:style>
  <w:style w:type="character" w:customStyle="1" w:styleId="a6">
    <w:name w:val="Основний текст Знак"/>
    <w:link w:val="a5"/>
    <w:rsid w:val="00715BEF"/>
    <w:rPr>
      <w:rFonts w:ascii="Times NR Cyr MT" w:eastAsia="Times NR Cyr MT" w:hAnsi="Times NR Cyr MT"/>
      <w:sz w:val="24"/>
      <w:lang w:val="en-US" w:eastAsia="uk-UA"/>
    </w:rPr>
  </w:style>
  <w:style w:type="paragraph" w:styleId="21">
    <w:name w:val="Body Text 2"/>
    <w:basedOn w:val="a0"/>
    <w:link w:val="22"/>
    <w:rsid w:val="00715BEF"/>
    <w:pPr>
      <w:widowControl w:val="0"/>
      <w:tabs>
        <w:tab w:val="left" w:pos="4962"/>
      </w:tabs>
      <w:spacing w:before="720" w:after="120" w:line="320" w:lineRule="atLeast"/>
      <w:ind w:firstLine="0"/>
      <w:jc w:val="left"/>
    </w:pPr>
    <w:rPr>
      <w:rFonts w:ascii="Times NR Cyr MT" w:eastAsia="Times NR Cyr MT" w:hAnsi="Times NR Cyr MT"/>
      <w:sz w:val="24"/>
      <w:szCs w:val="20"/>
      <w:lang w:val="en-US" w:eastAsia="uk-UA"/>
    </w:rPr>
  </w:style>
  <w:style w:type="character" w:customStyle="1" w:styleId="22">
    <w:name w:val="Основний текст 2 Знак"/>
    <w:link w:val="21"/>
    <w:rsid w:val="00715BEF"/>
    <w:rPr>
      <w:rFonts w:ascii="Times NR Cyr MT" w:eastAsia="Times NR Cyr MT" w:hAnsi="Times NR Cyr MT"/>
      <w:sz w:val="24"/>
      <w:lang w:val="en-US" w:eastAsia="uk-UA"/>
    </w:rPr>
  </w:style>
  <w:style w:type="paragraph" w:customStyle="1" w:styleId="11">
    <w:name w:val="Обычный1"/>
    <w:rsid w:val="00715BEF"/>
    <w:pPr>
      <w:widowControl w:val="0"/>
    </w:pPr>
    <w:rPr>
      <w:rFonts w:ascii="Times NR Cyr MT" w:eastAsia="Times NR Cyr MT" w:hAnsi="Times NR Cyr MT"/>
      <w:snapToGrid w:val="0"/>
      <w:lang w:val="en-US" w:eastAsia="ru-RU"/>
    </w:rPr>
  </w:style>
  <w:style w:type="paragraph" w:styleId="23">
    <w:name w:val="Body Text Indent 2"/>
    <w:basedOn w:val="a0"/>
    <w:link w:val="24"/>
    <w:rsid w:val="00715BEF"/>
    <w:pPr>
      <w:widowControl w:val="0"/>
      <w:spacing w:before="120" w:after="0" w:line="320" w:lineRule="atLeast"/>
      <w:ind w:left="567" w:hanging="283"/>
    </w:pPr>
    <w:rPr>
      <w:rFonts w:ascii="Times New Roman" w:eastAsia="Times NR Cyr MT" w:hAnsi="Times New Roman"/>
      <w:sz w:val="24"/>
      <w:szCs w:val="20"/>
      <w:lang w:eastAsia="uk-UA"/>
    </w:rPr>
  </w:style>
  <w:style w:type="character" w:customStyle="1" w:styleId="24">
    <w:name w:val="Основний текст з відступом 2 Знак"/>
    <w:link w:val="23"/>
    <w:rsid w:val="00715BEF"/>
    <w:rPr>
      <w:rFonts w:ascii="Times New Roman" w:eastAsia="Times NR Cyr MT" w:hAnsi="Times New Roman"/>
      <w:sz w:val="24"/>
      <w:lang w:val="uk-UA" w:eastAsia="uk-UA"/>
    </w:rPr>
  </w:style>
  <w:style w:type="paragraph" w:styleId="31">
    <w:name w:val="Body Text Indent 3"/>
    <w:basedOn w:val="a0"/>
    <w:link w:val="32"/>
    <w:rsid w:val="00715BEF"/>
    <w:pPr>
      <w:widowControl w:val="0"/>
      <w:spacing w:before="120" w:after="0" w:line="320" w:lineRule="atLeast"/>
    </w:pPr>
    <w:rPr>
      <w:rFonts w:ascii="Times New Roman" w:eastAsia="Times NR Cyr MT" w:hAnsi="Times New Roman"/>
      <w:sz w:val="24"/>
      <w:szCs w:val="20"/>
      <w:lang w:eastAsia="uk-UA"/>
    </w:rPr>
  </w:style>
  <w:style w:type="character" w:customStyle="1" w:styleId="32">
    <w:name w:val="Основний текст з відступом 3 Знак"/>
    <w:link w:val="31"/>
    <w:rsid w:val="00715BEF"/>
    <w:rPr>
      <w:rFonts w:ascii="Times New Roman" w:eastAsia="Times NR Cyr MT" w:hAnsi="Times New Roman"/>
      <w:sz w:val="24"/>
      <w:lang w:val="uk-UA" w:eastAsia="uk-UA"/>
    </w:rPr>
  </w:style>
  <w:style w:type="character" w:customStyle="1" w:styleId="a7">
    <w:name w:val="Верхній колонтитул Знак"/>
    <w:aliases w:val=" Знак8 Знак,Знак8 Знак"/>
    <w:link w:val="a8"/>
    <w:uiPriority w:val="99"/>
    <w:rsid w:val="00715BEF"/>
    <w:rPr>
      <w:rFonts w:ascii="Times NR Cyr MT" w:eastAsia="Times NR Cyr MT" w:hAnsi="Times NR Cyr MT"/>
      <w:lang w:val="en-US" w:eastAsia="uk-UA"/>
    </w:rPr>
  </w:style>
  <w:style w:type="paragraph" w:styleId="a8">
    <w:name w:val="header"/>
    <w:aliases w:val=" Знак8,Знак8"/>
    <w:basedOn w:val="a0"/>
    <w:link w:val="a7"/>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paragraph" w:styleId="a9">
    <w:name w:val="footer"/>
    <w:basedOn w:val="a0"/>
    <w:link w:val="aa"/>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character" w:customStyle="1" w:styleId="aa">
    <w:name w:val="Нижній колонтитул Знак"/>
    <w:link w:val="a9"/>
    <w:uiPriority w:val="99"/>
    <w:rsid w:val="00715BEF"/>
    <w:rPr>
      <w:rFonts w:ascii="Times NR Cyr MT" w:eastAsia="Times NR Cyr MT" w:hAnsi="Times NR Cyr MT"/>
      <w:lang w:val="en-US" w:eastAsia="uk-UA"/>
    </w:rPr>
  </w:style>
  <w:style w:type="character" w:customStyle="1" w:styleId="ab">
    <w:name w:val="Текст у виносці Знак"/>
    <w:link w:val="ac"/>
    <w:uiPriority w:val="99"/>
    <w:semiHidden/>
    <w:rsid w:val="00715BEF"/>
    <w:rPr>
      <w:rFonts w:ascii="Tahoma" w:eastAsia="Times NR Cyr MT" w:hAnsi="Tahoma" w:cs="Tahoma"/>
      <w:sz w:val="16"/>
      <w:szCs w:val="16"/>
      <w:lang w:val="en-US" w:eastAsia="uk-UA"/>
    </w:rPr>
  </w:style>
  <w:style w:type="paragraph" w:styleId="ac">
    <w:name w:val="Balloon Text"/>
    <w:basedOn w:val="a0"/>
    <w:link w:val="ab"/>
    <w:uiPriority w:val="99"/>
    <w:semiHidden/>
    <w:unhideWhenUsed/>
    <w:rsid w:val="00715BEF"/>
    <w:pPr>
      <w:widowControl w:val="0"/>
      <w:spacing w:before="0" w:after="0"/>
      <w:ind w:firstLine="0"/>
      <w:jc w:val="left"/>
    </w:pPr>
    <w:rPr>
      <w:rFonts w:ascii="Tahoma" w:eastAsia="Times NR Cyr MT" w:hAnsi="Tahoma" w:cs="Tahoma"/>
      <w:sz w:val="16"/>
      <w:szCs w:val="16"/>
      <w:lang w:val="en-US" w:eastAsia="uk-UA"/>
    </w:rPr>
  </w:style>
  <w:style w:type="paragraph" w:styleId="ad">
    <w:name w:val="List Paragraph"/>
    <w:basedOn w:val="a0"/>
    <w:link w:val="ae"/>
    <w:uiPriority w:val="34"/>
    <w:qFormat/>
    <w:rsid w:val="00715BEF"/>
    <w:pPr>
      <w:widowControl w:val="0"/>
      <w:spacing w:before="0" w:after="0"/>
      <w:ind w:left="708" w:firstLine="0"/>
      <w:jc w:val="left"/>
    </w:pPr>
    <w:rPr>
      <w:rFonts w:ascii="Times NR Cyr MT" w:eastAsia="Times NR Cyr MT" w:hAnsi="Times NR Cyr MT"/>
      <w:sz w:val="20"/>
      <w:szCs w:val="20"/>
      <w:lang w:val="en-US" w:eastAsia="uk-UA"/>
    </w:rPr>
  </w:style>
  <w:style w:type="paragraph" w:styleId="af">
    <w:name w:val="footnote text"/>
    <w:basedOn w:val="a0"/>
    <w:link w:val="af0"/>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0">
    <w:name w:val="Текст виноски Знак"/>
    <w:link w:val="af"/>
    <w:uiPriority w:val="99"/>
    <w:rsid w:val="00715BEF"/>
    <w:rPr>
      <w:rFonts w:ascii="Times NR Cyr MT" w:eastAsia="Times NR Cyr MT" w:hAnsi="Times NR Cyr MT"/>
      <w:lang w:val="en-US" w:eastAsia="uk-UA"/>
    </w:rPr>
  </w:style>
  <w:style w:type="character" w:customStyle="1" w:styleId="af1">
    <w:name w:val="Текст примітки Знак"/>
    <w:link w:val="af2"/>
    <w:uiPriority w:val="99"/>
    <w:rsid w:val="00715BEF"/>
    <w:rPr>
      <w:rFonts w:ascii="Times NR Cyr MT" w:eastAsia="Times NR Cyr MT" w:hAnsi="Times NR Cyr MT"/>
      <w:lang w:val="en-US" w:eastAsia="uk-UA"/>
    </w:rPr>
  </w:style>
  <w:style w:type="paragraph" w:styleId="af2">
    <w:name w:val="annotation text"/>
    <w:basedOn w:val="a0"/>
    <w:link w:val="af1"/>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3">
    <w:name w:val="Тема примітки Знак"/>
    <w:link w:val="af4"/>
    <w:uiPriority w:val="99"/>
    <w:semiHidden/>
    <w:rsid w:val="00715BEF"/>
    <w:rPr>
      <w:rFonts w:ascii="Times NR Cyr MT" w:eastAsia="Times NR Cyr MT" w:hAnsi="Times NR Cyr MT"/>
      <w:b/>
      <w:bCs/>
      <w:lang w:val="en-US" w:eastAsia="uk-UA"/>
    </w:rPr>
  </w:style>
  <w:style w:type="paragraph" w:styleId="af4">
    <w:name w:val="annotation subject"/>
    <w:basedOn w:val="af2"/>
    <w:next w:val="af2"/>
    <w:link w:val="af3"/>
    <w:uiPriority w:val="99"/>
    <w:semiHidden/>
    <w:unhideWhenUsed/>
    <w:rsid w:val="00715BEF"/>
    <w:rPr>
      <w:b/>
      <w:bCs/>
    </w:rPr>
  </w:style>
  <w:style w:type="paragraph" w:customStyle="1" w:styleId="af5">
    <w:name w:val="Стандарт"/>
    <w:basedOn w:val="a0"/>
    <w:rsid w:val="00715BEF"/>
    <w:pPr>
      <w:widowControl w:val="0"/>
      <w:autoSpaceDE w:val="0"/>
      <w:autoSpaceDN w:val="0"/>
      <w:adjustRightInd w:val="0"/>
      <w:spacing w:before="0" w:after="0"/>
      <w:ind w:firstLine="0"/>
      <w:jc w:val="left"/>
    </w:pPr>
    <w:rPr>
      <w:rFonts w:ascii="Times New Roman" w:eastAsia="Times New Roman" w:hAnsi="Courier New"/>
      <w:sz w:val="24"/>
      <w:szCs w:val="24"/>
      <w:lang w:eastAsia="uk-UA"/>
    </w:rPr>
  </w:style>
  <w:style w:type="paragraph" w:styleId="af6">
    <w:name w:val="Normal (Web)"/>
    <w:aliases w:val="Знак,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0"/>
    <w:link w:val="af7"/>
    <w:uiPriority w:val="99"/>
    <w:unhideWhenUsed/>
    <w:qFormat/>
    <w:rsid w:val="00715BEF"/>
    <w:pPr>
      <w:spacing w:beforeAutospacing="1" w:afterAutospacing="1"/>
      <w:ind w:firstLine="0"/>
      <w:jc w:val="left"/>
    </w:pPr>
    <w:rPr>
      <w:rFonts w:ascii="Times New Roman" w:eastAsia="Times New Roman" w:hAnsi="Times New Roman"/>
      <w:sz w:val="24"/>
      <w:szCs w:val="24"/>
      <w:lang w:eastAsia="ru-RU"/>
    </w:rPr>
  </w:style>
  <w:style w:type="paragraph" w:styleId="af8">
    <w:name w:val="Title"/>
    <w:basedOn w:val="a0"/>
    <w:link w:val="af9"/>
    <w:qFormat/>
    <w:rsid w:val="00715BEF"/>
    <w:pPr>
      <w:spacing w:before="240" w:after="60"/>
      <w:ind w:firstLine="0"/>
      <w:jc w:val="center"/>
    </w:pPr>
    <w:rPr>
      <w:rFonts w:ascii="Arial" w:eastAsia="Times New Roman" w:hAnsi="Arial"/>
      <w:b/>
      <w:snapToGrid w:val="0"/>
      <w:kern w:val="28"/>
      <w:sz w:val="32"/>
      <w:szCs w:val="20"/>
      <w:lang w:eastAsia="ru-RU"/>
    </w:rPr>
  </w:style>
  <w:style w:type="character" w:customStyle="1" w:styleId="af9">
    <w:name w:val="Назва Знак"/>
    <w:link w:val="af8"/>
    <w:rsid w:val="00715BEF"/>
    <w:rPr>
      <w:rFonts w:ascii="Arial" w:eastAsia="Times New Roman" w:hAnsi="Arial"/>
      <w:b/>
      <w:snapToGrid w:val="0"/>
      <w:kern w:val="28"/>
      <w:sz w:val="32"/>
    </w:rPr>
  </w:style>
  <w:style w:type="character" w:styleId="afa">
    <w:name w:val="Hyperlink"/>
    <w:uiPriority w:val="99"/>
    <w:rsid w:val="00715BEF"/>
    <w:rPr>
      <w:color w:val="0000FF"/>
      <w:u w:val="single"/>
    </w:rPr>
  </w:style>
  <w:style w:type="paragraph" w:customStyle="1" w:styleId="25">
    <w:name w:val="Обычный2"/>
    <w:rsid w:val="00715BEF"/>
    <w:rPr>
      <w:rFonts w:ascii="Times New Roman" w:eastAsia="Times New Roman" w:hAnsi="Times New Roman"/>
      <w:snapToGrid w:val="0"/>
      <w:lang w:val="ru-RU" w:eastAsia="ru-RU"/>
    </w:rPr>
  </w:style>
  <w:style w:type="character" w:styleId="afb">
    <w:name w:val="Subtle Reference"/>
    <w:uiPriority w:val="31"/>
    <w:qFormat/>
    <w:rsid w:val="00777D22"/>
    <w:rPr>
      <w:smallCaps/>
    </w:rPr>
  </w:style>
  <w:style w:type="paragraph" w:styleId="afc">
    <w:name w:val="Body Text Indent"/>
    <w:basedOn w:val="a0"/>
    <w:link w:val="afd"/>
    <w:uiPriority w:val="99"/>
    <w:semiHidden/>
    <w:unhideWhenUsed/>
    <w:rsid w:val="00636A86"/>
    <w:pPr>
      <w:spacing w:after="120"/>
      <w:ind w:left="283"/>
    </w:pPr>
  </w:style>
  <w:style w:type="character" w:customStyle="1" w:styleId="afd">
    <w:name w:val="Основний текст з відступом Знак"/>
    <w:link w:val="afc"/>
    <w:uiPriority w:val="99"/>
    <w:semiHidden/>
    <w:rsid w:val="00636A86"/>
    <w:rPr>
      <w:sz w:val="22"/>
      <w:szCs w:val="22"/>
      <w:lang w:val="ru-RU" w:eastAsia="en-US"/>
    </w:rPr>
  </w:style>
  <w:style w:type="character" w:customStyle="1" w:styleId="30">
    <w:name w:val="Заголовок 3 Знак"/>
    <w:link w:val="3"/>
    <w:rsid w:val="00813410"/>
    <w:rPr>
      <w:rFonts w:ascii="Times New Roman" w:hAnsi="Times New Roman"/>
      <w:b/>
      <w:sz w:val="24"/>
      <w:szCs w:val="24"/>
    </w:rPr>
  </w:style>
  <w:style w:type="character" w:customStyle="1" w:styleId="20">
    <w:name w:val="Заголовок 2 Знак"/>
    <w:link w:val="2"/>
    <w:uiPriority w:val="9"/>
    <w:rsid w:val="00CE1514"/>
    <w:rPr>
      <w:rFonts w:ascii="Times New Roman" w:hAnsi="Times New Roman"/>
      <w:b/>
      <w:sz w:val="24"/>
      <w:szCs w:val="24"/>
    </w:rPr>
  </w:style>
  <w:style w:type="character" w:customStyle="1" w:styleId="60">
    <w:name w:val="Заголовок 6 Знак"/>
    <w:link w:val="6"/>
    <w:uiPriority w:val="9"/>
    <w:semiHidden/>
    <w:rsid w:val="00170E51"/>
    <w:rPr>
      <w:rFonts w:eastAsia="Times New Roman"/>
      <w:b/>
      <w:bCs/>
      <w:sz w:val="22"/>
      <w:szCs w:val="22"/>
      <w:lang w:eastAsia="en-US"/>
    </w:rPr>
  </w:style>
  <w:style w:type="paragraph" w:customStyle="1" w:styleId="33">
    <w:name w:val="заголовок 3"/>
    <w:basedOn w:val="a0"/>
    <w:next w:val="a0"/>
    <w:rsid w:val="00F16DA5"/>
    <w:pPr>
      <w:keepNext/>
      <w:spacing w:before="240" w:after="60"/>
      <w:ind w:firstLine="0"/>
    </w:pPr>
    <w:rPr>
      <w:rFonts w:ascii="Arial" w:eastAsia="Times New Roman" w:hAnsi="Arial"/>
      <w:snapToGrid w:val="0"/>
      <w:sz w:val="24"/>
      <w:szCs w:val="20"/>
      <w:lang w:eastAsia="ru-RU"/>
    </w:rPr>
  </w:style>
  <w:style w:type="paragraph" w:customStyle="1" w:styleId="51">
    <w:name w:val="заголовок 5"/>
    <w:basedOn w:val="a0"/>
    <w:next w:val="a0"/>
    <w:rsid w:val="00F16DA5"/>
    <w:pPr>
      <w:spacing w:before="240" w:after="60"/>
      <w:ind w:firstLine="0"/>
    </w:pPr>
    <w:rPr>
      <w:rFonts w:ascii="Arial" w:eastAsia="Times New Roman" w:hAnsi="Arial"/>
      <w:snapToGrid w:val="0"/>
      <w:szCs w:val="20"/>
      <w:lang w:eastAsia="ru-RU"/>
    </w:rPr>
  </w:style>
  <w:style w:type="character" w:styleId="afe">
    <w:name w:val="footnote reference"/>
    <w:uiPriority w:val="99"/>
    <w:semiHidden/>
    <w:rsid w:val="00F16DA5"/>
    <w:rPr>
      <w:vertAlign w:val="superscript"/>
    </w:rPr>
  </w:style>
  <w:style w:type="character" w:styleId="aff">
    <w:name w:val="annotation reference"/>
    <w:uiPriority w:val="99"/>
    <w:unhideWhenUsed/>
    <w:rsid w:val="00B634F5"/>
    <w:rPr>
      <w:sz w:val="16"/>
      <w:szCs w:val="16"/>
    </w:rPr>
  </w:style>
  <w:style w:type="paragraph" w:styleId="a">
    <w:name w:val="List Bullet"/>
    <w:basedOn w:val="a0"/>
    <w:uiPriority w:val="99"/>
    <w:qFormat/>
    <w:rsid w:val="006963B4"/>
    <w:pPr>
      <w:numPr>
        <w:numId w:val="22"/>
      </w:numPr>
      <w:tabs>
        <w:tab w:val="left" w:pos="1276"/>
      </w:tabs>
      <w:spacing w:before="0" w:after="0"/>
    </w:pPr>
    <w:rPr>
      <w:rFonts w:ascii="Arial" w:eastAsia="Times New Roman" w:hAnsi="Arial"/>
      <w:sz w:val="24"/>
      <w:szCs w:val="28"/>
      <w:lang w:eastAsia="ru-RU"/>
    </w:rPr>
  </w:style>
  <w:style w:type="character" w:customStyle="1" w:styleId="50">
    <w:name w:val="Заголовок 5 Знак"/>
    <w:link w:val="5"/>
    <w:uiPriority w:val="9"/>
    <w:rsid w:val="00D074DD"/>
    <w:rPr>
      <w:rFonts w:ascii="Times New Roman" w:eastAsia="Times New Roman" w:hAnsi="Times New Roman"/>
      <w:sz w:val="24"/>
      <w:szCs w:val="24"/>
      <w:lang w:eastAsia="en-US"/>
    </w:rPr>
  </w:style>
  <w:style w:type="paragraph" w:customStyle="1" w:styleId="12">
    <w:name w:val="Основной текст1"/>
    <w:uiPriority w:val="99"/>
    <w:rsid w:val="00D074DD"/>
    <w:pPr>
      <w:widowControl w:val="0"/>
    </w:pPr>
    <w:rPr>
      <w:rFonts w:ascii="Times New Roman" w:eastAsia="Times New Roman" w:hAnsi="Times New Roman"/>
      <w:b/>
      <w:lang w:eastAsia="ru-RU"/>
    </w:rPr>
  </w:style>
  <w:style w:type="paragraph" w:customStyle="1" w:styleId="13">
    <w:name w:val="Текст примечания1"/>
    <w:rsid w:val="00D074DD"/>
    <w:pPr>
      <w:widowControl w:val="0"/>
    </w:pPr>
    <w:rPr>
      <w:rFonts w:ascii="Times New Roman" w:eastAsia="Times New Roman" w:hAnsi="Times New Roman"/>
      <w:lang w:val="ru-RU" w:eastAsia="ru-RU"/>
    </w:rPr>
  </w:style>
  <w:style w:type="paragraph" w:styleId="aff0">
    <w:name w:val="Plain Text"/>
    <w:basedOn w:val="a0"/>
    <w:link w:val="aff1"/>
    <w:rsid w:val="00F35D72"/>
    <w:pPr>
      <w:spacing w:before="0" w:after="0"/>
      <w:ind w:firstLine="0"/>
      <w:jc w:val="left"/>
    </w:pPr>
    <w:rPr>
      <w:rFonts w:ascii="Courier New" w:eastAsia="Times New Roman" w:hAnsi="Courier New"/>
      <w:sz w:val="20"/>
      <w:szCs w:val="20"/>
      <w:lang w:eastAsia="ru-RU"/>
    </w:rPr>
  </w:style>
  <w:style w:type="character" w:customStyle="1" w:styleId="aff1">
    <w:name w:val="Текст Знак"/>
    <w:link w:val="aff0"/>
    <w:rsid w:val="00F35D72"/>
    <w:rPr>
      <w:rFonts w:ascii="Courier New" w:eastAsia="Times New Roman" w:hAnsi="Courier New"/>
    </w:rPr>
  </w:style>
  <w:style w:type="character" w:customStyle="1" w:styleId="10">
    <w:name w:val="Заголовок 1 Знак"/>
    <w:link w:val="1"/>
    <w:uiPriority w:val="9"/>
    <w:rsid w:val="000A16C1"/>
    <w:rPr>
      <w:rFonts w:ascii="Times New Roman" w:hAnsi="Times New Roman"/>
      <w:sz w:val="24"/>
      <w:szCs w:val="24"/>
      <w:lang w:eastAsia="en-US"/>
    </w:rPr>
  </w:style>
  <w:style w:type="character" w:customStyle="1" w:styleId="70">
    <w:name w:val="Заголовок 7 Знак"/>
    <w:link w:val="7"/>
    <w:uiPriority w:val="9"/>
    <w:semiHidden/>
    <w:rsid w:val="00ED6431"/>
    <w:rPr>
      <w:rFonts w:eastAsia="Times New Roman"/>
      <w:sz w:val="24"/>
      <w:szCs w:val="24"/>
      <w:lang w:val="en-US" w:eastAsia="uk-UA"/>
    </w:rPr>
  </w:style>
  <w:style w:type="paragraph" w:styleId="aff2">
    <w:name w:val="Revision"/>
    <w:hidden/>
    <w:uiPriority w:val="99"/>
    <w:semiHidden/>
    <w:rsid w:val="00BE77E3"/>
    <w:rPr>
      <w:sz w:val="22"/>
      <w:szCs w:val="22"/>
      <w:lang w:val="ru-RU" w:eastAsia="en-US"/>
    </w:rPr>
  </w:style>
  <w:style w:type="paragraph" w:customStyle="1" w:styleId="14">
    <w:name w:val="Название объекта1"/>
    <w:rsid w:val="00465F19"/>
    <w:pPr>
      <w:widowControl w:val="0"/>
      <w:jc w:val="center"/>
    </w:pPr>
    <w:rPr>
      <w:rFonts w:ascii="Times New Roman" w:eastAsia="Times New Roman" w:hAnsi="Times New Roman"/>
      <w:sz w:val="28"/>
      <w:lang w:eastAsia="ru-RU"/>
    </w:rPr>
  </w:style>
  <w:style w:type="paragraph" w:customStyle="1" w:styleId="210">
    <w:name w:val="Заголовок 21"/>
    <w:rsid w:val="00465F19"/>
    <w:pPr>
      <w:keepNext/>
      <w:widowControl w:val="0"/>
      <w:outlineLvl w:val="1"/>
    </w:pPr>
    <w:rPr>
      <w:rFonts w:ascii="Times New Roman" w:eastAsia="Times New Roman" w:hAnsi="Times New Roman"/>
      <w:b/>
      <w:snapToGrid w:val="0"/>
      <w:lang w:val="en-US" w:eastAsia="ru-RU"/>
    </w:rPr>
  </w:style>
  <w:style w:type="paragraph" w:styleId="aff3">
    <w:name w:val="endnote text"/>
    <w:basedOn w:val="a0"/>
    <w:link w:val="aff4"/>
    <w:uiPriority w:val="99"/>
    <w:semiHidden/>
    <w:unhideWhenUsed/>
    <w:rsid w:val="00DF7A41"/>
    <w:pPr>
      <w:spacing w:before="0" w:after="0"/>
    </w:pPr>
    <w:rPr>
      <w:sz w:val="20"/>
      <w:szCs w:val="20"/>
    </w:rPr>
  </w:style>
  <w:style w:type="character" w:customStyle="1" w:styleId="aff4">
    <w:name w:val="Текст кінцевої виноски Знак"/>
    <w:link w:val="aff3"/>
    <w:uiPriority w:val="99"/>
    <w:semiHidden/>
    <w:rsid w:val="00DF7A41"/>
    <w:rPr>
      <w:lang w:eastAsia="en-US"/>
    </w:rPr>
  </w:style>
  <w:style w:type="character" w:styleId="aff5">
    <w:name w:val="endnote reference"/>
    <w:uiPriority w:val="99"/>
    <w:semiHidden/>
    <w:unhideWhenUsed/>
    <w:rsid w:val="00DF7A41"/>
    <w:rPr>
      <w:vertAlign w:val="superscript"/>
    </w:rPr>
  </w:style>
  <w:style w:type="character" w:customStyle="1" w:styleId="ae">
    <w:name w:val="Абзац списку Знак"/>
    <w:link w:val="ad"/>
    <w:uiPriority w:val="34"/>
    <w:rsid w:val="00332E1A"/>
    <w:rPr>
      <w:rFonts w:ascii="Times NR Cyr MT" w:eastAsia="Times NR Cyr MT" w:hAnsi="Times NR Cyr MT"/>
      <w:lang w:val="en-US" w:eastAsia="uk-UA"/>
    </w:rPr>
  </w:style>
  <w:style w:type="character" w:customStyle="1" w:styleId="af7">
    <w:name w:val="Звичайний (веб) Знак"/>
    <w:aliases w:val="Знак Знак, 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f6"/>
    <w:uiPriority w:val="99"/>
    <w:locked/>
    <w:rsid w:val="000A240C"/>
    <w:rPr>
      <w:rFonts w:ascii="Times New Roman" w:eastAsia="Times New Roman" w:hAnsi="Times New Roman"/>
      <w:sz w:val="24"/>
      <w:szCs w:val="24"/>
    </w:rPr>
  </w:style>
  <w:style w:type="paragraph" w:customStyle="1" w:styleId="gmail-msolistparagraph">
    <w:name w:val="gmail-msolistparagraph"/>
    <w:basedOn w:val="a0"/>
    <w:rsid w:val="008C507F"/>
    <w:pPr>
      <w:spacing w:beforeAutospacing="1" w:afterAutospacing="1"/>
      <w:ind w:firstLine="0"/>
      <w:jc w:val="left"/>
    </w:pPr>
    <w:rPr>
      <w:rFonts w:ascii="Times New Roman" w:eastAsiaTheme="minorHAnsi" w:hAnsi="Times New Roman"/>
      <w:sz w:val="24"/>
      <w:szCs w:val="24"/>
      <w:lang w:eastAsia="uk-UA"/>
    </w:rPr>
  </w:style>
  <w:style w:type="character" w:customStyle="1" w:styleId="rvts0">
    <w:name w:val="rvts0"/>
    <w:basedOn w:val="a1"/>
    <w:rsid w:val="00FC51DE"/>
  </w:style>
  <w:style w:type="paragraph" w:styleId="34">
    <w:name w:val="Body Text 3"/>
    <w:basedOn w:val="a0"/>
    <w:link w:val="35"/>
    <w:uiPriority w:val="99"/>
    <w:semiHidden/>
    <w:unhideWhenUsed/>
    <w:rsid w:val="0009627A"/>
    <w:pPr>
      <w:spacing w:after="120"/>
    </w:pPr>
    <w:rPr>
      <w:sz w:val="16"/>
      <w:szCs w:val="16"/>
    </w:rPr>
  </w:style>
  <w:style w:type="character" w:customStyle="1" w:styleId="35">
    <w:name w:val="Основний текст 3 Знак"/>
    <w:basedOn w:val="a1"/>
    <w:link w:val="34"/>
    <w:uiPriority w:val="99"/>
    <w:semiHidden/>
    <w:rsid w:val="0009627A"/>
    <w:rPr>
      <w:sz w:val="16"/>
      <w:szCs w:val="16"/>
      <w:lang w:val="ru-RU" w:eastAsia="en-US"/>
    </w:rPr>
  </w:style>
  <w:style w:type="character" w:customStyle="1" w:styleId="8">
    <w:name w:val="Знак Знак8"/>
    <w:locked/>
    <w:rsid w:val="0009627A"/>
    <w:rPr>
      <w:color w:val="FF0000"/>
      <w:sz w:val="24"/>
      <w:lang w:val="uk-UA" w:eastAsia="ru-RU"/>
    </w:rPr>
  </w:style>
  <w:style w:type="paragraph" w:styleId="aff6">
    <w:name w:val="No Spacing"/>
    <w:link w:val="aff7"/>
    <w:uiPriority w:val="1"/>
    <w:qFormat/>
    <w:rsid w:val="0009627A"/>
    <w:rPr>
      <w:rFonts w:ascii="Times New Roman" w:eastAsia="Times New Roman" w:hAnsi="Times New Roman"/>
      <w:sz w:val="24"/>
      <w:szCs w:val="24"/>
      <w:lang w:eastAsia="ru-RU"/>
    </w:rPr>
  </w:style>
  <w:style w:type="character" w:customStyle="1" w:styleId="aff7">
    <w:name w:val="Без інтервалів Знак"/>
    <w:link w:val="aff6"/>
    <w:uiPriority w:val="1"/>
    <w:rsid w:val="0009627A"/>
    <w:rPr>
      <w:rFonts w:ascii="Times New Roman" w:eastAsia="Times New Roman" w:hAnsi="Times New Roman"/>
      <w:sz w:val="24"/>
      <w:szCs w:val="24"/>
      <w:lang w:eastAsia="ru-RU"/>
    </w:rPr>
  </w:style>
  <w:style w:type="paragraph" w:customStyle="1" w:styleId="15">
    <w:name w:val="Стиль1"/>
    <w:basedOn w:val="a0"/>
    <w:rsid w:val="003760F3"/>
    <w:pPr>
      <w:autoSpaceDE w:val="0"/>
      <w:autoSpaceDN w:val="0"/>
      <w:spacing w:before="0" w:after="0"/>
      <w:ind w:firstLine="0"/>
    </w:pPr>
    <w:rPr>
      <w:rFonts w:ascii="Arial" w:hAnsi="Arial" w:cs="Arial"/>
      <w:sz w:val="20"/>
      <w:szCs w:val="20"/>
      <w:lang w:eastAsia="uk-UA"/>
    </w:rPr>
  </w:style>
  <w:style w:type="character" w:styleId="aff8">
    <w:name w:val="Strong"/>
    <w:basedOn w:val="a1"/>
    <w:uiPriority w:val="22"/>
    <w:qFormat/>
    <w:rsid w:val="003760F3"/>
    <w:rPr>
      <w:b/>
      <w:bCs/>
    </w:rPr>
  </w:style>
  <w:style w:type="paragraph" w:customStyle="1" w:styleId="aff9">
    <w:name w:val="Нормальный"/>
    <w:rsid w:val="0012533D"/>
    <w:pPr>
      <w:widowControl w:val="0"/>
      <w:autoSpaceDE w:val="0"/>
      <w:autoSpaceDN w:val="0"/>
      <w:spacing w:before="60"/>
      <w:ind w:firstLine="567"/>
      <w:jc w:val="both"/>
    </w:pPr>
    <w:rPr>
      <w:rFonts w:ascii="Arial" w:eastAsia="Times New Roman" w:hAnsi="Arial" w:cs="Arial"/>
      <w:lang w:val="ru-RU" w:eastAsia="ru-RU"/>
    </w:rPr>
  </w:style>
  <w:style w:type="paragraph" w:customStyle="1" w:styleId="16">
    <w:name w:val="заголовок 1"/>
    <w:basedOn w:val="a0"/>
    <w:next w:val="a0"/>
    <w:rsid w:val="00B06F60"/>
    <w:pPr>
      <w:keepNext/>
      <w:widowControl w:val="0"/>
      <w:autoSpaceDE w:val="0"/>
      <w:autoSpaceDN w:val="0"/>
      <w:spacing w:before="0" w:after="0"/>
      <w:ind w:firstLine="0"/>
      <w:jc w:val="left"/>
    </w:pPr>
    <w:rPr>
      <w:rFonts w:ascii="Arial" w:eastAsia="Times New Roman" w:hAnsi="Arial" w:cs="Arial"/>
      <w:b/>
      <w:bCs/>
      <w:caps/>
      <w:sz w:val="20"/>
      <w:szCs w:val="20"/>
      <w:lang w:eastAsia="ru-RU"/>
    </w:rPr>
  </w:style>
  <w:style w:type="character" w:customStyle="1" w:styleId="fontstyle01">
    <w:name w:val="fontstyle01"/>
    <w:basedOn w:val="a1"/>
    <w:rsid w:val="00123729"/>
    <w:rPr>
      <w:rFonts w:ascii="Times New Roman" w:hAnsi="Times New Roman" w:cs="Times New Roman" w:hint="default"/>
      <w:b w:val="0"/>
      <w:bCs w:val="0"/>
      <w:i w:val="0"/>
      <w:iCs w:val="0"/>
      <w:color w:val="000000"/>
      <w:sz w:val="24"/>
      <w:szCs w:val="24"/>
    </w:rPr>
  </w:style>
  <w:style w:type="table" w:customStyle="1" w:styleId="17">
    <w:name w:val="Сетка таблицы светлая1"/>
    <w:basedOn w:val="a2"/>
    <w:uiPriority w:val="40"/>
    <w:rsid w:val="00E01B85"/>
    <w:tblPr/>
  </w:style>
  <w:style w:type="table" w:customStyle="1" w:styleId="110">
    <w:name w:val="Таблица простая 11"/>
    <w:basedOn w:val="a2"/>
    <w:uiPriority w:val="41"/>
    <w:rsid w:val="00E01B85"/>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211">
    <w:name w:val="Таблица простая 21"/>
    <w:basedOn w:val="a2"/>
    <w:uiPriority w:val="42"/>
    <w:rsid w:val="00E01B8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2"/>
    <w:uiPriority w:val="43"/>
    <w:rsid w:val="00E01B85"/>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2"/>
    <w:uiPriority w:val="44"/>
    <w:rsid w:val="00E01B85"/>
    <w:tblPr/>
    <w:tblStylePr w:type="firstRow">
      <w:rPr>
        <w:b/>
        <w:bCs/>
      </w:rPr>
    </w:tblStylePr>
    <w:tblStylePr w:type="lastRow">
      <w:rPr>
        <w:b/>
        <w:bCs/>
      </w:rPr>
    </w:tblStylePr>
    <w:tblStylePr w:type="firstCol">
      <w:rPr>
        <w:b/>
        <w:bCs/>
      </w:rPr>
    </w:tblStylePr>
    <w:tblStylePr w:type="lastCol">
      <w:rPr>
        <w:b/>
        <w:bCs/>
      </w:rPr>
    </w:tblStylePr>
  </w:style>
  <w:style w:type="paragraph" w:styleId="affa">
    <w:name w:val="Intense Quote"/>
    <w:basedOn w:val="a0"/>
    <w:next w:val="a0"/>
    <w:link w:val="affb"/>
    <w:uiPriority w:val="30"/>
    <w:qFormat/>
    <w:rsid w:val="00E83AED"/>
    <w:pPr>
      <w:pBdr>
        <w:top w:val="single" w:sz="4" w:space="10" w:color="365F91" w:themeColor="accent1" w:themeShade="BF"/>
        <w:bottom w:val="single" w:sz="4" w:space="10" w:color="365F91" w:themeColor="accent1" w:themeShade="BF"/>
      </w:pBdr>
      <w:spacing w:before="360" w:after="360" w:line="259" w:lineRule="auto"/>
      <w:ind w:left="864" w:right="864" w:firstLine="0"/>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affb">
    <w:name w:val="Насичена цитата Знак"/>
    <w:basedOn w:val="a1"/>
    <w:link w:val="affa"/>
    <w:uiPriority w:val="30"/>
    <w:rsid w:val="00E83AE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affc">
    <w:name w:val="Unresolved Mention"/>
    <w:basedOn w:val="a1"/>
    <w:uiPriority w:val="99"/>
    <w:semiHidden/>
    <w:unhideWhenUsed/>
    <w:rsid w:val="00A740FB"/>
    <w:rPr>
      <w:color w:val="605E5C"/>
      <w:shd w:val="clear" w:color="auto" w:fill="E1DFDD"/>
    </w:rPr>
  </w:style>
  <w:style w:type="character" w:styleId="affd">
    <w:name w:val="Mention"/>
    <w:basedOn w:val="a1"/>
    <w:uiPriority w:val="99"/>
    <w:unhideWhenUsed/>
    <w:rsid w:val="009930DB"/>
    <w:rPr>
      <w:color w:val="2B579A"/>
      <w:shd w:val="clear" w:color="auto" w:fill="E1DFDD"/>
    </w:rPr>
  </w:style>
  <w:style w:type="paragraph" w:styleId="affe">
    <w:name w:val="TOC Heading"/>
    <w:basedOn w:val="1"/>
    <w:next w:val="a0"/>
    <w:uiPriority w:val="39"/>
    <w:unhideWhenUsed/>
    <w:qFormat/>
    <w:rsid w:val="0026587E"/>
    <w:pPr>
      <w:keepNext/>
      <w:keepLines/>
      <w:tabs>
        <w:tab w:val="clear" w:pos="1134"/>
        <w:tab w:val="clear" w:pos="1276"/>
        <w:tab w:val="clear" w:pos="5812"/>
      </w:tabs>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uk-UA"/>
    </w:rPr>
  </w:style>
  <w:style w:type="paragraph" w:styleId="18">
    <w:name w:val="toc 1"/>
    <w:basedOn w:val="a0"/>
    <w:next w:val="a0"/>
    <w:autoRedefine/>
    <w:uiPriority w:val="39"/>
    <w:unhideWhenUsed/>
    <w:rsid w:val="001C1302"/>
    <w:pPr>
      <w:tabs>
        <w:tab w:val="left" w:pos="993"/>
        <w:tab w:val="right" w:leader="dot" w:pos="9779"/>
      </w:tabs>
      <w:spacing w:after="0"/>
      <w:ind w:firstLine="0"/>
      <w:jc w:val="center"/>
    </w:pPr>
    <w:rPr>
      <w:rFonts w:ascii="Times New Roman" w:hAnsi="Times New Roman"/>
      <w:b/>
      <w:bCs/>
      <w:caps/>
      <w:noProof/>
    </w:rPr>
  </w:style>
  <w:style w:type="paragraph" w:styleId="26">
    <w:name w:val="toc 2"/>
    <w:basedOn w:val="a0"/>
    <w:next w:val="a0"/>
    <w:autoRedefine/>
    <w:uiPriority w:val="39"/>
    <w:unhideWhenUsed/>
    <w:rsid w:val="00A7571B"/>
    <w:pPr>
      <w:tabs>
        <w:tab w:val="left" w:pos="567"/>
        <w:tab w:val="left" w:pos="993"/>
        <w:tab w:val="right" w:leader="dot" w:pos="9779"/>
      </w:tabs>
      <w:spacing w:after="0"/>
      <w:ind w:left="284" w:firstLine="0"/>
    </w:pPr>
    <w:rPr>
      <w:rFonts w:ascii="Times New Roman" w:hAnsi="Times New Roman"/>
      <w:b/>
      <w:bCs/>
      <w:iCs/>
      <w:noProof/>
      <w:sz w:val="20"/>
      <w:szCs w:val="20"/>
    </w:rPr>
  </w:style>
  <w:style w:type="paragraph" w:styleId="36">
    <w:name w:val="toc 3"/>
    <w:basedOn w:val="a0"/>
    <w:next w:val="a0"/>
    <w:autoRedefine/>
    <w:uiPriority w:val="39"/>
    <w:unhideWhenUsed/>
    <w:rsid w:val="00B25E75"/>
    <w:pPr>
      <w:tabs>
        <w:tab w:val="left" w:pos="993"/>
        <w:tab w:val="right" w:leader="dot" w:pos="9779"/>
      </w:tabs>
      <w:spacing w:after="0"/>
      <w:ind w:left="567" w:firstLine="0"/>
    </w:pPr>
    <w:rPr>
      <w:rFonts w:asciiTheme="minorHAnsi" w:hAnsiTheme="minorHAnsi" w:cstheme="minorHAnsi"/>
      <w:sz w:val="20"/>
      <w:szCs w:val="20"/>
    </w:rPr>
  </w:style>
  <w:style w:type="paragraph" w:styleId="42">
    <w:name w:val="toc 4"/>
    <w:basedOn w:val="a0"/>
    <w:next w:val="a0"/>
    <w:autoRedefine/>
    <w:uiPriority w:val="39"/>
    <w:unhideWhenUsed/>
    <w:rsid w:val="0026587E"/>
    <w:pPr>
      <w:spacing w:before="0" w:after="0"/>
      <w:ind w:left="440"/>
      <w:jc w:val="left"/>
    </w:pPr>
    <w:rPr>
      <w:rFonts w:asciiTheme="minorHAnsi" w:hAnsiTheme="minorHAnsi" w:cstheme="minorHAnsi"/>
      <w:sz w:val="20"/>
      <w:szCs w:val="20"/>
    </w:rPr>
  </w:style>
  <w:style w:type="paragraph" w:styleId="52">
    <w:name w:val="toc 5"/>
    <w:basedOn w:val="a0"/>
    <w:next w:val="a0"/>
    <w:autoRedefine/>
    <w:uiPriority w:val="39"/>
    <w:unhideWhenUsed/>
    <w:rsid w:val="0026587E"/>
    <w:pPr>
      <w:spacing w:before="0" w:after="0"/>
      <w:ind w:left="660"/>
      <w:jc w:val="left"/>
    </w:pPr>
    <w:rPr>
      <w:rFonts w:asciiTheme="minorHAnsi" w:hAnsiTheme="minorHAnsi" w:cstheme="minorHAnsi"/>
      <w:sz w:val="20"/>
      <w:szCs w:val="20"/>
    </w:rPr>
  </w:style>
  <w:style w:type="paragraph" w:styleId="61">
    <w:name w:val="toc 6"/>
    <w:basedOn w:val="a0"/>
    <w:next w:val="a0"/>
    <w:autoRedefine/>
    <w:uiPriority w:val="39"/>
    <w:unhideWhenUsed/>
    <w:rsid w:val="0026587E"/>
    <w:pPr>
      <w:spacing w:before="0" w:after="0"/>
      <w:ind w:left="880"/>
      <w:jc w:val="left"/>
    </w:pPr>
    <w:rPr>
      <w:rFonts w:asciiTheme="minorHAnsi" w:hAnsiTheme="minorHAnsi" w:cstheme="minorHAnsi"/>
      <w:sz w:val="20"/>
      <w:szCs w:val="20"/>
    </w:rPr>
  </w:style>
  <w:style w:type="paragraph" w:styleId="71">
    <w:name w:val="toc 7"/>
    <w:basedOn w:val="a0"/>
    <w:next w:val="a0"/>
    <w:autoRedefine/>
    <w:uiPriority w:val="39"/>
    <w:unhideWhenUsed/>
    <w:rsid w:val="0026587E"/>
    <w:pPr>
      <w:spacing w:before="0" w:after="0"/>
      <w:ind w:left="1100"/>
      <w:jc w:val="left"/>
    </w:pPr>
    <w:rPr>
      <w:rFonts w:asciiTheme="minorHAnsi" w:hAnsiTheme="minorHAnsi" w:cstheme="minorHAnsi"/>
      <w:sz w:val="20"/>
      <w:szCs w:val="20"/>
    </w:rPr>
  </w:style>
  <w:style w:type="paragraph" w:styleId="80">
    <w:name w:val="toc 8"/>
    <w:basedOn w:val="a0"/>
    <w:next w:val="a0"/>
    <w:autoRedefine/>
    <w:uiPriority w:val="39"/>
    <w:unhideWhenUsed/>
    <w:rsid w:val="0026587E"/>
    <w:pPr>
      <w:spacing w:before="0" w:after="0"/>
      <w:ind w:left="1320"/>
      <w:jc w:val="left"/>
    </w:pPr>
    <w:rPr>
      <w:rFonts w:asciiTheme="minorHAnsi" w:hAnsiTheme="minorHAnsi" w:cstheme="minorHAnsi"/>
      <w:sz w:val="20"/>
      <w:szCs w:val="20"/>
    </w:rPr>
  </w:style>
  <w:style w:type="paragraph" w:styleId="9">
    <w:name w:val="toc 9"/>
    <w:basedOn w:val="a0"/>
    <w:next w:val="a0"/>
    <w:autoRedefine/>
    <w:uiPriority w:val="39"/>
    <w:unhideWhenUsed/>
    <w:rsid w:val="0026587E"/>
    <w:pPr>
      <w:spacing w:before="0" w:after="0"/>
      <w:ind w:left="1540"/>
      <w:jc w:val="left"/>
    </w:pPr>
    <w:rPr>
      <w:rFonts w:asciiTheme="minorHAnsi" w:hAnsiTheme="minorHAnsi" w:cstheme="minorHAnsi"/>
      <w:sz w:val="20"/>
      <w:szCs w:val="20"/>
    </w:rPr>
  </w:style>
  <w:style w:type="paragraph" w:customStyle="1" w:styleId="afff">
    <w:name w:val="Додаток"/>
    <w:basedOn w:val="5"/>
    <w:link w:val="afff0"/>
    <w:qFormat/>
    <w:rsid w:val="00834C65"/>
  </w:style>
  <w:style w:type="character" w:customStyle="1" w:styleId="afff0">
    <w:name w:val="Додаток Знак"/>
    <w:basedOn w:val="50"/>
    <w:link w:val="afff"/>
    <w:rsid w:val="00E92DBD"/>
    <w:rPr>
      <w:rFonts w:ascii="Times New Roman" w:eastAsia="Times New Roman" w:hAnsi="Times New Roman"/>
      <w:sz w:val="24"/>
      <w:szCs w:val="24"/>
      <w:lang w:eastAsia="en-US"/>
    </w:rPr>
  </w:style>
  <w:style w:type="paragraph" w:customStyle="1" w:styleId="afff1">
    <w:name w:val="заява"/>
    <w:next w:val="a0"/>
    <w:link w:val="afff2"/>
    <w:qFormat/>
    <w:rsid w:val="00E92DBD"/>
    <w:pPr>
      <w:jc w:val="center"/>
    </w:pPr>
    <w:rPr>
      <w:rFonts w:ascii="Times New Roman" w:eastAsia="Times New Roman" w:hAnsi="Times New Roman"/>
      <w:b/>
      <w:bCs/>
      <w:sz w:val="24"/>
      <w:szCs w:val="24"/>
      <w:lang w:eastAsia="en-US"/>
    </w:rPr>
  </w:style>
  <w:style w:type="character" w:customStyle="1" w:styleId="afff2">
    <w:name w:val="заява Знак"/>
    <w:basedOn w:val="50"/>
    <w:link w:val="afff1"/>
    <w:rsid w:val="00E92DBD"/>
    <w:rPr>
      <w:rFonts w:ascii="Times New Roman" w:eastAsia="Times New Roman" w:hAnsi="Times New Roman"/>
      <w:b/>
      <w:bCs/>
      <w:sz w:val="24"/>
      <w:szCs w:val="24"/>
      <w:lang w:eastAsia="en-US"/>
    </w:rPr>
  </w:style>
  <w:style w:type="paragraph" w:customStyle="1" w:styleId="afff3">
    <w:name w:val="заява шаблон"/>
    <w:basedOn w:val="afff1"/>
    <w:link w:val="afff4"/>
    <w:qFormat/>
    <w:rsid w:val="008F1238"/>
  </w:style>
  <w:style w:type="character" w:customStyle="1" w:styleId="afff4">
    <w:name w:val="заява шаблон Знак"/>
    <w:basedOn w:val="afff2"/>
    <w:link w:val="afff3"/>
    <w:rsid w:val="008F1238"/>
    <w:rPr>
      <w:rFonts w:ascii="Times New Roman" w:eastAsia="Times New Roman" w:hAnsi="Times New Roman"/>
      <w:b/>
      <w:bCs/>
      <w:sz w:val="24"/>
      <w:szCs w:val="24"/>
      <w:lang w:eastAsia="en-US"/>
    </w:rPr>
  </w:style>
  <w:style w:type="character" w:customStyle="1" w:styleId="normaltextrun">
    <w:name w:val="normaltextrun"/>
    <w:basedOn w:val="a1"/>
    <w:rsid w:val="00B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892">
      <w:bodyDiv w:val="1"/>
      <w:marLeft w:val="0"/>
      <w:marRight w:val="0"/>
      <w:marTop w:val="0"/>
      <w:marBottom w:val="0"/>
      <w:divBdr>
        <w:top w:val="none" w:sz="0" w:space="0" w:color="auto"/>
        <w:left w:val="none" w:sz="0" w:space="0" w:color="auto"/>
        <w:bottom w:val="none" w:sz="0" w:space="0" w:color="auto"/>
        <w:right w:val="none" w:sz="0" w:space="0" w:color="auto"/>
      </w:divBdr>
    </w:div>
    <w:div w:id="121660680">
      <w:bodyDiv w:val="1"/>
      <w:marLeft w:val="0"/>
      <w:marRight w:val="0"/>
      <w:marTop w:val="0"/>
      <w:marBottom w:val="0"/>
      <w:divBdr>
        <w:top w:val="none" w:sz="0" w:space="0" w:color="auto"/>
        <w:left w:val="none" w:sz="0" w:space="0" w:color="auto"/>
        <w:bottom w:val="none" w:sz="0" w:space="0" w:color="auto"/>
        <w:right w:val="none" w:sz="0" w:space="0" w:color="auto"/>
      </w:divBdr>
    </w:div>
    <w:div w:id="131480276">
      <w:bodyDiv w:val="1"/>
      <w:marLeft w:val="0"/>
      <w:marRight w:val="0"/>
      <w:marTop w:val="0"/>
      <w:marBottom w:val="0"/>
      <w:divBdr>
        <w:top w:val="none" w:sz="0" w:space="0" w:color="auto"/>
        <w:left w:val="none" w:sz="0" w:space="0" w:color="auto"/>
        <w:bottom w:val="none" w:sz="0" w:space="0" w:color="auto"/>
        <w:right w:val="none" w:sz="0" w:space="0" w:color="auto"/>
      </w:divBdr>
    </w:div>
    <w:div w:id="162278584">
      <w:bodyDiv w:val="1"/>
      <w:marLeft w:val="0"/>
      <w:marRight w:val="0"/>
      <w:marTop w:val="0"/>
      <w:marBottom w:val="0"/>
      <w:divBdr>
        <w:top w:val="none" w:sz="0" w:space="0" w:color="auto"/>
        <w:left w:val="none" w:sz="0" w:space="0" w:color="auto"/>
        <w:bottom w:val="none" w:sz="0" w:space="0" w:color="auto"/>
        <w:right w:val="none" w:sz="0" w:space="0" w:color="auto"/>
      </w:divBdr>
    </w:div>
    <w:div w:id="238293443">
      <w:bodyDiv w:val="1"/>
      <w:marLeft w:val="0"/>
      <w:marRight w:val="0"/>
      <w:marTop w:val="0"/>
      <w:marBottom w:val="0"/>
      <w:divBdr>
        <w:top w:val="none" w:sz="0" w:space="0" w:color="auto"/>
        <w:left w:val="none" w:sz="0" w:space="0" w:color="auto"/>
        <w:bottom w:val="none" w:sz="0" w:space="0" w:color="auto"/>
        <w:right w:val="none" w:sz="0" w:space="0" w:color="auto"/>
      </w:divBdr>
    </w:div>
    <w:div w:id="238683461">
      <w:bodyDiv w:val="1"/>
      <w:marLeft w:val="0"/>
      <w:marRight w:val="0"/>
      <w:marTop w:val="0"/>
      <w:marBottom w:val="0"/>
      <w:divBdr>
        <w:top w:val="none" w:sz="0" w:space="0" w:color="auto"/>
        <w:left w:val="none" w:sz="0" w:space="0" w:color="auto"/>
        <w:bottom w:val="none" w:sz="0" w:space="0" w:color="auto"/>
        <w:right w:val="none" w:sz="0" w:space="0" w:color="auto"/>
      </w:divBdr>
    </w:div>
    <w:div w:id="317155919">
      <w:bodyDiv w:val="1"/>
      <w:marLeft w:val="0"/>
      <w:marRight w:val="0"/>
      <w:marTop w:val="0"/>
      <w:marBottom w:val="0"/>
      <w:divBdr>
        <w:top w:val="none" w:sz="0" w:space="0" w:color="auto"/>
        <w:left w:val="none" w:sz="0" w:space="0" w:color="auto"/>
        <w:bottom w:val="none" w:sz="0" w:space="0" w:color="auto"/>
        <w:right w:val="none" w:sz="0" w:space="0" w:color="auto"/>
      </w:divBdr>
    </w:div>
    <w:div w:id="339235929">
      <w:bodyDiv w:val="1"/>
      <w:marLeft w:val="0"/>
      <w:marRight w:val="0"/>
      <w:marTop w:val="0"/>
      <w:marBottom w:val="0"/>
      <w:divBdr>
        <w:top w:val="none" w:sz="0" w:space="0" w:color="auto"/>
        <w:left w:val="none" w:sz="0" w:space="0" w:color="auto"/>
        <w:bottom w:val="none" w:sz="0" w:space="0" w:color="auto"/>
        <w:right w:val="none" w:sz="0" w:space="0" w:color="auto"/>
      </w:divBdr>
    </w:div>
    <w:div w:id="343481478">
      <w:bodyDiv w:val="1"/>
      <w:marLeft w:val="0"/>
      <w:marRight w:val="0"/>
      <w:marTop w:val="0"/>
      <w:marBottom w:val="0"/>
      <w:divBdr>
        <w:top w:val="none" w:sz="0" w:space="0" w:color="auto"/>
        <w:left w:val="none" w:sz="0" w:space="0" w:color="auto"/>
        <w:bottom w:val="none" w:sz="0" w:space="0" w:color="auto"/>
        <w:right w:val="none" w:sz="0" w:space="0" w:color="auto"/>
      </w:divBdr>
    </w:div>
    <w:div w:id="350574973">
      <w:bodyDiv w:val="1"/>
      <w:marLeft w:val="0"/>
      <w:marRight w:val="0"/>
      <w:marTop w:val="0"/>
      <w:marBottom w:val="0"/>
      <w:divBdr>
        <w:top w:val="none" w:sz="0" w:space="0" w:color="auto"/>
        <w:left w:val="none" w:sz="0" w:space="0" w:color="auto"/>
        <w:bottom w:val="none" w:sz="0" w:space="0" w:color="auto"/>
        <w:right w:val="none" w:sz="0" w:space="0" w:color="auto"/>
      </w:divBdr>
    </w:div>
    <w:div w:id="403455875">
      <w:bodyDiv w:val="1"/>
      <w:marLeft w:val="0"/>
      <w:marRight w:val="0"/>
      <w:marTop w:val="0"/>
      <w:marBottom w:val="0"/>
      <w:divBdr>
        <w:top w:val="none" w:sz="0" w:space="0" w:color="auto"/>
        <w:left w:val="none" w:sz="0" w:space="0" w:color="auto"/>
        <w:bottom w:val="none" w:sz="0" w:space="0" w:color="auto"/>
        <w:right w:val="none" w:sz="0" w:space="0" w:color="auto"/>
      </w:divBdr>
    </w:div>
    <w:div w:id="430855296">
      <w:bodyDiv w:val="1"/>
      <w:marLeft w:val="0"/>
      <w:marRight w:val="0"/>
      <w:marTop w:val="0"/>
      <w:marBottom w:val="0"/>
      <w:divBdr>
        <w:top w:val="none" w:sz="0" w:space="0" w:color="auto"/>
        <w:left w:val="none" w:sz="0" w:space="0" w:color="auto"/>
        <w:bottom w:val="none" w:sz="0" w:space="0" w:color="auto"/>
        <w:right w:val="none" w:sz="0" w:space="0" w:color="auto"/>
      </w:divBdr>
    </w:div>
    <w:div w:id="479274839">
      <w:bodyDiv w:val="1"/>
      <w:marLeft w:val="0"/>
      <w:marRight w:val="0"/>
      <w:marTop w:val="0"/>
      <w:marBottom w:val="0"/>
      <w:divBdr>
        <w:top w:val="none" w:sz="0" w:space="0" w:color="auto"/>
        <w:left w:val="none" w:sz="0" w:space="0" w:color="auto"/>
        <w:bottom w:val="none" w:sz="0" w:space="0" w:color="auto"/>
        <w:right w:val="none" w:sz="0" w:space="0" w:color="auto"/>
      </w:divBdr>
    </w:div>
    <w:div w:id="623655186">
      <w:bodyDiv w:val="1"/>
      <w:marLeft w:val="0"/>
      <w:marRight w:val="0"/>
      <w:marTop w:val="0"/>
      <w:marBottom w:val="0"/>
      <w:divBdr>
        <w:top w:val="none" w:sz="0" w:space="0" w:color="auto"/>
        <w:left w:val="none" w:sz="0" w:space="0" w:color="auto"/>
        <w:bottom w:val="none" w:sz="0" w:space="0" w:color="auto"/>
        <w:right w:val="none" w:sz="0" w:space="0" w:color="auto"/>
      </w:divBdr>
      <w:divsChild>
        <w:div w:id="26490180">
          <w:marLeft w:val="0"/>
          <w:marRight w:val="0"/>
          <w:marTop w:val="0"/>
          <w:marBottom w:val="0"/>
          <w:divBdr>
            <w:top w:val="none" w:sz="0" w:space="0" w:color="auto"/>
            <w:left w:val="none" w:sz="0" w:space="0" w:color="auto"/>
            <w:bottom w:val="none" w:sz="0" w:space="0" w:color="auto"/>
            <w:right w:val="none" w:sz="0" w:space="0" w:color="auto"/>
          </w:divBdr>
        </w:div>
        <w:div w:id="75975954">
          <w:marLeft w:val="0"/>
          <w:marRight w:val="0"/>
          <w:marTop w:val="0"/>
          <w:marBottom w:val="0"/>
          <w:divBdr>
            <w:top w:val="none" w:sz="0" w:space="0" w:color="auto"/>
            <w:left w:val="none" w:sz="0" w:space="0" w:color="auto"/>
            <w:bottom w:val="none" w:sz="0" w:space="0" w:color="auto"/>
            <w:right w:val="none" w:sz="0" w:space="0" w:color="auto"/>
          </w:divBdr>
        </w:div>
        <w:div w:id="102724672">
          <w:marLeft w:val="0"/>
          <w:marRight w:val="0"/>
          <w:marTop w:val="0"/>
          <w:marBottom w:val="0"/>
          <w:divBdr>
            <w:top w:val="none" w:sz="0" w:space="0" w:color="auto"/>
            <w:left w:val="none" w:sz="0" w:space="0" w:color="auto"/>
            <w:bottom w:val="none" w:sz="0" w:space="0" w:color="auto"/>
            <w:right w:val="none" w:sz="0" w:space="0" w:color="auto"/>
          </w:divBdr>
        </w:div>
        <w:div w:id="124852557">
          <w:marLeft w:val="0"/>
          <w:marRight w:val="0"/>
          <w:marTop w:val="0"/>
          <w:marBottom w:val="0"/>
          <w:divBdr>
            <w:top w:val="none" w:sz="0" w:space="0" w:color="auto"/>
            <w:left w:val="none" w:sz="0" w:space="0" w:color="auto"/>
            <w:bottom w:val="none" w:sz="0" w:space="0" w:color="auto"/>
            <w:right w:val="none" w:sz="0" w:space="0" w:color="auto"/>
          </w:divBdr>
        </w:div>
        <w:div w:id="132187333">
          <w:marLeft w:val="0"/>
          <w:marRight w:val="0"/>
          <w:marTop w:val="0"/>
          <w:marBottom w:val="0"/>
          <w:divBdr>
            <w:top w:val="none" w:sz="0" w:space="0" w:color="auto"/>
            <w:left w:val="none" w:sz="0" w:space="0" w:color="auto"/>
            <w:bottom w:val="none" w:sz="0" w:space="0" w:color="auto"/>
            <w:right w:val="none" w:sz="0" w:space="0" w:color="auto"/>
          </w:divBdr>
        </w:div>
        <w:div w:id="180095632">
          <w:marLeft w:val="0"/>
          <w:marRight w:val="0"/>
          <w:marTop w:val="0"/>
          <w:marBottom w:val="0"/>
          <w:divBdr>
            <w:top w:val="none" w:sz="0" w:space="0" w:color="auto"/>
            <w:left w:val="none" w:sz="0" w:space="0" w:color="auto"/>
            <w:bottom w:val="none" w:sz="0" w:space="0" w:color="auto"/>
            <w:right w:val="none" w:sz="0" w:space="0" w:color="auto"/>
          </w:divBdr>
        </w:div>
        <w:div w:id="219027301">
          <w:marLeft w:val="0"/>
          <w:marRight w:val="0"/>
          <w:marTop w:val="0"/>
          <w:marBottom w:val="0"/>
          <w:divBdr>
            <w:top w:val="none" w:sz="0" w:space="0" w:color="auto"/>
            <w:left w:val="none" w:sz="0" w:space="0" w:color="auto"/>
            <w:bottom w:val="none" w:sz="0" w:space="0" w:color="auto"/>
            <w:right w:val="none" w:sz="0" w:space="0" w:color="auto"/>
          </w:divBdr>
        </w:div>
        <w:div w:id="219293190">
          <w:marLeft w:val="0"/>
          <w:marRight w:val="0"/>
          <w:marTop w:val="0"/>
          <w:marBottom w:val="0"/>
          <w:divBdr>
            <w:top w:val="none" w:sz="0" w:space="0" w:color="auto"/>
            <w:left w:val="none" w:sz="0" w:space="0" w:color="auto"/>
            <w:bottom w:val="none" w:sz="0" w:space="0" w:color="auto"/>
            <w:right w:val="none" w:sz="0" w:space="0" w:color="auto"/>
          </w:divBdr>
        </w:div>
        <w:div w:id="236789855">
          <w:marLeft w:val="0"/>
          <w:marRight w:val="0"/>
          <w:marTop w:val="0"/>
          <w:marBottom w:val="0"/>
          <w:divBdr>
            <w:top w:val="none" w:sz="0" w:space="0" w:color="auto"/>
            <w:left w:val="none" w:sz="0" w:space="0" w:color="auto"/>
            <w:bottom w:val="none" w:sz="0" w:space="0" w:color="auto"/>
            <w:right w:val="none" w:sz="0" w:space="0" w:color="auto"/>
          </w:divBdr>
        </w:div>
        <w:div w:id="280379667">
          <w:marLeft w:val="0"/>
          <w:marRight w:val="0"/>
          <w:marTop w:val="0"/>
          <w:marBottom w:val="0"/>
          <w:divBdr>
            <w:top w:val="none" w:sz="0" w:space="0" w:color="auto"/>
            <w:left w:val="none" w:sz="0" w:space="0" w:color="auto"/>
            <w:bottom w:val="none" w:sz="0" w:space="0" w:color="auto"/>
            <w:right w:val="none" w:sz="0" w:space="0" w:color="auto"/>
          </w:divBdr>
        </w:div>
        <w:div w:id="280961572">
          <w:marLeft w:val="0"/>
          <w:marRight w:val="0"/>
          <w:marTop w:val="0"/>
          <w:marBottom w:val="0"/>
          <w:divBdr>
            <w:top w:val="none" w:sz="0" w:space="0" w:color="auto"/>
            <w:left w:val="none" w:sz="0" w:space="0" w:color="auto"/>
            <w:bottom w:val="none" w:sz="0" w:space="0" w:color="auto"/>
            <w:right w:val="none" w:sz="0" w:space="0" w:color="auto"/>
          </w:divBdr>
        </w:div>
        <w:div w:id="288323387">
          <w:marLeft w:val="0"/>
          <w:marRight w:val="0"/>
          <w:marTop w:val="0"/>
          <w:marBottom w:val="0"/>
          <w:divBdr>
            <w:top w:val="none" w:sz="0" w:space="0" w:color="auto"/>
            <w:left w:val="none" w:sz="0" w:space="0" w:color="auto"/>
            <w:bottom w:val="none" w:sz="0" w:space="0" w:color="auto"/>
            <w:right w:val="none" w:sz="0" w:space="0" w:color="auto"/>
          </w:divBdr>
        </w:div>
        <w:div w:id="289551980">
          <w:marLeft w:val="0"/>
          <w:marRight w:val="0"/>
          <w:marTop w:val="0"/>
          <w:marBottom w:val="0"/>
          <w:divBdr>
            <w:top w:val="none" w:sz="0" w:space="0" w:color="auto"/>
            <w:left w:val="none" w:sz="0" w:space="0" w:color="auto"/>
            <w:bottom w:val="none" w:sz="0" w:space="0" w:color="auto"/>
            <w:right w:val="none" w:sz="0" w:space="0" w:color="auto"/>
          </w:divBdr>
        </w:div>
        <w:div w:id="291983979">
          <w:marLeft w:val="0"/>
          <w:marRight w:val="0"/>
          <w:marTop w:val="0"/>
          <w:marBottom w:val="0"/>
          <w:divBdr>
            <w:top w:val="none" w:sz="0" w:space="0" w:color="auto"/>
            <w:left w:val="none" w:sz="0" w:space="0" w:color="auto"/>
            <w:bottom w:val="none" w:sz="0" w:space="0" w:color="auto"/>
            <w:right w:val="none" w:sz="0" w:space="0" w:color="auto"/>
          </w:divBdr>
        </w:div>
        <w:div w:id="294069279">
          <w:marLeft w:val="0"/>
          <w:marRight w:val="0"/>
          <w:marTop w:val="0"/>
          <w:marBottom w:val="0"/>
          <w:divBdr>
            <w:top w:val="none" w:sz="0" w:space="0" w:color="auto"/>
            <w:left w:val="none" w:sz="0" w:space="0" w:color="auto"/>
            <w:bottom w:val="none" w:sz="0" w:space="0" w:color="auto"/>
            <w:right w:val="none" w:sz="0" w:space="0" w:color="auto"/>
          </w:divBdr>
        </w:div>
        <w:div w:id="299190742">
          <w:marLeft w:val="0"/>
          <w:marRight w:val="0"/>
          <w:marTop w:val="0"/>
          <w:marBottom w:val="0"/>
          <w:divBdr>
            <w:top w:val="none" w:sz="0" w:space="0" w:color="auto"/>
            <w:left w:val="none" w:sz="0" w:space="0" w:color="auto"/>
            <w:bottom w:val="none" w:sz="0" w:space="0" w:color="auto"/>
            <w:right w:val="none" w:sz="0" w:space="0" w:color="auto"/>
          </w:divBdr>
        </w:div>
        <w:div w:id="341863240">
          <w:marLeft w:val="0"/>
          <w:marRight w:val="0"/>
          <w:marTop w:val="0"/>
          <w:marBottom w:val="0"/>
          <w:divBdr>
            <w:top w:val="none" w:sz="0" w:space="0" w:color="auto"/>
            <w:left w:val="none" w:sz="0" w:space="0" w:color="auto"/>
            <w:bottom w:val="none" w:sz="0" w:space="0" w:color="auto"/>
            <w:right w:val="none" w:sz="0" w:space="0" w:color="auto"/>
          </w:divBdr>
        </w:div>
        <w:div w:id="364061023">
          <w:marLeft w:val="0"/>
          <w:marRight w:val="0"/>
          <w:marTop w:val="0"/>
          <w:marBottom w:val="0"/>
          <w:divBdr>
            <w:top w:val="none" w:sz="0" w:space="0" w:color="auto"/>
            <w:left w:val="none" w:sz="0" w:space="0" w:color="auto"/>
            <w:bottom w:val="none" w:sz="0" w:space="0" w:color="auto"/>
            <w:right w:val="none" w:sz="0" w:space="0" w:color="auto"/>
          </w:divBdr>
        </w:div>
        <w:div w:id="414983046">
          <w:marLeft w:val="0"/>
          <w:marRight w:val="0"/>
          <w:marTop w:val="0"/>
          <w:marBottom w:val="0"/>
          <w:divBdr>
            <w:top w:val="none" w:sz="0" w:space="0" w:color="auto"/>
            <w:left w:val="none" w:sz="0" w:space="0" w:color="auto"/>
            <w:bottom w:val="none" w:sz="0" w:space="0" w:color="auto"/>
            <w:right w:val="none" w:sz="0" w:space="0" w:color="auto"/>
          </w:divBdr>
        </w:div>
        <w:div w:id="424766926">
          <w:marLeft w:val="0"/>
          <w:marRight w:val="0"/>
          <w:marTop w:val="0"/>
          <w:marBottom w:val="0"/>
          <w:divBdr>
            <w:top w:val="none" w:sz="0" w:space="0" w:color="auto"/>
            <w:left w:val="none" w:sz="0" w:space="0" w:color="auto"/>
            <w:bottom w:val="none" w:sz="0" w:space="0" w:color="auto"/>
            <w:right w:val="none" w:sz="0" w:space="0" w:color="auto"/>
          </w:divBdr>
        </w:div>
        <w:div w:id="429812620">
          <w:marLeft w:val="0"/>
          <w:marRight w:val="0"/>
          <w:marTop w:val="0"/>
          <w:marBottom w:val="0"/>
          <w:divBdr>
            <w:top w:val="none" w:sz="0" w:space="0" w:color="auto"/>
            <w:left w:val="none" w:sz="0" w:space="0" w:color="auto"/>
            <w:bottom w:val="none" w:sz="0" w:space="0" w:color="auto"/>
            <w:right w:val="none" w:sz="0" w:space="0" w:color="auto"/>
          </w:divBdr>
        </w:div>
        <w:div w:id="476840415">
          <w:marLeft w:val="0"/>
          <w:marRight w:val="0"/>
          <w:marTop w:val="0"/>
          <w:marBottom w:val="0"/>
          <w:divBdr>
            <w:top w:val="none" w:sz="0" w:space="0" w:color="auto"/>
            <w:left w:val="none" w:sz="0" w:space="0" w:color="auto"/>
            <w:bottom w:val="none" w:sz="0" w:space="0" w:color="auto"/>
            <w:right w:val="none" w:sz="0" w:space="0" w:color="auto"/>
          </w:divBdr>
        </w:div>
        <w:div w:id="500701357">
          <w:marLeft w:val="0"/>
          <w:marRight w:val="0"/>
          <w:marTop w:val="0"/>
          <w:marBottom w:val="0"/>
          <w:divBdr>
            <w:top w:val="none" w:sz="0" w:space="0" w:color="auto"/>
            <w:left w:val="none" w:sz="0" w:space="0" w:color="auto"/>
            <w:bottom w:val="none" w:sz="0" w:space="0" w:color="auto"/>
            <w:right w:val="none" w:sz="0" w:space="0" w:color="auto"/>
          </w:divBdr>
        </w:div>
        <w:div w:id="538518781">
          <w:marLeft w:val="0"/>
          <w:marRight w:val="0"/>
          <w:marTop w:val="0"/>
          <w:marBottom w:val="0"/>
          <w:divBdr>
            <w:top w:val="none" w:sz="0" w:space="0" w:color="auto"/>
            <w:left w:val="none" w:sz="0" w:space="0" w:color="auto"/>
            <w:bottom w:val="none" w:sz="0" w:space="0" w:color="auto"/>
            <w:right w:val="none" w:sz="0" w:space="0" w:color="auto"/>
          </w:divBdr>
        </w:div>
        <w:div w:id="543907608">
          <w:marLeft w:val="0"/>
          <w:marRight w:val="0"/>
          <w:marTop w:val="0"/>
          <w:marBottom w:val="0"/>
          <w:divBdr>
            <w:top w:val="none" w:sz="0" w:space="0" w:color="auto"/>
            <w:left w:val="none" w:sz="0" w:space="0" w:color="auto"/>
            <w:bottom w:val="none" w:sz="0" w:space="0" w:color="auto"/>
            <w:right w:val="none" w:sz="0" w:space="0" w:color="auto"/>
          </w:divBdr>
        </w:div>
        <w:div w:id="566763495">
          <w:marLeft w:val="0"/>
          <w:marRight w:val="0"/>
          <w:marTop w:val="0"/>
          <w:marBottom w:val="0"/>
          <w:divBdr>
            <w:top w:val="none" w:sz="0" w:space="0" w:color="auto"/>
            <w:left w:val="none" w:sz="0" w:space="0" w:color="auto"/>
            <w:bottom w:val="none" w:sz="0" w:space="0" w:color="auto"/>
            <w:right w:val="none" w:sz="0" w:space="0" w:color="auto"/>
          </w:divBdr>
        </w:div>
        <w:div w:id="581109255">
          <w:marLeft w:val="0"/>
          <w:marRight w:val="0"/>
          <w:marTop w:val="0"/>
          <w:marBottom w:val="0"/>
          <w:divBdr>
            <w:top w:val="none" w:sz="0" w:space="0" w:color="auto"/>
            <w:left w:val="none" w:sz="0" w:space="0" w:color="auto"/>
            <w:bottom w:val="none" w:sz="0" w:space="0" w:color="auto"/>
            <w:right w:val="none" w:sz="0" w:space="0" w:color="auto"/>
          </w:divBdr>
        </w:div>
        <w:div w:id="610286064">
          <w:marLeft w:val="0"/>
          <w:marRight w:val="0"/>
          <w:marTop w:val="0"/>
          <w:marBottom w:val="0"/>
          <w:divBdr>
            <w:top w:val="none" w:sz="0" w:space="0" w:color="auto"/>
            <w:left w:val="none" w:sz="0" w:space="0" w:color="auto"/>
            <w:bottom w:val="none" w:sz="0" w:space="0" w:color="auto"/>
            <w:right w:val="none" w:sz="0" w:space="0" w:color="auto"/>
          </w:divBdr>
        </w:div>
        <w:div w:id="642123474">
          <w:marLeft w:val="0"/>
          <w:marRight w:val="0"/>
          <w:marTop w:val="0"/>
          <w:marBottom w:val="0"/>
          <w:divBdr>
            <w:top w:val="none" w:sz="0" w:space="0" w:color="auto"/>
            <w:left w:val="none" w:sz="0" w:space="0" w:color="auto"/>
            <w:bottom w:val="none" w:sz="0" w:space="0" w:color="auto"/>
            <w:right w:val="none" w:sz="0" w:space="0" w:color="auto"/>
          </w:divBdr>
        </w:div>
        <w:div w:id="644897256">
          <w:marLeft w:val="0"/>
          <w:marRight w:val="0"/>
          <w:marTop w:val="0"/>
          <w:marBottom w:val="0"/>
          <w:divBdr>
            <w:top w:val="none" w:sz="0" w:space="0" w:color="auto"/>
            <w:left w:val="none" w:sz="0" w:space="0" w:color="auto"/>
            <w:bottom w:val="none" w:sz="0" w:space="0" w:color="auto"/>
            <w:right w:val="none" w:sz="0" w:space="0" w:color="auto"/>
          </w:divBdr>
        </w:div>
        <w:div w:id="665666902">
          <w:marLeft w:val="0"/>
          <w:marRight w:val="0"/>
          <w:marTop w:val="0"/>
          <w:marBottom w:val="0"/>
          <w:divBdr>
            <w:top w:val="none" w:sz="0" w:space="0" w:color="auto"/>
            <w:left w:val="none" w:sz="0" w:space="0" w:color="auto"/>
            <w:bottom w:val="none" w:sz="0" w:space="0" w:color="auto"/>
            <w:right w:val="none" w:sz="0" w:space="0" w:color="auto"/>
          </w:divBdr>
        </w:div>
        <w:div w:id="676276502">
          <w:marLeft w:val="0"/>
          <w:marRight w:val="0"/>
          <w:marTop w:val="0"/>
          <w:marBottom w:val="0"/>
          <w:divBdr>
            <w:top w:val="none" w:sz="0" w:space="0" w:color="auto"/>
            <w:left w:val="none" w:sz="0" w:space="0" w:color="auto"/>
            <w:bottom w:val="none" w:sz="0" w:space="0" w:color="auto"/>
            <w:right w:val="none" w:sz="0" w:space="0" w:color="auto"/>
          </w:divBdr>
        </w:div>
        <w:div w:id="697700253">
          <w:marLeft w:val="0"/>
          <w:marRight w:val="0"/>
          <w:marTop w:val="0"/>
          <w:marBottom w:val="0"/>
          <w:divBdr>
            <w:top w:val="none" w:sz="0" w:space="0" w:color="auto"/>
            <w:left w:val="none" w:sz="0" w:space="0" w:color="auto"/>
            <w:bottom w:val="none" w:sz="0" w:space="0" w:color="auto"/>
            <w:right w:val="none" w:sz="0" w:space="0" w:color="auto"/>
          </w:divBdr>
        </w:div>
        <w:div w:id="723676452">
          <w:marLeft w:val="0"/>
          <w:marRight w:val="0"/>
          <w:marTop w:val="0"/>
          <w:marBottom w:val="0"/>
          <w:divBdr>
            <w:top w:val="none" w:sz="0" w:space="0" w:color="auto"/>
            <w:left w:val="none" w:sz="0" w:space="0" w:color="auto"/>
            <w:bottom w:val="none" w:sz="0" w:space="0" w:color="auto"/>
            <w:right w:val="none" w:sz="0" w:space="0" w:color="auto"/>
          </w:divBdr>
        </w:div>
        <w:div w:id="741025325">
          <w:marLeft w:val="0"/>
          <w:marRight w:val="0"/>
          <w:marTop w:val="0"/>
          <w:marBottom w:val="0"/>
          <w:divBdr>
            <w:top w:val="none" w:sz="0" w:space="0" w:color="auto"/>
            <w:left w:val="none" w:sz="0" w:space="0" w:color="auto"/>
            <w:bottom w:val="none" w:sz="0" w:space="0" w:color="auto"/>
            <w:right w:val="none" w:sz="0" w:space="0" w:color="auto"/>
          </w:divBdr>
        </w:div>
        <w:div w:id="764961315">
          <w:marLeft w:val="0"/>
          <w:marRight w:val="0"/>
          <w:marTop w:val="0"/>
          <w:marBottom w:val="0"/>
          <w:divBdr>
            <w:top w:val="none" w:sz="0" w:space="0" w:color="auto"/>
            <w:left w:val="none" w:sz="0" w:space="0" w:color="auto"/>
            <w:bottom w:val="none" w:sz="0" w:space="0" w:color="auto"/>
            <w:right w:val="none" w:sz="0" w:space="0" w:color="auto"/>
          </w:divBdr>
        </w:div>
        <w:div w:id="794761019">
          <w:marLeft w:val="0"/>
          <w:marRight w:val="0"/>
          <w:marTop w:val="0"/>
          <w:marBottom w:val="0"/>
          <w:divBdr>
            <w:top w:val="none" w:sz="0" w:space="0" w:color="auto"/>
            <w:left w:val="none" w:sz="0" w:space="0" w:color="auto"/>
            <w:bottom w:val="none" w:sz="0" w:space="0" w:color="auto"/>
            <w:right w:val="none" w:sz="0" w:space="0" w:color="auto"/>
          </w:divBdr>
        </w:div>
        <w:div w:id="840198339">
          <w:marLeft w:val="0"/>
          <w:marRight w:val="0"/>
          <w:marTop w:val="0"/>
          <w:marBottom w:val="0"/>
          <w:divBdr>
            <w:top w:val="none" w:sz="0" w:space="0" w:color="auto"/>
            <w:left w:val="none" w:sz="0" w:space="0" w:color="auto"/>
            <w:bottom w:val="none" w:sz="0" w:space="0" w:color="auto"/>
            <w:right w:val="none" w:sz="0" w:space="0" w:color="auto"/>
          </w:divBdr>
        </w:div>
        <w:div w:id="859007719">
          <w:marLeft w:val="0"/>
          <w:marRight w:val="0"/>
          <w:marTop w:val="0"/>
          <w:marBottom w:val="0"/>
          <w:divBdr>
            <w:top w:val="none" w:sz="0" w:space="0" w:color="auto"/>
            <w:left w:val="none" w:sz="0" w:space="0" w:color="auto"/>
            <w:bottom w:val="none" w:sz="0" w:space="0" w:color="auto"/>
            <w:right w:val="none" w:sz="0" w:space="0" w:color="auto"/>
          </w:divBdr>
        </w:div>
        <w:div w:id="868223952">
          <w:marLeft w:val="0"/>
          <w:marRight w:val="0"/>
          <w:marTop w:val="0"/>
          <w:marBottom w:val="0"/>
          <w:divBdr>
            <w:top w:val="none" w:sz="0" w:space="0" w:color="auto"/>
            <w:left w:val="none" w:sz="0" w:space="0" w:color="auto"/>
            <w:bottom w:val="none" w:sz="0" w:space="0" w:color="auto"/>
            <w:right w:val="none" w:sz="0" w:space="0" w:color="auto"/>
          </w:divBdr>
        </w:div>
        <w:div w:id="925382818">
          <w:marLeft w:val="0"/>
          <w:marRight w:val="0"/>
          <w:marTop w:val="0"/>
          <w:marBottom w:val="0"/>
          <w:divBdr>
            <w:top w:val="none" w:sz="0" w:space="0" w:color="auto"/>
            <w:left w:val="none" w:sz="0" w:space="0" w:color="auto"/>
            <w:bottom w:val="none" w:sz="0" w:space="0" w:color="auto"/>
            <w:right w:val="none" w:sz="0" w:space="0" w:color="auto"/>
          </w:divBdr>
        </w:div>
        <w:div w:id="931428680">
          <w:marLeft w:val="0"/>
          <w:marRight w:val="0"/>
          <w:marTop w:val="0"/>
          <w:marBottom w:val="0"/>
          <w:divBdr>
            <w:top w:val="none" w:sz="0" w:space="0" w:color="auto"/>
            <w:left w:val="none" w:sz="0" w:space="0" w:color="auto"/>
            <w:bottom w:val="none" w:sz="0" w:space="0" w:color="auto"/>
            <w:right w:val="none" w:sz="0" w:space="0" w:color="auto"/>
          </w:divBdr>
        </w:div>
        <w:div w:id="935551065">
          <w:marLeft w:val="0"/>
          <w:marRight w:val="0"/>
          <w:marTop w:val="0"/>
          <w:marBottom w:val="0"/>
          <w:divBdr>
            <w:top w:val="none" w:sz="0" w:space="0" w:color="auto"/>
            <w:left w:val="none" w:sz="0" w:space="0" w:color="auto"/>
            <w:bottom w:val="none" w:sz="0" w:space="0" w:color="auto"/>
            <w:right w:val="none" w:sz="0" w:space="0" w:color="auto"/>
          </w:divBdr>
        </w:div>
        <w:div w:id="943268204">
          <w:marLeft w:val="0"/>
          <w:marRight w:val="0"/>
          <w:marTop w:val="0"/>
          <w:marBottom w:val="0"/>
          <w:divBdr>
            <w:top w:val="none" w:sz="0" w:space="0" w:color="auto"/>
            <w:left w:val="none" w:sz="0" w:space="0" w:color="auto"/>
            <w:bottom w:val="none" w:sz="0" w:space="0" w:color="auto"/>
            <w:right w:val="none" w:sz="0" w:space="0" w:color="auto"/>
          </w:divBdr>
        </w:div>
        <w:div w:id="949354569">
          <w:marLeft w:val="0"/>
          <w:marRight w:val="0"/>
          <w:marTop w:val="0"/>
          <w:marBottom w:val="0"/>
          <w:divBdr>
            <w:top w:val="none" w:sz="0" w:space="0" w:color="auto"/>
            <w:left w:val="none" w:sz="0" w:space="0" w:color="auto"/>
            <w:bottom w:val="none" w:sz="0" w:space="0" w:color="auto"/>
            <w:right w:val="none" w:sz="0" w:space="0" w:color="auto"/>
          </w:divBdr>
        </w:div>
        <w:div w:id="953247954">
          <w:marLeft w:val="0"/>
          <w:marRight w:val="0"/>
          <w:marTop w:val="0"/>
          <w:marBottom w:val="0"/>
          <w:divBdr>
            <w:top w:val="none" w:sz="0" w:space="0" w:color="auto"/>
            <w:left w:val="none" w:sz="0" w:space="0" w:color="auto"/>
            <w:bottom w:val="none" w:sz="0" w:space="0" w:color="auto"/>
            <w:right w:val="none" w:sz="0" w:space="0" w:color="auto"/>
          </w:divBdr>
        </w:div>
        <w:div w:id="961612740">
          <w:marLeft w:val="0"/>
          <w:marRight w:val="0"/>
          <w:marTop w:val="0"/>
          <w:marBottom w:val="0"/>
          <w:divBdr>
            <w:top w:val="none" w:sz="0" w:space="0" w:color="auto"/>
            <w:left w:val="none" w:sz="0" w:space="0" w:color="auto"/>
            <w:bottom w:val="none" w:sz="0" w:space="0" w:color="auto"/>
            <w:right w:val="none" w:sz="0" w:space="0" w:color="auto"/>
          </w:divBdr>
        </w:div>
        <w:div w:id="978150629">
          <w:marLeft w:val="0"/>
          <w:marRight w:val="0"/>
          <w:marTop w:val="0"/>
          <w:marBottom w:val="0"/>
          <w:divBdr>
            <w:top w:val="none" w:sz="0" w:space="0" w:color="auto"/>
            <w:left w:val="none" w:sz="0" w:space="0" w:color="auto"/>
            <w:bottom w:val="none" w:sz="0" w:space="0" w:color="auto"/>
            <w:right w:val="none" w:sz="0" w:space="0" w:color="auto"/>
          </w:divBdr>
        </w:div>
        <w:div w:id="993947046">
          <w:marLeft w:val="0"/>
          <w:marRight w:val="0"/>
          <w:marTop w:val="0"/>
          <w:marBottom w:val="0"/>
          <w:divBdr>
            <w:top w:val="none" w:sz="0" w:space="0" w:color="auto"/>
            <w:left w:val="none" w:sz="0" w:space="0" w:color="auto"/>
            <w:bottom w:val="none" w:sz="0" w:space="0" w:color="auto"/>
            <w:right w:val="none" w:sz="0" w:space="0" w:color="auto"/>
          </w:divBdr>
        </w:div>
        <w:div w:id="1124690126">
          <w:marLeft w:val="0"/>
          <w:marRight w:val="0"/>
          <w:marTop w:val="0"/>
          <w:marBottom w:val="0"/>
          <w:divBdr>
            <w:top w:val="none" w:sz="0" w:space="0" w:color="auto"/>
            <w:left w:val="none" w:sz="0" w:space="0" w:color="auto"/>
            <w:bottom w:val="none" w:sz="0" w:space="0" w:color="auto"/>
            <w:right w:val="none" w:sz="0" w:space="0" w:color="auto"/>
          </w:divBdr>
        </w:div>
        <w:div w:id="1132023118">
          <w:marLeft w:val="0"/>
          <w:marRight w:val="0"/>
          <w:marTop w:val="0"/>
          <w:marBottom w:val="0"/>
          <w:divBdr>
            <w:top w:val="none" w:sz="0" w:space="0" w:color="auto"/>
            <w:left w:val="none" w:sz="0" w:space="0" w:color="auto"/>
            <w:bottom w:val="none" w:sz="0" w:space="0" w:color="auto"/>
            <w:right w:val="none" w:sz="0" w:space="0" w:color="auto"/>
          </w:divBdr>
        </w:div>
        <w:div w:id="1150053054">
          <w:marLeft w:val="0"/>
          <w:marRight w:val="0"/>
          <w:marTop w:val="0"/>
          <w:marBottom w:val="0"/>
          <w:divBdr>
            <w:top w:val="none" w:sz="0" w:space="0" w:color="auto"/>
            <w:left w:val="none" w:sz="0" w:space="0" w:color="auto"/>
            <w:bottom w:val="none" w:sz="0" w:space="0" w:color="auto"/>
            <w:right w:val="none" w:sz="0" w:space="0" w:color="auto"/>
          </w:divBdr>
        </w:div>
        <w:div w:id="1154685055">
          <w:marLeft w:val="0"/>
          <w:marRight w:val="0"/>
          <w:marTop w:val="0"/>
          <w:marBottom w:val="0"/>
          <w:divBdr>
            <w:top w:val="none" w:sz="0" w:space="0" w:color="auto"/>
            <w:left w:val="none" w:sz="0" w:space="0" w:color="auto"/>
            <w:bottom w:val="none" w:sz="0" w:space="0" w:color="auto"/>
            <w:right w:val="none" w:sz="0" w:space="0" w:color="auto"/>
          </w:divBdr>
        </w:div>
        <w:div w:id="1180391112">
          <w:marLeft w:val="0"/>
          <w:marRight w:val="0"/>
          <w:marTop w:val="0"/>
          <w:marBottom w:val="0"/>
          <w:divBdr>
            <w:top w:val="none" w:sz="0" w:space="0" w:color="auto"/>
            <w:left w:val="none" w:sz="0" w:space="0" w:color="auto"/>
            <w:bottom w:val="none" w:sz="0" w:space="0" w:color="auto"/>
            <w:right w:val="none" w:sz="0" w:space="0" w:color="auto"/>
          </w:divBdr>
        </w:div>
        <w:div w:id="1180585513">
          <w:marLeft w:val="0"/>
          <w:marRight w:val="0"/>
          <w:marTop w:val="0"/>
          <w:marBottom w:val="0"/>
          <w:divBdr>
            <w:top w:val="none" w:sz="0" w:space="0" w:color="auto"/>
            <w:left w:val="none" w:sz="0" w:space="0" w:color="auto"/>
            <w:bottom w:val="none" w:sz="0" w:space="0" w:color="auto"/>
            <w:right w:val="none" w:sz="0" w:space="0" w:color="auto"/>
          </w:divBdr>
        </w:div>
        <w:div w:id="1196193523">
          <w:marLeft w:val="0"/>
          <w:marRight w:val="0"/>
          <w:marTop w:val="0"/>
          <w:marBottom w:val="0"/>
          <w:divBdr>
            <w:top w:val="none" w:sz="0" w:space="0" w:color="auto"/>
            <w:left w:val="none" w:sz="0" w:space="0" w:color="auto"/>
            <w:bottom w:val="none" w:sz="0" w:space="0" w:color="auto"/>
            <w:right w:val="none" w:sz="0" w:space="0" w:color="auto"/>
          </w:divBdr>
        </w:div>
        <w:div w:id="1214923831">
          <w:marLeft w:val="0"/>
          <w:marRight w:val="0"/>
          <w:marTop w:val="0"/>
          <w:marBottom w:val="0"/>
          <w:divBdr>
            <w:top w:val="none" w:sz="0" w:space="0" w:color="auto"/>
            <w:left w:val="none" w:sz="0" w:space="0" w:color="auto"/>
            <w:bottom w:val="none" w:sz="0" w:space="0" w:color="auto"/>
            <w:right w:val="none" w:sz="0" w:space="0" w:color="auto"/>
          </w:divBdr>
        </w:div>
        <w:div w:id="1218199287">
          <w:marLeft w:val="0"/>
          <w:marRight w:val="0"/>
          <w:marTop w:val="0"/>
          <w:marBottom w:val="0"/>
          <w:divBdr>
            <w:top w:val="none" w:sz="0" w:space="0" w:color="auto"/>
            <w:left w:val="none" w:sz="0" w:space="0" w:color="auto"/>
            <w:bottom w:val="none" w:sz="0" w:space="0" w:color="auto"/>
            <w:right w:val="none" w:sz="0" w:space="0" w:color="auto"/>
          </w:divBdr>
        </w:div>
        <w:div w:id="1225069516">
          <w:marLeft w:val="0"/>
          <w:marRight w:val="0"/>
          <w:marTop w:val="0"/>
          <w:marBottom w:val="0"/>
          <w:divBdr>
            <w:top w:val="none" w:sz="0" w:space="0" w:color="auto"/>
            <w:left w:val="none" w:sz="0" w:space="0" w:color="auto"/>
            <w:bottom w:val="none" w:sz="0" w:space="0" w:color="auto"/>
            <w:right w:val="none" w:sz="0" w:space="0" w:color="auto"/>
          </w:divBdr>
        </w:div>
        <w:div w:id="1228029379">
          <w:marLeft w:val="0"/>
          <w:marRight w:val="0"/>
          <w:marTop w:val="0"/>
          <w:marBottom w:val="0"/>
          <w:divBdr>
            <w:top w:val="none" w:sz="0" w:space="0" w:color="auto"/>
            <w:left w:val="none" w:sz="0" w:space="0" w:color="auto"/>
            <w:bottom w:val="none" w:sz="0" w:space="0" w:color="auto"/>
            <w:right w:val="none" w:sz="0" w:space="0" w:color="auto"/>
          </w:divBdr>
        </w:div>
        <w:div w:id="1243486358">
          <w:marLeft w:val="0"/>
          <w:marRight w:val="0"/>
          <w:marTop w:val="0"/>
          <w:marBottom w:val="0"/>
          <w:divBdr>
            <w:top w:val="none" w:sz="0" w:space="0" w:color="auto"/>
            <w:left w:val="none" w:sz="0" w:space="0" w:color="auto"/>
            <w:bottom w:val="none" w:sz="0" w:space="0" w:color="auto"/>
            <w:right w:val="none" w:sz="0" w:space="0" w:color="auto"/>
          </w:divBdr>
        </w:div>
        <w:div w:id="1304000746">
          <w:marLeft w:val="0"/>
          <w:marRight w:val="0"/>
          <w:marTop w:val="0"/>
          <w:marBottom w:val="0"/>
          <w:divBdr>
            <w:top w:val="none" w:sz="0" w:space="0" w:color="auto"/>
            <w:left w:val="none" w:sz="0" w:space="0" w:color="auto"/>
            <w:bottom w:val="none" w:sz="0" w:space="0" w:color="auto"/>
            <w:right w:val="none" w:sz="0" w:space="0" w:color="auto"/>
          </w:divBdr>
        </w:div>
        <w:div w:id="1336496520">
          <w:marLeft w:val="0"/>
          <w:marRight w:val="0"/>
          <w:marTop w:val="0"/>
          <w:marBottom w:val="0"/>
          <w:divBdr>
            <w:top w:val="none" w:sz="0" w:space="0" w:color="auto"/>
            <w:left w:val="none" w:sz="0" w:space="0" w:color="auto"/>
            <w:bottom w:val="none" w:sz="0" w:space="0" w:color="auto"/>
            <w:right w:val="none" w:sz="0" w:space="0" w:color="auto"/>
          </w:divBdr>
        </w:div>
        <w:div w:id="1371540259">
          <w:marLeft w:val="0"/>
          <w:marRight w:val="0"/>
          <w:marTop w:val="0"/>
          <w:marBottom w:val="0"/>
          <w:divBdr>
            <w:top w:val="none" w:sz="0" w:space="0" w:color="auto"/>
            <w:left w:val="none" w:sz="0" w:space="0" w:color="auto"/>
            <w:bottom w:val="none" w:sz="0" w:space="0" w:color="auto"/>
            <w:right w:val="none" w:sz="0" w:space="0" w:color="auto"/>
          </w:divBdr>
        </w:div>
        <w:div w:id="1377240769">
          <w:marLeft w:val="0"/>
          <w:marRight w:val="0"/>
          <w:marTop w:val="0"/>
          <w:marBottom w:val="0"/>
          <w:divBdr>
            <w:top w:val="none" w:sz="0" w:space="0" w:color="auto"/>
            <w:left w:val="none" w:sz="0" w:space="0" w:color="auto"/>
            <w:bottom w:val="none" w:sz="0" w:space="0" w:color="auto"/>
            <w:right w:val="none" w:sz="0" w:space="0" w:color="auto"/>
          </w:divBdr>
        </w:div>
        <w:div w:id="1407074112">
          <w:marLeft w:val="0"/>
          <w:marRight w:val="0"/>
          <w:marTop w:val="0"/>
          <w:marBottom w:val="0"/>
          <w:divBdr>
            <w:top w:val="none" w:sz="0" w:space="0" w:color="auto"/>
            <w:left w:val="none" w:sz="0" w:space="0" w:color="auto"/>
            <w:bottom w:val="none" w:sz="0" w:space="0" w:color="auto"/>
            <w:right w:val="none" w:sz="0" w:space="0" w:color="auto"/>
          </w:divBdr>
        </w:div>
        <w:div w:id="1410997817">
          <w:marLeft w:val="0"/>
          <w:marRight w:val="0"/>
          <w:marTop w:val="0"/>
          <w:marBottom w:val="0"/>
          <w:divBdr>
            <w:top w:val="none" w:sz="0" w:space="0" w:color="auto"/>
            <w:left w:val="none" w:sz="0" w:space="0" w:color="auto"/>
            <w:bottom w:val="none" w:sz="0" w:space="0" w:color="auto"/>
            <w:right w:val="none" w:sz="0" w:space="0" w:color="auto"/>
          </w:divBdr>
        </w:div>
        <w:div w:id="1425495393">
          <w:marLeft w:val="0"/>
          <w:marRight w:val="0"/>
          <w:marTop w:val="0"/>
          <w:marBottom w:val="0"/>
          <w:divBdr>
            <w:top w:val="none" w:sz="0" w:space="0" w:color="auto"/>
            <w:left w:val="none" w:sz="0" w:space="0" w:color="auto"/>
            <w:bottom w:val="none" w:sz="0" w:space="0" w:color="auto"/>
            <w:right w:val="none" w:sz="0" w:space="0" w:color="auto"/>
          </w:divBdr>
        </w:div>
        <w:div w:id="1453984610">
          <w:marLeft w:val="0"/>
          <w:marRight w:val="0"/>
          <w:marTop w:val="0"/>
          <w:marBottom w:val="0"/>
          <w:divBdr>
            <w:top w:val="none" w:sz="0" w:space="0" w:color="auto"/>
            <w:left w:val="none" w:sz="0" w:space="0" w:color="auto"/>
            <w:bottom w:val="none" w:sz="0" w:space="0" w:color="auto"/>
            <w:right w:val="none" w:sz="0" w:space="0" w:color="auto"/>
          </w:divBdr>
        </w:div>
        <w:div w:id="1461916193">
          <w:marLeft w:val="0"/>
          <w:marRight w:val="0"/>
          <w:marTop w:val="0"/>
          <w:marBottom w:val="0"/>
          <w:divBdr>
            <w:top w:val="none" w:sz="0" w:space="0" w:color="auto"/>
            <w:left w:val="none" w:sz="0" w:space="0" w:color="auto"/>
            <w:bottom w:val="none" w:sz="0" w:space="0" w:color="auto"/>
            <w:right w:val="none" w:sz="0" w:space="0" w:color="auto"/>
          </w:divBdr>
        </w:div>
        <w:div w:id="1477188681">
          <w:marLeft w:val="0"/>
          <w:marRight w:val="0"/>
          <w:marTop w:val="0"/>
          <w:marBottom w:val="0"/>
          <w:divBdr>
            <w:top w:val="none" w:sz="0" w:space="0" w:color="auto"/>
            <w:left w:val="none" w:sz="0" w:space="0" w:color="auto"/>
            <w:bottom w:val="none" w:sz="0" w:space="0" w:color="auto"/>
            <w:right w:val="none" w:sz="0" w:space="0" w:color="auto"/>
          </w:divBdr>
        </w:div>
        <w:div w:id="1496460786">
          <w:marLeft w:val="0"/>
          <w:marRight w:val="0"/>
          <w:marTop w:val="0"/>
          <w:marBottom w:val="0"/>
          <w:divBdr>
            <w:top w:val="none" w:sz="0" w:space="0" w:color="auto"/>
            <w:left w:val="none" w:sz="0" w:space="0" w:color="auto"/>
            <w:bottom w:val="none" w:sz="0" w:space="0" w:color="auto"/>
            <w:right w:val="none" w:sz="0" w:space="0" w:color="auto"/>
          </w:divBdr>
        </w:div>
        <w:div w:id="1504273823">
          <w:marLeft w:val="0"/>
          <w:marRight w:val="0"/>
          <w:marTop w:val="0"/>
          <w:marBottom w:val="0"/>
          <w:divBdr>
            <w:top w:val="none" w:sz="0" w:space="0" w:color="auto"/>
            <w:left w:val="none" w:sz="0" w:space="0" w:color="auto"/>
            <w:bottom w:val="none" w:sz="0" w:space="0" w:color="auto"/>
            <w:right w:val="none" w:sz="0" w:space="0" w:color="auto"/>
          </w:divBdr>
        </w:div>
        <w:div w:id="1526484768">
          <w:marLeft w:val="0"/>
          <w:marRight w:val="0"/>
          <w:marTop w:val="0"/>
          <w:marBottom w:val="0"/>
          <w:divBdr>
            <w:top w:val="none" w:sz="0" w:space="0" w:color="auto"/>
            <w:left w:val="none" w:sz="0" w:space="0" w:color="auto"/>
            <w:bottom w:val="none" w:sz="0" w:space="0" w:color="auto"/>
            <w:right w:val="none" w:sz="0" w:space="0" w:color="auto"/>
          </w:divBdr>
        </w:div>
        <w:div w:id="1576934197">
          <w:marLeft w:val="0"/>
          <w:marRight w:val="0"/>
          <w:marTop w:val="0"/>
          <w:marBottom w:val="0"/>
          <w:divBdr>
            <w:top w:val="none" w:sz="0" w:space="0" w:color="auto"/>
            <w:left w:val="none" w:sz="0" w:space="0" w:color="auto"/>
            <w:bottom w:val="none" w:sz="0" w:space="0" w:color="auto"/>
            <w:right w:val="none" w:sz="0" w:space="0" w:color="auto"/>
          </w:divBdr>
        </w:div>
        <w:div w:id="1582520881">
          <w:marLeft w:val="0"/>
          <w:marRight w:val="0"/>
          <w:marTop w:val="0"/>
          <w:marBottom w:val="0"/>
          <w:divBdr>
            <w:top w:val="none" w:sz="0" w:space="0" w:color="auto"/>
            <w:left w:val="none" w:sz="0" w:space="0" w:color="auto"/>
            <w:bottom w:val="none" w:sz="0" w:space="0" w:color="auto"/>
            <w:right w:val="none" w:sz="0" w:space="0" w:color="auto"/>
          </w:divBdr>
        </w:div>
        <w:div w:id="1598516346">
          <w:marLeft w:val="0"/>
          <w:marRight w:val="0"/>
          <w:marTop w:val="0"/>
          <w:marBottom w:val="0"/>
          <w:divBdr>
            <w:top w:val="none" w:sz="0" w:space="0" w:color="auto"/>
            <w:left w:val="none" w:sz="0" w:space="0" w:color="auto"/>
            <w:bottom w:val="none" w:sz="0" w:space="0" w:color="auto"/>
            <w:right w:val="none" w:sz="0" w:space="0" w:color="auto"/>
          </w:divBdr>
        </w:div>
        <w:div w:id="1600403601">
          <w:marLeft w:val="0"/>
          <w:marRight w:val="0"/>
          <w:marTop w:val="0"/>
          <w:marBottom w:val="0"/>
          <w:divBdr>
            <w:top w:val="none" w:sz="0" w:space="0" w:color="auto"/>
            <w:left w:val="none" w:sz="0" w:space="0" w:color="auto"/>
            <w:bottom w:val="none" w:sz="0" w:space="0" w:color="auto"/>
            <w:right w:val="none" w:sz="0" w:space="0" w:color="auto"/>
          </w:divBdr>
        </w:div>
        <w:div w:id="1649440113">
          <w:marLeft w:val="0"/>
          <w:marRight w:val="0"/>
          <w:marTop w:val="0"/>
          <w:marBottom w:val="0"/>
          <w:divBdr>
            <w:top w:val="none" w:sz="0" w:space="0" w:color="auto"/>
            <w:left w:val="none" w:sz="0" w:space="0" w:color="auto"/>
            <w:bottom w:val="none" w:sz="0" w:space="0" w:color="auto"/>
            <w:right w:val="none" w:sz="0" w:space="0" w:color="auto"/>
          </w:divBdr>
        </w:div>
        <w:div w:id="1658420062">
          <w:marLeft w:val="0"/>
          <w:marRight w:val="0"/>
          <w:marTop w:val="0"/>
          <w:marBottom w:val="0"/>
          <w:divBdr>
            <w:top w:val="none" w:sz="0" w:space="0" w:color="auto"/>
            <w:left w:val="none" w:sz="0" w:space="0" w:color="auto"/>
            <w:bottom w:val="none" w:sz="0" w:space="0" w:color="auto"/>
            <w:right w:val="none" w:sz="0" w:space="0" w:color="auto"/>
          </w:divBdr>
        </w:div>
        <w:div w:id="1663048004">
          <w:marLeft w:val="0"/>
          <w:marRight w:val="0"/>
          <w:marTop w:val="0"/>
          <w:marBottom w:val="0"/>
          <w:divBdr>
            <w:top w:val="none" w:sz="0" w:space="0" w:color="auto"/>
            <w:left w:val="none" w:sz="0" w:space="0" w:color="auto"/>
            <w:bottom w:val="none" w:sz="0" w:space="0" w:color="auto"/>
            <w:right w:val="none" w:sz="0" w:space="0" w:color="auto"/>
          </w:divBdr>
        </w:div>
        <w:div w:id="1668635447">
          <w:marLeft w:val="0"/>
          <w:marRight w:val="0"/>
          <w:marTop w:val="0"/>
          <w:marBottom w:val="0"/>
          <w:divBdr>
            <w:top w:val="none" w:sz="0" w:space="0" w:color="auto"/>
            <w:left w:val="none" w:sz="0" w:space="0" w:color="auto"/>
            <w:bottom w:val="none" w:sz="0" w:space="0" w:color="auto"/>
            <w:right w:val="none" w:sz="0" w:space="0" w:color="auto"/>
          </w:divBdr>
        </w:div>
        <w:div w:id="1677926257">
          <w:marLeft w:val="0"/>
          <w:marRight w:val="0"/>
          <w:marTop w:val="0"/>
          <w:marBottom w:val="0"/>
          <w:divBdr>
            <w:top w:val="none" w:sz="0" w:space="0" w:color="auto"/>
            <w:left w:val="none" w:sz="0" w:space="0" w:color="auto"/>
            <w:bottom w:val="none" w:sz="0" w:space="0" w:color="auto"/>
            <w:right w:val="none" w:sz="0" w:space="0" w:color="auto"/>
          </w:divBdr>
        </w:div>
        <w:div w:id="1679382083">
          <w:marLeft w:val="0"/>
          <w:marRight w:val="0"/>
          <w:marTop w:val="0"/>
          <w:marBottom w:val="0"/>
          <w:divBdr>
            <w:top w:val="none" w:sz="0" w:space="0" w:color="auto"/>
            <w:left w:val="none" w:sz="0" w:space="0" w:color="auto"/>
            <w:bottom w:val="none" w:sz="0" w:space="0" w:color="auto"/>
            <w:right w:val="none" w:sz="0" w:space="0" w:color="auto"/>
          </w:divBdr>
        </w:div>
        <w:div w:id="1681078519">
          <w:marLeft w:val="0"/>
          <w:marRight w:val="0"/>
          <w:marTop w:val="0"/>
          <w:marBottom w:val="0"/>
          <w:divBdr>
            <w:top w:val="none" w:sz="0" w:space="0" w:color="auto"/>
            <w:left w:val="none" w:sz="0" w:space="0" w:color="auto"/>
            <w:bottom w:val="none" w:sz="0" w:space="0" w:color="auto"/>
            <w:right w:val="none" w:sz="0" w:space="0" w:color="auto"/>
          </w:divBdr>
        </w:div>
        <w:div w:id="1707412524">
          <w:marLeft w:val="0"/>
          <w:marRight w:val="0"/>
          <w:marTop w:val="0"/>
          <w:marBottom w:val="0"/>
          <w:divBdr>
            <w:top w:val="none" w:sz="0" w:space="0" w:color="auto"/>
            <w:left w:val="none" w:sz="0" w:space="0" w:color="auto"/>
            <w:bottom w:val="none" w:sz="0" w:space="0" w:color="auto"/>
            <w:right w:val="none" w:sz="0" w:space="0" w:color="auto"/>
          </w:divBdr>
        </w:div>
        <w:div w:id="1825585501">
          <w:marLeft w:val="0"/>
          <w:marRight w:val="0"/>
          <w:marTop w:val="0"/>
          <w:marBottom w:val="0"/>
          <w:divBdr>
            <w:top w:val="none" w:sz="0" w:space="0" w:color="auto"/>
            <w:left w:val="none" w:sz="0" w:space="0" w:color="auto"/>
            <w:bottom w:val="none" w:sz="0" w:space="0" w:color="auto"/>
            <w:right w:val="none" w:sz="0" w:space="0" w:color="auto"/>
          </w:divBdr>
        </w:div>
        <w:div w:id="1826972028">
          <w:marLeft w:val="0"/>
          <w:marRight w:val="0"/>
          <w:marTop w:val="0"/>
          <w:marBottom w:val="0"/>
          <w:divBdr>
            <w:top w:val="none" w:sz="0" w:space="0" w:color="auto"/>
            <w:left w:val="none" w:sz="0" w:space="0" w:color="auto"/>
            <w:bottom w:val="none" w:sz="0" w:space="0" w:color="auto"/>
            <w:right w:val="none" w:sz="0" w:space="0" w:color="auto"/>
          </w:divBdr>
        </w:div>
        <w:div w:id="1838687045">
          <w:marLeft w:val="0"/>
          <w:marRight w:val="0"/>
          <w:marTop w:val="0"/>
          <w:marBottom w:val="0"/>
          <w:divBdr>
            <w:top w:val="none" w:sz="0" w:space="0" w:color="auto"/>
            <w:left w:val="none" w:sz="0" w:space="0" w:color="auto"/>
            <w:bottom w:val="none" w:sz="0" w:space="0" w:color="auto"/>
            <w:right w:val="none" w:sz="0" w:space="0" w:color="auto"/>
          </w:divBdr>
        </w:div>
        <w:div w:id="1854805237">
          <w:marLeft w:val="0"/>
          <w:marRight w:val="0"/>
          <w:marTop w:val="0"/>
          <w:marBottom w:val="0"/>
          <w:divBdr>
            <w:top w:val="none" w:sz="0" w:space="0" w:color="auto"/>
            <w:left w:val="none" w:sz="0" w:space="0" w:color="auto"/>
            <w:bottom w:val="none" w:sz="0" w:space="0" w:color="auto"/>
            <w:right w:val="none" w:sz="0" w:space="0" w:color="auto"/>
          </w:divBdr>
        </w:div>
        <w:div w:id="1907571605">
          <w:marLeft w:val="0"/>
          <w:marRight w:val="0"/>
          <w:marTop w:val="0"/>
          <w:marBottom w:val="0"/>
          <w:divBdr>
            <w:top w:val="none" w:sz="0" w:space="0" w:color="auto"/>
            <w:left w:val="none" w:sz="0" w:space="0" w:color="auto"/>
            <w:bottom w:val="none" w:sz="0" w:space="0" w:color="auto"/>
            <w:right w:val="none" w:sz="0" w:space="0" w:color="auto"/>
          </w:divBdr>
        </w:div>
        <w:div w:id="1921865874">
          <w:marLeft w:val="0"/>
          <w:marRight w:val="0"/>
          <w:marTop w:val="0"/>
          <w:marBottom w:val="0"/>
          <w:divBdr>
            <w:top w:val="none" w:sz="0" w:space="0" w:color="auto"/>
            <w:left w:val="none" w:sz="0" w:space="0" w:color="auto"/>
            <w:bottom w:val="none" w:sz="0" w:space="0" w:color="auto"/>
            <w:right w:val="none" w:sz="0" w:space="0" w:color="auto"/>
          </w:divBdr>
        </w:div>
        <w:div w:id="1964339968">
          <w:marLeft w:val="0"/>
          <w:marRight w:val="0"/>
          <w:marTop w:val="0"/>
          <w:marBottom w:val="0"/>
          <w:divBdr>
            <w:top w:val="none" w:sz="0" w:space="0" w:color="auto"/>
            <w:left w:val="none" w:sz="0" w:space="0" w:color="auto"/>
            <w:bottom w:val="none" w:sz="0" w:space="0" w:color="auto"/>
            <w:right w:val="none" w:sz="0" w:space="0" w:color="auto"/>
          </w:divBdr>
        </w:div>
        <w:div w:id="1978489161">
          <w:marLeft w:val="0"/>
          <w:marRight w:val="0"/>
          <w:marTop w:val="0"/>
          <w:marBottom w:val="0"/>
          <w:divBdr>
            <w:top w:val="none" w:sz="0" w:space="0" w:color="auto"/>
            <w:left w:val="none" w:sz="0" w:space="0" w:color="auto"/>
            <w:bottom w:val="none" w:sz="0" w:space="0" w:color="auto"/>
            <w:right w:val="none" w:sz="0" w:space="0" w:color="auto"/>
          </w:divBdr>
        </w:div>
        <w:div w:id="1984507411">
          <w:marLeft w:val="0"/>
          <w:marRight w:val="0"/>
          <w:marTop w:val="0"/>
          <w:marBottom w:val="0"/>
          <w:divBdr>
            <w:top w:val="none" w:sz="0" w:space="0" w:color="auto"/>
            <w:left w:val="none" w:sz="0" w:space="0" w:color="auto"/>
            <w:bottom w:val="none" w:sz="0" w:space="0" w:color="auto"/>
            <w:right w:val="none" w:sz="0" w:space="0" w:color="auto"/>
          </w:divBdr>
        </w:div>
        <w:div w:id="1990132242">
          <w:marLeft w:val="0"/>
          <w:marRight w:val="0"/>
          <w:marTop w:val="0"/>
          <w:marBottom w:val="0"/>
          <w:divBdr>
            <w:top w:val="none" w:sz="0" w:space="0" w:color="auto"/>
            <w:left w:val="none" w:sz="0" w:space="0" w:color="auto"/>
            <w:bottom w:val="none" w:sz="0" w:space="0" w:color="auto"/>
            <w:right w:val="none" w:sz="0" w:space="0" w:color="auto"/>
          </w:divBdr>
        </w:div>
        <w:div w:id="2022200114">
          <w:marLeft w:val="0"/>
          <w:marRight w:val="0"/>
          <w:marTop w:val="0"/>
          <w:marBottom w:val="0"/>
          <w:divBdr>
            <w:top w:val="none" w:sz="0" w:space="0" w:color="auto"/>
            <w:left w:val="none" w:sz="0" w:space="0" w:color="auto"/>
            <w:bottom w:val="none" w:sz="0" w:space="0" w:color="auto"/>
            <w:right w:val="none" w:sz="0" w:space="0" w:color="auto"/>
          </w:divBdr>
        </w:div>
        <w:div w:id="2032141608">
          <w:marLeft w:val="0"/>
          <w:marRight w:val="0"/>
          <w:marTop w:val="0"/>
          <w:marBottom w:val="0"/>
          <w:divBdr>
            <w:top w:val="none" w:sz="0" w:space="0" w:color="auto"/>
            <w:left w:val="none" w:sz="0" w:space="0" w:color="auto"/>
            <w:bottom w:val="none" w:sz="0" w:space="0" w:color="auto"/>
            <w:right w:val="none" w:sz="0" w:space="0" w:color="auto"/>
          </w:divBdr>
        </w:div>
        <w:div w:id="2067364965">
          <w:marLeft w:val="0"/>
          <w:marRight w:val="0"/>
          <w:marTop w:val="0"/>
          <w:marBottom w:val="0"/>
          <w:divBdr>
            <w:top w:val="none" w:sz="0" w:space="0" w:color="auto"/>
            <w:left w:val="none" w:sz="0" w:space="0" w:color="auto"/>
            <w:bottom w:val="none" w:sz="0" w:space="0" w:color="auto"/>
            <w:right w:val="none" w:sz="0" w:space="0" w:color="auto"/>
          </w:divBdr>
        </w:div>
        <w:div w:id="2106262161">
          <w:marLeft w:val="0"/>
          <w:marRight w:val="0"/>
          <w:marTop w:val="0"/>
          <w:marBottom w:val="0"/>
          <w:divBdr>
            <w:top w:val="none" w:sz="0" w:space="0" w:color="auto"/>
            <w:left w:val="none" w:sz="0" w:space="0" w:color="auto"/>
            <w:bottom w:val="none" w:sz="0" w:space="0" w:color="auto"/>
            <w:right w:val="none" w:sz="0" w:space="0" w:color="auto"/>
          </w:divBdr>
        </w:div>
        <w:div w:id="2107113920">
          <w:marLeft w:val="0"/>
          <w:marRight w:val="0"/>
          <w:marTop w:val="0"/>
          <w:marBottom w:val="0"/>
          <w:divBdr>
            <w:top w:val="none" w:sz="0" w:space="0" w:color="auto"/>
            <w:left w:val="none" w:sz="0" w:space="0" w:color="auto"/>
            <w:bottom w:val="none" w:sz="0" w:space="0" w:color="auto"/>
            <w:right w:val="none" w:sz="0" w:space="0" w:color="auto"/>
          </w:divBdr>
        </w:div>
        <w:div w:id="2130196150">
          <w:marLeft w:val="0"/>
          <w:marRight w:val="0"/>
          <w:marTop w:val="0"/>
          <w:marBottom w:val="0"/>
          <w:divBdr>
            <w:top w:val="none" w:sz="0" w:space="0" w:color="auto"/>
            <w:left w:val="none" w:sz="0" w:space="0" w:color="auto"/>
            <w:bottom w:val="none" w:sz="0" w:space="0" w:color="auto"/>
            <w:right w:val="none" w:sz="0" w:space="0" w:color="auto"/>
          </w:divBdr>
        </w:div>
        <w:div w:id="2144807159">
          <w:marLeft w:val="0"/>
          <w:marRight w:val="0"/>
          <w:marTop w:val="0"/>
          <w:marBottom w:val="0"/>
          <w:divBdr>
            <w:top w:val="none" w:sz="0" w:space="0" w:color="auto"/>
            <w:left w:val="none" w:sz="0" w:space="0" w:color="auto"/>
            <w:bottom w:val="none" w:sz="0" w:space="0" w:color="auto"/>
            <w:right w:val="none" w:sz="0" w:space="0" w:color="auto"/>
          </w:divBdr>
        </w:div>
      </w:divsChild>
    </w:div>
    <w:div w:id="751119506">
      <w:bodyDiv w:val="1"/>
      <w:marLeft w:val="0"/>
      <w:marRight w:val="0"/>
      <w:marTop w:val="0"/>
      <w:marBottom w:val="0"/>
      <w:divBdr>
        <w:top w:val="none" w:sz="0" w:space="0" w:color="auto"/>
        <w:left w:val="none" w:sz="0" w:space="0" w:color="auto"/>
        <w:bottom w:val="none" w:sz="0" w:space="0" w:color="auto"/>
        <w:right w:val="none" w:sz="0" w:space="0" w:color="auto"/>
      </w:divBdr>
      <w:divsChild>
        <w:div w:id="861792">
          <w:marLeft w:val="0"/>
          <w:marRight w:val="0"/>
          <w:marTop w:val="0"/>
          <w:marBottom w:val="0"/>
          <w:divBdr>
            <w:top w:val="none" w:sz="0" w:space="0" w:color="auto"/>
            <w:left w:val="none" w:sz="0" w:space="0" w:color="auto"/>
            <w:bottom w:val="none" w:sz="0" w:space="0" w:color="auto"/>
            <w:right w:val="none" w:sz="0" w:space="0" w:color="auto"/>
          </w:divBdr>
        </w:div>
        <w:div w:id="43722845">
          <w:marLeft w:val="0"/>
          <w:marRight w:val="0"/>
          <w:marTop w:val="0"/>
          <w:marBottom w:val="0"/>
          <w:divBdr>
            <w:top w:val="none" w:sz="0" w:space="0" w:color="auto"/>
            <w:left w:val="none" w:sz="0" w:space="0" w:color="auto"/>
            <w:bottom w:val="none" w:sz="0" w:space="0" w:color="auto"/>
            <w:right w:val="none" w:sz="0" w:space="0" w:color="auto"/>
          </w:divBdr>
        </w:div>
        <w:div w:id="77792719">
          <w:marLeft w:val="0"/>
          <w:marRight w:val="0"/>
          <w:marTop w:val="0"/>
          <w:marBottom w:val="0"/>
          <w:divBdr>
            <w:top w:val="none" w:sz="0" w:space="0" w:color="auto"/>
            <w:left w:val="none" w:sz="0" w:space="0" w:color="auto"/>
            <w:bottom w:val="none" w:sz="0" w:space="0" w:color="auto"/>
            <w:right w:val="none" w:sz="0" w:space="0" w:color="auto"/>
          </w:divBdr>
        </w:div>
        <w:div w:id="86777448">
          <w:marLeft w:val="0"/>
          <w:marRight w:val="0"/>
          <w:marTop w:val="0"/>
          <w:marBottom w:val="0"/>
          <w:divBdr>
            <w:top w:val="none" w:sz="0" w:space="0" w:color="auto"/>
            <w:left w:val="none" w:sz="0" w:space="0" w:color="auto"/>
            <w:bottom w:val="none" w:sz="0" w:space="0" w:color="auto"/>
            <w:right w:val="none" w:sz="0" w:space="0" w:color="auto"/>
          </w:divBdr>
        </w:div>
        <w:div w:id="100610841">
          <w:marLeft w:val="0"/>
          <w:marRight w:val="0"/>
          <w:marTop w:val="0"/>
          <w:marBottom w:val="0"/>
          <w:divBdr>
            <w:top w:val="none" w:sz="0" w:space="0" w:color="auto"/>
            <w:left w:val="none" w:sz="0" w:space="0" w:color="auto"/>
            <w:bottom w:val="none" w:sz="0" w:space="0" w:color="auto"/>
            <w:right w:val="none" w:sz="0" w:space="0" w:color="auto"/>
          </w:divBdr>
        </w:div>
        <w:div w:id="121116412">
          <w:marLeft w:val="0"/>
          <w:marRight w:val="0"/>
          <w:marTop w:val="0"/>
          <w:marBottom w:val="0"/>
          <w:divBdr>
            <w:top w:val="none" w:sz="0" w:space="0" w:color="auto"/>
            <w:left w:val="none" w:sz="0" w:space="0" w:color="auto"/>
            <w:bottom w:val="none" w:sz="0" w:space="0" w:color="auto"/>
            <w:right w:val="none" w:sz="0" w:space="0" w:color="auto"/>
          </w:divBdr>
        </w:div>
        <w:div w:id="163711538">
          <w:marLeft w:val="0"/>
          <w:marRight w:val="0"/>
          <w:marTop w:val="0"/>
          <w:marBottom w:val="0"/>
          <w:divBdr>
            <w:top w:val="none" w:sz="0" w:space="0" w:color="auto"/>
            <w:left w:val="none" w:sz="0" w:space="0" w:color="auto"/>
            <w:bottom w:val="none" w:sz="0" w:space="0" w:color="auto"/>
            <w:right w:val="none" w:sz="0" w:space="0" w:color="auto"/>
          </w:divBdr>
        </w:div>
        <w:div w:id="165822914">
          <w:marLeft w:val="0"/>
          <w:marRight w:val="0"/>
          <w:marTop w:val="0"/>
          <w:marBottom w:val="0"/>
          <w:divBdr>
            <w:top w:val="none" w:sz="0" w:space="0" w:color="auto"/>
            <w:left w:val="none" w:sz="0" w:space="0" w:color="auto"/>
            <w:bottom w:val="none" w:sz="0" w:space="0" w:color="auto"/>
            <w:right w:val="none" w:sz="0" w:space="0" w:color="auto"/>
          </w:divBdr>
        </w:div>
        <w:div w:id="172694737">
          <w:marLeft w:val="0"/>
          <w:marRight w:val="0"/>
          <w:marTop w:val="0"/>
          <w:marBottom w:val="0"/>
          <w:divBdr>
            <w:top w:val="none" w:sz="0" w:space="0" w:color="auto"/>
            <w:left w:val="none" w:sz="0" w:space="0" w:color="auto"/>
            <w:bottom w:val="none" w:sz="0" w:space="0" w:color="auto"/>
            <w:right w:val="none" w:sz="0" w:space="0" w:color="auto"/>
          </w:divBdr>
        </w:div>
        <w:div w:id="175383895">
          <w:marLeft w:val="0"/>
          <w:marRight w:val="0"/>
          <w:marTop w:val="0"/>
          <w:marBottom w:val="0"/>
          <w:divBdr>
            <w:top w:val="none" w:sz="0" w:space="0" w:color="auto"/>
            <w:left w:val="none" w:sz="0" w:space="0" w:color="auto"/>
            <w:bottom w:val="none" w:sz="0" w:space="0" w:color="auto"/>
            <w:right w:val="none" w:sz="0" w:space="0" w:color="auto"/>
          </w:divBdr>
        </w:div>
        <w:div w:id="182398805">
          <w:marLeft w:val="0"/>
          <w:marRight w:val="0"/>
          <w:marTop w:val="0"/>
          <w:marBottom w:val="0"/>
          <w:divBdr>
            <w:top w:val="none" w:sz="0" w:space="0" w:color="auto"/>
            <w:left w:val="none" w:sz="0" w:space="0" w:color="auto"/>
            <w:bottom w:val="none" w:sz="0" w:space="0" w:color="auto"/>
            <w:right w:val="none" w:sz="0" w:space="0" w:color="auto"/>
          </w:divBdr>
        </w:div>
        <w:div w:id="186144850">
          <w:marLeft w:val="0"/>
          <w:marRight w:val="0"/>
          <w:marTop w:val="0"/>
          <w:marBottom w:val="0"/>
          <w:divBdr>
            <w:top w:val="none" w:sz="0" w:space="0" w:color="auto"/>
            <w:left w:val="none" w:sz="0" w:space="0" w:color="auto"/>
            <w:bottom w:val="none" w:sz="0" w:space="0" w:color="auto"/>
            <w:right w:val="none" w:sz="0" w:space="0" w:color="auto"/>
          </w:divBdr>
        </w:div>
        <w:div w:id="200631331">
          <w:marLeft w:val="0"/>
          <w:marRight w:val="0"/>
          <w:marTop w:val="0"/>
          <w:marBottom w:val="0"/>
          <w:divBdr>
            <w:top w:val="none" w:sz="0" w:space="0" w:color="auto"/>
            <w:left w:val="none" w:sz="0" w:space="0" w:color="auto"/>
            <w:bottom w:val="none" w:sz="0" w:space="0" w:color="auto"/>
            <w:right w:val="none" w:sz="0" w:space="0" w:color="auto"/>
          </w:divBdr>
        </w:div>
        <w:div w:id="252595534">
          <w:marLeft w:val="0"/>
          <w:marRight w:val="0"/>
          <w:marTop w:val="0"/>
          <w:marBottom w:val="0"/>
          <w:divBdr>
            <w:top w:val="none" w:sz="0" w:space="0" w:color="auto"/>
            <w:left w:val="none" w:sz="0" w:space="0" w:color="auto"/>
            <w:bottom w:val="none" w:sz="0" w:space="0" w:color="auto"/>
            <w:right w:val="none" w:sz="0" w:space="0" w:color="auto"/>
          </w:divBdr>
        </w:div>
        <w:div w:id="273363524">
          <w:marLeft w:val="0"/>
          <w:marRight w:val="0"/>
          <w:marTop w:val="0"/>
          <w:marBottom w:val="0"/>
          <w:divBdr>
            <w:top w:val="none" w:sz="0" w:space="0" w:color="auto"/>
            <w:left w:val="none" w:sz="0" w:space="0" w:color="auto"/>
            <w:bottom w:val="none" w:sz="0" w:space="0" w:color="auto"/>
            <w:right w:val="none" w:sz="0" w:space="0" w:color="auto"/>
          </w:divBdr>
        </w:div>
        <w:div w:id="279260530">
          <w:marLeft w:val="0"/>
          <w:marRight w:val="0"/>
          <w:marTop w:val="0"/>
          <w:marBottom w:val="0"/>
          <w:divBdr>
            <w:top w:val="none" w:sz="0" w:space="0" w:color="auto"/>
            <w:left w:val="none" w:sz="0" w:space="0" w:color="auto"/>
            <w:bottom w:val="none" w:sz="0" w:space="0" w:color="auto"/>
            <w:right w:val="none" w:sz="0" w:space="0" w:color="auto"/>
          </w:divBdr>
        </w:div>
        <w:div w:id="284043569">
          <w:marLeft w:val="0"/>
          <w:marRight w:val="0"/>
          <w:marTop w:val="0"/>
          <w:marBottom w:val="0"/>
          <w:divBdr>
            <w:top w:val="none" w:sz="0" w:space="0" w:color="auto"/>
            <w:left w:val="none" w:sz="0" w:space="0" w:color="auto"/>
            <w:bottom w:val="none" w:sz="0" w:space="0" w:color="auto"/>
            <w:right w:val="none" w:sz="0" w:space="0" w:color="auto"/>
          </w:divBdr>
        </w:div>
        <w:div w:id="288557235">
          <w:marLeft w:val="0"/>
          <w:marRight w:val="0"/>
          <w:marTop w:val="0"/>
          <w:marBottom w:val="0"/>
          <w:divBdr>
            <w:top w:val="none" w:sz="0" w:space="0" w:color="auto"/>
            <w:left w:val="none" w:sz="0" w:space="0" w:color="auto"/>
            <w:bottom w:val="none" w:sz="0" w:space="0" w:color="auto"/>
            <w:right w:val="none" w:sz="0" w:space="0" w:color="auto"/>
          </w:divBdr>
        </w:div>
        <w:div w:id="303968985">
          <w:marLeft w:val="0"/>
          <w:marRight w:val="0"/>
          <w:marTop w:val="0"/>
          <w:marBottom w:val="0"/>
          <w:divBdr>
            <w:top w:val="none" w:sz="0" w:space="0" w:color="auto"/>
            <w:left w:val="none" w:sz="0" w:space="0" w:color="auto"/>
            <w:bottom w:val="none" w:sz="0" w:space="0" w:color="auto"/>
            <w:right w:val="none" w:sz="0" w:space="0" w:color="auto"/>
          </w:divBdr>
        </w:div>
        <w:div w:id="310721347">
          <w:marLeft w:val="0"/>
          <w:marRight w:val="0"/>
          <w:marTop w:val="0"/>
          <w:marBottom w:val="0"/>
          <w:divBdr>
            <w:top w:val="none" w:sz="0" w:space="0" w:color="auto"/>
            <w:left w:val="none" w:sz="0" w:space="0" w:color="auto"/>
            <w:bottom w:val="none" w:sz="0" w:space="0" w:color="auto"/>
            <w:right w:val="none" w:sz="0" w:space="0" w:color="auto"/>
          </w:divBdr>
        </w:div>
        <w:div w:id="315107489">
          <w:marLeft w:val="0"/>
          <w:marRight w:val="0"/>
          <w:marTop w:val="0"/>
          <w:marBottom w:val="0"/>
          <w:divBdr>
            <w:top w:val="none" w:sz="0" w:space="0" w:color="auto"/>
            <w:left w:val="none" w:sz="0" w:space="0" w:color="auto"/>
            <w:bottom w:val="none" w:sz="0" w:space="0" w:color="auto"/>
            <w:right w:val="none" w:sz="0" w:space="0" w:color="auto"/>
          </w:divBdr>
        </w:div>
        <w:div w:id="334383768">
          <w:marLeft w:val="0"/>
          <w:marRight w:val="0"/>
          <w:marTop w:val="0"/>
          <w:marBottom w:val="0"/>
          <w:divBdr>
            <w:top w:val="none" w:sz="0" w:space="0" w:color="auto"/>
            <w:left w:val="none" w:sz="0" w:space="0" w:color="auto"/>
            <w:bottom w:val="none" w:sz="0" w:space="0" w:color="auto"/>
            <w:right w:val="none" w:sz="0" w:space="0" w:color="auto"/>
          </w:divBdr>
        </w:div>
        <w:div w:id="357586590">
          <w:marLeft w:val="0"/>
          <w:marRight w:val="0"/>
          <w:marTop w:val="0"/>
          <w:marBottom w:val="0"/>
          <w:divBdr>
            <w:top w:val="none" w:sz="0" w:space="0" w:color="auto"/>
            <w:left w:val="none" w:sz="0" w:space="0" w:color="auto"/>
            <w:bottom w:val="none" w:sz="0" w:space="0" w:color="auto"/>
            <w:right w:val="none" w:sz="0" w:space="0" w:color="auto"/>
          </w:divBdr>
        </w:div>
        <w:div w:id="374237774">
          <w:marLeft w:val="0"/>
          <w:marRight w:val="0"/>
          <w:marTop w:val="0"/>
          <w:marBottom w:val="0"/>
          <w:divBdr>
            <w:top w:val="none" w:sz="0" w:space="0" w:color="auto"/>
            <w:left w:val="none" w:sz="0" w:space="0" w:color="auto"/>
            <w:bottom w:val="none" w:sz="0" w:space="0" w:color="auto"/>
            <w:right w:val="none" w:sz="0" w:space="0" w:color="auto"/>
          </w:divBdr>
        </w:div>
        <w:div w:id="390619720">
          <w:marLeft w:val="0"/>
          <w:marRight w:val="0"/>
          <w:marTop w:val="0"/>
          <w:marBottom w:val="0"/>
          <w:divBdr>
            <w:top w:val="none" w:sz="0" w:space="0" w:color="auto"/>
            <w:left w:val="none" w:sz="0" w:space="0" w:color="auto"/>
            <w:bottom w:val="none" w:sz="0" w:space="0" w:color="auto"/>
            <w:right w:val="none" w:sz="0" w:space="0" w:color="auto"/>
          </w:divBdr>
        </w:div>
        <w:div w:id="412364404">
          <w:marLeft w:val="0"/>
          <w:marRight w:val="0"/>
          <w:marTop w:val="0"/>
          <w:marBottom w:val="0"/>
          <w:divBdr>
            <w:top w:val="none" w:sz="0" w:space="0" w:color="auto"/>
            <w:left w:val="none" w:sz="0" w:space="0" w:color="auto"/>
            <w:bottom w:val="none" w:sz="0" w:space="0" w:color="auto"/>
            <w:right w:val="none" w:sz="0" w:space="0" w:color="auto"/>
          </w:divBdr>
        </w:div>
        <w:div w:id="415177623">
          <w:marLeft w:val="0"/>
          <w:marRight w:val="0"/>
          <w:marTop w:val="0"/>
          <w:marBottom w:val="0"/>
          <w:divBdr>
            <w:top w:val="none" w:sz="0" w:space="0" w:color="auto"/>
            <w:left w:val="none" w:sz="0" w:space="0" w:color="auto"/>
            <w:bottom w:val="none" w:sz="0" w:space="0" w:color="auto"/>
            <w:right w:val="none" w:sz="0" w:space="0" w:color="auto"/>
          </w:divBdr>
        </w:div>
        <w:div w:id="490831466">
          <w:marLeft w:val="0"/>
          <w:marRight w:val="0"/>
          <w:marTop w:val="0"/>
          <w:marBottom w:val="0"/>
          <w:divBdr>
            <w:top w:val="none" w:sz="0" w:space="0" w:color="auto"/>
            <w:left w:val="none" w:sz="0" w:space="0" w:color="auto"/>
            <w:bottom w:val="none" w:sz="0" w:space="0" w:color="auto"/>
            <w:right w:val="none" w:sz="0" w:space="0" w:color="auto"/>
          </w:divBdr>
        </w:div>
        <w:div w:id="491800421">
          <w:marLeft w:val="0"/>
          <w:marRight w:val="0"/>
          <w:marTop w:val="0"/>
          <w:marBottom w:val="0"/>
          <w:divBdr>
            <w:top w:val="none" w:sz="0" w:space="0" w:color="auto"/>
            <w:left w:val="none" w:sz="0" w:space="0" w:color="auto"/>
            <w:bottom w:val="none" w:sz="0" w:space="0" w:color="auto"/>
            <w:right w:val="none" w:sz="0" w:space="0" w:color="auto"/>
          </w:divBdr>
        </w:div>
        <w:div w:id="522866678">
          <w:marLeft w:val="0"/>
          <w:marRight w:val="0"/>
          <w:marTop w:val="0"/>
          <w:marBottom w:val="0"/>
          <w:divBdr>
            <w:top w:val="none" w:sz="0" w:space="0" w:color="auto"/>
            <w:left w:val="none" w:sz="0" w:space="0" w:color="auto"/>
            <w:bottom w:val="none" w:sz="0" w:space="0" w:color="auto"/>
            <w:right w:val="none" w:sz="0" w:space="0" w:color="auto"/>
          </w:divBdr>
        </w:div>
        <w:div w:id="557479733">
          <w:marLeft w:val="0"/>
          <w:marRight w:val="0"/>
          <w:marTop w:val="0"/>
          <w:marBottom w:val="0"/>
          <w:divBdr>
            <w:top w:val="none" w:sz="0" w:space="0" w:color="auto"/>
            <w:left w:val="none" w:sz="0" w:space="0" w:color="auto"/>
            <w:bottom w:val="none" w:sz="0" w:space="0" w:color="auto"/>
            <w:right w:val="none" w:sz="0" w:space="0" w:color="auto"/>
          </w:divBdr>
        </w:div>
        <w:div w:id="557739812">
          <w:marLeft w:val="0"/>
          <w:marRight w:val="0"/>
          <w:marTop w:val="0"/>
          <w:marBottom w:val="0"/>
          <w:divBdr>
            <w:top w:val="none" w:sz="0" w:space="0" w:color="auto"/>
            <w:left w:val="none" w:sz="0" w:space="0" w:color="auto"/>
            <w:bottom w:val="none" w:sz="0" w:space="0" w:color="auto"/>
            <w:right w:val="none" w:sz="0" w:space="0" w:color="auto"/>
          </w:divBdr>
        </w:div>
        <w:div w:id="592009946">
          <w:marLeft w:val="0"/>
          <w:marRight w:val="0"/>
          <w:marTop w:val="0"/>
          <w:marBottom w:val="0"/>
          <w:divBdr>
            <w:top w:val="none" w:sz="0" w:space="0" w:color="auto"/>
            <w:left w:val="none" w:sz="0" w:space="0" w:color="auto"/>
            <w:bottom w:val="none" w:sz="0" w:space="0" w:color="auto"/>
            <w:right w:val="none" w:sz="0" w:space="0" w:color="auto"/>
          </w:divBdr>
        </w:div>
        <w:div w:id="605113211">
          <w:marLeft w:val="0"/>
          <w:marRight w:val="0"/>
          <w:marTop w:val="0"/>
          <w:marBottom w:val="0"/>
          <w:divBdr>
            <w:top w:val="none" w:sz="0" w:space="0" w:color="auto"/>
            <w:left w:val="none" w:sz="0" w:space="0" w:color="auto"/>
            <w:bottom w:val="none" w:sz="0" w:space="0" w:color="auto"/>
            <w:right w:val="none" w:sz="0" w:space="0" w:color="auto"/>
          </w:divBdr>
        </w:div>
        <w:div w:id="612325972">
          <w:marLeft w:val="0"/>
          <w:marRight w:val="0"/>
          <w:marTop w:val="0"/>
          <w:marBottom w:val="0"/>
          <w:divBdr>
            <w:top w:val="none" w:sz="0" w:space="0" w:color="auto"/>
            <w:left w:val="none" w:sz="0" w:space="0" w:color="auto"/>
            <w:bottom w:val="none" w:sz="0" w:space="0" w:color="auto"/>
            <w:right w:val="none" w:sz="0" w:space="0" w:color="auto"/>
          </w:divBdr>
        </w:div>
        <w:div w:id="613290460">
          <w:marLeft w:val="0"/>
          <w:marRight w:val="0"/>
          <w:marTop w:val="0"/>
          <w:marBottom w:val="0"/>
          <w:divBdr>
            <w:top w:val="none" w:sz="0" w:space="0" w:color="auto"/>
            <w:left w:val="none" w:sz="0" w:space="0" w:color="auto"/>
            <w:bottom w:val="none" w:sz="0" w:space="0" w:color="auto"/>
            <w:right w:val="none" w:sz="0" w:space="0" w:color="auto"/>
          </w:divBdr>
        </w:div>
        <w:div w:id="625890844">
          <w:marLeft w:val="0"/>
          <w:marRight w:val="0"/>
          <w:marTop w:val="0"/>
          <w:marBottom w:val="0"/>
          <w:divBdr>
            <w:top w:val="none" w:sz="0" w:space="0" w:color="auto"/>
            <w:left w:val="none" w:sz="0" w:space="0" w:color="auto"/>
            <w:bottom w:val="none" w:sz="0" w:space="0" w:color="auto"/>
            <w:right w:val="none" w:sz="0" w:space="0" w:color="auto"/>
          </w:divBdr>
        </w:div>
        <w:div w:id="704719987">
          <w:marLeft w:val="0"/>
          <w:marRight w:val="0"/>
          <w:marTop w:val="0"/>
          <w:marBottom w:val="0"/>
          <w:divBdr>
            <w:top w:val="none" w:sz="0" w:space="0" w:color="auto"/>
            <w:left w:val="none" w:sz="0" w:space="0" w:color="auto"/>
            <w:bottom w:val="none" w:sz="0" w:space="0" w:color="auto"/>
            <w:right w:val="none" w:sz="0" w:space="0" w:color="auto"/>
          </w:divBdr>
        </w:div>
        <w:div w:id="714617468">
          <w:marLeft w:val="0"/>
          <w:marRight w:val="0"/>
          <w:marTop w:val="0"/>
          <w:marBottom w:val="0"/>
          <w:divBdr>
            <w:top w:val="none" w:sz="0" w:space="0" w:color="auto"/>
            <w:left w:val="none" w:sz="0" w:space="0" w:color="auto"/>
            <w:bottom w:val="none" w:sz="0" w:space="0" w:color="auto"/>
            <w:right w:val="none" w:sz="0" w:space="0" w:color="auto"/>
          </w:divBdr>
        </w:div>
        <w:div w:id="750541636">
          <w:marLeft w:val="0"/>
          <w:marRight w:val="0"/>
          <w:marTop w:val="0"/>
          <w:marBottom w:val="0"/>
          <w:divBdr>
            <w:top w:val="none" w:sz="0" w:space="0" w:color="auto"/>
            <w:left w:val="none" w:sz="0" w:space="0" w:color="auto"/>
            <w:bottom w:val="none" w:sz="0" w:space="0" w:color="auto"/>
            <w:right w:val="none" w:sz="0" w:space="0" w:color="auto"/>
          </w:divBdr>
        </w:div>
        <w:div w:id="752432159">
          <w:marLeft w:val="0"/>
          <w:marRight w:val="0"/>
          <w:marTop w:val="0"/>
          <w:marBottom w:val="0"/>
          <w:divBdr>
            <w:top w:val="none" w:sz="0" w:space="0" w:color="auto"/>
            <w:left w:val="none" w:sz="0" w:space="0" w:color="auto"/>
            <w:bottom w:val="none" w:sz="0" w:space="0" w:color="auto"/>
            <w:right w:val="none" w:sz="0" w:space="0" w:color="auto"/>
          </w:divBdr>
        </w:div>
        <w:div w:id="757561503">
          <w:marLeft w:val="0"/>
          <w:marRight w:val="0"/>
          <w:marTop w:val="0"/>
          <w:marBottom w:val="0"/>
          <w:divBdr>
            <w:top w:val="none" w:sz="0" w:space="0" w:color="auto"/>
            <w:left w:val="none" w:sz="0" w:space="0" w:color="auto"/>
            <w:bottom w:val="none" w:sz="0" w:space="0" w:color="auto"/>
            <w:right w:val="none" w:sz="0" w:space="0" w:color="auto"/>
          </w:divBdr>
        </w:div>
        <w:div w:id="763723695">
          <w:marLeft w:val="0"/>
          <w:marRight w:val="0"/>
          <w:marTop w:val="0"/>
          <w:marBottom w:val="0"/>
          <w:divBdr>
            <w:top w:val="none" w:sz="0" w:space="0" w:color="auto"/>
            <w:left w:val="none" w:sz="0" w:space="0" w:color="auto"/>
            <w:bottom w:val="none" w:sz="0" w:space="0" w:color="auto"/>
            <w:right w:val="none" w:sz="0" w:space="0" w:color="auto"/>
          </w:divBdr>
        </w:div>
        <w:div w:id="771097834">
          <w:marLeft w:val="0"/>
          <w:marRight w:val="0"/>
          <w:marTop w:val="0"/>
          <w:marBottom w:val="0"/>
          <w:divBdr>
            <w:top w:val="none" w:sz="0" w:space="0" w:color="auto"/>
            <w:left w:val="none" w:sz="0" w:space="0" w:color="auto"/>
            <w:bottom w:val="none" w:sz="0" w:space="0" w:color="auto"/>
            <w:right w:val="none" w:sz="0" w:space="0" w:color="auto"/>
          </w:divBdr>
        </w:div>
        <w:div w:id="842161411">
          <w:marLeft w:val="0"/>
          <w:marRight w:val="0"/>
          <w:marTop w:val="0"/>
          <w:marBottom w:val="0"/>
          <w:divBdr>
            <w:top w:val="none" w:sz="0" w:space="0" w:color="auto"/>
            <w:left w:val="none" w:sz="0" w:space="0" w:color="auto"/>
            <w:bottom w:val="none" w:sz="0" w:space="0" w:color="auto"/>
            <w:right w:val="none" w:sz="0" w:space="0" w:color="auto"/>
          </w:divBdr>
        </w:div>
        <w:div w:id="843012936">
          <w:marLeft w:val="0"/>
          <w:marRight w:val="0"/>
          <w:marTop w:val="0"/>
          <w:marBottom w:val="0"/>
          <w:divBdr>
            <w:top w:val="none" w:sz="0" w:space="0" w:color="auto"/>
            <w:left w:val="none" w:sz="0" w:space="0" w:color="auto"/>
            <w:bottom w:val="none" w:sz="0" w:space="0" w:color="auto"/>
            <w:right w:val="none" w:sz="0" w:space="0" w:color="auto"/>
          </w:divBdr>
        </w:div>
        <w:div w:id="843514019">
          <w:marLeft w:val="0"/>
          <w:marRight w:val="0"/>
          <w:marTop w:val="0"/>
          <w:marBottom w:val="0"/>
          <w:divBdr>
            <w:top w:val="none" w:sz="0" w:space="0" w:color="auto"/>
            <w:left w:val="none" w:sz="0" w:space="0" w:color="auto"/>
            <w:bottom w:val="none" w:sz="0" w:space="0" w:color="auto"/>
            <w:right w:val="none" w:sz="0" w:space="0" w:color="auto"/>
          </w:divBdr>
        </w:div>
        <w:div w:id="853684963">
          <w:marLeft w:val="0"/>
          <w:marRight w:val="0"/>
          <w:marTop w:val="0"/>
          <w:marBottom w:val="0"/>
          <w:divBdr>
            <w:top w:val="none" w:sz="0" w:space="0" w:color="auto"/>
            <w:left w:val="none" w:sz="0" w:space="0" w:color="auto"/>
            <w:bottom w:val="none" w:sz="0" w:space="0" w:color="auto"/>
            <w:right w:val="none" w:sz="0" w:space="0" w:color="auto"/>
          </w:divBdr>
        </w:div>
        <w:div w:id="860556718">
          <w:marLeft w:val="0"/>
          <w:marRight w:val="0"/>
          <w:marTop w:val="0"/>
          <w:marBottom w:val="0"/>
          <w:divBdr>
            <w:top w:val="none" w:sz="0" w:space="0" w:color="auto"/>
            <w:left w:val="none" w:sz="0" w:space="0" w:color="auto"/>
            <w:bottom w:val="none" w:sz="0" w:space="0" w:color="auto"/>
            <w:right w:val="none" w:sz="0" w:space="0" w:color="auto"/>
          </w:divBdr>
        </w:div>
        <w:div w:id="875315009">
          <w:marLeft w:val="0"/>
          <w:marRight w:val="0"/>
          <w:marTop w:val="0"/>
          <w:marBottom w:val="0"/>
          <w:divBdr>
            <w:top w:val="none" w:sz="0" w:space="0" w:color="auto"/>
            <w:left w:val="none" w:sz="0" w:space="0" w:color="auto"/>
            <w:bottom w:val="none" w:sz="0" w:space="0" w:color="auto"/>
            <w:right w:val="none" w:sz="0" w:space="0" w:color="auto"/>
          </w:divBdr>
        </w:div>
        <w:div w:id="881946444">
          <w:marLeft w:val="0"/>
          <w:marRight w:val="0"/>
          <w:marTop w:val="0"/>
          <w:marBottom w:val="0"/>
          <w:divBdr>
            <w:top w:val="none" w:sz="0" w:space="0" w:color="auto"/>
            <w:left w:val="none" w:sz="0" w:space="0" w:color="auto"/>
            <w:bottom w:val="none" w:sz="0" w:space="0" w:color="auto"/>
            <w:right w:val="none" w:sz="0" w:space="0" w:color="auto"/>
          </w:divBdr>
        </w:div>
        <w:div w:id="914630088">
          <w:marLeft w:val="0"/>
          <w:marRight w:val="0"/>
          <w:marTop w:val="0"/>
          <w:marBottom w:val="0"/>
          <w:divBdr>
            <w:top w:val="none" w:sz="0" w:space="0" w:color="auto"/>
            <w:left w:val="none" w:sz="0" w:space="0" w:color="auto"/>
            <w:bottom w:val="none" w:sz="0" w:space="0" w:color="auto"/>
            <w:right w:val="none" w:sz="0" w:space="0" w:color="auto"/>
          </w:divBdr>
        </w:div>
        <w:div w:id="922109886">
          <w:marLeft w:val="0"/>
          <w:marRight w:val="0"/>
          <w:marTop w:val="0"/>
          <w:marBottom w:val="0"/>
          <w:divBdr>
            <w:top w:val="none" w:sz="0" w:space="0" w:color="auto"/>
            <w:left w:val="none" w:sz="0" w:space="0" w:color="auto"/>
            <w:bottom w:val="none" w:sz="0" w:space="0" w:color="auto"/>
            <w:right w:val="none" w:sz="0" w:space="0" w:color="auto"/>
          </w:divBdr>
        </w:div>
        <w:div w:id="953437045">
          <w:marLeft w:val="0"/>
          <w:marRight w:val="0"/>
          <w:marTop w:val="0"/>
          <w:marBottom w:val="0"/>
          <w:divBdr>
            <w:top w:val="none" w:sz="0" w:space="0" w:color="auto"/>
            <w:left w:val="none" w:sz="0" w:space="0" w:color="auto"/>
            <w:bottom w:val="none" w:sz="0" w:space="0" w:color="auto"/>
            <w:right w:val="none" w:sz="0" w:space="0" w:color="auto"/>
          </w:divBdr>
        </w:div>
        <w:div w:id="957028469">
          <w:marLeft w:val="0"/>
          <w:marRight w:val="0"/>
          <w:marTop w:val="0"/>
          <w:marBottom w:val="0"/>
          <w:divBdr>
            <w:top w:val="none" w:sz="0" w:space="0" w:color="auto"/>
            <w:left w:val="none" w:sz="0" w:space="0" w:color="auto"/>
            <w:bottom w:val="none" w:sz="0" w:space="0" w:color="auto"/>
            <w:right w:val="none" w:sz="0" w:space="0" w:color="auto"/>
          </w:divBdr>
        </w:div>
        <w:div w:id="998196269">
          <w:marLeft w:val="0"/>
          <w:marRight w:val="0"/>
          <w:marTop w:val="0"/>
          <w:marBottom w:val="0"/>
          <w:divBdr>
            <w:top w:val="none" w:sz="0" w:space="0" w:color="auto"/>
            <w:left w:val="none" w:sz="0" w:space="0" w:color="auto"/>
            <w:bottom w:val="none" w:sz="0" w:space="0" w:color="auto"/>
            <w:right w:val="none" w:sz="0" w:space="0" w:color="auto"/>
          </w:divBdr>
        </w:div>
        <w:div w:id="1055010999">
          <w:marLeft w:val="0"/>
          <w:marRight w:val="0"/>
          <w:marTop w:val="0"/>
          <w:marBottom w:val="0"/>
          <w:divBdr>
            <w:top w:val="none" w:sz="0" w:space="0" w:color="auto"/>
            <w:left w:val="none" w:sz="0" w:space="0" w:color="auto"/>
            <w:bottom w:val="none" w:sz="0" w:space="0" w:color="auto"/>
            <w:right w:val="none" w:sz="0" w:space="0" w:color="auto"/>
          </w:divBdr>
        </w:div>
        <w:div w:id="1059328906">
          <w:marLeft w:val="0"/>
          <w:marRight w:val="0"/>
          <w:marTop w:val="0"/>
          <w:marBottom w:val="0"/>
          <w:divBdr>
            <w:top w:val="none" w:sz="0" w:space="0" w:color="auto"/>
            <w:left w:val="none" w:sz="0" w:space="0" w:color="auto"/>
            <w:bottom w:val="none" w:sz="0" w:space="0" w:color="auto"/>
            <w:right w:val="none" w:sz="0" w:space="0" w:color="auto"/>
          </w:divBdr>
        </w:div>
        <w:div w:id="1078209799">
          <w:marLeft w:val="0"/>
          <w:marRight w:val="0"/>
          <w:marTop w:val="0"/>
          <w:marBottom w:val="0"/>
          <w:divBdr>
            <w:top w:val="none" w:sz="0" w:space="0" w:color="auto"/>
            <w:left w:val="none" w:sz="0" w:space="0" w:color="auto"/>
            <w:bottom w:val="none" w:sz="0" w:space="0" w:color="auto"/>
            <w:right w:val="none" w:sz="0" w:space="0" w:color="auto"/>
          </w:divBdr>
        </w:div>
        <w:div w:id="1084297614">
          <w:marLeft w:val="0"/>
          <w:marRight w:val="0"/>
          <w:marTop w:val="0"/>
          <w:marBottom w:val="0"/>
          <w:divBdr>
            <w:top w:val="none" w:sz="0" w:space="0" w:color="auto"/>
            <w:left w:val="none" w:sz="0" w:space="0" w:color="auto"/>
            <w:bottom w:val="none" w:sz="0" w:space="0" w:color="auto"/>
            <w:right w:val="none" w:sz="0" w:space="0" w:color="auto"/>
          </w:divBdr>
        </w:div>
        <w:div w:id="1088963187">
          <w:marLeft w:val="0"/>
          <w:marRight w:val="0"/>
          <w:marTop w:val="0"/>
          <w:marBottom w:val="0"/>
          <w:divBdr>
            <w:top w:val="none" w:sz="0" w:space="0" w:color="auto"/>
            <w:left w:val="none" w:sz="0" w:space="0" w:color="auto"/>
            <w:bottom w:val="none" w:sz="0" w:space="0" w:color="auto"/>
            <w:right w:val="none" w:sz="0" w:space="0" w:color="auto"/>
          </w:divBdr>
        </w:div>
        <w:div w:id="1129515840">
          <w:marLeft w:val="0"/>
          <w:marRight w:val="0"/>
          <w:marTop w:val="0"/>
          <w:marBottom w:val="0"/>
          <w:divBdr>
            <w:top w:val="none" w:sz="0" w:space="0" w:color="auto"/>
            <w:left w:val="none" w:sz="0" w:space="0" w:color="auto"/>
            <w:bottom w:val="none" w:sz="0" w:space="0" w:color="auto"/>
            <w:right w:val="none" w:sz="0" w:space="0" w:color="auto"/>
          </w:divBdr>
        </w:div>
        <w:div w:id="1134520527">
          <w:marLeft w:val="0"/>
          <w:marRight w:val="0"/>
          <w:marTop w:val="0"/>
          <w:marBottom w:val="0"/>
          <w:divBdr>
            <w:top w:val="none" w:sz="0" w:space="0" w:color="auto"/>
            <w:left w:val="none" w:sz="0" w:space="0" w:color="auto"/>
            <w:bottom w:val="none" w:sz="0" w:space="0" w:color="auto"/>
            <w:right w:val="none" w:sz="0" w:space="0" w:color="auto"/>
          </w:divBdr>
        </w:div>
        <w:div w:id="1146583486">
          <w:marLeft w:val="0"/>
          <w:marRight w:val="0"/>
          <w:marTop w:val="0"/>
          <w:marBottom w:val="0"/>
          <w:divBdr>
            <w:top w:val="none" w:sz="0" w:space="0" w:color="auto"/>
            <w:left w:val="none" w:sz="0" w:space="0" w:color="auto"/>
            <w:bottom w:val="none" w:sz="0" w:space="0" w:color="auto"/>
            <w:right w:val="none" w:sz="0" w:space="0" w:color="auto"/>
          </w:divBdr>
        </w:div>
        <w:div w:id="1172528254">
          <w:marLeft w:val="0"/>
          <w:marRight w:val="0"/>
          <w:marTop w:val="0"/>
          <w:marBottom w:val="0"/>
          <w:divBdr>
            <w:top w:val="none" w:sz="0" w:space="0" w:color="auto"/>
            <w:left w:val="none" w:sz="0" w:space="0" w:color="auto"/>
            <w:bottom w:val="none" w:sz="0" w:space="0" w:color="auto"/>
            <w:right w:val="none" w:sz="0" w:space="0" w:color="auto"/>
          </w:divBdr>
        </w:div>
        <w:div w:id="1191802870">
          <w:marLeft w:val="0"/>
          <w:marRight w:val="0"/>
          <w:marTop w:val="0"/>
          <w:marBottom w:val="0"/>
          <w:divBdr>
            <w:top w:val="none" w:sz="0" w:space="0" w:color="auto"/>
            <w:left w:val="none" w:sz="0" w:space="0" w:color="auto"/>
            <w:bottom w:val="none" w:sz="0" w:space="0" w:color="auto"/>
            <w:right w:val="none" w:sz="0" w:space="0" w:color="auto"/>
          </w:divBdr>
        </w:div>
        <w:div w:id="1194996916">
          <w:marLeft w:val="0"/>
          <w:marRight w:val="0"/>
          <w:marTop w:val="0"/>
          <w:marBottom w:val="0"/>
          <w:divBdr>
            <w:top w:val="none" w:sz="0" w:space="0" w:color="auto"/>
            <w:left w:val="none" w:sz="0" w:space="0" w:color="auto"/>
            <w:bottom w:val="none" w:sz="0" w:space="0" w:color="auto"/>
            <w:right w:val="none" w:sz="0" w:space="0" w:color="auto"/>
          </w:divBdr>
        </w:div>
        <w:div w:id="1279222111">
          <w:marLeft w:val="0"/>
          <w:marRight w:val="0"/>
          <w:marTop w:val="0"/>
          <w:marBottom w:val="0"/>
          <w:divBdr>
            <w:top w:val="none" w:sz="0" w:space="0" w:color="auto"/>
            <w:left w:val="none" w:sz="0" w:space="0" w:color="auto"/>
            <w:bottom w:val="none" w:sz="0" w:space="0" w:color="auto"/>
            <w:right w:val="none" w:sz="0" w:space="0" w:color="auto"/>
          </w:divBdr>
        </w:div>
        <w:div w:id="1379279170">
          <w:marLeft w:val="0"/>
          <w:marRight w:val="0"/>
          <w:marTop w:val="0"/>
          <w:marBottom w:val="0"/>
          <w:divBdr>
            <w:top w:val="none" w:sz="0" w:space="0" w:color="auto"/>
            <w:left w:val="none" w:sz="0" w:space="0" w:color="auto"/>
            <w:bottom w:val="none" w:sz="0" w:space="0" w:color="auto"/>
            <w:right w:val="none" w:sz="0" w:space="0" w:color="auto"/>
          </w:divBdr>
        </w:div>
        <w:div w:id="1411610992">
          <w:marLeft w:val="0"/>
          <w:marRight w:val="0"/>
          <w:marTop w:val="0"/>
          <w:marBottom w:val="0"/>
          <w:divBdr>
            <w:top w:val="none" w:sz="0" w:space="0" w:color="auto"/>
            <w:left w:val="none" w:sz="0" w:space="0" w:color="auto"/>
            <w:bottom w:val="none" w:sz="0" w:space="0" w:color="auto"/>
            <w:right w:val="none" w:sz="0" w:space="0" w:color="auto"/>
          </w:divBdr>
        </w:div>
        <w:div w:id="1415082483">
          <w:marLeft w:val="0"/>
          <w:marRight w:val="0"/>
          <w:marTop w:val="0"/>
          <w:marBottom w:val="0"/>
          <w:divBdr>
            <w:top w:val="none" w:sz="0" w:space="0" w:color="auto"/>
            <w:left w:val="none" w:sz="0" w:space="0" w:color="auto"/>
            <w:bottom w:val="none" w:sz="0" w:space="0" w:color="auto"/>
            <w:right w:val="none" w:sz="0" w:space="0" w:color="auto"/>
          </w:divBdr>
        </w:div>
        <w:div w:id="1499494292">
          <w:marLeft w:val="0"/>
          <w:marRight w:val="0"/>
          <w:marTop w:val="0"/>
          <w:marBottom w:val="0"/>
          <w:divBdr>
            <w:top w:val="none" w:sz="0" w:space="0" w:color="auto"/>
            <w:left w:val="none" w:sz="0" w:space="0" w:color="auto"/>
            <w:bottom w:val="none" w:sz="0" w:space="0" w:color="auto"/>
            <w:right w:val="none" w:sz="0" w:space="0" w:color="auto"/>
          </w:divBdr>
        </w:div>
        <w:div w:id="1521161876">
          <w:marLeft w:val="0"/>
          <w:marRight w:val="0"/>
          <w:marTop w:val="0"/>
          <w:marBottom w:val="0"/>
          <w:divBdr>
            <w:top w:val="none" w:sz="0" w:space="0" w:color="auto"/>
            <w:left w:val="none" w:sz="0" w:space="0" w:color="auto"/>
            <w:bottom w:val="none" w:sz="0" w:space="0" w:color="auto"/>
            <w:right w:val="none" w:sz="0" w:space="0" w:color="auto"/>
          </w:divBdr>
        </w:div>
        <w:div w:id="1529830413">
          <w:marLeft w:val="0"/>
          <w:marRight w:val="0"/>
          <w:marTop w:val="0"/>
          <w:marBottom w:val="0"/>
          <w:divBdr>
            <w:top w:val="none" w:sz="0" w:space="0" w:color="auto"/>
            <w:left w:val="none" w:sz="0" w:space="0" w:color="auto"/>
            <w:bottom w:val="none" w:sz="0" w:space="0" w:color="auto"/>
            <w:right w:val="none" w:sz="0" w:space="0" w:color="auto"/>
          </w:divBdr>
        </w:div>
        <w:div w:id="1559171123">
          <w:marLeft w:val="0"/>
          <w:marRight w:val="0"/>
          <w:marTop w:val="0"/>
          <w:marBottom w:val="0"/>
          <w:divBdr>
            <w:top w:val="none" w:sz="0" w:space="0" w:color="auto"/>
            <w:left w:val="none" w:sz="0" w:space="0" w:color="auto"/>
            <w:bottom w:val="none" w:sz="0" w:space="0" w:color="auto"/>
            <w:right w:val="none" w:sz="0" w:space="0" w:color="auto"/>
          </w:divBdr>
        </w:div>
        <w:div w:id="1578831507">
          <w:marLeft w:val="0"/>
          <w:marRight w:val="0"/>
          <w:marTop w:val="0"/>
          <w:marBottom w:val="0"/>
          <w:divBdr>
            <w:top w:val="none" w:sz="0" w:space="0" w:color="auto"/>
            <w:left w:val="none" w:sz="0" w:space="0" w:color="auto"/>
            <w:bottom w:val="none" w:sz="0" w:space="0" w:color="auto"/>
            <w:right w:val="none" w:sz="0" w:space="0" w:color="auto"/>
          </w:divBdr>
        </w:div>
        <w:div w:id="1607884616">
          <w:marLeft w:val="0"/>
          <w:marRight w:val="0"/>
          <w:marTop w:val="0"/>
          <w:marBottom w:val="0"/>
          <w:divBdr>
            <w:top w:val="none" w:sz="0" w:space="0" w:color="auto"/>
            <w:left w:val="none" w:sz="0" w:space="0" w:color="auto"/>
            <w:bottom w:val="none" w:sz="0" w:space="0" w:color="auto"/>
            <w:right w:val="none" w:sz="0" w:space="0" w:color="auto"/>
          </w:divBdr>
        </w:div>
        <w:div w:id="1609048309">
          <w:marLeft w:val="0"/>
          <w:marRight w:val="0"/>
          <w:marTop w:val="0"/>
          <w:marBottom w:val="0"/>
          <w:divBdr>
            <w:top w:val="none" w:sz="0" w:space="0" w:color="auto"/>
            <w:left w:val="none" w:sz="0" w:space="0" w:color="auto"/>
            <w:bottom w:val="none" w:sz="0" w:space="0" w:color="auto"/>
            <w:right w:val="none" w:sz="0" w:space="0" w:color="auto"/>
          </w:divBdr>
        </w:div>
        <w:div w:id="1616597496">
          <w:marLeft w:val="0"/>
          <w:marRight w:val="0"/>
          <w:marTop w:val="0"/>
          <w:marBottom w:val="0"/>
          <w:divBdr>
            <w:top w:val="none" w:sz="0" w:space="0" w:color="auto"/>
            <w:left w:val="none" w:sz="0" w:space="0" w:color="auto"/>
            <w:bottom w:val="none" w:sz="0" w:space="0" w:color="auto"/>
            <w:right w:val="none" w:sz="0" w:space="0" w:color="auto"/>
          </w:divBdr>
        </w:div>
        <w:div w:id="1635717662">
          <w:marLeft w:val="0"/>
          <w:marRight w:val="0"/>
          <w:marTop w:val="0"/>
          <w:marBottom w:val="0"/>
          <w:divBdr>
            <w:top w:val="none" w:sz="0" w:space="0" w:color="auto"/>
            <w:left w:val="none" w:sz="0" w:space="0" w:color="auto"/>
            <w:bottom w:val="none" w:sz="0" w:space="0" w:color="auto"/>
            <w:right w:val="none" w:sz="0" w:space="0" w:color="auto"/>
          </w:divBdr>
        </w:div>
        <w:div w:id="1644389363">
          <w:marLeft w:val="0"/>
          <w:marRight w:val="0"/>
          <w:marTop w:val="0"/>
          <w:marBottom w:val="0"/>
          <w:divBdr>
            <w:top w:val="none" w:sz="0" w:space="0" w:color="auto"/>
            <w:left w:val="none" w:sz="0" w:space="0" w:color="auto"/>
            <w:bottom w:val="none" w:sz="0" w:space="0" w:color="auto"/>
            <w:right w:val="none" w:sz="0" w:space="0" w:color="auto"/>
          </w:divBdr>
        </w:div>
        <w:div w:id="1711104605">
          <w:marLeft w:val="0"/>
          <w:marRight w:val="0"/>
          <w:marTop w:val="0"/>
          <w:marBottom w:val="0"/>
          <w:divBdr>
            <w:top w:val="none" w:sz="0" w:space="0" w:color="auto"/>
            <w:left w:val="none" w:sz="0" w:space="0" w:color="auto"/>
            <w:bottom w:val="none" w:sz="0" w:space="0" w:color="auto"/>
            <w:right w:val="none" w:sz="0" w:space="0" w:color="auto"/>
          </w:divBdr>
        </w:div>
        <w:div w:id="1712261277">
          <w:marLeft w:val="0"/>
          <w:marRight w:val="0"/>
          <w:marTop w:val="0"/>
          <w:marBottom w:val="0"/>
          <w:divBdr>
            <w:top w:val="none" w:sz="0" w:space="0" w:color="auto"/>
            <w:left w:val="none" w:sz="0" w:space="0" w:color="auto"/>
            <w:bottom w:val="none" w:sz="0" w:space="0" w:color="auto"/>
            <w:right w:val="none" w:sz="0" w:space="0" w:color="auto"/>
          </w:divBdr>
        </w:div>
        <w:div w:id="1722747373">
          <w:marLeft w:val="0"/>
          <w:marRight w:val="0"/>
          <w:marTop w:val="0"/>
          <w:marBottom w:val="0"/>
          <w:divBdr>
            <w:top w:val="none" w:sz="0" w:space="0" w:color="auto"/>
            <w:left w:val="none" w:sz="0" w:space="0" w:color="auto"/>
            <w:bottom w:val="none" w:sz="0" w:space="0" w:color="auto"/>
            <w:right w:val="none" w:sz="0" w:space="0" w:color="auto"/>
          </w:divBdr>
        </w:div>
        <w:div w:id="1726370350">
          <w:marLeft w:val="0"/>
          <w:marRight w:val="0"/>
          <w:marTop w:val="0"/>
          <w:marBottom w:val="0"/>
          <w:divBdr>
            <w:top w:val="none" w:sz="0" w:space="0" w:color="auto"/>
            <w:left w:val="none" w:sz="0" w:space="0" w:color="auto"/>
            <w:bottom w:val="none" w:sz="0" w:space="0" w:color="auto"/>
            <w:right w:val="none" w:sz="0" w:space="0" w:color="auto"/>
          </w:divBdr>
        </w:div>
        <w:div w:id="1755781672">
          <w:marLeft w:val="0"/>
          <w:marRight w:val="0"/>
          <w:marTop w:val="0"/>
          <w:marBottom w:val="0"/>
          <w:divBdr>
            <w:top w:val="none" w:sz="0" w:space="0" w:color="auto"/>
            <w:left w:val="none" w:sz="0" w:space="0" w:color="auto"/>
            <w:bottom w:val="none" w:sz="0" w:space="0" w:color="auto"/>
            <w:right w:val="none" w:sz="0" w:space="0" w:color="auto"/>
          </w:divBdr>
        </w:div>
        <w:div w:id="1771196800">
          <w:marLeft w:val="0"/>
          <w:marRight w:val="0"/>
          <w:marTop w:val="0"/>
          <w:marBottom w:val="0"/>
          <w:divBdr>
            <w:top w:val="none" w:sz="0" w:space="0" w:color="auto"/>
            <w:left w:val="none" w:sz="0" w:space="0" w:color="auto"/>
            <w:bottom w:val="none" w:sz="0" w:space="0" w:color="auto"/>
            <w:right w:val="none" w:sz="0" w:space="0" w:color="auto"/>
          </w:divBdr>
        </w:div>
        <w:div w:id="1790973365">
          <w:marLeft w:val="0"/>
          <w:marRight w:val="0"/>
          <w:marTop w:val="0"/>
          <w:marBottom w:val="0"/>
          <w:divBdr>
            <w:top w:val="none" w:sz="0" w:space="0" w:color="auto"/>
            <w:left w:val="none" w:sz="0" w:space="0" w:color="auto"/>
            <w:bottom w:val="none" w:sz="0" w:space="0" w:color="auto"/>
            <w:right w:val="none" w:sz="0" w:space="0" w:color="auto"/>
          </w:divBdr>
        </w:div>
        <w:div w:id="1799253531">
          <w:marLeft w:val="0"/>
          <w:marRight w:val="0"/>
          <w:marTop w:val="0"/>
          <w:marBottom w:val="0"/>
          <w:divBdr>
            <w:top w:val="none" w:sz="0" w:space="0" w:color="auto"/>
            <w:left w:val="none" w:sz="0" w:space="0" w:color="auto"/>
            <w:bottom w:val="none" w:sz="0" w:space="0" w:color="auto"/>
            <w:right w:val="none" w:sz="0" w:space="0" w:color="auto"/>
          </w:divBdr>
        </w:div>
        <w:div w:id="1802654087">
          <w:marLeft w:val="0"/>
          <w:marRight w:val="0"/>
          <w:marTop w:val="0"/>
          <w:marBottom w:val="0"/>
          <w:divBdr>
            <w:top w:val="none" w:sz="0" w:space="0" w:color="auto"/>
            <w:left w:val="none" w:sz="0" w:space="0" w:color="auto"/>
            <w:bottom w:val="none" w:sz="0" w:space="0" w:color="auto"/>
            <w:right w:val="none" w:sz="0" w:space="0" w:color="auto"/>
          </w:divBdr>
        </w:div>
        <w:div w:id="1827622695">
          <w:marLeft w:val="0"/>
          <w:marRight w:val="0"/>
          <w:marTop w:val="0"/>
          <w:marBottom w:val="0"/>
          <w:divBdr>
            <w:top w:val="none" w:sz="0" w:space="0" w:color="auto"/>
            <w:left w:val="none" w:sz="0" w:space="0" w:color="auto"/>
            <w:bottom w:val="none" w:sz="0" w:space="0" w:color="auto"/>
            <w:right w:val="none" w:sz="0" w:space="0" w:color="auto"/>
          </w:divBdr>
        </w:div>
        <w:div w:id="1841191567">
          <w:marLeft w:val="0"/>
          <w:marRight w:val="0"/>
          <w:marTop w:val="0"/>
          <w:marBottom w:val="0"/>
          <w:divBdr>
            <w:top w:val="none" w:sz="0" w:space="0" w:color="auto"/>
            <w:left w:val="none" w:sz="0" w:space="0" w:color="auto"/>
            <w:bottom w:val="none" w:sz="0" w:space="0" w:color="auto"/>
            <w:right w:val="none" w:sz="0" w:space="0" w:color="auto"/>
          </w:divBdr>
        </w:div>
        <w:div w:id="1863012278">
          <w:marLeft w:val="0"/>
          <w:marRight w:val="0"/>
          <w:marTop w:val="0"/>
          <w:marBottom w:val="0"/>
          <w:divBdr>
            <w:top w:val="none" w:sz="0" w:space="0" w:color="auto"/>
            <w:left w:val="none" w:sz="0" w:space="0" w:color="auto"/>
            <w:bottom w:val="none" w:sz="0" w:space="0" w:color="auto"/>
            <w:right w:val="none" w:sz="0" w:space="0" w:color="auto"/>
          </w:divBdr>
        </w:div>
        <w:div w:id="1871991505">
          <w:marLeft w:val="0"/>
          <w:marRight w:val="0"/>
          <w:marTop w:val="0"/>
          <w:marBottom w:val="0"/>
          <w:divBdr>
            <w:top w:val="none" w:sz="0" w:space="0" w:color="auto"/>
            <w:left w:val="none" w:sz="0" w:space="0" w:color="auto"/>
            <w:bottom w:val="none" w:sz="0" w:space="0" w:color="auto"/>
            <w:right w:val="none" w:sz="0" w:space="0" w:color="auto"/>
          </w:divBdr>
        </w:div>
        <w:div w:id="1888953513">
          <w:marLeft w:val="0"/>
          <w:marRight w:val="0"/>
          <w:marTop w:val="0"/>
          <w:marBottom w:val="0"/>
          <w:divBdr>
            <w:top w:val="none" w:sz="0" w:space="0" w:color="auto"/>
            <w:left w:val="none" w:sz="0" w:space="0" w:color="auto"/>
            <w:bottom w:val="none" w:sz="0" w:space="0" w:color="auto"/>
            <w:right w:val="none" w:sz="0" w:space="0" w:color="auto"/>
          </w:divBdr>
        </w:div>
        <w:div w:id="1971862115">
          <w:marLeft w:val="0"/>
          <w:marRight w:val="0"/>
          <w:marTop w:val="0"/>
          <w:marBottom w:val="0"/>
          <w:divBdr>
            <w:top w:val="none" w:sz="0" w:space="0" w:color="auto"/>
            <w:left w:val="none" w:sz="0" w:space="0" w:color="auto"/>
            <w:bottom w:val="none" w:sz="0" w:space="0" w:color="auto"/>
            <w:right w:val="none" w:sz="0" w:space="0" w:color="auto"/>
          </w:divBdr>
        </w:div>
        <w:div w:id="1985616382">
          <w:marLeft w:val="0"/>
          <w:marRight w:val="0"/>
          <w:marTop w:val="0"/>
          <w:marBottom w:val="0"/>
          <w:divBdr>
            <w:top w:val="none" w:sz="0" w:space="0" w:color="auto"/>
            <w:left w:val="none" w:sz="0" w:space="0" w:color="auto"/>
            <w:bottom w:val="none" w:sz="0" w:space="0" w:color="auto"/>
            <w:right w:val="none" w:sz="0" w:space="0" w:color="auto"/>
          </w:divBdr>
        </w:div>
        <w:div w:id="2065790930">
          <w:marLeft w:val="0"/>
          <w:marRight w:val="0"/>
          <w:marTop w:val="0"/>
          <w:marBottom w:val="0"/>
          <w:divBdr>
            <w:top w:val="none" w:sz="0" w:space="0" w:color="auto"/>
            <w:left w:val="none" w:sz="0" w:space="0" w:color="auto"/>
            <w:bottom w:val="none" w:sz="0" w:space="0" w:color="auto"/>
            <w:right w:val="none" w:sz="0" w:space="0" w:color="auto"/>
          </w:divBdr>
        </w:div>
        <w:div w:id="2080707033">
          <w:marLeft w:val="0"/>
          <w:marRight w:val="0"/>
          <w:marTop w:val="0"/>
          <w:marBottom w:val="0"/>
          <w:divBdr>
            <w:top w:val="none" w:sz="0" w:space="0" w:color="auto"/>
            <w:left w:val="none" w:sz="0" w:space="0" w:color="auto"/>
            <w:bottom w:val="none" w:sz="0" w:space="0" w:color="auto"/>
            <w:right w:val="none" w:sz="0" w:space="0" w:color="auto"/>
          </w:divBdr>
        </w:div>
        <w:div w:id="2088454199">
          <w:marLeft w:val="0"/>
          <w:marRight w:val="0"/>
          <w:marTop w:val="0"/>
          <w:marBottom w:val="0"/>
          <w:divBdr>
            <w:top w:val="none" w:sz="0" w:space="0" w:color="auto"/>
            <w:left w:val="none" w:sz="0" w:space="0" w:color="auto"/>
            <w:bottom w:val="none" w:sz="0" w:space="0" w:color="auto"/>
            <w:right w:val="none" w:sz="0" w:space="0" w:color="auto"/>
          </w:divBdr>
        </w:div>
        <w:div w:id="2116778951">
          <w:marLeft w:val="0"/>
          <w:marRight w:val="0"/>
          <w:marTop w:val="0"/>
          <w:marBottom w:val="0"/>
          <w:divBdr>
            <w:top w:val="none" w:sz="0" w:space="0" w:color="auto"/>
            <w:left w:val="none" w:sz="0" w:space="0" w:color="auto"/>
            <w:bottom w:val="none" w:sz="0" w:space="0" w:color="auto"/>
            <w:right w:val="none" w:sz="0" w:space="0" w:color="auto"/>
          </w:divBdr>
        </w:div>
        <w:div w:id="2132897467">
          <w:marLeft w:val="0"/>
          <w:marRight w:val="0"/>
          <w:marTop w:val="0"/>
          <w:marBottom w:val="0"/>
          <w:divBdr>
            <w:top w:val="none" w:sz="0" w:space="0" w:color="auto"/>
            <w:left w:val="none" w:sz="0" w:space="0" w:color="auto"/>
            <w:bottom w:val="none" w:sz="0" w:space="0" w:color="auto"/>
            <w:right w:val="none" w:sz="0" w:space="0" w:color="auto"/>
          </w:divBdr>
        </w:div>
        <w:div w:id="2146509839">
          <w:marLeft w:val="0"/>
          <w:marRight w:val="0"/>
          <w:marTop w:val="0"/>
          <w:marBottom w:val="0"/>
          <w:divBdr>
            <w:top w:val="none" w:sz="0" w:space="0" w:color="auto"/>
            <w:left w:val="none" w:sz="0" w:space="0" w:color="auto"/>
            <w:bottom w:val="none" w:sz="0" w:space="0" w:color="auto"/>
            <w:right w:val="none" w:sz="0" w:space="0" w:color="auto"/>
          </w:divBdr>
        </w:div>
      </w:divsChild>
    </w:div>
    <w:div w:id="800919816">
      <w:bodyDiv w:val="1"/>
      <w:marLeft w:val="0"/>
      <w:marRight w:val="0"/>
      <w:marTop w:val="0"/>
      <w:marBottom w:val="0"/>
      <w:divBdr>
        <w:top w:val="none" w:sz="0" w:space="0" w:color="auto"/>
        <w:left w:val="none" w:sz="0" w:space="0" w:color="auto"/>
        <w:bottom w:val="none" w:sz="0" w:space="0" w:color="auto"/>
        <w:right w:val="none" w:sz="0" w:space="0" w:color="auto"/>
      </w:divBdr>
    </w:div>
    <w:div w:id="900166908">
      <w:bodyDiv w:val="1"/>
      <w:marLeft w:val="0"/>
      <w:marRight w:val="0"/>
      <w:marTop w:val="0"/>
      <w:marBottom w:val="0"/>
      <w:divBdr>
        <w:top w:val="none" w:sz="0" w:space="0" w:color="auto"/>
        <w:left w:val="none" w:sz="0" w:space="0" w:color="auto"/>
        <w:bottom w:val="none" w:sz="0" w:space="0" w:color="auto"/>
        <w:right w:val="none" w:sz="0" w:space="0" w:color="auto"/>
      </w:divBdr>
    </w:div>
    <w:div w:id="917399677">
      <w:bodyDiv w:val="1"/>
      <w:marLeft w:val="0"/>
      <w:marRight w:val="0"/>
      <w:marTop w:val="0"/>
      <w:marBottom w:val="0"/>
      <w:divBdr>
        <w:top w:val="none" w:sz="0" w:space="0" w:color="auto"/>
        <w:left w:val="none" w:sz="0" w:space="0" w:color="auto"/>
        <w:bottom w:val="none" w:sz="0" w:space="0" w:color="auto"/>
        <w:right w:val="none" w:sz="0" w:space="0" w:color="auto"/>
      </w:divBdr>
    </w:div>
    <w:div w:id="1028798267">
      <w:bodyDiv w:val="1"/>
      <w:marLeft w:val="0"/>
      <w:marRight w:val="0"/>
      <w:marTop w:val="0"/>
      <w:marBottom w:val="0"/>
      <w:divBdr>
        <w:top w:val="none" w:sz="0" w:space="0" w:color="auto"/>
        <w:left w:val="none" w:sz="0" w:space="0" w:color="auto"/>
        <w:bottom w:val="none" w:sz="0" w:space="0" w:color="auto"/>
        <w:right w:val="none" w:sz="0" w:space="0" w:color="auto"/>
      </w:divBdr>
    </w:div>
    <w:div w:id="1037046976">
      <w:bodyDiv w:val="1"/>
      <w:marLeft w:val="0"/>
      <w:marRight w:val="0"/>
      <w:marTop w:val="0"/>
      <w:marBottom w:val="0"/>
      <w:divBdr>
        <w:top w:val="none" w:sz="0" w:space="0" w:color="auto"/>
        <w:left w:val="none" w:sz="0" w:space="0" w:color="auto"/>
        <w:bottom w:val="none" w:sz="0" w:space="0" w:color="auto"/>
        <w:right w:val="none" w:sz="0" w:space="0" w:color="auto"/>
      </w:divBdr>
    </w:div>
    <w:div w:id="1057242126">
      <w:bodyDiv w:val="1"/>
      <w:marLeft w:val="0"/>
      <w:marRight w:val="0"/>
      <w:marTop w:val="0"/>
      <w:marBottom w:val="0"/>
      <w:divBdr>
        <w:top w:val="none" w:sz="0" w:space="0" w:color="auto"/>
        <w:left w:val="none" w:sz="0" w:space="0" w:color="auto"/>
        <w:bottom w:val="none" w:sz="0" w:space="0" w:color="auto"/>
        <w:right w:val="none" w:sz="0" w:space="0" w:color="auto"/>
      </w:divBdr>
      <w:divsChild>
        <w:div w:id="1142884948">
          <w:marLeft w:val="0"/>
          <w:marRight w:val="0"/>
          <w:marTop w:val="0"/>
          <w:marBottom w:val="0"/>
          <w:divBdr>
            <w:top w:val="none" w:sz="0" w:space="0" w:color="auto"/>
            <w:left w:val="none" w:sz="0" w:space="0" w:color="auto"/>
            <w:bottom w:val="none" w:sz="0" w:space="0" w:color="auto"/>
            <w:right w:val="none" w:sz="0" w:space="0" w:color="auto"/>
          </w:divBdr>
        </w:div>
        <w:div w:id="1285381592">
          <w:marLeft w:val="0"/>
          <w:marRight w:val="0"/>
          <w:marTop w:val="0"/>
          <w:marBottom w:val="0"/>
          <w:divBdr>
            <w:top w:val="none" w:sz="0" w:space="0" w:color="auto"/>
            <w:left w:val="none" w:sz="0" w:space="0" w:color="auto"/>
            <w:bottom w:val="none" w:sz="0" w:space="0" w:color="auto"/>
            <w:right w:val="none" w:sz="0" w:space="0" w:color="auto"/>
          </w:divBdr>
        </w:div>
      </w:divsChild>
    </w:div>
    <w:div w:id="1209486410">
      <w:bodyDiv w:val="1"/>
      <w:marLeft w:val="0"/>
      <w:marRight w:val="0"/>
      <w:marTop w:val="0"/>
      <w:marBottom w:val="0"/>
      <w:divBdr>
        <w:top w:val="none" w:sz="0" w:space="0" w:color="auto"/>
        <w:left w:val="none" w:sz="0" w:space="0" w:color="auto"/>
        <w:bottom w:val="none" w:sz="0" w:space="0" w:color="auto"/>
        <w:right w:val="none" w:sz="0" w:space="0" w:color="auto"/>
      </w:divBdr>
    </w:div>
    <w:div w:id="1248078173">
      <w:bodyDiv w:val="1"/>
      <w:marLeft w:val="0"/>
      <w:marRight w:val="0"/>
      <w:marTop w:val="0"/>
      <w:marBottom w:val="0"/>
      <w:divBdr>
        <w:top w:val="none" w:sz="0" w:space="0" w:color="auto"/>
        <w:left w:val="none" w:sz="0" w:space="0" w:color="auto"/>
        <w:bottom w:val="none" w:sz="0" w:space="0" w:color="auto"/>
        <w:right w:val="none" w:sz="0" w:space="0" w:color="auto"/>
      </w:divBdr>
    </w:div>
    <w:div w:id="1365907402">
      <w:bodyDiv w:val="1"/>
      <w:marLeft w:val="0"/>
      <w:marRight w:val="0"/>
      <w:marTop w:val="0"/>
      <w:marBottom w:val="0"/>
      <w:divBdr>
        <w:top w:val="none" w:sz="0" w:space="0" w:color="auto"/>
        <w:left w:val="none" w:sz="0" w:space="0" w:color="auto"/>
        <w:bottom w:val="none" w:sz="0" w:space="0" w:color="auto"/>
        <w:right w:val="none" w:sz="0" w:space="0" w:color="auto"/>
      </w:divBdr>
    </w:div>
    <w:div w:id="1411850281">
      <w:bodyDiv w:val="1"/>
      <w:marLeft w:val="0"/>
      <w:marRight w:val="0"/>
      <w:marTop w:val="0"/>
      <w:marBottom w:val="0"/>
      <w:divBdr>
        <w:top w:val="none" w:sz="0" w:space="0" w:color="auto"/>
        <w:left w:val="none" w:sz="0" w:space="0" w:color="auto"/>
        <w:bottom w:val="none" w:sz="0" w:space="0" w:color="auto"/>
        <w:right w:val="none" w:sz="0" w:space="0" w:color="auto"/>
      </w:divBdr>
      <w:divsChild>
        <w:div w:id="24643048">
          <w:marLeft w:val="0"/>
          <w:marRight w:val="0"/>
          <w:marTop w:val="0"/>
          <w:marBottom w:val="0"/>
          <w:divBdr>
            <w:top w:val="none" w:sz="0" w:space="0" w:color="auto"/>
            <w:left w:val="none" w:sz="0" w:space="0" w:color="auto"/>
            <w:bottom w:val="none" w:sz="0" w:space="0" w:color="auto"/>
            <w:right w:val="none" w:sz="0" w:space="0" w:color="auto"/>
          </w:divBdr>
        </w:div>
        <w:div w:id="63573580">
          <w:marLeft w:val="0"/>
          <w:marRight w:val="0"/>
          <w:marTop w:val="0"/>
          <w:marBottom w:val="0"/>
          <w:divBdr>
            <w:top w:val="none" w:sz="0" w:space="0" w:color="auto"/>
            <w:left w:val="none" w:sz="0" w:space="0" w:color="auto"/>
            <w:bottom w:val="none" w:sz="0" w:space="0" w:color="auto"/>
            <w:right w:val="none" w:sz="0" w:space="0" w:color="auto"/>
          </w:divBdr>
        </w:div>
        <w:div w:id="81924825">
          <w:marLeft w:val="0"/>
          <w:marRight w:val="0"/>
          <w:marTop w:val="0"/>
          <w:marBottom w:val="0"/>
          <w:divBdr>
            <w:top w:val="none" w:sz="0" w:space="0" w:color="auto"/>
            <w:left w:val="none" w:sz="0" w:space="0" w:color="auto"/>
            <w:bottom w:val="none" w:sz="0" w:space="0" w:color="auto"/>
            <w:right w:val="none" w:sz="0" w:space="0" w:color="auto"/>
          </w:divBdr>
        </w:div>
        <w:div w:id="83961449">
          <w:marLeft w:val="0"/>
          <w:marRight w:val="0"/>
          <w:marTop w:val="0"/>
          <w:marBottom w:val="0"/>
          <w:divBdr>
            <w:top w:val="none" w:sz="0" w:space="0" w:color="auto"/>
            <w:left w:val="none" w:sz="0" w:space="0" w:color="auto"/>
            <w:bottom w:val="none" w:sz="0" w:space="0" w:color="auto"/>
            <w:right w:val="none" w:sz="0" w:space="0" w:color="auto"/>
          </w:divBdr>
        </w:div>
        <w:div w:id="85152074">
          <w:marLeft w:val="0"/>
          <w:marRight w:val="0"/>
          <w:marTop w:val="0"/>
          <w:marBottom w:val="0"/>
          <w:divBdr>
            <w:top w:val="none" w:sz="0" w:space="0" w:color="auto"/>
            <w:left w:val="none" w:sz="0" w:space="0" w:color="auto"/>
            <w:bottom w:val="none" w:sz="0" w:space="0" w:color="auto"/>
            <w:right w:val="none" w:sz="0" w:space="0" w:color="auto"/>
          </w:divBdr>
        </w:div>
        <w:div w:id="135219039">
          <w:marLeft w:val="0"/>
          <w:marRight w:val="0"/>
          <w:marTop w:val="0"/>
          <w:marBottom w:val="0"/>
          <w:divBdr>
            <w:top w:val="none" w:sz="0" w:space="0" w:color="auto"/>
            <w:left w:val="none" w:sz="0" w:space="0" w:color="auto"/>
            <w:bottom w:val="none" w:sz="0" w:space="0" w:color="auto"/>
            <w:right w:val="none" w:sz="0" w:space="0" w:color="auto"/>
          </w:divBdr>
        </w:div>
        <w:div w:id="144863440">
          <w:marLeft w:val="0"/>
          <w:marRight w:val="0"/>
          <w:marTop w:val="0"/>
          <w:marBottom w:val="0"/>
          <w:divBdr>
            <w:top w:val="none" w:sz="0" w:space="0" w:color="auto"/>
            <w:left w:val="none" w:sz="0" w:space="0" w:color="auto"/>
            <w:bottom w:val="none" w:sz="0" w:space="0" w:color="auto"/>
            <w:right w:val="none" w:sz="0" w:space="0" w:color="auto"/>
          </w:divBdr>
        </w:div>
        <w:div w:id="194584756">
          <w:marLeft w:val="0"/>
          <w:marRight w:val="0"/>
          <w:marTop w:val="0"/>
          <w:marBottom w:val="0"/>
          <w:divBdr>
            <w:top w:val="none" w:sz="0" w:space="0" w:color="auto"/>
            <w:left w:val="none" w:sz="0" w:space="0" w:color="auto"/>
            <w:bottom w:val="none" w:sz="0" w:space="0" w:color="auto"/>
            <w:right w:val="none" w:sz="0" w:space="0" w:color="auto"/>
          </w:divBdr>
        </w:div>
        <w:div w:id="237061832">
          <w:marLeft w:val="0"/>
          <w:marRight w:val="0"/>
          <w:marTop w:val="0"/>
          <w:marBottom w:val="0"/>
          <w:divBdr>
            <w:top w:val="none" w:sz="0" w:space="0" w:color="auto"/>
            <w:left w:val="none" w:sz="0" w:space="0" w:color="auto"/>
            <w:bottom w:val="none" w:sz="0" w:space="0" w:color="auto"/>
            <w:right w:val="none" w:sz="0" w:space="0" w:color="auto"/>
          </w:divBdr>
        </w:div>
        <w:div w:id="260113761">
          <w:marLeft w:val="0"/>
          <w:marRight w:val="0"/>
          <w:marTop w:val="0"/>
          <w:marBottom w:val="0"/>
          <w:divBdr>
            <w:top w:val="none" w:sz="0" w:space="0" w:color="auto"/>
            <w:left w:val="none" w:sz="0" w:space="0" w:color="auto"/>
            <w:bottom w:val="none" w:sz="0" w:space="0" w:color="auto"/>
            <w:right w:val="none" w:sz="0" w:space="0" w:color="auto"/>
          </w:divBdr>
        </w:div>
        <w:div w:id="276909847">
          <w:marLeft w:val="0"/>
          <w:marRight w:val="0"/>
          <w:marTop w:val="0"/>
          <w:marBottom w:val="0"/>
          <w:divBdr>
            <w:top w:val="none" w:sz="0" w:space="0" w:color="auto"/>
            <w:left w:val="none" w:sz="0" w:space="0" w:color="auto"/>
            <w:bottom w:val="none" w:sz="0" w:space="0" w:color="auto"/>
            <w:right w:val="none" w:sz="0" w:space="0" w:color="auto"/>
          </w:divBdr>
        </w:div>
        <w:div w:id="290748489">
          <w:marLeft w:val="0"/>
          <w:marRight w:val="0"/>
          <w:marTop w:val="0"/>
          <w:marBottom w:val="0"/>
          <w:divBdr>
            <w:top w:val="none" w:sz="0" w:space="0" w:color="auto"/>
            <w:left w:val="none" w:sz="0" w:space="0" w:color="auto"/>
            <w:bottom w:val="none" w:sz="0" w:space="0" w:color="auto"/>
            <w:right w:val="none" w:sz="0" w:space="0" w:color="auto"/>
          </w:divBdr>
        </w:div>
        <w:div w:id="292179065">
          <w:marLeft w:val="0"/>
          <w:marRight w:val="0"/>
          <w:marTop w:val="0"/>
          <w:marBottom w:val="0"/>
          <w:divBdr>
            <w:top w:val="none" w:sz="0" w:space="0" w:color="auto"/>
            <w:left w:val="none" w:sz="0" w:space="0" w:color="auto"/>
            <w:bottom w:val="none" w:sz="0" w:space="0" w:color="auto"/>
            <w:right w:val="none" w:sz="0" w:space="0" w:color="auto"/>
          </w:divBdr>
        </w:div>
        <w:div w:id="311908942">
          <w:marLeft w:val="0"/>
          <w:marRight w:val="0"/>
          <w:marTop w:val="0"/>
          <w:marBottom w:val="0"/>
          <w:divBdr>
            <w:top w:val="none" w:sz="0" w:space="0" w:color="auto"/>
            <w:left w:val="none" w:sz="0" w:space="0" w:color="auto"/>
            <w:bottom w:val="none" w:sz="0" w:space="0" w:color="auto"/>
            <w:right w:val="none" w:sz="0" w:space="0" w:color="auto"/>
          </w:divBdr>
        </w:div>
        <w:div w:id="322512527">
          <w:marLeft w:val="0"/>
          <w:marRight w:val="0"/>
          <w:marTop w:val="0"/>
          <w:marBottom w:val="0"/>
          <w:divBdr>
            <w:top w:val="none" w:sz="0" w:space="0" w:color="auto"/>
            <w:left w:val="none" w:sz="0" w:space="0" w:color="auto"/>
            <w:bottom w:val="none" w:sz="0" w:space="0" w:color="auto"/>
            <w:right w:val="none" w:sz="0" w:space="0" w:color="auto"/>
          </w:divBdr>
        </w:div>
        <w:div w:id="329254666">
          <w:marLeft w:val="0"/>
          <w:marRight w:val="0"/>
          <w:marTop w:val="0"/>
          <w:marBottom w:val="0"/>
          <w:divBdr>
            <w:top w:val="none" w:sz="0" w:space="0" w:color="auto"/>
            <w:left w:val="none" w:sz="0" w:space="0" w:color="auto"/>
            <w:bottom w:val="none" w:sz="0" w:space="0" w:color="auto"/>
            <w:right w:val="none" w:sz="0" w:space="0" w:color="auto"/>
          </w:divBdr>
        </w:div>
        <w:div w:id="353851336">
          <w:marLeft w:val="0"/>
          <w:marRight w:val="0"/>
          <w:marTop w:val="0"/>
          <w:marBottom w:val="0"/>
          <w:divBdr>
            <w:top w:val="none" w:sz="0" w:space="0" w:color="auto"/>
            <w:left w:val="none" w:sz="0" w:space="0" w:color="auto"/>
            <w:bottom w:val="none" w:sz="0" w:space="0" w:color="auto"/>
            <w:right w:val="none" w:sz="0" w:space="0" w:color="auto"/>
          </w:divBdr>
        </w:div>
        <w:div w:id="362832081">
          <w:marLeft w:val="0"/>
          <w:marRight w:val="0"/>
          <w:marTop w:val="0"/>
          <w:marBottom w:val="0"/>
          <w:divBdr>
            <w:top w:val="none" w:sz="0" w:space="0" w:color="auto"/>
            <w:left w:val="none" w:sz="0" w:space="0" w:color="auto"/>
            <w:bottom w:val="none" w:sz="0" w:space="0" w:color="auto"/>
            <w:right w:val="none" w:sz="0" w:space="0" w:color="auto"/>
          </w:divBdr>
        </w:div>
        <w:div w:id="417756629">
          <w:marLeft w:val="0"/>
          <w:marRight w:val="0"/>
          <w:marTop w:val="0"/>
          <w:marBottom w:val="0"/>
          <w:divBdr>
            <w:top w:val="none" w:sz="0" w:space="0" w:color="auto"/>
            <w:left w:val="none" w:sz="0" w:space="0" w:color="auto"/>
            <w:bottom w:val="none" w:sz="0" w:space="0" w:color="auto"/>
            <w:right w:val="none" w:sz="0" w:space="0" w:color="auto"/>
          </w:divBdr>
        </w:div>
        <w:div w:id="433982462">
          <w:marLeft w:val="0"/>
          <w:marRight w:val="0"/>
          <w:marTop w:val="0"/>
          <w:marBottom w:val="0"/>
          <w:divBdr>
            <w:top w:val="none" w:sz="0" w:space="0" w:color="auto"/>
            <w:left w:val="none" w:sz="0" w:space="0" w:color="auto"/>
            <w:bottom w:val="none" w:sz="0" w:space="0" w:color="auto"/>
            <w:right w:val="none" w:sz="0" w:space="0" w:color="auto"/>
          </w:divBdr>
        </w:div>
        <w:div w:id="454758520">
          <w:marLeft w:val="0"/>
          <w:marRight w:val="0"/>
          <w:marTop w:val="0"/>
          <w:marBottom w:val="0"/>
          <w:divBdr>
            <w:top w:val="none" w:sz="0" w:space="0" w:color="auto"/>
            <w:left w:val="none" w:sz="0" w:space="0" w:color="auto"/>
            <w:bottom w:val="none" w:sz="0" w:space="0" w:color="auto"/>
            <w:right w:val="none" w:sz="0" w:space="0" w:color="auto"/>
          </w:divBdr>
        </w:div>
        <w:div w:id="456148567">
          <w:marLeft w:val="0"/>
          <w:marRight w:val="0"/>
          <w:marTop w:val="0"/>
          <w:marBottom w:val="0"/>
          <w:divBdr>
            <w:top w:val="none" w:sz="0" w:space="0" w:color="auto"/>
            <w:left w:val="none" w:sz="0" w:space="0" w:color="auto"/>
            <w:bottom w:val="none" w:sz="0" w:space="0" w:color="auto"/>
            <w:right w:val="none" w:sz="0" w:space="0" w:color="auto"/>
          </w:divBdr>
        </w:div>
        <w:div w:id="469448036">
          <w:marLeft w:val="0"/>
          <w:marRight w:val="0"/>
          <w:marTop w:val="0"/>
          <w:marBottom w:val="0"/>
          <w:divBdr>
            <w:top w:val="none" w:sz="0" w:space="0" w:color="auto"/>
            <w:left w:val="none" w:sz="0" w:space="0" w:color="auto"/>
            <w:bottom w:val="none" w:sz="0" w:space="0" w:color="auto"/>
            <w:right w:val="none" w:sz="0" w:space="0" w:color="auto"/>
          </w:divBdr>
        </w:div>
        <w:div w:id="474447471">
          <w:marLeft w:val="0"/>
          <w:marRight w:val="0"/>
          <w:marTop w:val="0"/>
          <w:marBottom w:val="0"/>
          <w:divBdr>
            <w:top w:val="none" w:sz="0" w:space="0" w:color="auto"/>
            <w:left w:val="none" w:sz="0" w:space="0" w:color="auto"/>
            <w:bottom w:val="none" w:sz="0" w:space="0" w:color="auto"/>
            <w:right w:val="none" w:sz="0" w:space="0" w:color="auto"/>
          </w:divBdr>
        </w:div>
        <w:div w:id="508956714">
          <w:marLeft w:val="0"/>
          <w:marRight w:val="0"/>
          <w:marTop w:val="0"/>
          <w:marBottom w:val="0"/>
          <w:divBdr>
            <w:top w:val="none" w:sz="0" w:space="0" w:color="auto"/>
            <w:left w:val="none" w:sz="0" w:space="0" w:color="auto"/>
            <w:bottom w:val="none" w:sz="0" w:space="0" w:color="auto"/>
            <w:right w:val="none" w:sz="0" w:space="0" w:color="auto"/>
          </w:divBdr>
        </w:div>
        <w:div w:id="561870354">
          <w:marLeft w:val="0"/>
          <w:marRight w:val="0"/>
          <w:marTop w:val="0"/>
          <w:marBottom w:val="0"/>
          <w:divBdr>
            <w:top w:val="none" w:sz="0" w:space="0" w:color="auto"/>
            <w:left w:val="none" w:sz="0" w:space="0" w:color="auto"/>
            <w:bottom w:val="none" w:sz="0" w:space="0" w:color="auto"/>
            <w:right w:val="none" w:sz="0" w:space="0" w:color="auto"/>
          </w:divBdr>
        </w:div>
        <w:div w:id="579994368">
          <w:marLeft w:val="0"/>
          <w:marRight w:val="0"/>
          <w:marTop w:val="0"/>
          <w:marBottom w:val="0"/>
          <w:divBdr>
            <w:top w:val="none" w:sz="0" w:space="0" w:color="auto"/>
            <w:left w:val="none" w:sz="0" w:space="0" w:color="auto"/>
            <w:bottom w:val="none" w:sz="0" w:space="0" w:color="auto"/>
            <w:right w:val="none" w:sz="0" w:space="0" w:color="auto"/>
          </w:divBdr>
        </w:div>
        <w:div w:id="603728097">
          <w:marLeft w:val="0"/>
          <w:marRight w:val="0"/>
          <w:marTop w:val="0"/>
          <w:marBottom w:val="0"/>
          <w:divBdr>
            <w:top w:val="none" w:sz="0" w:space="0" w:color="auto"/>
            <w:left w:val="none" w:sz="0" w:space="0" w:color="auto"/>
            <w:bottom w:val="none" w:sz="0" w:space="0" w:color="auto"/>
            <w:right w:val="none" w:sz="0" w:space="0" w:color="auto"/>
          </w:divBdr>
        </w:div>
        <w:div w:id="609976008">
          <w:marLeft w:val="0"/>
          <w:marRight w:val="0"/>
          <w:marTop w:val="0"/>
          <w:marBottom w:val="0"/>
          <w:divBdr>
            <w:top w:val="none" w:sz="0" w:space="0" w:color="auto"/>
            <w:left w:val="none" w:sz="0" w:space="0" w:color="auto"/>
            <w:bottom w:val="none" w:sz="0" w:space="0" w:color="auto"/>
            <w:right w:val="none" w:sz="0" w:space="0" w:color="auto"/>
          </w:divBdr>
        </w:div>
        <w:div w:id="626662405">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678431427">
          <w:marLeft w:val="0"/>
          <w:marRight w:val="0"/>
          <w:marTop w:val="0"/>
          <w:marBottom w:val="0"/>
          <w:divBdr>
            <w:top w:val="none" w:sz="0" w:space="0" w:color="auto"/>
            <w:left w:val="none" w:sz="0" w:space="0" w:color="auto"/>
            <w:bottom w:val="none" w:sz="0" w:space="0" w:color="auto"/>
            <w:right w:val="none" w:sz="0" w:space="0" w:color="auto"/>
          </w:divBdr>
        </w:div>
        <w:div w:id="697125251">
          <w:marLeft w:val="0"/>
          <w:marRight w:val="0"/>
          <w:marTop w:val="0"/>
          <w:marBottom w:val="0"/>
          <w:divBdr>
            <w:top w:val="none" w:sz="0" w:space="0" w:color="auto"/>
            <w:left w:val="none" w:sz="0" w:space="0" w:color="auto"/>
            <w:bottom w:val="none" w:sz="0" w:space="0" w:color="auto"/>
            <w:right w:val="none" w:sz="0" w:space="0" w:color="auto"/>
          </w:divBdr>
        </w:div>
        <w:div w:id="715660231">
          <w:marLeft w:val="0"/>
          <w:marRight w:val="0"/>
          <w:marTop w:val="0"/>
          <w:marBottom w:val="0"/>
          <w:divBdr>
            <w:top w:val="none" w:sz="0" w:space="0" w:color="auto"/>
            <w:left w:val="none" w:sz="0" w:space="0" w:color="auto"/>
            <w:bottom w:val="none" w:sz="0" w:space="0" w:color="auto"/>
            <w:right w:val="none" w:sz="0" w:space="0" w:color="auto"/>
          </w:divBdr>
        </w:div>
        <w:div w:id="730421168">
          <w:marLeft w:val="0"/>
          <w:marRight w:val="0"/>
          <w:marTop w:val="0"/>
          <w:marBottom w:val="0"/>
          <w:divBdr>
            <w:top w:val="none" w:sz="0" w:space="0" w:color="auto"/>
            <w:left w:val="none" w:sz="0" w:space="0" w:color="auto"/>
            <w:bottom w:val="none" w:sz="0" w:space="0" w:color="auto"/>
            <w:right w:val="none" w:sz="0" w:space="0" w:color="auto"/>
          </w:divBdr>
        </w:div>
        <w:div w:id="735976355">
          <w:marLeft w:val="0"/>
          <w:marRight w:val="0"/>
          <w:marTop w:val="0"/>
          <w:marBottom w:val="0"/>
          <w:divBdr>
            <w:top w:val="none" w:sz="0" w:space="0" w:color="auto"/>
            <w:left w:val="none" w:sz="0" w:space="0" w:color="auto"/>
            <w:bottom w:val="none" w:sz="0" w:space="0" w:color="auto"/>
            <w:right w:val="none" w:sz="0" w:space="0" w:color="auto"/>
          </w:divBdr>
        </w:div>
        <w:div w:id="744566244">
          <w:marLeft w:val="0"/>
          <w:marRight w:val="0"/>
          <w:marTop w:val="0"/>
          <w:marBottom w:val="0"/>
          <w:divBdr>
            <w:top w:val="none" w:sz="0" w:space="0" w:color="auto"/>
            <w:left w:val="none" w:sz="0" w:space="0" w:color="auto"/>
            <w:bottom w:val="none" w:sz="0" w:space="0" w:color="auto"/>
            <w:right w:val="none" w:sz="0" w:space="0" w:color="auto"/>
          </w:divBdr>
        </w:div>
        <w:div w:id="773550586">
          <w:marLeft w:val="0"/>
          <w:marRight w:val="0"/>
          <w:marTop w:val="0"/>
          <w:marBottom w:val="0"/>
          <w:divBdr>
            <w:top w:val="none" w:sz="0" w:space="0" w:color="auto"/>
            <w:left w:val="none" w:sz="0" w:space="0" w:color="auto"/>
            <w:bottom w:val="none" w:sz="0" w:space="0" w:color="auto"/>
            <w:right w:val="none" w:sz="0" w:space="0" w:color="auto"/>
          </w:divBdr>
        </w:div>
        <w:div w:id="776023819">
          <w:marLeft w:val="0"/>
          <w:marRight w:val="0"/>
          <w:marTop w:val="0"/>
          <w:marBottom w:val="0"/>
          <w:divBdr>
            <w:top w:val="none" w:sz="0" w:space="0" w:color="auto"/>
            <w:left w:val="none" w:sz="0" w:space="0" w:color="auto"/>
            <w:bottom w:val="none" w:sz="0" w:space="0" w:color="auto"/>
            <w:right w:val="none" w:sz="0" w:space="0" w:color="auto"/>
          </w:divBdr>
        </w:div>
        <w:div w:id="794370902">
          <w:marLeft w:val="0"/>
          <w:marRight w:val="0"/>
          <w:marTop w:val="0"/>
          <w:marBottom w:val="0"/>
          <w:divBdr>
            <w:top w:val="none" w:sz="0" w:space="0" w:color="auto"/>
            <w:left w:val="none" w:sz="0" w:space="0" w:color="auto"/>
            <w:bottom w:val="none" w:sz="0" w:space="0" w:color="auto"/>
            <w:right w:val="none" w:sz="0" w:space="0" w:color="auto"/>
          </w:divBdr>
        </w:div>
        <w:div w:id="796683446">
          <w:marLeft w:val="0"/>
          <w:marRight w:val="0"/>
          <w:marTop w:val="0"/>
          <w:marBottom w:val="0"/>
          <w:divBdr>
            <w:top w:val="none" w:sz="0" w:space="0" w:color="auto"/>
            <w:left w:val="none" w:sz="0" w:space="0" w:color="auto"/>
            <w:bottom w:val="none" w:sz="0" w:space="0" w:color="auto"/>
            <w:right w:val="none" w:sz="0" w:space="0" w:color="auto"/>
          </w:divBdr>
        </w:div>
        <w:div w:id="826091941">
          <w:marLeft w:val="0"/>
          <w:marRight w:val="0"/>
          <w:marTop w:val="0"/>
          <w:marBottom w:val="0"/>
          <w:divBdr>
            <w:top w:val="none" w:sz="0" w:space="0" w:color="auto"/>
            <w:left w:val="none" w:sz="0" w:space="0" w:color="auto"/>
            <w:bottom w:val="none" w:sz="0" w:space="0" w:color="auto"/>
            <w:right w:val="none" w:sz="0" w:space="0" w:color="auto"/>
          </w:divBdr>
        </w:div>
        <w:div w:id="855342446">
          <w:marLeft w:val="0"/>
          <w:marRight w:val="0"/>
          <w:marTop w:val="0"/>
          <w:marBottom w:val="0"/>
          <w:divBdr>
            <w:top w:val="none" w:sz="0" w:space="0" w:color="auto"/>
            <w:left w:val="none" w:sz="0" w:space="0" w:color="auto"/>
            <w:bottom w:val="none" w:sz="0" w:space="0" w:color="auto"/>
            <w:right w:val="none" w:sz="0" w:space="0" w:color="auto"/>
          </w:divBdr>
        </w:div>
        <w:div w:id="882906902">
          <w:marLeft w:val="0"/>
          <w:marRight w:val="0"/>
          <w:marTop w:val="0"/>
          <w:marBottom w:val="0"/>
          <w:divBdr>
            <w:top w:val="none" w:sz="0" w:space="0" w:color="auto"/>
            <w:left w:val="none" w:sz="0" w:space="0" w:color="auto"/>
            <w:bottom w:val="none" w:sz="0" w:space="0" w:color="auto"/>
            <w:right w:val="none" w:sz="0" w:space="0" w:color="auto"/>
          </w:divBdr>
        </w:div>
        <w:div w:id="904992670">
          <w:marLeft w:val="0"/>
          <w:marRight w:val="0"/>
          <w:marTop w:val="0"/>
          <w:marBottom w:val="0"/>
          <w:divBdr>
            <w:top w:val="none" w:sz="0" w:space="0" w:color="auto"/>
            <w:left w:val="none" w:sz="0" w:space="0" w:color="auto"/>
            <w:bottom w:val="none" w:sz="0" w:space="0" w:color="auto"/>
            <w:right w:val="none" w:sz="0" w:space="0" w:color="auto"/>
          </w:divBdr>
        </w:div>
        <w:div w:id="916938084">
          <w:marLeft w:val="0"/>
          <w:marRight w:val="0"/>
          <w:marTop w:val="0"/>
          <w:marBottom w:val="0"/>
          <w:divBdr>
            <w:top w:val="none" w:sz="0" w:space="0" w:color="auto"/>
            <w:left w:val="none" w:sz="0" w:space="0" w:color="auto"/>
            <w:bottom w:val="none" w:sz="0" w:space="0" w:color="auto"/>
            <w:right w:val="none" w:sz="0" w:space="0" w:color="auto"/>
          </w:divBdr>
        </w:div>
        <w:div w:id="961810665">
          <w:marLeft w:val="0"/>
          <w:marRight w:val="0"/>
          <w:marTop w:val="0"/>
          <w:marBottom w:val="0"/>
          <w:divBdr>
            <w:top w:val="none" w:sz="0" w:space="0" w:color="auto"/>
            <w:left w:val="none" w:sz="0" w:space="0" w:color="auto"/>
            <w:bottom w:val="none" w:sz="0" w:space="0" w:color="auto"/>
            <w:right w:val="none" w:sz="0" w:space="0" w:color="auto"/>
          </w:divBdr>
        </w:div>
        <w:div w:id="997810716">
          <w:marLeft w:val="0"/>
          <w:marRight w:val="0"/>
          <w:marTop w:val="0"/>
          <w:marBottom w:val="0"/>
          <w:divBdr>
            <w:top w:val="none" w:sz="0" w:space="0" w:color="auto"/>
            <w:left w:val="none" w:sz="0" w:space="0" w:color="auto"/>
            <w:bottom w:val="none" w:sz="0" w:space="0" w:color="auto"/>
            <w:right w:val="none" w:sz="0" w:space="0" w:color="auto"/>
          </w:divBdr>
        </w:div>
        <w:div w:id="1002004432">
          <w:marLeft w:val="0"/>
          <w:marRight w:val="0"/>
          <w:marTop w:val="0"/>
          <w:marBottom w:val="0"/>
          <w:divBdr>
            <w:top w:val="none" w:sz="0" w:space="0" w:color="auto"/>
            <w:left w:val="none" w:sz="0" w:space="0" w:color="auto"/>
            <w:bottom w:val="none" w:sz="0" w:space="0" w:color="auto"/>
            <w:right w:val="none" w:sz="0" w:space="0" w:color="auto"/>
          </w:divBdr>
        </w:div>
        <w:div w:id="1006324528">
          <w:marLeft w:val="0"/>
          <w:marRight w:val="0"/>
          <w:marTop w:val="0"/>
          <w:marBottom w:val="0"/>
          <w:divBdr>
            <w:top w:val="none" w:sz="0" w:space="0" w:color="auto"/>
            <w:left w:val="none" w:sz="0" w:space="0" w:color="auto"/>
            <w:bottom w:val="none" w:sz="0" w:space="0" w:color="auto"/>
            <w:right w:val="none" w:sz="0" w:space="0" w:color="auto"/>
          </w:divBdr>
        </w:div>
        <w:div w:id="1022784513">
          <w:marLeft w:val="0"/>
          <w:marRight w:val="0"/>
          <w:marTop w:val="0"/>
          <w:marBottom w:val="0"/>
          <w:divBdr>
            <w:top w:val="none" w:sz="0" w:space="0" w:color="auto"/>
            <w:left w:val="none" w:sz="0" w:space="0" w:color="auto"/>
            <w:bottom w:val="none" w:sz="0" w:space="0" w:color="auto"/>
            <w:right w:val="none" w:sz="0" w:space="0" w:color="auto"/>
          </w:divBdr>
        </w:div>
        <w:div w:id="1038429945">
          <w:marLeft w:val="0"/>
          <w:marRight w:val="0"/>
          <w:marTop w:val="0"/>
          <w:marBottom w:val="0"/>
          <w:divBdr>
            <w:top w:val="none" w:sz="0" w:space="0" w:color="auto"/>
            <w:left w:val="none" w:sz="0" w:space="0" w:color="auto"/>
            <w:bottom w:val="none" w:sz="0" w:space="0" w:color="auto"/>
            <w:right w:val="none" w:sz="0" w:space="0" w:color="auto"/>
          </w:divBdr>
        </w:div>
        <w:div w:id="1049959095">
          <w:marLeft w:val="0"/>
          <w:marRight w:val="0"/>
          <w:marTop w:val="0"/>
          <w:marBottom w:val="0"/>
          <w:divBdr>
            <w:top w:val="none" w:sz="0" w:space="0" w:color="auto"/>
            <w:left w:val="none" w:sz="0" w:space="0" w:color="auto"/>
            <w:bottom w:val="none" w:sz="0" w:space="0" w:color="auto"/>
            <w:right w:val="none" w:sz="0" w:space="0" w:color="auto"/>
          </w:divBdr>
        </w:div>
        <w:div w:id="1052076943">
          <w:marLeft w:val="0"/>
          <w:marRight w:val="0"/>
          <w:marTop w:val="0"/>
          <w:marBottom w:val="0"/>
          <w:divBdr>
            <w:top w:val="none" w:sz="0" w:space="0" w:color="auto"/>
            <w:left w:val="none" w:sz="0" w:space="0" w:color="auto"/>
            <w:bottom w:val="none" w:sz="0" w:space="0" w:color="auto"/>
            <w:right w:val="none" w:sz="0" w:space="0" w:color="auto"/>
          </w:divBdr>
        </w:div>
        <w:div w:id="1097095681">
          <w:marLeft w:val="0"/>
          <w:marRight w:val="0"/>
          <w:marTop w:val="0"/>
          <w:marBottom w:val="0"/>
          <w:divBdr>
            <w:top w:val="none" w:sz="0" w:space="0" w:color="auto"/>
            <w:left w:val="none" w:sz="0" w:space="0" w:color="auto"/>
            <w:bottom w:val="none" w:sz="0" w:space="0" w:color="auto"/>
            <w:right w:val="none" w:sz="0" w:space="0" w:color="auto"/>
          </w:divBdr>
        </w:div>
        <w:div w:id="1108232295">
          <w:marLeft w:val="0"/>
          <w:marRight w:val="0"/>
          <w:marTop w:val="0"/>
          <w:marBottom w:val="0"/>
          <w:divBdr>
            <w:top w:val="none" w:sz="0" w:space="0" w:color="auto"/>
            <w:left w:val="none" w:sz="0" w:space="0" w:color="auto"/>
            <w:bottom w:val="none" w:sz="0" w:space="0" w:color="auto"/>
            <w:right w:val="none" w:sz="0" w:space="0" w:color="auto"/>
          </w:divBdr>
        </w:div>
        <w:div w:id="1145128282">
          <w:marLeft w:val="0"/>
          <w:marRight w:val="0"/>
          <w:marTop w:val="0"/>
          <w:marBottom w:val="0"/>
          <w:divBdr>
            <w:top w:val="none" w:sz="0" w:space="0" w:color="auto"/>
            <w:left w:val="none" w:sz="0" w:space="0" w:color="auto"/>
            <w:bottom w:val="none" w:sz="0" w:space="0" w:color="auto"/>
            <w:right w:val="none" w:sz="0" w:space="0" w:color="auto"/>
          </w:divBdr>
        </w:div>
        <w:div w:id="1145196915">
          <w:marLeft w:val="0"/>
          <w:marRight w:val="0"/>
          <w:marTop w:val="0"/>
          <w:marBottom w:val="0"/>
          <w:divBdr>
            <w:top w:val="none" w:sz="0" w:space="0" w:color="auto"/>
            <w:left w:val="none" w:sz="0" w:space="0" w:color="auto"/>
            <w:bottom w:val="none" w:sz="0" w:space="0" w:color="auto"/>
            <w:right w:val="none" w:sz="0" w:space="0" w:color="auto"/>
          </w:divBdr>
        </w:div>
        <w:div w:id="1145387773">
          <w:marLeft w:val="0"/>
          <w:marRight w:val="0"/>
          <w:marTop w:val="0"/>
          <w:marBottom w:val="0"/>
          <w:divBdr>
            <w:top w:val="none" w:sz="0" w:space="0" w:color="auto"/>
            <w:left w:val="none" w:sz="0" w:space="0" w:color="auto"/>
            <w:bottom w:val="none" w:sz="0" w:space="0" w:color="auto"/>
            <w:right w:val="none" w:sz="0" w:space="0" w:color="auto"/>
          </w:divBdr>
        </w:div>
        <w:div w:id="1155075006">
          <w:marLeft w:val="0"/>
          <w:marRight w:val="0"/>
          <w:marTop w:val="0"/>
          <w:marBottom w:val="0"/>
          <w:divBdr>
            <w:top w:val="none" w:sz="0" w:space="0" w:color="auto"/>
            <w:left w:val="none" w:sz="0" w:space="0" w:color="auto"/>
            <w:bottom w:val="none" w:sz="0" w:space="0" w:color="auto"/>
            <w:right w:val="none" w:sz="0" w:space="0" w:color="auto"/>
          </w:divBdr>
        </w:div>
        <w:div w:id="1169295135">
          <w:marLeft w:val="0"/>
          <w:marRight w:val="0"/>
          <w:marTop w:val="0"/>
          <w:marBottom w:val="0"/>
          <w:divBdr>
            <w:top w:val="none" w:sz="0" w:space="0" w:color="auto"/>
            <w:left w:val="none" w:sz="0" w:space="0" w:color="auto"/>
            <w:bottom w:val="none" w:sz="0" w:space="0" w:color="auto"/>
            <w:right w:val="none" w:sz="0" w:space="0" w:color="auto"/>
          </w:divBdr>
        </w:div>
        <w:div w:id="1201358216">
          <w:marLeft w:val="0"/>
          <w:marRight w:val="0"/>
          <w:marTop w:val="0"/>
          <w:marBottom w:val="0"/>
          <w:divBdr>
            <w:top w:val="none" w:sz="0" w:space="0" w:color="auto"/>
            <w:left w:val="none" w:sz="0" w:space="0" w:color="auto"/>
            <w:bottom w:val="none" w:sz="0" w:space="0" w:color="auto"/>
            <w:right w:val="none" w:sz="0" w:space="0" w:color="auto"/>
          </w:divBdr>
        </w:div>
        <w:div w:id="1211573950">
          <w:marLeft w:val="0"/>
          <w:marRight w:val="0"/>
          <w:marTop w:val="0"/>
          <w:marBottom w:val="0"/>
          <w:divBdr>
            <w:top w:val="none" w:sz="0" w:space="0" w:color="auto"/>
            <w:left w:val="none" w:sz="0" w:space="0" w:color="auto"/>
            <w:bottom w:val="none" w:sz="0" w:space="0" w:color="auto"/>
            <w:right w:val="none" w:sz="0" w:space="0" w:color="auto"/>
          </w:divBdr>
        </w:div>
        <w:div w:id="1242716520">
          <w:marLeft w:val="0"/>
          <w:marRight w:val="0"/>
          <w:marTop w:val="0"/>
          <w:marBottom w:val="0"/>
          <w:divBdr>
            <w:top w:val="none" w:sz="0" w:space="0" w:color="auto"/>
            <w:left w:val="none" w:sz="0" w:space="0" w:color="auto"/>
            <w:bottom w:val="none" w:sz="0" w:space="0" w:color="auto"/>
            <w:right w:val="none" w:sz="0" w:space="0" w:color="auto"/>
          </w:divBdr>
        </w:div>
        <w:div w:id="1251499349">
          <w:marLeft w:val="0"/>
          <w:marRight w:val="0"/>
          <w:marTop w:val="0"/>
          <w:marBottom w:val="0"/>
          <w:divBdr>
            <w:top w:val="none" w:sz="0" w:space="0" w:color="auto"/>
            <w:left w:val="none" w:sz="0" w:space="0" w:color="auto"/>
            <w:bottom w:val="none" w:sz="0" w:space="0" w:color="auto"/>
            <w:right w:val="none" w:sz="0" w:space="0" w:color="auto"/>
          </w:divBdr>
        </w:div>
        <w:div w:id="1280719819">
          <w:marLeft w:val="0"/>
          <w:marRight w:val="0"/>
          <w:marTop w:val="0"/>
          <w:marBottom w:val="0"/>
          <w:divBdr>
            <w:top w:val="none" w:sz="0" w:space="0" w:color="auto"/>
            <w:left w:val="none" w:sz="0" w:space="0" w:color="auto"/>
            <w:bottom w:val="none" w:sz="0" w:space="0" w:color="auto"/>
            <w:right w:val="none" w:sz="0" w:space="0" w:color="auto"/>
          </w:divBdr>
        </w:div>
        <w:div w:id="1307127482">
          <w:marLeft w:val="0"/>
          <w:marRight w:val="0"/>
          <w:marTop w:val="0"/>
          <w:marBottom w:val="0"/>
          <w:divBdr>
            <w:top w:val="none" w:sz="0" w:space="0" w:color="auto"/>
            <w:left w:val="none" w:sz="0" w:space="0" w:color="auto"/>
            <w:bottom w:val="none" w:sz="0" w:space="0" w:color="auto"/>
            <w:right w:val="none" w:sz="0" w:space="0" w:color="auto"/>
          </w:divBdr>
        </w:div>
        <w:div w:id="1367175595">
          <w:marLeft w:val="0"/>
          <w:marRight w:val="0"/>
          <w:marTop w:val="0"/>
          <w:marBottom w:val="0"/>
          <w:divBdr>
            <w:top w:val="none" w:sz="0" w:space="0" w:color="auto"/>
            <w:left w:val="none" w:sz="0" w:space="0" w:color="auto"/>
            <w:bottom w:val="none" w:sz="0" w:space="0" w:color="auto"/>
            <w:right w:val="none" w:sz="0" w:space="0" w:color="auto"/>
          </w:divBdr>
        </w:div>
        <w:div w:id="1374647287">
          <w:marLeft w:val="0"/>
          <w:marRight w:val="0"/>
          <w:marTop w:val="0"/>
          <w:marBottom w:val="0"/>
          <w:divBdr>
            <w:top w:val="none" w:sz="0" w:space="0" w:color="auto"/>
            <w:left w:val="none" w:sz="0" w:space="0" w:color="auto"/>
            <w:bottom w:val="none" w:sz="0" w:space="0" w:color="auto"/>
            <w:right w:val="none" w:sz="0" w:space="0" w:color="auto"/>
          </w:divBdr>
        </w:div>
        <w:div w:id="1376588847">
          <w:marLeft w:val="0"/>
          <w:marRight w:val="0"/>
          <w:marTop w:val="0"/>
          <w:marBottom w:val="0"/>
          <w:divBdr>
            <w:top w:val="none" w:sz="0" w:space="0" w:color="auto"/>
            <w:left w:val="none" w:sz="0" w:space="0" w:color="auto"/>
            <w:bottom w:val="none" w:sz="0" w:space="0" w:color="auto"/>
            <w:right w:val="none" w:sz="0" w:space="0" w:color="auto"/>
          </w:divBdr>
        </w:div>
        <w:div w:id="1380664935">
          <w:marLeft w:val="0"/>
          <w:marRight w:val="0"/>
          <w:marTop w:val="0"/>
          <w:marBottom w:val="0"/>
          <w:divBdr>
            <w:top w:val="none" w:sz="0" w:space="0" w:color="auto"/>
            <w:left w:val="none" w:sz="0" w:space="0" w:color="auto"/>
            <w:bottom w:val="none" w:sz="0" w:space="0" w:color="auto"/>
            <w:right w:val="none" w:sz="0" w:space="0" w:color="auto"/>
          </w:divBdr>
        </w:div>
        <w:div w:id="1387143336">
          <w:marLeft w:val="0"/>
          <w:marRight w:val="0"/>
          <w:marTop w:val="0"/>
          <w:marBottom w:val="0"/>
          <w:divBdr>
            <w:top w:val="none" w:sz="0" w:space="0" w:color="auto"/>
            <w:left w:val="none" w:sz="0" w:space="0" w:color="auto"/>
            <w:bottom w:val="none" w:sz="0" w:space="0" w:color="auto"/>
            <w:right w:val="none" w:sz="0" w:space="0" w:color="auto"/>
          </w:divBdr>
        </w:div>
        <w:div w:id="1415859426">
          <w:marLeft w:val="0"/>
          <w:marRight w:val="0"/>
          <w:marTop w:val="0"/>
          <w:marBottom w:val="0"/>
          <w:divBdr>
            <w:top w:val="none" w:sz="0" w:space="0" w:color="auto"/>
            <w:left w:val="none" w:sz="0" w:space="0" w:color="auto"/>
            <w:bottom w:val="none" w:sz="0" w:space="0" w:color="auto"/>
            <w:right w:val="none" w:sz="0" w:space="0" w:color="auto"/>
          </w:divBdr>
        </w:div>
        <w:div w:id="1476072112">
          <w:marLeft w:val="0"/>
          <w:marRight w:val="0"/>
          <w:marTop w:val="0"/>
          <w:marBottom w:val="0"/>
          <w:divBdr>
            <w:top w:val="none" w:sz="0" w:space="0" w:color="auto"/>
            <w:left w:val="none" w:sz="0" w:space="0" w:color="auto"/>
            <w:bottom w:val="none" w:sz="0" w:space="0" w:color="auto"/>
            <w:right w:val="none" w:sz="0" w:space="0" w:color="auto"/>
          </w:divBdr>
        </w:div>
        <w:div w:id="1507553537">
          <w:marLeft w:val="0"/>
          <w:marRight w:val="0"/>
          <w:marTop w:val="0"/>
          <w:marBottom w:val="0"/>
          <w:divBdr>
            <w:top w:val="none" w:sz="0" w:space="0" w:color="auto"/>
            <w:left w:val="none" w:sz="0" w:space="0" w:color="auto"/>
            <w:bottom w:val="none" w:sz="0" w:space="0" w:color="auto"/>
            <w:right w:val="none" w:sz="0" w:space="0" w:color="auto"/>
          </w:divBdr>
        </w:div>
        <w:div w:id="1514879136">
          <w:marLeft w:val="0"/>
          <w:marRight w:val="0"/>
          <w:marTop w:val="0"/>
          <w:marBottom w:val="0"/>
          <w:divBdr>
            <w:top w:val="none" w:sz="0" w:space="0" w:color="auto"/>
            <w:left w:val="none" w:sz="0" w:space="0" w:color="auto"/>
            <w:bottom w:val="none" w:sz="0" w:space="0" w:color="auto"/>
            <w:right w:val="none" w:sz="0" w:space="0" w:color="auto"/>
          </w:divBdr>
        </w:div>
        <w:div w:id="1565528579">
          <w:marLeft w:val="0"/>
          <w:marRight w:val="0"/>
          <w:marTop w:val="0"/>
          <w:marBottom w:val="0"/>
          <w:divBdr>
            <w:top w:val="none" w:sz="0" w:space="0" w:color="auto"/>
            <w:left w:val="none" w:sz="0" w:space="0" w:color="auto"/>
            <w:bottom w:val="none" w:sz="0" w:space="0" w:color="auto"/>
            <w:right w:val="none" w:sz="0" w:space="0" w:color="auto"/>
          </w:divBdr>
        </w:div>
        <w:div w:id="1598054733">
          <w:marLeft w:val="0"/>
          <w:marRight w:val="0"/>
          <w:marTop w:val="0"/>
          <w:marBottom w:val="0"/>
          <w:divBdr>
            <w:top w:val="none" w:sz="0" w:space="0" w:color="auto"/>
            <w:left w:val="none" w:sz="0" w:space="0" w:color="auto"/>
            <w:bottom w:val="none" w:sz="0" w:space="0" w:color="auto"/>
            <w:right w:val="none" w:sz="0" w:space="0" w:color="auto"/>
          </w:divBdr>
        </w:div>
        <w:div w:id="1619027564">
          <w:marLeft w:val="0"/>
          <w:marRight w:val="0"/>
          <w:marTop w:val="0"/>
          <w:marBottom w:val="0"/>
          <w:divBdr>
            <w:top w:val="none" w:sz="0" w:space="0" w:color="auto"/>
            <w:left w:val="none" w:sz="0" w:space="0" w:color="auto"/>
            <w:bottom w:val="none" w:sz="0" w:space="0" w:color="auto"/>
            <w:right w:val="none" w:sz="0" w:space="0" w:color="auto"/>
          </w:divBdr>
        </w:div>
        <w:div w:id="1622152242">
          <w:marLeft w:val="0"/>
          <w:marRight w:val="0"/>
          <w:marTop w:val="0"/>
          <w:marBottom w:val="0"/>
          <w:divBdr>
            <w:top w:val="none" w:sz="0" w:space="0" w:color="auto"/>
            <w:left w:val="none" w:sz="0" w:space="0" w:color="auto"/>
            <w:bottom w:val="none" w:sz="0" w:space="0" w:color="auto"/>
            <w:right w:val="none" w:sz="0" w:space="0" w:color="auto"/>
          </w:divBdr>
        </w:div>
        <w:div w:id="1630281645">
          <w:marLeft w:val="0"/>
          <w:marRight w:val="0"/>
          <w:marTop w:val="0"/>
          <w:marBottom w:val="0"/>
          <w:divBdr>
            <w:top w:val="none" w:sz="0" w:space="0" w:color="auto"/>
            <w:left w:val="none" w:sz="0" w:space="0" w:color="auto"/>
            <w:bottom w:val="none" w:sz="0" w:space="0" w:color="auto"/>
            <w:right w:val="none" w:sz="0" w:space="0" w:color="auto"/>
          </w:divBdr>
        </w:div>
        <w:div w:id="1649087787">
          <w:marLeft w:val="0"/>
          <w:marRight w:val="0"/>
          <w:marTop w:val="0"/>
          <w:marBottom w:val="0"/>
          <w:divBdr>
            <w:top w:val="none" w:sz="0" w:space="0" w:color="auto"/>
            <w:left w:val="none" w:sz="0" w:space="0" w:color="auto"/>
            <w:bottom w:val="none" w:sz="0" w:space="0" w:color="auto"/>
            <w:right w:val="none" w:sz="0" w:space="0" w:color="auto"/>
          </w:divBdr>
        </w:div>
        <w:div w:id="1665207878">
          <w:marLeft w:val="0"/>
          <w:marRight w:val="0"/>
          <w:marTop w:val="0"/>
          <w:marBottom w:val="0"/>
          <w:divBdr>
            <w:top w:val="none" w:sz="0" w:space="0" w:color="auto"/>
            <w:left w:val="none" w:sz="0" w:space="0" w:color="auto"/>
            <w:bottom w:val="none" w:sz="0" w:space="0" w:color="auto"/>
            <w:right w:val="none" w:sz="0" w:space="0" w:color="auto"/>
          </w:divBdr>
        </w:div>
        <w:div w:id="1671636010">
          <w:marLeft w:val="0"/>
          <w:marRight w:val="0"/>
          <w:marTop w:val="0"/>
          <w:marBottom w:val="0"/>
          <w:divBdr>
            <w:top w:val="none" w:sz="0" w:space="0" w:color="auto"/>
            <w:left w:val="none" w:sz="0" w:space="0" w:color="auto"/>
            <w:bottom w:val="none" w:sz="0" w:space="0" w:color="auto"/>
            <w:right w:val="none" w:sz="0" w:space="0" w:color="auto"/>
          </w:divBdr>
        </w:div>
        <w:div w:id="1732381292">
          <w:marLeft w:val="0"/>
          <w:marRight w:val="0"/>
          <w:marTop w:val="0"/>
          <w:marBottom w:val="0"/>
          <w:divBdr>
            <w:top w:val="none" w:sz="0" w:space="0" w:color="auto"/>
            <w:left w:val="none" w:sz="0" w:space="0" w:color="auto"/>
            <w:bottom w:val="none" w:sz="0" w:space="0" w:color="auto"/>
            <w:right w:val="none" w:sz="0" w:space="0" w:color="auto"/>
          </w:divBdr>
        </w:div>
        <w:div w:id="1735622035">
          <w:marLeft w:val="0"/>
          <w:marRight w:val="0"/>
          <w:marTop w:val="0"/>
          <w:marBottom w:val="0"/>
          <w:divBdr>
            <w:top w:val="none" w:sz="0" w:space="0" w:color="auto"/>
            <w:left w:val="none" w:sz="0" w:space="0" w:color="auto"/>
            <w:bottom w:val="none" w:sz="0" w:space="0" w:color="auto"/>
            <w:right w:val="none" w:sz="0" w:space="0" w:color="auto"/>
          </w:divBdr>
        </w:div>
        <w:div w:id="1745832383">
          <w:marLeft w:val="0"/>
          <w:marRight w:val="0"/>
          <w:marTop w:val="0"/>
          <w:marBottom w:val="0"/>
          <w:divBdr>
            <w:top w:val="none" w:sz="0" w:space="0" w:color="auto"/>
            <w:left w:val="none" w:sz="0" w:space="0" w:color="auto"/>
            <w:bottom w:val="none" w:sz="0" w:space="0" w:color="auto"/>
            <w:right w:val="none" w:sz="0" w:space="0" w:color="auto"/>
          </w:divBdr>
        </w:div>
        <w:div w:id="1758012910">
          <w:marLeft w:val="0"/>
          <w:marRight w:val="0"/>
          <w:marTop w:val="0"/>
          <w:marBottom w:val="0"/>
          <w:divBdr>
            <w:top w:val="none" w:sz="0" w:space="0" w:color="auto"/>
            <w:left w:val="none" w:sz="0" w:space="0" w:color="auto"/>
            <w:bottom w:val="none" w:sz="0" w:space="0" w:color="auto"/>
            <w:right w:val="none" w:sz="0" w:space="0" w:color="auto"/>
          </w:divBdr>
        </w:div>
        <w:div w:id="1763337016">
          <w:marLeft w:val="0"/>
          <w:marRight w:val="0"/>
          <w:marTop w:val="0"/>
          <w:marBottom w:val="0"/>
          <w:divBdr>
            <w:top w:val="none" w:sz="0" w:space="0" w:color="auto"/>
            <w:left w:val="none" w:sz="0" w:space="0" w:color="auto"/>
            <w:bottom w:val="none" w:sz="0" w:space="0" w:color="auto"/>
            <w:right w:val="none" w:sz="0" w:space="0" w:color="auto"/>
          </w:divBdr>
        </w:div>
        <w:div w:id="1786340752">
          <w:marLeft w:val="0"/>
          <w:marRight w:val="0"/>
          <w:marTop w:val="0"/>
          <w:marBottom w:val="0"/>
          <w:divBdr>
            <w:top w:val="none" w:sz="0" w:space="0" w:color="auto"/>
            <w:left w:val="none" w:sz="0" w:space="0" w:color="auto"/>
            <w:bottom w:val="none" w:sz="0" w:space="0" w:color="auto"/>
            <w:right w:val="none" w:sz="0" w:space="0" w:color="auto"/>
          </w:divBdr>
        </w:div>
        <w:div w:id="1831602045">
          <w:marLeft w:val="0"/>
          <w:marRight w:val="0"/>
          <w:marTop w:val="0"/>
          <w:marBottom w:val="0"/>
          <w:divBdr>
            <w:top w:val="none" w:sz="0" w:space="0" w:color="auto"/>
            <w:left w:val="none" w:sz="0" w:space="0" w:color="auto"/>
            <w:bottom w:val="none" w:sz="0" w:space="0" w:color="auto"/>
            <w:right w:val="none" w:sz="0" w:space="0" w:color="auto"/>
          </w:divBdr>
        </w:div>
        <w:div w:id="1917938223">
          <w:marLeft w:val="0"/>
          <w:marRight w:val="0"/>
          <w:marTop w:val="0"/>
          <w:marBottom w:val="0"/>
          <w:divBdr>
            <w:top w:val="none" w:sz="0" w:space="0" w:color="auto"/>
            <w:left w:val="none" w:sz="0" w:space="0" w:color="auto"/>
            <w:bottom w:val="none" w:sz="0" w:space="0" w:color="auto"/>
            <w:right w:val="none" w:sz="0" w:space="0" w:color="auto"/>
          </w:divBdr>
        </w:div>
        <w:div w:id="1921987492">
          <w:marLeft w:val="0"/>
          <w:marRight w:val="0"/>
          <w:marTop w:val="0"/>
          <w:marBottom w:val="0"/>
          <w:divBdr>
            <w:top w:val="none" w:sz="0" w:space="0" w:color="auto"/>
            <w:left w:val="none" w:sz="0" w:space="0" w:color="auto"/>
            <w:bottom w:val="none" w:sz="0" w:space="0" w:color="auto"/>
            <w:right w:val="none" w:sz="0" w:space="0" w:color="auto"/>
          </w:divBdr>
        </w:div>
        <w:div w:id="1938639396">
          <w:marLeft w:val="0"/>
          <w:marRight w:val="0"/>
          <w:marTop w:val="0"/>
          <w:marBottom w:val="0"/>
          <w:divBdr>
            <w:top w:val="none" w:sz="0" w:space="0" w:color="auto"/>
            <w:left w:val="none" w:sz="0" w:space="0" w:color="auto"/>
            <w:bottom w:val="none" w:sz="0" w:space="0" w:color="auto"/>
            <w:right w:val="none" w:sz="0" w:space="0" w:color="auto"/>
          </w:divBdr>
        </w:div>
        <w:div w:id="1965960229">
          <w:marLeft w:val="0"/>
          <w:marRight w:val="0"/>
          <w:marTop w:val="0"/>
          <w:marBottom w:val="0"/>
          <w:divBdr>
            <w:top w:val="none" w:sz="0" w:space="0" w:color="auto"/>
            <w:left w:val="none" w:sz="0" w:space="0" w:color="auto"/>
            <w:bottom w:val="none" w:sz="0" w:space="0" w:color="auto"/>
            <w:right w:val="none" w:sz="0" w:space="0" w:color="auto"/>
          </w:divBdr>
        </w:div>
        <w:div w:id="2009360303">
          <w:marLeft w:val="0"/>
          <w:marRight w:val="0"/>
          <w:marTop w:val="0"/>
          <w:marBottom w:val="0"/>
          <w:divBdr>
            <w:top w:val="none" w:sz="0" w:space="0" w:color="auto"/>
            <w:left w:val="none" w:sz="0" w:space="0" w:color="auto"/>
            <w:bottom w:val="none" w:sz="0" w:space="0" w:color="auto"/>
            <w:right w:val="none" w:sz="0" w:space="0" w:color="auto"/>
          </w:divBdr>
        </w:div>
        <w:div w:id="2029256978">
          <w:marLeft w:val="0"/>
          <w:marRight w:val="0"/>
          <w:marTop w:val="0"/>
          <w:marBottom w:val="0"/>
          <w:divBdr>
            <w:top w:val="none" w:sz="0" w:space="0" w:color="auto"/>
            <w:left w:val="none" w:sz="0" w:space="0" w:color="auto"/>
            <w:bottom w:val="none" w:sz="0" w:space="0" w:color="auto"/>
            <w:right w:val="none" w:sz="0" w:space="0" w:color="auto"/>
          </w:divBdr>
        </w:div>
        <w:div w:id="2036344719">
          <w:marLeft w:val="0"/>
          <w:marRight w:val="0"/>
          <w:marTop w:val="0"/>
          <w:marBottom w:val="0"/>
          <w:divBdr>
            <w:top w:val="none" w:sz="0" w:space="0" w:color="auto"/>
            <w:left w:val="none" w:sz="0" w:space="0" w:color="auto"/>
            <w:bottom w:val="none" w:sz="0" w:space="0" w:color="auto"/>
            <w:right w:val="none" w:sz="0" w:space="0" w:color="auto"/>
          </w:divBdr>
        </w:div>
        <w:div w:id="2062291080">
          <w:marLeft w:val="0"/>
          <w:marRight w:val="0"/>
          <w:marTop w:val="0"/>
          <w:marBottom w:val="0"/>
          <w:divBdr>
            <w:top w:val="none" w:sz="0" w:space="0" w:color="auto"/>
            <w:left w:val="none" w:sz="0" w:space="0" w:color="auto"/>
            <w:bottom w:val="none" w:sz="0" w:space="0" w:color="auto"/>
            <w:right w:val="none" w:sz="0" w:space="0" w:color="auto"/>
          </w:divBdr>
        </w:div>
        <w:div w:id="2097435347">
          <w:marLeft w:val="0"/>
          <w:marRight w:val="0"/>
          <w:marTop w:val="0"/>
          <w:marBottom w:val="0"/>
          <w:divBdr>
            <w:top w:val="none" w:sz="0" w:space="0" w:color="auto"/>
            <w:left w:val="none" w:sz="0" w:space="0" w:color="auto"/>
            <w:bottom w:val="none" w:sz="0" w:space="0" w:color="auto"/>
            <w:right w:val="none" w:sz="0" w:space="0" w:color="auto"/>
          </w:divBdr>
        </w:div>
        <w:div w:id="2103840883">
          <w:marLeft w:val="0"/>
          <w:marRight w:val="0"/>
          <w:marTop w:val="0"/>
          <w:marBottom w:val="0"/>
          <w:divBdr>
            <w:top w:val="none" w:sz="0" w:space="0" w:color="auto"/>
            <w:left w:val="none" w:sz="0" w:space="0" w:color="auto"/>
            <w:bottom w:val="none" w:sz="0" w:space="0" w:color="auto"/>
            <w:right w:val="none" w:sz="0" w:space="0" w:color="auto"/>
          </w:divBdr>
        </w:div>
        <w:div w:id="2119445468">
          <w:marLeft w:val="0"/>
          <w:marRight w:val="0"/>
          <w:marTop w:val="0"/>
          <w:marBottom w:val="0"/>
          <w:divBdr>
            <w:top w:val="none" w:sz="0" w:space="0" w:color="auto"/>
            <w:left w:val="none" w:sz="0" w:space="0" w:color="auto"/>
            <w:bottom w:val="none" w:sz="0" w:space="0" w:color="auto"/>
            <w:right w:val="none" w:sz="0" w:space="0" w:color="auto"/>
          </w:divBdr>
        </w:div>
        <w:div w:id="2128425124">
          <w:marLeft w:val="0"/>
          <w:marRight w:val="0"/>
          <w:marTop w:val="0"/>
          <w:marBottom w:val="0"/>
          <w:divBdr>
            <w:top w:val="none" w:sz="0" w:space="0" w:color="auto"/>
            <w:left w:val="none" w:sz="0" w:space="0" w:color="auto"/>
            <w:bottom w:val="none" w:sz="0" w:space="0" w:color="auto"/>
            <w:right w:val="none" w:sz="0" w:space="0" w:color="auto"/>
          </w:divBdr>
        </w:div>
      </w:divsChild>
    </w:div>
    <w:div w:id="1469594479">
      <w:bodyDiv w:val="1"/>
      <w:marLeft w:val="0"/>
      <w:marRight w:val="0"/>
      <w:marTop w:val="0"/>
      <w:marBottom w:val="0"/>
      <w:divBdr>
        <w:top w:val="none" w:sz="0" w:space="0" w:color="auto"/>
        <w:left w:val="none" w:sz="0" w:space="0" w:color="auto"/>
        <w:bottom w:val="none" w:sz="0" w:space="0" w:color="auto"/>
        <w:right w:val="none" w:sz="0" w:space="0" w:color="auto"/>
      </w:divBdr>
    </w:div>
    <w:div w:id="1478575234">
      <w:bodyDiv w:val="1"/>
      <w:marLeft w:val="0"/>
      <w:marRight w:val="0"/>
      <w:marTop w:val="0"/>
      <w:marBottom w:val="0"/>
      <w:divBdr>
        <w:top w:val="none" w:sz="0" w:space="0" w:color="auto"/>
        <w:left w:val="none" w:sz="0" w:space="0" w:color="auto"/>
        <w:bottom w:val="none" w:sz="0" w:space="0" w:color="auto"/>
        <w:right w:val="none" w:sz="0" w:space="0" w:color="auto"/>
      </w:divBdr>
    </w:div>
    <w:div w:id="1495030705">
      <w:bodyDiv w:val="1"/>
      <w:marLeft w:val="0"/>
      <w:marRight w:val="0"/>
      <w:marTop w:val="0"/>
      <w:marBottom w:val="0"/>
      <w:divBdr>
        <w:top w:val="none" w:sz="0" w:space="0" w:color="auto"/>
        <w:left w:val="none" w:sz="0" w:space="0" w:color="auto"/>
        <w:bottom w:val="none" w:sz="0" w:space="0" w:color="auto"/>
        <w:right w:val="none" w:sz="0" w:space="0" w:color="auto"/>
      </w:divBdr>
    </w:div>
    <w:div w:id="1499803278">
      <w:bodyDiv w:val="1"/>
      <w:marLeft w:val="0"/>
      <w:marRight w:val="0"/>
      <w:marTop w:val="0"/>
      <w:marBottom w:val="0"/>
      <w:divBdr>
        <w:top w:val="none" w:sz="0" w:space="0" w:color="auto"/>
        <w:left w:val="none" w:sz="0" w:space="0" w:color="auto"/>
        <w:bottom w:val="none" w:sz="0" w:space="0" w:color="auto"/>
        <w:right w:val="none" w:sz="0" w:space="0" w:color="auto"/>
      </w:divBdr>
    </w:div>
    <w:div w:id="1506047869">
      <w:bodyDiv w:val="1"/>
      <w:marLeft w:val="0"/>
      <w:marRight w:val="0"/>
      <w:marTop w:val="0"/>
      <w:marBottom w:val="0"/>
      <w:divBdr>
        <w:top w:val="none" w:sz="0" w:space="0" w:color="auto"/>
        <w:left w:val="none" w:sz="0" w:space="0" w:color="auto"/>
        <w:bottom w:val="none" w:sz="0" w:space="0" w:color="auto"/>
        <w:right w:val="none" w:sz="0" w:space="0" w:color="auto"/>
      </w:divBdr>
    </w:div>
    <w:div w:id="1514491765">
      <w:bodyDiv w:val="1"/>
      <w:marLeft w:val="0"/>
      <w:marRight w:val="0"/>
      <w:marTop w:val="0"/>
      <w:marBottom w:val="0"/>
      <w:divBdr>
        <w:top w:val="none" w:sz="0" w:space="0" w:color="auto"/>
        <w:left w:val="none" w:sz="0" w:space="0" w:color="auto"/>
        <w:bottom w:val="none" w:sz="0" w:space="0" w:color="auto"/>
        <w:right w:val="none" w:sz="0" w:space="0" w:color="auto"/>
      </w:divBdr>
    </w:div>
    <w:div w:id="1576010456">
      <w:bodyDiv w:val="1"/>
      <w:marLeft w:val="0"/>
      <w:marRight w:val="0"/>
      <w:marTop w:val="0"/>
      <w:marBottom w:val="0"/>
      <w:divBdr>
        <w:top w:val="none" w:sz="0" w:space="0" w:color="auto"/>
        <w:left w:val="none" w:sz="0" w:space="0" w:color="auto"/>
        <w:bottom w:val="none" w:sz="0" w:space="0" w:color="auto"/>
        <w:right w:val="none" w:sz="0" w:space="0" w:color="auto"/>
      </w:divBdr>
      <w:divsChild>
        <w:div w:id="34084601">
          <w:marLeft w:val="0"/>
          <w:marRight w:val="0"/>
          <w:marTop w:val="0"/>
          <w:marBottom w:val="0"/>
          <w:divBdr>
            <w:top w:val="none" w:sz="0" w:space="0" w:color="auto"/>
            <w:left w:val="none" w:sz="0" w:space="0" w:color="auto"/>
            <w:bottom w:val="none" w:sz="0" w:space="0" w:color="auto"/>
            <w:right w:val="none" w:sz="0" w:space="0" w:color="auto"/>
          </w:divBdr>
        </w:div>
        <w:div w:id="989677803">
          <w:marLeft w:val="0"/>
          <w:marRight w:val="0"/>
          <w:marTop w:val="0"/>
          <w:marBottom w:val="0"/>
          <w:divBdr>
            <w:top w:val="none" w:sz="0" w:space="0" w:color="auto"/>
            <w:left w:val="none" w:sz="0" w:space="0" w:color="auto"/>
            <w:bottom w:val="none" w:sz="0" w:space="0" w:color="auto"/>
            <w:right w:val="none" w:sz="0" w:space="0" w:color="auto"/>
          </w:divBdr>
        </w:div>
      </w:divsChild>
    </w:div>
    <w:div w:id="1594703292">
      <w:bodyDiv w:val="1"/>
      <w:marLeft w:val="0"/>
      <w:marRight w:val="0"/>
      <w:marTop w:val="0"/>
      <w:marBottom w:val="0"/>
      <w:divBdr>
        <w:top w:val="none" w:sz="0" w:space="0" w:color="auto"/>
        <w:left w:val="none" w:sz="0" w:space="0" w:color="auto"/>
        <w:bottom w:val="none" w:sz="0" w:space="0" w:color="auto"/>
        <w:right w:val="none" w:sz="0" w:space="0" w:color="auto"/>
      </w:divBdr>
      <w:divsChild>
        <w:div w:id="53701347">
          <w:marLeft w:val="0"/>
          <w:marRight w:val="0"/>
          <w:marTop w:val="0"/>
          <w:marBottom w:val="0"/>
          <w:divBdr>
            <w:top w:val="none" w:sz="0" w:space="0" w:color="auto"/>
            <w:left w:val="none" w:sz="0" w:space="0" w:color="auto"/>
            <w:bottom w:val="none" w:sz="0" w:space="0" w:color="auto"/>
            <w:right w:val="none" w:sz="0" w:space="0" w:color="auto"/>
          </w:divBdr>
        </w:div>
        <w:div w:id="510800964">
          <w:marLeft w:val="0"/>
          <w:marRight w:val="0"/>
          <w:marTop w:val="0"/>
          <w:marBottom w:val="0"/>
          <w:divBdr>
            <w:top w:val="none" w:sz="0" w:space="0" w:color="auto"/>
            <w:left w:val="none" w:sz="0" w:space="0" w:color="auto"/>
            <w:bottom w:val="none" w:sz="0" w:space="0" w:color="auto"/>
            <w:right w:val="none" w:sz="0" w:space="0" w:color="auto"/>
          </w:divBdr>
        </w:div>
        <w:div w:id="590435942">
          <w:marLeft w:val="0"/>
          <w:marRight w:val="0"/>
          <w:marTop w:val="0"/>
          <w:marBottom w:val="0"/>
          <w:divBdr>
            <w:top w:val="none" w:sz="0" w:space="0" w:color="auto"/>
            <w:left w:val="none" w:sz="0" w:space="0" w:color="auto"/>
            <w:bottom w:val="none" w:sz="0" w:space="0" w:color="auto"/>
            <w:right w:val="none" w:sz="0" w:space="0" w:color="auto"/>
          </w:divBdr>
        </w:div>
        <w:div w:id="648024209">
          <w:marLeft w:val="0"/>
          <w:marRight w:val="0"/>
          <w:marTop w:val="0"/>
          <w:marBottom w:val="0"/>
          <w:divBdr>
            <w:top w:val="none" w:sz="0" w:space="0" w:color="auto"/>
            <w:left w:val="none" w:sz="0" w:space="0" w:color="auto"/>
            <w:bottom w:val="none" w:sz="0" w:space="0" w:color="auto"/>
            <w:right w:val="none" w:sz="0" w:space="0" w:color="auto"/>
          </w:divBdr>
        </w:div>
        <w:div w:id="720133512">
          <w:marLeft w:val="0"/>
          <w:marRight w:val="0"/>
          <w:marTop w:val="0"/>
          <w:marBottom w:val="0"/>
          <w:divBdr>
            <w:top w:val="none" w:sz="0" w:space="0" w:color="auto"/>
            <w:left w:val="none" w:sz="0" w:space="0" w:color="auto"/>
            <w:bottom w:val="none" w:sz="0" w:space="0" w:color="auto"/>
            <w:right w:val="none" w:sz="0" w:space="0" w:color="auto"/>
          </w:divBdr>
        </w:div>
        <w:div w:id="804588597">
          <w:marLeft w:val="0"/>
          <w:marRight w:val="0"/>
          <w:marTop w:val="0"/>
          <w:marBottom w:val="0"/>
          <w:divBdr>
            <w:top w:val="none" w:sz="0" w:space="0" w:color="auto"/>
            <w:left w:val="none" w:sz="0" w:space="0" w:color="auto"/>
            <w:bottom w:val="none" w:sz="0" w:space="0" w:color="auto"/>
            <w:right w:val="none" w:sz="0" w:space="0" w:color="auto"/>
          </w:divBdr>
        </w:div>
        <w:div w:id="811367707">
          <w:marLeft w:val="0"/>
          <w:marRight w:val="0"/>
          <w:marTop w:val="0"/>
          <w:marBottom w:val="0"/>
          <w:divBdr>
            <w:top w:val="none" w:sz="0" w:space="0" w:color="auto"/>
            <w:left w:val="none" w:sz="0" w:space="0" w:color="auto"/>
            <w:bottom w:val="none" w:sz="0" w:space="0" w:color="auto"/>
            <w:right w:val="none" w:sz="0" w:space="0" w:color="auto"/>
          </w:divBdr>
        </w:div>
        <w:div w:id="865093568">
          <w:marLeft w:val="0"/>
          <w:marRight w:val="0"/>
          <w:marTop w:val="0"/>
          <w:marBottom w:val="0"/>
          <w:divBdr>
            <w:top w:val="none" w:sz="0" w:space="0" w:color="auto"/>
            <w:left w:val="none" w:sz="0" w:space="0" w:color="auto"/>
            <w:bottom w:val="none" w:sz="0" w:space="0" w:color="auto"/>
            <w:right w:val="none" w:sz="0" w:space="0" w:color="auto"/>
          </w:divBdr>
        </w:div>
        <w:div w:id="933321218">
          <w:marLeft w:val="0"/>
          <w:marRight w:val="0"/>
          <w:marTop w:val="0"/>
          <w:marBottom w:val="0"/>
          <w:divBdr>
            <w:top w:val="none" w:sz="0" w:space="0" w:color="auto"/>
            <w:left w:val="none" w:sz="0" w:space="0" w:color="auto"/>
            <w:bottom w:val="none" w:sz="0" w:space="0" w:color="auto"/>
            <w:right w:val="none" w:sz="0" w:space="0" w:color="auto"/>
          </w:divBdr>
        </w:div>
        <w:div w:id="1061563701">
          <w:marLeft w:val="0"/>
          <w:marRight w:val="0"/>
          <w:marTop w:val="0"/>
          <w:marBottom w:val="0"/>
          <w:divBdr>
            <w:top w:val="none" w:sz="0" w:space="0" w:color="auto"/>
            <w:left w:val="none" w:sz="0" w:space="0" w:color="auto"/>
            <w:bottom w:val="none" w:sz="0" w:space="0" w:color="auto"/>
            <w:right w:val="none" w:sz="0" w:space="0" w:color="auto"/>
          </w:divBdr>
        </w:div>
        <w:div w:id="1455828744">
          <w:marLeft w:val="0"/>
          <w:marRight w:val="0"/>
          <w:marTop w:val="0"/>
          <w:marBottom w:val="0"/>
          <w:divBdr>
            <w:top w:val="none" w:sz="0" w:space="0" w:color="auto"/>
            <w:left w:val="none" w:sz="0" w:space="0" w:color="auto"/>
            <w:bottom w:val="none" w:sz="0" w:space="0" w:color="auto"/>
            <w:right w:val="none" w:sz="0" w:space="0" w:color="auto"/>
          </w:divBdr>
        </w:div>
        <w:div w:id="1496992799">
          <w:marLeft w:val="0"/>
          <w:marRight w:val="0"/>
          <w:marTop w:val="0"/>
          <w:marBottom w:val="0"/>
          <w:divBdr>
            <w:top w:val="none" w:sz="0" w:space="0" w:color="auto"/>
            <w:left w:val="none" w:sz="0" w:space="0" w:color="auto"/>
            <w:bottom w:val="none" w:sz="0" w:space="0" w:color="auto"/>
            <w:right w:val="none" w:sz="0" w:space="0" w:color="auto"/>
          </w:divBdr>
        </w:div>
        <w:div w:id="1629125742">
          <w:marLeft w:val="0"/>
          <w:marRight w:val="0"/>
          <w:marTop w:val="0"/>
          <w:marBottom w:val="0"/>
          <w:divBdr>
            <w:top w:val="none" w:sz="0" w:space="0" w:color="auto"/>
            <w:left w:val="none" w:sz="0" w:space="0" w:color="auto"/>
            <w:bottom w:val="none" w:sz="0" w:space="0" w:color="auto"/>
            <w:right w:val="none" w:sz="0" w:space="0" w:color="auto"/>
          </w:divBdr>
        </w:div>
        <w:div w:id="1725718635">
          <w:marLeft w:val="0"/>
          <w:marRight w:val="0"/>
          <w:marTop w:val="0"/>
          <w:marBottom w:val="0"/>
          <w:divBdr>
            <w:top w:val="none" w:sz="0" w:space="0" w:color="auto"/>
            <w:left w:val="none" w:sz="0" w:space="0" w:color="auto"/>
            <w:bottom w:val="none" w:sz="0" w:space="0" w:color="auto"/>
            <w:right w:val="none" w:sz="0" w:space="0" w:color="auto"/>
          </w:divBdr>
        </w:div>
        <w:div w:id="1761027918">
          <w:marLeft w:val="0"/>
          <w:marRight w:val="0"/>
          <w:marTop w:val="0"/>
          <w:marBottom w:val="0"/>
          <w:divBdr>
            <w:top w:val="none" w:sz="0" w:space="0" w:color="auto"/>
            <w:left w:val="none" w:sz="0" w:space="0" w:color="auto"/>
            <w:bottom w:val="none" w:sz="0" w:space="0" w:color="auto"/>
            <w:right w:val="none" w:sz="0" w:space="0" w:color="auto"/>
          </w:divBdr>
        </w:div>
        <w:div w:id="1901357848">
          <w:marLeft w:val="0"/>
          <w:marRight w:val="0"/>
          <w:marTop w:val="0"/>
          <w:marBottom w:val="0"/>
          <w:divBdr>
            <w:top w:val="none" w:sz="0" w:space="0" w:color="auto"/>
            <w:left w:val="none" w:sz="0" w:space="0" w:color="auto"/>
            <w:bottom w:val="none" w:sz="0" w:space="0" w:color="auto"/>
            <w:right w:val="none" w:sz="0" w:space="0" w:color="auto"/>
          </w:divBdr>
        </w:div>
      </w:divsChild>
    </w:div>
    <w:div w:id="1596859809">
      <w:bodyDiv w:val="1"/>
      <w:marLeft w:val="0"/>
      <w:marRight w:val="0"/>
      <w:marTop w:val="0"/>
      <w:marBottom w:val="0"/>
      <w:divBdr>
        <w:top w:val="none" w:sz="0" w:space="0" w:color="auto"/>
        <w:left w:val="none" w:sz="0" w:space="0" w:color="auto"/>
        <w:bottom w:val="none" w:sz="0" w:space="0" w:color="auto"/>
        <w:right w:val="none" w:sz="0" w:space="0" w:color="auto"/>
      </w:divBdr>
    </w:div>
    <w:div w:id="1690136620">
      <w:bodyDiv w:val="1"/>
      <w:marLeft w:val="0"/>
      <w:marRight w:val="0"/>
      <w:marTop w:val="0"/>
      <w:marBottom w:val="0"/>
      <w:divBdr>
        <w:top w:val="none" w:sz="0" w:space="0" w:color="auto"/>
        <w:left w:val="none" w:sz="0" w:space="0" w:color="auto"/>
        <w:bottom w:val="none" w:sz="0" w:space="0" w:color="auto"/>
        <w:right w:val="none" w:sz="0" w:space="0" w:color="auto"/>
      </w:divBdr>
    </w:div>
    <w:div w:id="1701319749">
      <w:bodyDiv w:val="1"/>
      <w:marLeft w:val="0"/>
      <w:marRight w:val="0"/>
      <w:marTop w:val="0"/>
      <w:marBottom w:val="0"/>
      <w:divBdr>
        <w:top w:val="none" w:sz="0" w:space="0" w:color="auto"/>
        <w:left w:val="none" w:sz="0" w:space="0" w:color="auto"/>
        <w:bottom w:val="none" w:sz="0" w:space="0" w:color="auto"/>
        <w:right w:val="none" w:sz="0" w:space="0" w:color="auto"/>
      </w:divBdr>
    </w:div>
    <w:div w:id="1722442335">
      <w:bodyDiv w:val="1"/>
      <w:marLeft w:val="0"/>
      <w:marRight w:val="0"/>
      <w:marTop w:val="0"/>
      <w:marBottom w:val="0"/>
      <w:divBdr>
        <w:top w:val="none" w:sz="0" w:space="0" w:color="auto"/>
        <w:left w:val="none" w:sz="0" w:space="0" w:color="auto"/>
        <w:bottom w:val="none" w:sz="0" w:space="0" w:color="auto"/>
        <w:right w:val="none" w:sz="0" w:space="0" w:color="auto"/>
      </w:divBdr>
    </w:div>
    <w:div w:id="1733457869">
      <w:bodyDiv w:val="1"/>
      <w:marLeft w:val="0"/>
      <w:marRight w:val="0"/>
      <w:marTop w:val="0"/>
      <w:marBottom w:val="0"/>
      <w:divBdr>
        <w:top w:val="none" w:sz="0" w:space="0" w:color="auto"/>
        <w:left w:val="none" w:sz="0" w:space="0" w:color="auto"/>
        <w:bottom w:val="none" w:sz="0" w:space="0" w:color="auto"/>
        <w:right w:val="none" w:sz="0" w:space="0" w:color="auto"/>
      </w:divBdr>
    </w:div>
    <w:div w:id="1773161170">
      <w:bodyDiv w:val="1"/>
      <w:marLeft w:val="0"/>
      <w:marRight w:val="0"/>
      <w:marTop w:val="0"/>
      <w:marBottom w:val="0"/>
      <w:divBdr>
        <w:top w:val="none" w:sz="0" w:space="0" w:color="auto"/>
        <w:left w:val="none" w:sz="0" w:space="0" w:color="auto"/>
        <w:bottom w:val="none" w:sz="0" w:space="0" w:color="auto"/>
        <w:right w:val="none" w:sz="0" w:space="0" w:color="auto"/>
      </w:divBdr>
    </w:div>
    <w:div w:id="1830096700">
      <w:bodyDiv w:val="1"/>
      <w:marLeft w:val="0"/>
      <w:marRight w:val="0"/>
      <w:marTop w:val="0"/>
      <w:marBottom w:val="0"/>
      <w:divBdr>
        <w:top w:val="none" w:sz="0" w:space="0" w:color="auto"/>
        <w:left w:val="none" w:sz="0" w:space="0" w:color="auto"/>
        <w:bottom w:val="none" w:sz="0" w:space="0" w:color="auto"/>
        <w:right w:val="none" w:sz="0" w:space="0" w:color="auto"/>
      </w:divBdr>
      <w:divsChild>
        <w:div w:id="2636448">
          <w:marLeft w:val="0"/>
          <w:marRight w:val="0"/>
          <w:marTop w:val="0"/>
          <w:marBottom w:val="0"/>
          <w:divBdr>
            <w:top w:val="none" w:sz="0" w:space="0" w:color="auto"/>
            <w:left w:val="none" w:sz="0" w:space="0" w:color="auto"/>
            <w:bottom w:val="none" w:sz="0" w:space="0" w:color="auto"/>
            <w:right w:val="none" w:sz="0" w:space="0" w:color="auto"/>
          </w:divBdr>
        </w:div>
        <w:div w:id="65106447">
          <w:marLeft w:val="0"/>
          <w:marRight w:val="0"/>
          <w:marTop w:val="0"/>
          <w:marBottom w:val="0"/>
          <w:divBdr>
            <w:top w:val="none" w:sz="0" w:space="0" w:color="auto"/>
            <w:left w:val="none" w:sz="0" w:space="0" w:color="auto"/>
            <w:bottom w:val="none" w:sz="0" w:space="0" w:color="auto"/>
            <w:right w:val="none" w:sz="0" w:space="0" w:color="auto"/>
          </w:divBdr>
        </w:div>
        <w:div w:id="92632265">
          <w:marLeft w:val="0"/>
          <w:marRight w:val="0"/>
          <w:marTop w:val="0"/>
          <w:marBottom w:val="0"/>
          <w:divBdr>
            <w:top w:val="none" w:sz="0" w:space="0" w:color="auto"/>
            <w:left w:val="none" w:sz="0" w:space="0" w:color="auto"/>
            <w:bottom w:val="none" w:sz="0" w:space="0" w:color="auto"/>
            <w:right w:val="none" w:sz="0" w:space="0" w:color="auto"/>
          </w:divBdr>
        </w:div>
        <w:div w:id="103429113">
          <w:marLeft w:val="0"/>
          <w:marRight w:val="0"/>
          <w:marTop w:val="0"/>
          <w:marBottom w:val="0"/>
          <w:divBdr>
            <w:top w:val="none" w:sz="0" w:space="0" w:color="auto"/>
            <w:left w:val="none" w:sz="0" w:space="0" w:color="auto"/>
            <w:bottom w:val="none" w:sz="0" w:space="0" w:color="auto"/>
            <w:right w:val="none" w:sz="0" w:space="0" w:color="auto"/>
          </w:divBdr>
        </w:div>
        <w:div w:id="140969377">
          <w:marLeft w:val="0"/>
          <w:marRight w:val="0"/>
          <w:marTop w:val="0"/>
          <w:marBottom w:val="0"/>
          <w:divBdr>
            <w:top w:val="none" w:sz="0" w:space="0" w:color="auto"/>
            <w:left w:val="none" w:sz="0" w:space="0" w:color="auto"/>
            <w:bottom w:val="none" w:sz="0" w:space="0" w:color="auto"/>
            <w:right w:val="none" w:sz="0" w:space="0" w:color="auto"/>
          </w:divBdr>
        </w:div>
        <w:div w:id="153227959">
          <w:marLeft w:val="0"/>
          <w:marRight w:val="0"/>
          <w:marTop w:val="0"/>
          <w:marBottom w:val="0"/>
          <w:divBdr>
            <w:top w:val="none" w:sz="0" w:space="0" w:color="auto"/>
            <w:left w:val="none" w:sz="0" w:space="0" w:color="auto"/>
            <w:bottom w:val="none" w:sz="0" w:space="0" w:color="auto"/>
            <w:right w:val="none" w:sz="0" w:space="0" w:color="auto"/>
          </w:divBdr>
        </w:div>
        <w:div w:id="166527401">
          <w:marLeft w:val="0"/>
          <w:marRight w:val="0"/>
          <w:marTop w:val="0"/>
          <w:marBottom w:val="0"/>
          <w:divBdr>
            <w:top w:val="none" w:sz="0" w:space="0" w:color="auto"/>
            <w:left w:val="none" w:sz="0" w:space="0" w:color="auto"/>
            <w:bottom w:val="none" w:sz="0" w:space="0" w:color="auto"/>
            <w:right w:val="none" w:sz="0" w:space="0" w:color="auto"/>
          </w:divBdr>
        </w:div>
        <w:div w:id="179512077">
          <w:marLeft w:val="0"/>
          <w:marRight w:val="0"/>
          <w:marTop w:val="0"/>
          <w:marBottom w:val="0"/>
          <w:divBdr>
            <w:top w:val="none" w:sz="0" w:space="0" w:color="auto"/>
            <w:left w:val="none" w:sz="0" w:space="0" w:color="auto"/>
            <w:bottom w:val="none" w:sz="0" w:space="0" w:color="auto"/>
            <w:right w:val="none" w:sz="0" w:space="0" w:color="auto"/>
          </w:divBdr>
        </w:div>
        <w:div w:id="187178450">
          <w:marLeft w:val="0"/>
          <w:marRight w:val="0"/>
          <w:marTop w:val="0"/>
          <w:marBottom w:val="0"/>
          <w:divBdr>
            <w:top w:val="none" w:sz="0" w:space="0" w:color="auto"/>
            <w:left w:val="none" w:sz="0" w:space="0" w:color="auto"/>
            <w:bottom w:val="none" w:sz="0" w:space="0" w:color="auto"/>
            <w:right w:val="none" w:sz="0" w:space="0" w:color="auto"/>
          </w:divBdr>
        </w:div>
        <w:div w:id="240482869">
          <w:marLeft w:val="0"/>
          <w:marRight w:val="0"/>
          <w:marTop w:val="0"/>
          <w:marBottom w:val="0"/>
          <w:divBdr>
            <w:top w:val="none" w:sz="0" w:space="0" w:color="auto"/>
            <w:left w:val="none" w:sz="0" w:space="0" w:color="auto"/>
            <w:bottom w:val="none" w:sz="0" w:space="0" w:color="auto"/>
            <w:right w:val="none" w:sz="0" w:space="0" w:color="auto"/>
          </w:divBdr>
        </w:div>
        <w:div w:id="290132062">
          <w:marLeft w:val="0"/>
          <w:marRight w:val="0"/>
          <w:marTop w:val="0"/>
          <w:marBottom w:val="0"/>
          <w:divBdr>
            <w:top w:val="none" w:sz="0" w:space="0" w:color="auto"/>
            <w:left w:val="none" w:sz="0" w:space="0" w:color="auto"/>
            <w:bottom w:val="none" w:sz="0" w:space="0" w:color="auto"/>
            <w:right w:val="none" w:sz="0" w:space="0" w:color="auto"/>
          </w:divBdr>
        </w:div>
        <w:div w:id="365302548">
          <w:marLeft w:val="0"/>
          <w:marRight w:val="0"/>
          <w:marTop w:val="0"/>
          <w:marBottom w:val="0"/>
          <w:divBdr>
            <w:top w:val="none" w:sz="0" w:space="0" w:color="auto"/>
            <w:left w:val="none" w:sz="0" w:space="0" w:color="auto"/>
            <w:bottom w:val="none" w:sz="0" w:space="0" w:color="auto"/>
            <w:right w:val="none" w:sz="0" w:space="0" w:color="auto"/>
          </w:divBdr>
        </w:div>
        <w:div w:id="372733521">
          <w:marLeft w:val="0"/>
          <w:marRight w:val="0"/>
          <w:marTop w:val="0"/>
          <w:marBottom w:val="0"/>
          <w:divBdr>
            <w:top w:val="none" w:sz="0" w:space="0" w:color="auto"/>
            <w:left w:val="none" w:sz="0" w:space="0" w:color="auto"/>
            <w:bottom w:val="none" w:sz="0" w:space="0" w:color="auto"/>
            <w:right w:val="none" w:sz="0" w:space="0" w:color="auto"/>
          </w:divBdr>
        </w:div>
        <w:div w:id="373386485">
          <w:marLeft w:val="0"/>
          <w:marRight w:val="0"/>
          <w:marTop w:val="0"/>
          <w:marBottom w:val="0"/>
          <w:divBdr>
            <w:top w:val="none" w:sz="0" w:space="0" w:color="auto"/>
            <w:left w:val="none" w:sz="0" w:space="0" w:color="auto"/>
            <w:bottom w:val="none" w:sz="0" w:space="0" w:color="auto"/>
            <w:right w:val="none" w:sz="0" w:space="0" w:color="auto"/>
          </w:divBdr>
        </w:div>
        <w:div w:id="374887743">
          <w:marLeft w:val="0"/>
          <w:marRight w:val="0"/>
          <w:marTop w:val="0"/>
          <w:marBottom w:val="0"/>
          <w:divBdr>
            <w:top w:val="none" w:sz="0" w:space="0" w:color="auto"/>
            <w:left w:val="none" w:sz="0" w:space="0" w:color="auto"/>
            <w:bottom w:val="none" w:sz="0" w:space="0" w:color="auto"/>
            <w:right w:val="none" w:sz="0" w:space="0" w:color="auto"/>
          </w:divBdr>
        </w:div>
        <w:div w:id="414396711">
          <w:marLeft w:val="0"/>
          <w:marRight w:val="0"/>
          <w:marTop w:val="0"/>
          <w:marBottom w:val="0"/>
          <w:divBdr>
            <w:top w:val="none" w:sz="0" w:space="0" w:color="auto"/>
            <w:left w:val="none" w:sz="0" w:space="0" w:color="auto"/>
            <w:bottom w:val="none" w:sz="0" w:space="0" w:color="auto"/>
            <w:right w:val="none" w:sz="0" w:space="0" w:color="auto"/>
          </w:divBdr>
        </w:div>
        <w:div w:id="415446854">
          <w:marLeft w:val="0"/>
          <w:marRight w:val="0"/>
          <w:marTop w:val="0"/>
          <w:marBottom w:val="0"/>
          <w:divBdr>
            <w:top w:val="none" w:sz="0" w:space="0" w:color="auto"/>
            <w:left w:val="none" w:sz="0" w:space="0" w:color="auto"/>
            <w:bottom w:val="none" w:sz="0" w:space="0" w:color="auto"/>
            <w:right w:val="none" w:sz="0" w:space="0" w:color="auto"/>
          </w:divBdr>
        </w:div>
        <w:div w:id="419302939">
          <w:marLeft w:val="0"/>
          <w:marRight w:val="0"/>
          <w:marTop w:val="0"/>
          <w:marBottom w:val="0"/>
          <w:divBdr>
            <w:top w:val="none" w:sz="0" w:space="0" w:color="auto"/>
            <w:left w:val="none" w:sz="0" w:space="0" w:color="auto"/>
            <w:bottom w:val="none" w:sz="0" w:space="0" w:color="auto"/>
            <w:right w:val="none" w:sz="0" w:space="0" w:color="auto"/>
          </w:divBdr>
        </w:div>
        <w:div w:id="423957062">
          <w:marLeft w:val="0"/>
          <w:marRight w:val="0"/>
          <w:marTop w:val="0"/>
          <w:marBottom w:val="0"/>
          <w:divBdr>
            <w:top w:val="none" w:sz="0" w:space="0" w:color="auto"/>
            <w:left w:val="none" w:sz="0" w:space="0" w:color="auto"/>
            <w:bottom w:val="none" w:sz="0" w:space="0" w:color="auto"/>
            <w:right w:val="none" w:sz="0" w:space="0" w:color="auto"/>
          </w:divBdr>
        </w:div>
        <w:div w:id="475070697">
          <w:marLeft w:val="0"/>
          <w:marRight w:val="0"/>
          <w:marTop w:val="0"/>
          <w:marBottom w:val="0"/>
          <w:divBdr>
            <w:top w:val="none" w:sz="0" w:space="0" w:color="auto"/>
            <w:left w:val="none" w:sz="0" w:space="0" w:color="auto"/>
            <w:bottom w:val="none" w:sz="0" w:space="0" w:color="auto"/>
            <w:right w:val="none" w:sz="0" w:space="0" w:color="auto"/>
          </w:divBdr>
        </w:div>
        <w:div w:id="505484903">
          <w:marLeft w:val="0"/>
          <w:marRight w:val="0"/>
          <w:marTop w:val="0"/>
          <w:marBottom w:val="0"/>
          <w:divBdr>
            <w:top w:val="none" w:sz="0" w:space="0" w:color="auto"/>
            <w:left w:val="none" w:sz="0" w:space="0" w:color="auto"/>
            <w:bottom w:val="none" w:sz="0" w:space="0" w:color="auto"/>
            <w:right w:val="none" w:sz="0" w:space="0" w:color="auto"/>
          </w:divBdr>
        </w:div>
        <w:div w:id="538248746">
          <w:marLeft w:val="0"/>
          <w:marRight w:val="0"/>
          <w:marTop w:val="0"/>
          <w:marBottom w:val="0"/>
          <w:divBdr>
            <w:top w:val="none" w:sz="0" w:space="0" w:color="auto"/>
            <w:left w:val="none" w:sz="0" w:space="0" w:color="auto"/>
            <w:bottom w:val="none" w:sz="0" w:space="0" w:color="auto"/>
            <w:right w:val="none" w:sz="0" w:space="0" w:color="auto"/>
          </w:divBdr>
        </w:div>
        <w:div w:id="572082562">
          <w:marLeft w:val="0"/>
          <w:marRight w:val="0"/>
          <w:marTop w:val="0"/>
          <w:marBottom w:val="0"/>
          <w:divBdr>
            <w:top w:val="none" w:sz="0" w:space="0" w:color="auto"/>
            <w:left w:val="none" w:sz="0" w:space="0" w:color="auto"/>
            <w:bottom w:val="none" w:sz="0" w:space="0" w:color="auto"/>
            <w:right w:val="none" w:sz="0" w:space="0" w:color="auto"/>
          </w:divBdr>
        </w:div>
        <w:div w:id="644433922">
          <w:marLeft w:val="0"/>
          <w:marRight w:val="0"/>
          <w:marTop w:val="0"/>
          <w:marBottom w:val="0"/>
          <w:divBdr>
            <w:top w:val="none" w:sz="0" w:space="0" w:color="auto"/>
            <w:left w:val="none" w:sz="0" w:space="0" w:color="auto"/>
            <w:bottom w:val="none" w:sz="0" w:space="0" w:color="auto"/>
            <w:right w:val="none" w:sz="0" w:space="0" w:color="auto"/>
          </w:divBdr>
        </w:div>
        <w:div w:id="657923551">
          <w:marLeft w:val="0"/>
          <w:marRight w:val="0"/>
          <w:marTop w:val="0"/>
          <w:marBottom w:val="0"/>
          <w:divBdr>
            <w:top w:val="none" w:sz="0" w:space="0" w:color="auto"/>
            <w:left w:val="none" w:sz="0" w:space="0" w:color="auto"/>
            <w:bottom w:val="none" w:sz="0" w:space="0" w:color="auto"/>
            <w:right w:val="none" w:sz="0" w:space="0" w:color="auto"/>
          </w:divBdr>
        </w:div>
        <w:div w:id="689575922">
          <w:marLeft w:val="0"/>
          <w:marRight w:val="0"/>
          <w:marTop w:val="0"/>
          <w:marBottom w:val="0"/>
          <w:divBdr>
            <w:top w:val="none" w:sz="0" w:space="0" w:color="auto"/>
            <w:left w:val="none" w:sz="0" w:space="0" w:color="auto"/>
            <w:bottom w:val="none" w:sz="0" w:space="0" w:color="auto"/>
            <w:right w:val="none" w:sz="0" w:space="0" w:color="auto"/>
          </w:divBdr>
        </w:div>
        <w:div w:id="728000768">
          <w:marLeft w:val="0"/>
          <w:marRight w:val="0"/>
          <w:marTop w:val="0"/>
          <w:marBottom w:val="0"/>
          <w:divBdr>
            <w:top w:val="none" w:sz="0" w:space="0" w:color="auto"/>
            <w:left w:val="none" w:sz="0" w:space="0" w:color="auto"/>
            <w:bottom w:val="none" w:sz="0" w:space="0" w:color="auto"/>
            <w:right w:val="none" w:sz="0" w:space="0" w:color="auto"/>
          </w:divBdr>
        </w:div>
        <w:div w:id="792215496">
          <w:marLeft w:val="0"/>
          <w:marRight w:val="0"/>
          <w:marTop w:val="0"/>
          <w:marBottom w:val="0"/>
          <w:divBdr>
            <w:top w:val="none" w:sz="0" w:space="0" w:color="auto"/>
            <w:left w:val="none" w:sz="0" w:space="0" w:color="auto"/>
            <w:bottom w:val="none" w:sz="0" w:space="0" w:color="auto"/>
            <w:right w:val="none" w:sz="0" w:space="0" w:color="auto"/>
          </w:divBdr>
        </w:div>
        <w:div w:id="815680566">
          <w:marLeft w:val="0"/>
          <w:marRight w:val="0"/>
          <w:marTop w:val="0"/>
          <w:marBottom w:val="0"/>
          <w:divBdr>
            <w:top w:val="none" w:sz="0" w:space="0" w:color="auto"/>
            <w:left w:val="none" w:sz="0" w:space="0" w:color="auto"/>
            <w:bottom w:val="none" w:sz="0" w:space="0" w:color="auto"/>
            <w:right w:val="none" w:sz="0" w:space="0" w:color="auto"/>
          </w:divBdr>
        </w:div>
        <w:div w:id="815688431">
          <w:marLeft w:val="0"/>
          <w:marRight w:val="0"/>
          <w:marTop w:val="0"/>
          <w:marBottom w:val="0"/>
          <w:divBdr>
            <w:top w:val="none" w:sz="0" w:space="0" w:color="auto"/>
            <w:left w:val="none" w:sz="0" w:space="0" w:color="auto"/>
            <w:bottom w:val="none" w:sz="0" w:space="0" w:color="auto"/>
            <w:right w:val="none" w:sz="0" w:space="0" w:color="auto"/>
          </w:divBdr>
        </w:div>
        <w:div w:id="831800677">
          <w:marLeft w:val="0"/>
          <w:marRight w:val="0"/>
          <w:marTop w:val="0"/>
          <w:marBottom w:val="0"/>
          <w:divBdr>
            <w:top w:val="none" w:sz="0" w:space="0" w:color="auto"/>
            <w:left w:val="none" w:sz="0" w:space="0" w:color="auto"/>
            <w:bottom w:val="none" w:sz="0" w:space="0" w:color="auto"/>
            <w:right w:val="none" w:sz="0" w:space="0" w:color="auto"/>
          </w:divBdr>
        </w:div>
        <w:div w:id="843283828">
          <w:marLeft w:val="0"/>
          <w:marRight w:val="0"/>
          <w:marTop w:val="0"/>
          <w:marBottom w:val="0"/>
          <w:divBdr>
            <w:top w:val="none" w:sz="0" w:space="0" w:color="auto"/>
            <w:left w:val="none" w:sz="0" w:space="0" w:color="auto"/>
            <w:bottom w:val="none" w:sz="0" w:space="0" w:color="auto"/>
            <w:right w:val="none" w:sz="0" w:space="0" w:color="auto"/>
          </w:divBdr>
        </w:div>
        <w:div w:id="855653787">
          <w:marLeft w:val="0"/>
          <w:marRight w:val="0"/>
          <w:marTop w:val="0"/>
          <w:marBottom w:val="0"/>
          <w:divBdr>
            <w:top w:val="none" w:sz="0" w:space="0" w:color="auto"/>
            <w:left w:val="none" w:sz="0" w:space="0" w:color="auto"/>
            <w:bottom w:val="none" w:sz="0" w:space="0" w:color="auto"/>
            <w:right w:val="none" w:sz="0" w:space="0" w:color="auto"/>
          </w:divBdr>
        </w:div>
        <w:div w:id="856626113">
          <w:marLeft w:val="0"/>
          <w:marRight w:val="0"/>
          <w:marTop w:val="0"/>
          <w:marBottom w:val="0"/>
          <w:divBdr>
            <w:top w:val="none" w:sz="0" w:space="0" w:color="auto"/>
            <w:left w:val="none" w:sz="0" w:space="0" w:color="auto"/>
            <w:bottom w:val="none" w:sz="0" w:space="0" w:color="auto"/>
            <w:right w:val="none" w:sz="0" w:space="0" w:color="auto"/>
          </w:divBdr>
        </w:div>
        <w:div w:id="911162190">
          <w:marLeft w:val="0"/>
          <w:marRight w:val="0"/>
          <w:marTop w:val="0"/>
          <w:marBottom w:val="0"/>
          <w:divBdr>
            <w:top w:val="none" w:sz="0" w:space="0" w:color="auto"/>
            <w:left w:val="none" w:sz="0" w:space="0" w:color="auto"/>
            <w:bottom w:val="none" w:sz="0" w:space="0" w:color="auto"/>
            <w:right w:val="none" w:sz="0" w:space="0" w:color="auto"/>
          </w:divBdr>
        </w:div>
        <w:div w:id="916473393">
          <w:marLeft w:val="0"/>
          <w:marRight w:val="0"/>
          <w:marTop w:val="0"/>
          <w:marBottom w:val="0"/>
          <w:divBdr>
            <w:top w:val="none" w:sz="0" w:space="0" w:color="auto"/>
            <w:left w:val="none" w:sz="0" w:space="0" w:color="auto"/>
            <w:bottom w:val="none" w:sz="0" w:space="0" w:color="auto"/>
            <w:right w:val="none" w:sz="0" w:space="0" w:color="auto"/>
          </w:divBdr>
        </w:div>
        <w:div w:id="928662252">
          <w:marLeft w:val="0"/>
          <w:marRight w:val="0"/>
          <w:marTop w:val="0"/>
          <w:marBottom w:val="0"/>
          <w:divBdr>
            <w:top w:val="none" w:sz="0" w:space="0" w:color="auto"/>
            <w:left w:val="none" w:sz="0" w:space="0" w:color="auto"/>
            <w:bottom w:val="none" w:sz="0" w:space="0" w:color="auto"/>
            <w:right w:val="none" w:sz="0" w:space="0" w:color="auto"/>
          </w:divBdr>
        </w:div>
        <w:div w:id="971248085">
          <w:marLeft w:val="0"/>
          <w:marRight w:val="0"/>
          <w:marTop w:val="0"/>
          <w:marBottom w:val="0"/>
          <w:divBdr>
            <w:top w:val="none" w:sz="0" w:space="0" w:color="auto"/>
            <w:left w:val="none" w:sz="0" w:space="0" w:color="auto"/>
            <w:bottom w:val="none" w:sz="0" w:space="0" w:color="auto"/>
            <w:right w:val="none" w:sz="0" w:space="0" w:color="auto"/>
          </w:divBdr>
        </w:div>
        <w:div w:id="1009603492">
          <w:marLeft w:val="0"/>
          <w:marRight w:val="0"/>
          <w:marTop w:val="0"/>
          <w:marBottom w:val="0"/>
          <w:divBdr>
            <w:top w:val="none" w:sz="0" w:space="0" w:color="auto"/>
            <w:left w:val="none" w:sz="0" w:space="0" w:color="auto"/>
            <w:bottom w:val="none" w:sz="0" w:space="0" w:color="auto"/>
            <w:right w:val="none" w:sz="0" w:space="0" w:color="auto"/>
          </w:divBdr>
        </w:div>
        <w:div w:id="1036856956">
          <w:marLeft w:val="0"/>
          <w:marRight w:val="0"/>
          <w:marTop w:val="0"/>
          <w:marBottom w:val="0"/>
          <w:divBdr>
            <w:top w:val="none" w:sz="0" w:space="0" w:color="auto"/>
            <w:left w:val="none" w:sz="0" w:space="0" w:color="auto"/>
            <w:bottom w:val="none" w:sz="0" w:space="0" w:color="auto"/>
            <w:right w:val="none" w:sz="0" w:space="0" w:color="auto"/>
          </w:divBdr>
        </w:div>
        <w:div w:id="1042561408">
          <w:marLeft w:val="0"/>
          <w:marRight w:val="0"/>
          <w:marTop w:val="0"/>
          <w:marBottom w:val="0"/>
          <w:divBdr>
            <w:top w:val="none" w:sz="0" w:space="0" w:color="auto"/>
            <w:left w:val="none" w:sz="0" w:space="0" w:color="auto"/>
            <w:bottom w:val="none" w:sz="0" w:space="0" w:color="auto"/>
            <w:right w:val="none" w:sz="0" w:space="0" w:color="auto"/>
          </w:divBdr>
        </w:div>
        <w:div w:id="1044863374">
          <w:marLeft w:val="0"/>
          <w:marRight w:val="0"/>
          <w:marTop w:val="0"/>
          <w:marBottom w:val="0"/>
          <w:divBdr>
            <w:top w:val="none" w:sz="0" w:space="0" w:color="auto"/>
            <w:left w:val="none" w:sz="0" w:space="0" w:color="auto"/>
            <w:bottom w:val="none" w:sz="0" w:space="0" w:color="auto"/>
            <w:right w:val="none" w:sz="0" w:space="0" w:color="auto"/>
          </w:divBdr>
        </w:div>
        <w:div w:id="1098646381">
          <w:marLeft w:val="0"/>
          <w:marRight w:val="0"/>
          <w:marTop w:val="0"/>
          <w:marBottom w:val="0"/>
          <w:divBdr>
            <w:top w:val="none" w:sz="0" w:space="0" w:color="auto"/>
            <w:left w:val="none" w:sz="0" w:space="0" w:color="auto"/>
            <w:bottom w:val="none" w:sz="0" w:space="0" w:color="auto"/>
            <w:right w:val="none" w:sz="0" w:space="0" w:color="auto"/>
          </w:divBdr>
        </w:div>
        <w:div w:id="1108819153">
          <w:marLeft w:val="0"/>
          <w:marRight w:val="0"/>
          <w:marTop w:val="0"/>
          <w:marBottom w:val="0"/>
          <w:divBdr>
            <w:top w:val="none" w:sz="0" w:space="0" w:color="auto"/>
            <w:left w:val="none" w:sz="0" w:space="0" w:color="auto"/>
            <w:bottom w:val="none" w:sz="0" w:space="0" w:color="auto"/>
            <w:right w:val="none" w:sz="0" w:space="0" w:color="auto"/>
          </w:divBdr>
        </w:div>
        <w:div w:id="1121260892">
          <w:marLeft w:val="0"/>
          <w:marRight w:val="0"/>
          <w:marTop w:val="0"/>
          <w:marBottom w:val="0"/>
          <w:divBdr>
            <w:top w:val="none" w:sz="0" w:space="0" w:color="auto"/>
            <w:left w:val="none" w:sz="0" w:space="0" w:color="auto"/>
            <w:bottom w:val="none" w:sz="0" w:space="0" w:color="auto"/>
            <w:right w:val="none" w:sz="0" w:space="0" w:color="auto"/>
          </w:divBdr>
        </w:div>
        <w:div w:id="1131676275">
          <w:marLeft w:val="0"/>
          <w:marRight w:val="0"/>
          <w:marTop w:val="0"/>
          <w:marBottom w:val="0"/>
          <w:divBdr>
            <w:top w:val="none" w:sz="0" w:space="0" w:color="auto"/>
            <w:left w:val="none" w:sz="0" w:space="0" w:color="auto"/>
            <w:bottom w:val="none" w:sz="0" w:space="0" w:color="auto"/>
            <w:right w:val="none" w:sz="0" w:space="0" w:color="auto"/>
          </w:divBdr>
        </w:div>
        <w:div w:id="1161461474">
          <w:marLeft w:val="0"/>
          <w:marRight w:val="0"/>
          <w:marTop w:val="0"/>
          <w:marBottom w:val="0"/>
          <w:divBdr>
            <w:top w:val="none" w:sz="0" w:space="0" w:color="auto"/>
            <w:left w:val="none" w:sz="0" w:space="0" w:color="auto"/>
            <w:bottom w:val="none" w:sz="0" w:space="0" w:color="auto"/>
            <w:right w:val="none" w:sz="0" w:space="0" w:color="auto"/>
          </w:divBdr>
        </w:div>
        <w:div w:id="1254432729">
          <w:marLeft w:val="0"/>
          <w:marRight w:val="0"/>
          <w:marTop w:val="0"/>
          <w:marBottom w:val="0"/>
          <w:divBdr>
            <w:top w:val="none" w:sz="0" w:space="0" w:color="auto"/>
            <w:left w:val="none" w:sz="0" w:space="0" w:color="auto"/>
            <w:bottom w:val="none" w:sz="0" w:space="0" w:color="auto"/>
            <w:right w:val="none" w:sz="0" w:space="0" w:color="auto"/>
          </w:divBdr>
        </w:div>
        <w:div w:id="1257667516">
          <w:marLeft w:val="0"/>
          <w:marRight w:val="0"/>
          <w:marTop w:val="0"/>
          <w:marBottom w:val="0"/>
          <w:divBdr>
            <w:top w:val="none" w:sz="0" w:space="0" w:color="auto"/>
            <w:left w:val="none" w:sz="0" w:space="0" w:color="auto"/>
            <w:bottom w:val="none" w:sz="0" w:space="0" w:color="auto"/>
            <w:right w:val="none" w:sz="0" w:space="0" w:color="auto"/>
          </w:divBdr>
        </w:div>
        <w:div w:id="1276714072">
          <w:marLeft w:val="0"/>
          <w:marRight w:val="0"/>
          <w:marTop w:val="0"/>
          <w:marBottom w:val="0"/>
          <w:divBdr>
            <w:top w:val="none" w:sz="0" w:space="0" w:color="auto"/>
            <w:left w:val="none" w:sz="0" w:space="0" w:color="auto"/>
            <w:bottom w:val="none" w:sz="0" w:space="0" w:color="auto"/>
            <w:right w:val="none" w:sz="0" w:space="0" w:color="auto"/>
          </w:divBdr>
        </w:div>
        <w:div w:id="1287153081">
          <w:marLeft w:val="0"/>
          <w:marRight w:val="0"/>
          <w:marTop w:val="0"/>
          <w:marBottom w:val="0"/>
          <w:divBdr>
            <w:top w:val="none" w:sz="0" w:space="0" w:color="auto"/>
            <w:left w:val="none" w:sz="0" w:space="0" w:color="auto"/>
            <w:bottom w:val="none" w:sz="0" w:space="0" w:color="auto"/>
            <w:right w:val="none" w:sz="0" w:space="0" w:color="auto"/>
          </w:divBdr>
        </w:div>
        <w:div w:id="1291977718">
          <w:marLeft w:val="0"/>
          <w:marRight w:val="0"/>
          <w:marTop w:val="0"/>
          <w:marBottom w:val="0"/>
          <w:divBdr>
            <w:top w:val="none" w:sz="0" w:space="0" w:color="auto"/>
            <w:left w:val="none" w:sz="0" w:space="0" w:color="auto"/>
            <w:bottom w:val="none" w:sz="0" w:space="0" w:color="auto"/>
            <w:right w:val="none" w:sz="0" w:space="0" w:color="auto"/>
          </w:divBdr>
        </w:div>
        <w:div w:id="1339425477">
          <w:marLeft w:val="0"/>
          <w:marRight w:val="0"/>
          <w:marTop w:val="0"/>
          <w:marBottom w:val="0"/>
          <w:divBdr>
            <w:top w:val="none" w:sz="0" w:space="0" w:color="auto"/>
            <w:left w:val="none" w:sz="0" w:space="0" w:color="auto"/>
            <w:bottom w:val="none" w:sz="0" w:space="0" w:color="auto"/>
            <w:right w:val="none" w:sz="0" w:space="0" w:color="auto"/>
          </w:divBdr>
        </w:div>
        <w:div w:id="1395010622">
          <w:marLeft w:val="0"/>
          <w:marRight w:val="0"/>
          <w:marTop w:val="0"/>
          <w:marBottom w:val="0"/>
          <w:divBdr>
            <w:top w:val="none" w:sz="0" w:space="0" w:color="auto"/>
            <w:left w:val="none" w:sz="0" w:space="0" w:color="auto"/>
            <w:bottom w:val="none" w:sz="0" w:space="0" w:color="auto"/>
            <w:right w:val="none" w:sz="0" w:space="0" w:color="auto"/>
          </w:divBdr>
        </w:div>
        <w:div w:id="1400440935">
          <w:marLeft w:val="0"/>
          <w:marRight w:val="0"/>
          <w:marTop w:val="0"/>
          <w:marBottom w:val="0"/>
          <w:divBdr>
            <w:top w:val="none" w:sz="0" w:space="0" w:color="auto"/>
            <w:left w:val="none" w:sz="0" w:space="0" w:color="auto"/>
            <w:bottom w:val="none" w:sz="0" w:space="0" w:color="auto"/>
            <w:right w:val="none" w:sz="0" w:space="0" w:color="auto"/>
          </w:divBdr>
        </w:div>
        <w:div w:id="1407192209">
          <w:marLeft w:val="0"/>
          <w:marRight w:val="0"/>
          <w:marTop w:val="0"/>
          <w:marBottom w:val="0"/>
          <w:divBdr>
            <w:top w:val="none" w:sz="0" w:space="0" w:color="auto"/>
            <w:left w:val="none" w:sz="0" w:space="0" w:color="auto"/>
            <w:bottom w:val="none" w:sz="0" w:space="0" w:color="auto"/>
            <w:right w:val="none" w:sz="0" w:space="0" w:color="auto"/>
          </w:divBdr>
        </w:div>
        <w:div w:id="1408646910">
          <w:marLeft w:val="0"/>
          <w:marRight w:val="0"/>
          <w:marTop w:val="0"/>
          <w:marBottom w:val="0"/>
          <w:divBdr>
            <w:top w:val="none" w:sz="0" w:space="0" w:color="auto"/>
            <w:left w:val="none" w:sz="0" w:space="0" w:color="auto"/>
            <w:bottom w:val="none" w:sz="0" w:space="0" w:color="auto"/>
            <w:right w:val="none" w:sz="0" w:space="0" w:color="auto"/>
          </w:divBdr>
        </w:div>
        <w:div w:id="1431505343">
          <w:marLeft w:val="0"/>
          <w:marRight w:val="0"/>
          <w:marTop w:val="0"/>
          <w:marBottom w:val="0"/>
          <w:divBdr>
            <w:top w:val="none" w:sz="0" w:space="0" w:color="auto"/>
            <w:left w:val="none" w:sz="0" w:space="0" w:color="auto"/>
            <w:bottom w:val="none" w:sz="0" w:space="0" w:color="auto"/>
            <w:right w:val="none" w:sz="0" w:space="0" w:color="auto"/>
          </w:divBdr>
        </w:div>
        <w:div w:id="1472945397">
          <w:marLeft w:val="0"/>
          <w:marRight w:val="0"/>
          <w:marTop w:val="0"/>
          <w:marBottom w:val="0"/>
          <w:divBdr>
            <w:top w:val="none" w:sz="0" w:space="0" w:color="auto"/>
            <w:left w:val="none" w:sz="0" w:space="0" w:color="auto"/>
            <w:bottom w:val="none" w:sz="0" w:space="0" w:color="auto"/>
            <w:right w:val="none" w:sz="0" w:space="0" w:color="auto"/>
          </w:divBdr>
        </w:div>
        <w:div w:id="1489325664">
          <w:marLeft w:val="0"/>
          <w:marRight w:val="0"/>
          <w:marTop w:val="0"/>
          <w:marBottom w:val="0"/>
          <w:divBdr>
            <w:top w:val="none" w:sz="0" w:space="0" w:color="auto"/>
            <w:left w:val="none" w:sz="0" w:space="0" w:color="auto"/>
            <w:bottom w:val="none" w:sz="0" w:space="0" w:color="auto"/>
            <w:right w:val="none" w:sz="0" w:space="0" w:color="auto"/>
          </w:divBdr>
        </w:div>
        <w:div w:id="1494680908">
          <w:marLeft w:val="0"/>
          <w:marRight w:val="0"/>
          <w:marTop w:val="0"/>
          <w:marBottom w:val="0"/>
          <w:divBdr>
            <w:top w:val="none" w:sz="0" w:space="0" w:color="auto"/>
            <w:left w:val="none" w:sz="0" w:space="0" w:color="auto"/>
            <w:bottom w:val="none" w:sz="0" w:space="0" w:color="auto"/>
            <w:right w:val="none" w:sz="0" w:space="0" w:color="auto"/>
          </w:divBdr>
        </w:div>
        <w:div w:id="1515067856">
          <w:marLeft w:val="0"/>
          <w:marRight w:val="0"/>
          <w:marTop w:val="0"/>
          <w:marBottom w:val="0"/>
          <w:divBdr>
            <w:top w:val="none" w:sz="0" w:space="0" w:color="auto"/>
            <w:left w:val="none" w:sz="0" w:space="0" w:color="auto"/>
            <w:bottom w:val="none" w:sz="0" w:space="0" w:color="auto"/>
            <w:right w:val="none" w:sz="0" w:space="0" w:color="auto"/>
          </w:divBdr>
        </w:div>
        <w:div w:id="1532455231">
          <w:marLeft w:val="0"/>
          <w:marRight w:val="0"/>
          <w:marTop w:val="0"/>
          <w:marBottom w:val="0"/>
          <w:divBdr>
            <w:top w:val="none" w:sz="0" w:space="0" w:color="auto"/>
            <w:left w:val="none" w:sz="0" w:space="0" w:color="auto"/>
            <w:bottom w:val="none" w:sz="0" w:space="0" w:color="auto"/>
            <w:right w:val="none" w:sz="0" w:space="0" w:color="auto"/>
          </w:divBdr>
        </w:div>
        <w:div w:id="1538739321">
          <w:marLeft w:val="0"/>
          <w:marRight w:val="0"/>
          <w:marTop w:val="0"/>
          <w:marBottom w:val="0"/>
          <w:divBdr>
            <w:top w:val="none" w:sz="0" w:space="0" w:color="auto"/>
            <w:left w:val="none" w:sz="0" w:space="0" w:color="auto"/>
            <w:bottom w:val="none" w:sz="0" w:space="0" w:color="auto"/>
            <w:right w:val="none" w:sz="0" w:space="0" w:color="auto"/>
          </w:divBdr>
        </w:div>
        <w:div w:id="1539506897">
          <w:marLeft w:val="0"/>
          <w:marRight w:val="0"/>
          <w:marTop w:val="0"/>
          <w:marBottom w:val="0"/>
          <w:divBdr>
            <w:top w:val="none" w:sz="0" w:space="0" w:color="auto"/>
            <w:left w:val="none" w:sz="0" w:space="0" w:color="auto"/>
            <w:bottom w:val="none" w:sz="0" w:space="0" w:color="auto"/>
            <w:right w:val="none" w:sz="0" w:space="0" w:color="auto"/>
          </w:divBdr>
        </w:div>
        <w:div w:id="1551041698">
          <w:marLeft w:val="0"/>
          <w:marRight w:val="0"/>
          <w:marTop w:val="0"/>
          <w:marBottom w:val="0"/>
          <w:divBdr>
            <w:top w:val="none" w:sz="0" w:space="0" w:color="auto"/>
            <w:left w:val="none" w:sz="0" w:space="0" w:color="auto"/>
            <w:bottom w:val="none" w:sz="0" w:space="0" w:color="auto"/>
            <w:right w:val="none" w:sz="0" w:space="0" w:color="auto"/>
          </w:divBdr>
        </w:div>
        <w:div w:id="1551454989">
          <w:marLeft w:val="0"/>
          <w:marRight w:val="0"/>
          <w:marTop w:val="0"/>
          <w:marBottom w:val="0"/>
          <w:divBdr>
            <w:top w:val="none" w:sz="0" w:space="0" w:color="auto"/>
            <w:left w:val="none" w:sz="0" w:space="0" w:color="auto"/>
            <w:bottom w:val="none" w:sz="0" w:space="0" w:color="auto"/>
            <w:right w:val="none" w:sz="0" w:space="0" w:color="auto"/>
          </w:divBdr>
        </w:div>
        <w:div w:id="1553466776">
          <w:marLeft w:val="0"/>
          <w:marRight w:val="0"/>
          <w:marTop w:val="0"/>
          <w:marBottom w:val="0"/>
          <w:divBdr>
            <w:top w:val="none" w:sz="0" w:space="0" w:color="auto"/>
            <w:left w:val="none" w:sz="0" w:space="0" w:color="auto"/>
            <w:bottom w:val="none" w:sz="0" w:space="0" w:color="auto"/>
            <w:right w:val="none" w:sz="0" w:space="0" w:color="auto"/>
          </w:divBdr>
        </w:div>
        <w:div w:id="1572815195">
          <w:marLeft w:val="0"/>
          <w:marRight w:val="0"/>
          <w:marTop w:val="0"/>
          <w:marBottom w:val="0"/>
          <w:divBdr>
            <w:top w:val="none" w:sz="0" w:space="0" w:color="auto"/>
            <w:left w:val="none" w:sz="0" w:space="0" w:color="auto"/>
            <w:bottom w:val="none" w:sz="0" w:space="0" w:color="auto"/>
            <w:right w:val="none" w:sz="0" w:space="0" w:color="auto"/>
          </w:divBdr>
        </w:div>
        <w:div w:id="1582913315">
          <w:marLeft w:val="0"/>
          <w:marRight w:val="0"/>
          <w:marTop w:val="0"/>
          <w:marBottom w:val="0"/>
          <w:divBdr>
            <w:top w:val="none" w:sz="0" w:space="0" w:color="auto"/>
            <w:left w:val="none" w:sz="0" w:space="0" w:color="auto"/>
            <w:bottom w:val="none" w:sz="0" w:space="0" w:color="auto"/>
            <w:right w:val="none" w:sz="0" w:space="0" w:color="auto"/>
          </w:divBdr>
        </w:div>
        <w:div w:id="1588464053">
          <w:marLeft w:val="0"/>
          <w:marRight w:val="0"/>
          <w:marTop w:val="0"/>
          <w:marBottom w:val="0"/>
          <w:divBdr>
            <w:top w:val="none" w:sz="0" w:space="0" w:color="auto"/>
            <w:left w:val="none" w:sz="0" w:space="0" w:color="auto"/>
            <w:bottom w:val="none" w:sz="0" w:space="0" w:color="auto"/>
            <w:right w:val="none" w:sz="0" w:space="0" w:color="auto"/>
          </w:divBdr>
        </w:div>
        <w:div w:id="1647855350">
          <w:marLeft w:val="0"/>
          <w:marRight w:val="0"/>
          <w:marTop w:val="0"/>
          <w:marBottom w:val="0"/>
          <w:divBdr>
            <w:top w:val="none" w:sz="0" w:space="0" w:color="auto"/>
            <w:left w:val="none" w:sz="0" w:space="0" w:color="auto"/>
            <w:bottom w:val="none" w:sz="0" w:space="0" w:color="auto"/>
            <w:right w:val="none" w:sz="0" w:space="0" w:color="auto"/>
          </w:divBdr>
        </w:div>
        <w:div w:id="1655640701">
          <w:marLeft w:val="0"/>
          <w:marRight w:val="0"/>
          <w:marTop w:val="0"/>
          <w:marBottom w:val="0"/>
          <w:divBdr>
            <w:top w:val="none" w:sz="0" w:space="0" w:color="auto"/>
            <w:left w:val="none" w:sz="0" w:space="0" w:color="auto"/>
            <w:bottom w:val="none" w:sz="0" w:space="0" w:color="auto"/>
            <w:right w:val="none" w:sz="0" w:space="0" w:color="auto"/>
          </w:divBdr>
        </w:div>
        <w:div w:id="1656108016">
          <w:marLeft w:val="0"/>
          <w:marRight w:val="0"/>
          <w:marTop w:val="0"/>
          <w:marBottom w:val="0"/>
          <w:divBdr>
            <w:top w:val="none" w:sz="0" w:space="0" w:color="auto"/>
            <w:left w:val="none" w:sz="0" w:space="0" w:color="auto"/>
            <w:bottom w:val="none" w:sz="0" w:space="0" w:color="auto"/>
            <w:right w:val="none" w:sz="0" w:space="0" w:color="auto"/>
          </w:divBdr>
        </w:div>
        <w:div w:id="1664090273">
          <w:marLeft w:val="0"/>
          <w:marRight w:val="0"/>
          <w:marTop w:val="0"/>
          <w:marBottom w:val="0"/>
          <w:divBdr>
            <w:top w:val="none" w:sz="0" w:space="0" w:color="auto"/>
            <w:left w:val="none" w:sz="0" w:space="0" w:color="auto"/>
            <w:bottom w:val="none" w:sz="0" w:space="0" w:color="auto"/>
            <w:right w:val="none" w:sz="0" w:space="0" w:color="auto"/>
          </w:divBdr>
        </w:div>
        <w:div w:id="1712263205">
          <w:marLeft w:val="0"/>
          <w:marRight w:val="0"/>
          <w:marTop w:val="0"/>
          <w:marBottom w:val="0"/>
          <w:divBdr>
            <w:top w:val="none" w:sz="0" w:space="0" w:color="auto"/>
            <w:left w:val="none" w:sz="0" w:space="0" w:color="auto"/>
            <w:bottom w:val="none" w:sz="0" w:space="0" w:color="auto"/>
            <w:right w:val="none" w:sz="0" w:space="0" w:color="auto"/>
          </w:divBdr>
        </w:div>
        <w:div w:id="1715616222">
          <w:marLeft w:val="0"/>
          <w:marRight w:val="0"/>
          <w:marTop w:val="0"/>
          <w:marBottom w:val="0"/>
          <w:divBdr>
            <w:top w:val="none" w:sz="0" w:space="0" w:color="auto"/>
            <w:left w:val="none" w:sz="0" w:space="0" w:color="auto"/>
            <w:bottom w:val="none" w:sz="0" w:space="0" w:color="auto"/>
            <w:right w:val="none" w:sz="0" w:space="0" w:color="auto"/>
          </w:divBdr>
        </w:div>
        <w:div w:id="1788771303">
          <w:marLeft w:val="0"/>
          <w:marRight w:val="0"/>
          <w:marTop w:val="0"/>
          <w:marBottom w:val="0"/>
          <w:divBdr>
            <w:top w:val="none" w:sz="0" w:space="0" w:color="auto"/>
            <w:left w:val="none" w:sz="0" w:space="0" w:color="auto"/>
            <w:bottom w:val="none" w:sz="0" w:space="0" w:color="auto"/>
            <w:right w:val="none" w:sz="0" w:space="0" w:color="auto"/>
          </w:divBdr>
        </w:div>
        <w:div w:id="1798261437">
          <w:marLeft w:val="0"/>
          <w:marRight w:val="0"/>
          <w:marTop w:val="0"/>
          <w:marBottom w:val="0"/>
          <w:divBdr>
            <w:top w:val="none" w:sz="0" w:space="0" w:color="auto"/>
            <w:left w:val="none" w:sz="0" w:space="0" w:color="auto"/>
            <w:bottom w:val="none" w:sz="0" w:space="0" w:color="auto"/>
            <w:right w:val="none" w:sz="0" w:space="0" w:color="auto"/>
          </w:divBdr>
        </w:div>
        <w:div w:id="1813937424">
          <w:marLeft w:val="0"/>
          <w:marRight w:val="0"/>
          <w:marTop w:val="0"/>
          <w:marBottom w:val="0"/>
          <w:divBdr>
            <w:top w:val="none" w:sz="0" w:space="0" w:color="auto"/>
            <w:left w:val="none" w:sz="0" w:space="0" w:color="auto"/>
            <w:bottom w:val="none" w:sz="0" w:space="0" w:color="auto"/>
            <w:right w:val="none" w:sz="0" w:space="0" w:color="auto"/>
          </w:divBdr>
        </w:div>
        <w:div w:id="1815415897">
          <w:marLeft w:val="0"/>
          <w:marRight w:val="0"/>
          <w:marTop w:val="0"/>
          <w:marBottom w:val="0"/>
          <w:divBdr>
            <w:top w:val="none" w:sz="0" w:space="0" w:color="auto"/>
            <w:left w:val="none" w:sz="0" w:space="0" w:color="auto"/>
            <w:bottom w:val="none" w:sz="0" w:space="0" w:color="auto"/>
            <w:right w:val="none" w:sz="0" w:space="0" w:color="auto"/>
          </w:divBdr>
        </w:div>
        <w:div w:id="1830098705">
          <w:marLeft w:val="0"/>
          <w:marRight w:val="0"/>
          <w:marTop w:val="0"/>
          <w:marBottom w:val="0"/>
          <w:divBdr>
            <w:top w:val="none" w:sz="0" w:space="0" w:color="auto"/>
            <w:left w:val="none" w:sz="0" w:space="0" w:color="auto"/>
            <w:bottom w:val="none" w:sz="0" w:space="0" w:color="auto"/>
            <w:right w:val="none" w:sz="0" w:space="0" w:color="auto"/>
          </w:divBdr>
        </w:div>
        <w:div w:id="1839270436">
          <w:marLeft w:val="0"/>
          <w:marRight w:val="0"/>
          <w:marTop w:val="0"/>
          <w:marBottom w:val="0"/>
          <w:divBdr>
            <w:top w:val="none" w:sz="0" w:space="0" w:color="auto"/>
            <w:left w:val="none" w:sz="0" w:space="0" w:color="auto"/>
            <w:bottom w:val="none" w:sz="0" w:space="0" w:color="auto"/>
            <w:right w:val="none" w:sz="0" w:space="0" w:color="auto"/>
          </w:divBdr>
        </w:div>
        <w:div w:id="1846699448">
          <w:marLeft w:val="0"/>
          <w:marRight w:val="0"/>
          <w:marTop w:val="0"/>
          <w:marBottom w:val="0"/>
          <w:divBdr>
            <w:top w:val="none" w:sz="0" w:space="0" w:color="auto"/>
            <w:left w:val="none" w:sz="0" w:space="0" w:color="auto"/>
            <w:bottom w:val="none" w:sz="0" w:space="0" w:color="auto"/>
            <w:right w:val="none" w:sz="0" w:space="0" w:color="auto"/>
          </w:divBdr>
        </w:div>
        <w:div w:id="1847287787">
          <w:marLeft w:val="0"/>
          <w:marRight w:val="0"/>
          <w:marTop w:val="0"/>
          <w:marBottom w:val="0"/>
          <w:divBdr>
            <w:top w:val="none" w:sz="0" w:space="0" w:color="auto"/>
            <w:left w:val="none" w:sz="0" w:space="0" w:color="auto"/>
            <w:bottom w:val="none" w:sz="0" w:space="0" w:color="auto"/>
            <w:right w:val="none" w:sz="0" w:space="0" w:color="auto"/>
          </w:divBdr>
        </w:div>
        <w:div w:id="1859150879">
          <w:marLeft w:val="0"/>
          <w:marRight w:val="0"/>
          <w:marTop w:val="0"/>
          <w:marBottom w:val="0"/>
          <w:divBdr>
            <w:top w:val="none" w:sz="0" w:space="0" w:color="auto"/>
            <w:left w:val="none" w:sz="0" w:space="0" w:color="auto"/>
            <w:bottom w:val="none" w:sz="0" w:space="0" w:color="auto"/>
            <w:right w:val="none" w:sz="0" w:space="0" w:color="auto"/>
          </w:divBdr>
        </w:div>
        <w:div w:id="1871216210">
          <w:marLeft w:val="0"/>
          <w:marRight w:val="0"/>
          <w:marTop w:val="0"/>
          <w:marBottom w:val="0"/>
          <w:divBdr>
            <w:top w:val="none" w:sz="0" w:space="0" w:color="auto"/>
            <w:left w:val="none" w:sz="0" w:space="0" w:color="auto"/>
            <w:bottom w:val="none" w:sz="0" w:space="0" w:color="auto"/>
            <w:right w:val="none" w:sz="0" w:space="0" w:color="auto"/>
          </w:divBdr>
        </w:div>
        <w:div w:id="1927838261">
          <w:marLeft w:val="0"/>
          <w:marRight w:val="0"/>
          <w:marTop w:val="0"/>
          <w:marBottom w:val="0"/>
          <w:divBdr>
            <w:top w:val="none" w:sz="0" w:space="0" w:color="auto"/>
            <w:left w:val="none" w:sz="0" w:space="0" w:color="auto"/>
            <w:bottom w:val="none" w:sz="0" w:space="0" w:color="auto"/>
            <w:right w:val="none" w:sz="0" w:space="0" w:color="auto"/>
          </w:divBdr>
        </w:div>
        <w:div w:id="1942764068">
          <w:marLeft w:val="0"/>
          <w:marRight w:val="0"/>
          <w:marTop w:val="0"/>
          <w:marBottom w:val="0"/>
          <w:divBdr>
            <w:top w:val="none" w:sz="0" w:space="0" w:color="auto"/>
            <w:left w:val="none" w:sz="0" w:space="0" w:color="auto"/>
            <w:bottom w:val="none" w:sz="0" w:space="0" w:color="auto"/>
            <w:right w:val="none" w:sz="0" w:space="0" w:color="auto"/>
          </w:divBdr>
        </w:div>
        <w:div w:id="1946692384">
          <w:marLeft w:val="0"/>
          <w:marRight w:val="0"/>
          <w:marTop w:val="0"/>
          <w:marBottom w:val="0"/>
          <w:divBdr>
            <w:top w:val="none" w:sz="0" w:space="0" w:color="auto"/>
            <w:left w:val="none" w:sz="0" w:space="0" w:color="auto"/>
            <w:bottom w:val="none" w:sz="0" w:space="0" w:color="auto"/>
            <w:right w:val="none" w:sz="0" w:space="0" w:color="auto"/>
          </w:divBdr>
        </w:div>
        <w:div w:id="1961647396">
          <w:marLeft w:val="0"/>
          <w:marRight w:val="0"/>
          <w:marTop w:val="0"/>
          <w:marBottom w:val="0"/>
          <w:divBdr>
            <w:top w:val="none" w:sz="0" w:space="0" w:color="auto"/>
            <w:left w:val="none" w:sz="0" w:space="0" w:color="auto"/>
            <w:bottom w:val="none" w:sz="0" w:space="0" w:color="auto"/>
            <w:right w:val="none" w:sz="0" w:space="0" w:color="auto"/>
          </w:divBdr>
        </w:div>
        <w:div w:id="1967881373">
          <w:marLeft w:val="0"/>
          <w:marRight w:val="0"/>
          <w:marTop w:val="0"/>
          <w:marBottom w:val="0"/>
          <w:divBdr>
            <w:top w:val="none" w:sz="0" w:space="0" w:color="auto"/>
            <w:left w:val="none" w:sz="0" w:space="0" w:color="auto"/>
            <w:bottom w:val="none" w:sz="0" w:space="0" w:color="auto"/>
            <w:right w:val="none" w:sz="0" w:space="0" w:color="auto"/>
          </w:divBdr>
        </w:div>
        <w:div w:id="1980916796">
          <w:marLeft w:val="0"/>
          <w:marRight w:val="0"/>
          <w:marTop w:val="0"/>
          <w:marBottom w:val="0"/>
          <w:divBdr>
            <w:top w:val="none" w:sz="0" w:space="0" w:color="auto"/>
            <w:left w:val="none" w:sz="0" w:space="0" w:color="auto"/>
            <w:bottom w:val="none" w:sz="0" w:space="0" w:color="auto"/>
            <w:right w:val="none" w:sz="0" w:space="0" w:color="auto"/>
          </w:divBdr>
        </w:div>
        <w:div w:id="1989943932">
          <w:marLeft w:val="0"/>
          <w:marRight w:val="0"/>
          <w:marTop w:val="0"/>
          <w:marBottom w:val="0"/>
          <w:divBdr>
            <w:top w:val="none" w:sz="0" w:space="0" w:color="auto"/>
            <w:left w:val="none" w:sz="0" w:space="0" w:color="auto"/>
            <w:bottom w:val="none" w:sz="0" w:space="0" w:color="auto"/>
            <w:right w:val="none" w:sz="0" w:space="0" w:color="auto"/>
          </w:divBdr>
        </w:div>
        <w:div w:id="1993176248">
          <w:marLeft w:val="0"/>
          <w:marRight w:val="0"/>
          <w:marTop w:val="0"/>
          <w:marBottom w:val="0"/>
          <w:divBdr>
            <w:top w:val="none" w:sz="0" w:space="0" w:color="auto"/>
            <w:left w:val="none" w:sz="0" w:space="0" w:color="auto"/>
            <w:bottom w:val="none" w:sz="0" w:space="0" w:color="auto"/>
            <w:right w:val="none" w:sz="0" w:space="0" w:color="auto"/>
          </w:divBdr>
        </w:div>
        <w:div w:id="2034190218">
          <w:marLeft w:val="0"/>
          <w:marRight w:val="0"/>
          <w:marTop w:val="0"/>
          <w:marBottom w:val="0"/>
          <w:divBdr>
            <w:top w:val="none" w:sz="0" w:space="0" w:color="auto"/>
            <w:left w:val="none" w:sz="0" w:space="0" w:color="auto"/>
            <w:bottom w:val="none" w:sz="0" w:space="0" w:color="auto"/>
            <w:right w:val="none" w:sz="0" w:space="0" w:color="auto"/>
          </w:divBdr>
        </w:div>
        <w:div w:id="2042048449">
          <w:marLeft w:val="0"/>
          <w:marRight w:val="0"/>
          <w:marTop w:val="0"/>
          <w:marBottom w:val="0"/>
          <w:divBdr>
            <w:top w:val="none" w:sz="0" w:space="0" w:color="auto"/>
            <w:left w:val="none" w:sz="0" w:space="0" w:color="auto"/>
            <w:bottom w:val="none" w:sz="0" w:space="0" w:color="auto"/>
            <w:right w:val="none" w:sz="0" w:space="0" w:color="auto"/>
          </w:divBdr>
        </w:div>
        <w:div w:id="2072927341">
          <w:marLeft w:val="0"/>
          <w:marRight w:val="0"/>
          <w:marTop w:val="0"/>
          <w:marBottom w:val="0"/>
          <w:divBdr>
            <w:top w:val="none" w:sz="0" w:space="0" w:color="auto"/>
            <w:left w:val="none" w:sz="0" w:space="0" w:color="auto"/>
            <w:bottom w:val="none" w:sz="0" w:space="0" w:color="auto"/>
            <w:right w:val="none" w:sz="0" w:space="0" w:color="auto"/>
          </w:divBdr>
        </w:div>
        <w:div w:id="2074113790">
          <w:marLeft w:val="0"/>
          <w:marRight w:val="0"/>
          <w:marTop w:val="0"/>
          <w:marBottom w:val="0"/>
          <w:divBdr>
            <w:top w:val="none" w:sz="0" w:space="0" w:color="auto"/>
            <w:left w:val="none" w:sz="0" w:space="0" w:color="auto"/>
            <w:bottom w:val="none" w:sz="0" w:space="0" w:color="auto"/>
            <w:right w:val="none" w:sz="0" w:space="0" w:color="auto"/>
          </w:divBdr>
        </w:div>
        <w:div w:id="2107993424">
          <w:marLeft w:val="0"/>
          <w:marRight w:val="0"/>
          <w:marTop w:val="0"/>
          <w:marBottom w:val="0"/>
          <w:divBdr>
            <w:top w:val="none" w:sz="0" w:space="0" w:color="auto"/>
            <w:left w:val="none" w:sz="0" w:space="0" w:color="auto"/>
            <w:bottom w:val="none" w:sz="0" w:space="0" w:color="auto"/>
            <w:right w:val="none" w:sz="0" w:space="0" w:color="auto"/>
          </w:divBdr>
        </w:div>
        <w:div w:id="2109502639">
          <w:marLeft w:val="0"/>
          <w:marRight w:val="0"/>
          <w:marTop w:val="0"/>
          <w:marBottom w:val="0"/>
          <w:divBdr>
            <w:top w:val="none" w:sz="0" w:space="0" w:color="auto"/>
            <w:left w:val="none" w:sz="0" w:space="0" w:color="auto"/>
            <w:bottom w:val="none" w:sz="0" w:space="0" w:color="auto"/>
            <w:right w:val="none" w:sz="0" w:space="0" w:color="auto"/>
          </w:divBdr>
        </w:div>
        <w:div w:id="2112120757">
          <w:marLeft w:val="0"/>
          <w:marRight w:val="0"/>
          <w:marTop w:val="0"/>
          <w:marBottom w:val="0"/>
          <w:divBdr>
            <w:top w:val="none" w:sz="0" w:space="0" w:color="auto"/>
            <w:left w:val="none" w:sz="0" w:space="0" w:color="auto"/>
            <w:bottom w:val="none" w:sz="0" w:space="0" w:color="auto"/>
            <w:right w:val="none" w:sz="0" w:space="0" w:color="auto"/>
          </w:divBdr>
        </w:div>
        <w:div w:id="2137601051">
          <w:marLeft w:val="0"/>
          <w:marRight w:val="0"/>
          <w:marTop w:val="0"/>
          <w:marBottom w:val="0"/>
          <w:divBdr>
            <w:top w:val="none" w:sz="0" w:space="0" w:color="auto"/>
            <w:left w:val="none" w:sz="0" w:space="0" w:color="auto"/>
            <w:bottom w:val="none" w:sz="0" w:space="0" w:color="auto"/>
            <w:right w:val="none" w:sz="0" w:space="0" w:color="auto"/>
          </w:divBdr>
        </w:div>
      </w:divsChild>
    </w:div>
    <w:div w:id="1982071298">
      <w:bodyDiv w:val="1"/>
      <w:marLeft w:val="0"/>
      <w:marRight w:val="0"/>
      <w:marTop w:val="0"/>
      <w:marBottom w:val="0"/>
      <w:divBdr>
        <w:top w:val="none" w:sz="0" w:space="0" w:color="auto"/>
        <w:left w:val="none" w:sz="0" w:space="0" w:color="auto"/>
        <w:bottom w:val="none" w:sz="0" w:space="0" w:color="auto"/>
        <w:right w:val="none" w:sz="0" w:space="0" w:color="auto"/>
      </w:divBdr>
    </w:div>
    <w:div w:id="2086148758">
      <w:bodyDiv w:val="1"/>
      <w:marLeft w:val="0"/>
      <w:marRight w:val="0"/>
      <w:marTop w:val="0"/>
      <w:marBottom w:val="0"/>
      <w:divBdr>
        <w:top w:val="none" w:sz="0" w:space="0" w:color="auto"/>
        <w:left w:val="none" w:sz="0" w:space="0" w:color="auto"/>
        <w:bottom w:val="none" w:sz="0" w:space="0" w:color="auto"/>
        <w:right w:val="none" w:sz="0" w:space="0" w:color="auto"/>
      </w:divBdr>
    </w:div>
    <w:div w:id="2114861217">
      <w:bodyDiv w:val="1"/>
      <w:marLeft w:val="0"/>
      <w:marRight w:val="0"/>
      <w:marTop w:val="0"/>
      <w:marBottom w:val="0"/>
      <w:divBdr>
        <w:top w:val="none" w:sz="0" w:space="0" w:color="auto"/>
        <w:left w:val="none" w:sz="0" w:space="0" w:color="auto"/>
        <w:bottom w:val="none" w:sz="0" w:space="0" w:color="auto"/>
        <w:right w:val="none" w:sz="0" w:space="0" w:color="auto"/>
      </w:divBdr>
    </w:div>
    <w:div w:id="21199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govor.info@settlement.com.u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dogovor.info@settlement.com.u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govor.info@settlement.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govor.info@settleme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Заполнитель1</b:Tag>
    <b:SourceType>Book</b:SourceType>
    <b:Guid>{CE4C041E-91B0-4045-A543-747509DB4106}</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E7035C225A1E7448884B0201E1C013CF" ma:contentTypeVersion="6" ma:contentTypeDescription="Create a new document." ma:contentTypeScope="" ma:versionID="be998fe08e9c46e8e10255e9cd07814d">
  <xsd:schema xmlns:xsd="http://www.w3.org/2001/XMLSchema" xmlns:xs="http://www.w3.org/2001/XMLSchema" xmlns:p="http://schemas.microsoft.com/office/2006/metadata/properties" xmlns:ns3="d16dec7a-6314-40a3-89aa-c50473ec9553" targetNamespace="http://schemas.microsoft.com/office/2006/metadata/properties" ma:root="true" ma:fieldsID="18cb2e1ce8aab8246d6f3d4de871961e" ns3:_="">
    <xsd:import namespace="d16dec7a-6314-40a3-89aa-c50473ec95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dec7a-6314-40a3-89aa-c50473ec95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16dec7a-6314-40a3-89aa-c50473ec9553" xsi:nil="true"/>
  </documentManagement>
</p:properties>
</file>

<file path=customXml/itemProps1.xml><?xml version="1.0" encoding="utf-8"?>
<ds:datastoreItem xmlns:ds="http://schemas.openxmlformats.org/officeDocument/2006/customXml" ds:itemID="{7D8C3E4A-16E3-4B7C-B076-BD260E78661A}">
  <ds:schemaRefs>
    <ds:schemaRef ds:uri="http://schemas.microsoft.com/sharepoint/v3/contenttype/forms"/>
  </ds:schemaRefs>
</ds:datastoreItem>
</file>

<file path=customXml/itemProps2.xml><?xml version="1.0" encoding="utf-8"?>
<ds:datastoreItem xmlns:ds="http://schemas.openxmlformats.org/officeDocument/2006/customXml" ds:itemID="{FBDF25E6-FCAF-4A78-A6F1-210574D01AC5}">
  <ds:schemaRefs>
    <ds:schemaRef ds:uri="http://schemas.openxmlformats.org/officeDocument/2006/bibliography"/>
  </ds:schemaRefs>
</ds:datastoreItem>
</file>

<file path=customXml/itemProps3.xml><?xml version="1.0" encoding="utf-8"?>
<ds:datastoreItem xmlns:ds="http://schemas.openxmlformats.org/officeDocument/2006/customXml" ds:itemID="{046DEC1F-1855-4CFF-93A4-347A0837D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dec7a-6314-40a3-89aa-c50473ec9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8BB7D-AF6B-464B-9DB7-BCC7D0489817}">
  <ds:schemaRefs>
    <ds:schemaRef ds:uri="http://schemas.microsoft.com/office/2006/metadata/properties"/>
    <ds:schemaRef ds:uri="http://schemas.microsoft.com/office/infopath/2007/PartnerControls"/>
    <ds:schemaRef ds:uri="d16dec7a-6314-40a3-89aa-c50473ec95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80055</Words>
  <Characters>544374</Characters>
  <Application>Microsoft Office Word</Application>
  <DocSecurity>0</DocSecurity>
  <Lines>10271</Lines>
  <Paragraphs>4054</Paragraphs>
  <ScaleCrop>false</ScaleCrop>
  <HeadingPairs>
    <vt:vector size="2" baseType="variant">
      <vt:variant>
        <vt:lpstr>Назва</vt:lpstr>
      </vt:variant>
      <vt:variant>
        <vt:i4>1</vt:i4>
      </vt:variant>
    </vt:vector>
  </HeadingPairs>
  <TitlesOfParts>
    <vt:vector size="1" baseType="lpstr">
      <vt:lpstr/>
    </vt:vector>
  </TitlesOfParts>
  <Company>MFS</Company>
  <LinksUpToDate>false</LinksUpToDate>
  <CharactersWithSpaces>620375</CharactersWithSpaces>
  <SharedDoc>false</SharedDoc>
  <HLinks>
    <vt:vector size="660" baseType="variant">
      <vt:variant>
        <vt:i4>3407885</vt:i4>
      </vt:variant>
      <vt:variant>
        <vt:i4>663</vt:i4>
      </vt:variant>
      <vt:variant>
        <vt:i4>0</vt:i4>
      </vt:variant>
      <vt:variant>
        <vt:i4>5</vt:i4>
      </vt:variant>
      <vt:variant>
        <vt:lpwstr>mailto:dogovor.info@settlement.com.ua</vt:lpwstr>
      </vt:variant>
      <vt:variant>
        <vt:lpwstr/>
      </vt:variant>
      <vt:variant>
        <vt:i4>3407885</vt:i4>
      </vt:variant>
      <vt:variant>
        <vt:i4>660</vt:i4>
      </vt:variant>
      <vt:variant>
        <vt:i4>0</vt:i4>
      </vt:variant>
      <vt:variant>
        <vt:i4>5</vt:i4>
      </vt:variant>
      <vt:variant>
        <vt:lpwstr>mailto:dogovor.info@settlement.com.ua</vt:lpwstr>
      </vt:variant>
      <vt:variant>
        <vt:lpwstr/>
      </vt:variant>
      <vt:variant>
        <vt:i4>3407885</vt:i4>
      </vt:variant>
      <vt:variant>
        <vt:i4>657</vt:i4>
      </vt:variant>
      <vt:variant>
        <vt:i4>0</vt:i4>
      </vt:variant>
      <vt:variant>
        <vt:i4>5</vt:i4>
      </vt:variant>
      <vt:variant>
        <vt:lpwstr>mailto:dogovor.info@settlement.com.ua</vt:lpwstr>
      </vt:variant>
      <vt:variant>
        <vt:lpwstr/>
      </vt:variant>
      <vt:variant>
        <vt:i4>3407885</vt:i4>
      </vt:variant>
      <vt:variant>
        <vt:i4>654</vt:i4>
      </vt:variant>
      <vt:variant>
        <vt:i4>0</vt:i4>
      </vt:variant>
      <vt:variant>
        <vt:i4>5</vt:i4>
      </vt:variant>
      <vt:variant>
        <vt:lpwstr>mailto:dogovor.info@settlement.com.ua</vt:lpwstr>
      </vt:variant>
      <vt:variant>
        <vt:lpwstr/>
      </vt:variant>
      <vt:variant>
        <vt:i4>1310772</vt:i4>
      </vt:variant>
      <vt:variant>
        <vt:i4>632</vt:i4>
      </vt:variant>
      <vt:variant>
        <vt:i4>0</vt:i4>
      </vt:variant>
      <vt:variant>
        <vt:i4>5</vt:i4>
      </vt:variant>
      <vt:variant>
        <vt:lpwstr/>
      </vt:variant>
      <vt:variant>
        <vt:lpwstr>_Toc212646028</vt:lpwstr>
      </vt:variant>
      <vt:variant>
        <vt:i4>1310772</vt:i4>
      </vt:variant>
      <vt:variant>
        <vt:i4>626</vt:i4>
      </vt:variant>
      <vt:variant>
        <vt:i4>0</vt:i4>
      </vt:variant>
      <vt:variant>
        <vt:i4>5</vt:i4>
      </vt:variant>
      <vt:variant>
        <vt:lpwstr/>
      </vt:variant>
      <vt:variant>
        <vt:lpwstr>_Toc212646027</vt:lpwstr>
      </vt:variant>
      <vt:variant>
        <vt:i4>1310772</vt:i4>
      </vt:variant>
      <vt:variant>
        <vt:i4>620</vt:i4>
      </vt:variant>
      <vt:variant>
        <vt:i4>0</vt:i4>
      </vt:variant>
      <vt:variant>
        <vt:i4>5</vt:i4>
      </vt:variant>
      <vt:variant>
        <vt:lpwstr/>
      </vt:variant>
      <vt:variant>
        <vt:lpwstr>_Toc212646026</vt:lpwstr>
      </vt:variant>
      <vt:variant>
        <vt:i4>1310772</vt:i4>
      </vt:variant>
      <vt:variant>
        <vt:i4>614</vt:i4>
      </vt:variant>
      <vt:variant>
        <vt:i4>0</vt:i4>
      </vt:variant>
      <vt:variant>
        <vt:i4>5</vt:i4>
      </vt:variant>
      <vt:variant>
        <vt:lpwstr/>
      </vt:variant>
      <vt:variant>
        <vt:lpwstr>_Toc212646025</vt:lpwstr>
      </vt:variant>
      <vt:variant>
        <vt:i4>1310772</vt:i4>
      </vt:variant>
      <vt:variant>
        <vt:i4>608</vt:i4>
      </vt:variant>
      <vt:variant>
        <vt:i4>0</vt:i4>
      </vt:variant>
      <vt:variant>
        <vt:i4>5</vt:i4>
      </vt:variant>
      <vt:variant>
        <vt:lpwstr/>
      </vt:variant>
      <vt:variant>
        <vt:lpwstr>_Toc212646024</vt:lpwstr>
      </vt:variant>
      <vt:variant>
        <vt:i4>1310772</vt:i4>
      </vt:variant>
      <vt:variant>
        <vt:i4>602</vt:i4>
      </vt:variant>
      <vt:variant>
        <vt:i4>0</vt:i4>
      </vt:variant>
      <vt:variant>
        <vt:i4>5</vt:i4>
      </vt:variant>
      <vt:variant>
        <vt:lpwstr/>
      </vt:variant>
      <vt:variant>
        <vt:lpwstr>_Toc212646023</vt:lpwstr>
      </vt:variant>
      <vt:variant>
        <vt:i4>1310772</vt:i4>
      </vt:variant>
      <vt:variant>
        <vt:i4>596</vt:i4>
      </vt:variant>
      <vt:variant>
        <vt:i4>0</vt:i4>
      </vt:variant>
      <vt:variant>
        <vt:i4>5</vt:i4>
      </vt:variant>
      <vt:variant>
        <vt:lpwstr/>
      </vt:variant>
      <vt:variant>
        <vt:lpwstr>_Toc212646022</vt:lpwstr>
      </vt:variant>
      <vt:variant>
        <vt:i4>1310772</vt:i4>
      </vt:variant>
      <vt:variant>
        <vt:i4>590</vt:i4>
      </vt:variant>
      <vt:variant>
        <vt:i4>0</vt:i4>
      </vt:variant>
      <vt:variant>
        <vt:i4>5</vt:i4>
      </vt:variant>
      <vt:variant>
        <vt:lpwstr/>
      </vt:variant>
      <vt:variant>
        <vt:lpwstr>_Toc212646021</vt:lpwstr>
      </vt:variant>
      <vt:variant>
        <vt:i4>1310772</vt:i4>
      </vt:variant>
      <vt:variant>
        <vt:i4>584</vt:i4>
      </vt:variant>
      <vt:variant>
        <vt:i4>0</vt:i4>
      </vt:variant>
      <vt:variant>
        <vt:i4>5</vt:i4>
      </vt:variant>
      <vt:variant>
        <vt:lpwstr/>
      </vt:variant>
      <vt:variant>
        <vt:lpwstr>_Toc212646020</vt:lpwstr>
      </vt:variant>
      <vt:variant>
        <vt:i4>1507380</vt:i4>
      </vt:variant>
      <vt:variant>
        <vt:i4>578</vt:i4>
      </vt:variant>
      <vt:variant>
        <vt:i4>0</vt:i4>
      </vt:variant>
      <vt:variant>
        <vt:i4>5</vt:i4>
      </vt:variant>
      <vt:variant>
        <vt:lpwstr/>
      </vt:variant>
      <vt:variant>
        <vt:lpwstr>_Toc212646019</vt:lpwstr>
      </vt:variant>
      <vt:variant>
        <vt:i4>1507380</vt:i4>
      </vt:variant>
      <vt:variant>
        <vt:i4>572</vt:i4>
      </vt:variant>
      <vt:variant>
        <vt:i4>0</vt:i4>
      </vt:variant>
      <vt:variant>
        <vt:i4>5</vt:i4>
      </vt:variant>
      <vt:variant>
        <vt:lpwstr/>
      </vt:variant>
      <vt:variant>
        <vt:lpwstr>_Toc212646018</vt:lpwstr>
      </vt:variant>
      <vt:variant>
        <vt:i4>1507380</vt:i4>
      </vt:variant>
      <vt:variant>
        <vt:i4>566</vt:i4>
      </vt:variant>
      <vt:variant>
        <vt:i4>0</vt:i4>
      </vt:variant>
      <vt:variant>
        <vt:i4>5</vt:i4>
      </vt:variant>
      <vt:variant>
        <vt:lpwstr/>
      </vt:variant>
      <vt:variant>
        <vt:lpwstr>_Toc212646017</vt:lpwstr>
      </vt:variant>
      <vt:variant>
        <vt:i4>1507380</vt:i4>
      </vt:variant>
      <vt:variant>
        <vt:i4>560</vt:i4>
      </vt:variant>
      <vt:variant>
        <vt:i4>0</vt:i4>
      </vt:variant>
      <vt:variant>
        <vt:i4>5</vt:i4>
      </vt:variant>
      <vt:variant>
        <vt:lpwstr/>
      </vt:variant>
      <vt:variant>
        <vt:lpwstr>_Toc212646016</vt:lpwstr>
      </vt:variant>
      <vt:variant>
        <vt:i4>1507380</vt:i4>
      </vt:variant>
      <vt:variant>
        <vt:i4>554</vt:i4>
      </vt:variant>
      <vt:variant>
        <vt:i4>0</vt:i4>
      </vt:variant>
      <vt:variant>
        <vt:i4>5</vt:i4>
      </vt:variant>
      <vt:variant>
        <vt:lpwstr/>
      </vt:variant>
      <vt:variant>
        <vt:lpwstr>_Toc212646015</vt:lpwstr>
      </vt:variant>
      <vt:variant>
        <vt:i4>1507380</vt:i4>
      </vt:variant>
      <vt:variant>
        <vt:i4>548</vt:i4>
      </vt:variant>
      <vt:variant>
        <vt:i4>0</vt:i4>
      </vt:variant>
      <vt:variant>
        <vt:i4>5</vt:i4>
      </vt:variant>
      <vt:variant>
        <vt:lpwstr/>
      </vt:variant>
      <vt:variant>
        <vt:lpwstr>_Toc212646014</vt:lpwstr>
      </vt:variant>
      <vt:variant>
        <vt:i4>1507380</vt:i4>
      </vt:variant>
      <vt:variant>
        <vt:i4>542</vt:i4>
      </vt:variant>
      <vt:variant>
        <vt:i4>0</vt:i4>
      </vt:variant>
      <vt:variant>
        <vt:i4>5</vt:i4>
      </vt:variant>
      <vt:variant>
        <vt:lpwstr/>
      </vt:variant>
      <vt:variant>
        <vt:lpwstr>_Toc212646013</vt:lpwstr>
      </vt:variant>
      <vt:variant>
        <vt:i4>1507380</vt:i4>
      </vt:variant>
      <vt:variant>
        <vt:i4>536</vt:i4>
      </vt:variant>
      <vt:variant>
        <vt:i4>0</vt:i4>
      </vt:variant>
      <vt:variant>
        <vt:i4>5</vt:i4>
      </vt:variant>
      <vt:variant>
        <vt:lpwstr/>
      </vt:variant>
      <vt:variant>
        <vt:lpwstr>_Toc212646012</vt:lpwstr>
      </vt:variant>
      <vt:variant>
        <vt:i4>1507380</vt:i4>
      </vt:variant>
      <vt:variant>
        <vt:i4>530</vt:i4>
      </vt:variant>
      <vt:variant>
        <vt:i4>0</vt:i4>
      </vt:variant>
      <vt:variant>
        <vt:i4>5</vt:i4>
      </vt:variant>
      <vt:variant>
        <vt:lpwstr/>
      </vt:variant>
      <vt:variant>
        <vt:lpwstr>_Toc212646011</vt:lpwstr>
      </vt:variant>
      <vt:variant>
        <vt:i4>1507380</vt:i4>
      </vt:variant>
      <vt:variant>
        <vt:i4>524</vt:i4>
      </vt:variant>
      <vt:variant>
        <vt:i4>0</vt:i4>
      </vt:variant>
      <vt:variant>
        <vt:i4>5</vt:i4>
      </vt:variant>
      <vt:variant>
        <vt:lpwstr/>
      </vt:variant>
      <vt:variant>
        <vt:lpwstr>_Toc212646010</vt:lpwstr>
      </vt:variant>
      <vt:variant>
        <vt:i4>1441844</vt:i4>
      </vt:variant>
      <vt:variant>
        <vt:i4>518</vt:i4>
      </vt:variant>
      <vt:variant>
        <vt:i4>0</vt:i4>
      </vt:variant>
      <vt:variant>
        <vt:i4>5</vt:i4>
      </vt:variant>
      <vt:variant>
        <vt:lpwstr/>
      </vt:variant>
      <vt:variant>
        <vt:lpwstr>_Toc212646009</vt:lpwstr>
      </vt:variant>
      <vt:variant>
        <vt:i4>1441844</vt:i4>
      </vt:variant>
      <vt:variant>
        <vt:i4>512</vt:i4>
      </vt:variant>
      <vt:variant>
        <vt:i4>0</vt:i4>
      </vt:variant>
      <vt:variant>
        <vt:i4>5</vt:i4>
      </vt:variant>
      <vt:variant>
        <vt:lpwstr/>
      </vt:variant>
      <vt:variant>
        <vt:lpwstr>_Toc212646008</vt:lpwstr>
      </vt:variant>
      <vt:variant>
        <vt:i4>1441844</vt:i4>
      </vt:variant>
      <vt:variant>
        <vt:i4>506</vt:i4>
      </vt:variant>
      <vt:variant>
        <vt:i4>0</vt:i4>
      </vt:variant>
      <vt:variant>
        <vt:i4>5</vt:i4>
      </vt:variant>
      <vt:variant>
        <vt:lpwstr/>
      </vt:variant>
      <vt:variant>
        <vt:lpwstr>_Toc212646007</vt:lpwstr>
      </vt:variant>
      <vt:variant>
        <vt:i4>1441844</vt:i4>
      </vt:variant>
      <vt:variant>
        <vt:i4>500</vt:i4>
      </vt:variant>
      <vt:variant>
        <vt:i4>0</vt:i4>
      </vt:variant>
      <vt:variant>
        <vt:i4>5</vt:i4>
      </vt:variant>
      <vt:variant>
        <vt:lpwstr/>
      </vt:variant>
      <vt:variant>
        <vt:lpwstr>_Toc212646006</vt:lpwstr>
      </vt:variant>
      <vt:variant>
        <vt:i4>1441844</vt:i4>
      </vt:variant>
      <vt:variant>
        <vt:i4>494</vt:i4>
      </vt:variant>
      <vt:variant>
        <vt:i4>0</vt:i4>
      </vt:variant>
      <vt:variant>
        <vt:i4>5</vt:i4>
      </vt:variant>
      <vt:variant>
        <vt:lpwstr/>
      </vt:variant>
      <vt:variant>
        <vt:lpwstr>_Toc212646005</vt:lpwstr>
      </vt:variant>
      <vt:variant>
        <vt:i4>1441844</vt:i4>
      </vt:variant>
      <vt:variant>
        <vt:i4>488</vt:i4>
      </vt:variant>
      <vt:variant>
        <vt:i4>0</vt:i4>
      </vt:variant>
      <vt:variant>
        <vt:i4>5</vt:i4>
      </vt:variant>
      <vt:variant>
        <vt:lpwstr/>
      </vt:variant>
      <vt:variant>
        <vt:lpwstr>_Toc212646004</vt:lpwstr>
      </vt:variant>
      <vt:variant>
        <vt:i4>1441844</vt:i4>
      </vt:variant>
      <vt:variant>
        <vt:i4>482</vt:i4>
      </vt:variant>
      <vt:variant>
        <vt:i4>0</vt:i4>
      </vt:variant>
      <vt:variant>
        <vt:i4>5</vt:i4>
      </vt:variant>
      <vt:variant>
        <vt:lpwstr/>
      </vt:variant>
      <vt:variant>
        <vt:lpwstr>_Toc212646003</vt:lpwstr>
      </vt:variant>
      <vt:variant>
        <vt:i4>1441844</vt:i4>
      </vt:variant>
      <vt:variant>
        <vt:i4>476</vt:i4>
      </vt:variant>
      <vt:variant>
        <vt:i4>0</vt:i4>
      </vt:variant>
      <vt:variant>
        <vt:i4>5</vt:i4>
      </vt:variant>
      <vt:variant>
        <vt:lpwstr/>
      </vt:variant>
      <vt:variant>
        <vt:lpwstr>_Toc212646002</vt:lpwstr>
      </vt:variant>
      <vt:variant>
        <vt:i4>1441844</vt:i4>
      </vt:variant>
      <vt:variant>
        <vt:i4>470</vt:i4>
      </vt:variant>
      <vt:variant>
        <vt:i4>0</vt:i4>
      </vt:variant>
      <vt:variant>
        <vt:i4>5</vt:i4>
      </vt:variant>
      <vt:variant>
        <vt:lpwstr/>
      </vt:variant>
      <vt:variant>
        <vt:lpwstr>_Toc212646001</vt:lpwstr>
      </vt:variant>
      <vt:variant>
        <vt:i4>1441844</vt:i4>
      </vt:variant>
      <vt:variant>
        <vt:i4>464</vt:i4>
      </vt:variant>
      <vt:variant>
        <vt:i4>0</vt:i4>
      </vt:variant>
      <vt:variant>
        <vt:i4>5</vt:i4>
      </vt:variant>
      <vt:variant>
        <vt:lpwstr/>
      </vt:variant>
      <vt:variant>
        <vt:lpwstr>_Toc212646000</vt:lpwstr>
      </vt:variant>
      <vt:variant>
        <vt:i4>1835069</vt:i4>
      </vt:variant>
      <vt:variant>
        <vt:i4>458</vt:i4>
      </vt:variant>
      <vt:variant>
        <vt:i4>0</vt:i4>
      </vt:variant>
      <vt:variant>
        <vt:i4>5</vt:i4>
      </vt:variant>
      <vt:variant>
        <vt:lpwstr/>
      </vt:variant>
      <vt:variant>
        <vt:lpwstr>_Toc212645999</vt:lpwstr>
      </vt:variant>
      <vt:variant>
        <vt:i4>1835069</vt:i4>
      </vt:variant>
      <vt:variant>
        <vt:i4>452</vt:i4>
      </vt:variant>
      <vt:variant>
        <vt:i4>0</vt:i4>
      </vt:variant>
      <vt:variant>
        <vt:i4>5</vt:i4>
      </vt:variant>
      <vt:variant>
        <vt:lpwstr/>
      </vt:variant>
      <vt:variant>
        <vt:lpwstr>_Toc212645998</vt:lpwstr>
      </vt:variant>
      <vt:variant>
        <vt:i4>1835069</vt:i4>
      </vt:variant>
      <vt:variant>
        <vt:i4>446</vt:i4>
      </vt:variant>
      <vt:variant>
        <vt:i4>0</vt:i4>
      </vt:variant>
      <vt:variant>
        <vt:i4>5</vt:i4>
      </vt:variant>
      <vt:variant>
        <vt:lpwstr/>
      </vt:variant>
      <vt:variant>
        <vt:lpwstr>_Toc212645997</vt:lpwstr>
      </vt:variant>
      <vt:variant>
        <vt:i4>1835069</vt:i4>
      </vt:variant>
      <vt:variant>
        <vt:i4>440</vt:i4>
      </vt:variant>
      <vt:variant>
        <vt:i4>0</vt:i4>
      </vt:variant>
      <vt:variant>
        <vt:i4>5</vt:i4>
      </vt:variant>
      <vt:variant>
        <vt:lpwstr/>
      </vt:variant>
      <vt:variant>
        <vt:lpwstr>_Toc212645996</vt:lpwstr>
      </vt:variant>
      <vt:variant>
        <vt:i4>1835069</vt:i4>
      </vt:variant>
      <vt:variant>
        <vt:i4>434</vt:i4>
      </vt:variant>
      <vt:variant>
        <vt:i4>0</vt:i4>
      </vt:variant>
      <vt:variant>
        <vt:i4>5</vt:i4>
      </vt:variant>
      <vt:variant>
        <vt:lpwstr/>
      </vt:variant>
      <vt:variant>
        <vt:lpwstr>_Toc212645995</vt:lpwstr>
      </vt:variant>
      <vt:variant>
        <vt:i4>1835069</vt:i4>
      </vt:variant>
      <vt:variant>
        <vt:i4>428</vt:i4>
      </vt:variant>
      <vt:variant>
        <vt:i4>0</vt:i4>
      </vt:variant>
      <vt:variant>
        <vt:i4>5</vt:i4>
      </vt:variant>
      <vt:variant>
        <vt:lpwstr/>
      </vt:variant>
      <vt:variant>
        <vt:lpwstr>_Toc212645994</vt:lpwstr>
      </vt:variant>
      <vt:variant>
        <vt:i4>1835069</vt:i4>
      </vt:variant>
      <vt:variant>
        <vt:i4>422</vt:i4>
      </vt:variant>
      <vt:variant>
        <vt:i4>0</vt:i4>
      </vt:variant>
      <vt:variant>
        <vt:i4>5</vt:i4>
      </vt:variant>
      <vt:variant>
        <vt:lpwstr/>
      </vt:variant>
      <vt:variant>
        <vt:lpwstr>_Toc212645993</vt:lpwstr>
      </vt:variant>
      <vt:variant>
        <vt:i4>1835069</vt:i4>
      </vt:variant>
      <vt:variant>
        <vt:i4>416</vt:i4>
      </vt:variant>
      <vt:variant>
        <vt:i4>0</vt:i4>
      </vt:variant>
      <vt:variant>
        <vt:i4>5</vt:i4>
      </vt:variant>
      <vt:variant>
        <vt:lpwstr/>
      </vt:variant>
      <vt:variant>
        <vt:lpwstr>_Toc212645992</vt:lpwstr>
      </vt:variant>
      <vt:variant>
        <vt:i4>1835069</vt:i4>
      </vt:variant>
      <vt:variant>
        <vt:i4>410</vt:i4>
      </vt:variant>
      <vt:variant>
        <vt:i4>0</vt:i4>
      </vt:variant>
      <vt:variant>
        <vt:i4>5</vt:i4>
      </vt:variant>
      <vt:variant>
        <vt:lpwstr/>
      </vt:variant>
      <vt:variant>
        <vt:lpwstr>_Toc212645991</vt:lpwstr>
      </vt:variant>
      <vt:variant>
        <vt:i4>1835069</vt:i4>
      </vt:variant>
      <vt:variant>
        <vt:i4>404</vt:i4>
      </vt:variant>
      <vt:variant>
        <vt:i4>0</vt:i4>
      </vt:variant>
      <vt:variant>
        <vt:i4>5</vt:i4>
      </vt:variant>
      <vt:variant>
        <vt:lpwstr/>
      </vt:variant>
      <vt:variant>
        <vt:lpwstr>_Toc212645990</vt:lpwstr>
      </vt:variant>
      <vt:variant>
        <vt:i4>1900605</vt:i4>
      </vt:variant>
      <vt:variant>
        <vt:i4>398</vt:i4>
      </vt:variant>
      <vt:variant>
        <vt:i4>0</vt:i4>
      </vt:variant>
      <vt:variant>
        <vt:i4>5</vt:i4>
      </vt:variant>
      <vt:variant>
        <vt:lpwstr/>
      </vt:variant>
      <vt:variant>
        <vt:lpwstr>_Toc212645989</vt:lpwstr>
      </vt:variant>
      <vt:variant>
        <vt:i4>1900605</vt:i4>
      </vt:variant>
      <vt:variant>
        <vt:i4>392</vt:i4>
      </vt:variant>
      <vt:variant>
        <vt:i4>0</vt:i4>
      </vt:variant>
      <vt:variant>
        <vt:i4>5</vt:i4>
      </vt:variant>
      <vt:variant>
        <vt:lpwstr/>
      </vt:variant>
      <vt:variant>
        <vt:lpwstr>_Toc212645988</vt:lpwstr>
      </vt:variant>
      <vt:variant>
        <vt:i4>1900605</vt:i4>
      </vt:variant>
      <vt:variant>
        <vt:i4>386</vt:i4>
      </vt:variant>
      <vt:variant>
        <vt:i4>0</vt:i4>
      </vt:variant>
      <vt:variant>
        <vt:i4>5</vt:i4>
      </vt:variant>
      <vt:variant>
        <vt:lpwstr/>
      </vt:variant>
      <vt:variant>
        <vt:lpwstr>_Toc212645987</vt:lpwstr>
      </vt:variant>
      <vt:variant>
        <vt:i4>1900605</vt:i4>
      </vt:variant>
      <vt:variant>
        <vt:i4>380</vt:i4>
      </vt:variant>
      <vt:variant>
        <vt:i4>0</vt:i4>
      </vt:variant>
      <vt:variant>
        <vt:i4>5</vt:i4>
      </vt:variant>
      <vt:variant>
        <vt:lpwstr/>
      </vt:variant>
      <vt:variant>
        <vt:lpwstr>_Toc212645986</vt:lpwstr>
      </vt:variant>
      <vt:variant>
        <vt:i4>1900605</vt:i4>
      </vt:variant>
      <vt:variant>
        <vt:i4>374</vt:i4>
      </vt:variant>
      <vt:variant>
        <vt:i4>0</vt:i4>
      </vt:variant>
      <vt:variant>
        <vt:i4>5</vt:i4>
      </vt:variant>
      <vt:variant>
        <vt:lpwstr/>
      </vt:variant>
      <vt:variant>
        <vt:lpwstr>_Toc212645985</vt:lpwstr>
      </vt:variant>
      <vt:variant>
        <vt:i4>1900605</vt:i4>
      </vt:variant>
      <vt:variant>
        <vt:i4>368</vt:i4>
      </vt:variant>
      <vt:variant>
        <vt:i4>0</vt:i4>
      </vt:variant>
      <vt:variant>
        <vt:i4>5</vt:i4>
      </vt:variant>
      <vt:variant>
        <vt:lpwstr/>
      </vt:variant>
      <vt:variant>
        <vt:lpwstr>_Toc212645984</vt:lpwstr>
      </vt:variant>
      <vt:variant>
        <vt:i4>1900605</vt:i4>
      </vt:variant>
      <vt:variant>
        <vt:i4>362</vt:i4>
      </vt:variant>
      <vt:variant>
        <vt:i4>0</vt:i4>
      </vt:variant>
      <vt:variant>
        <vt:i4>5</vt:i4>
      </vt:variant>
      <vt:variant>
        <vt:lpwstr/>
      </vt:variant>
      <vt:variant>
        <vt:lpwstr>_Toc212645983</vt:lpwstr>
      </vt:variant>
      <vt:variant>
        <vt:i4>1900605</vt:i4>
      </vt:variant>
      <vt:variant>
        <vt:i4>356</vt:i4>
      </vt:variant>
      <vt:variant>
        <vt:i4>0</vt:i4>
      </vt:variant>
      <vt:variant>
        <vt:i4>5</vt:i4>
      </vt:variant>
      <vt:variant>
        <vt:lpwstr/>
      </vt:variant>
      <vt:variant>
        <vt:lpwstr>_Toc212645982</vt:lpwstr>
      </vt:variant>
      <vt:variant>
        <vt:i4>1900605</vt:i4>
      </vt:variant>
      <vt:variant>
        <vt:i4>350</vt:i4>
      </vt:variant>
      <vt:variant>
        <vt:i4>0</vt:i4>
      </vt:variant>
      <vt:variant>
        <vt:i4>5</vt:i4>
      </vt:variant>
      <vt:variant>
        <vt:lpwstr/>
      </vt:variant>
      <vt:variant>
        <vt:lpwstr>_Toc212645981</vt:lpwstr>
      </vt:variant>
      <vt:variant>
        <vt:i4>1900605</vt:i4>
      </vt:variant>
      <vt:variant>
        <vt:i4>344</vt:i4>
      </vt:variant>
      <vt:variant>
        <vt:i4>0</vt:i4>
      </vt:variant>
      <vt:variant>
        <vt:i4>5</vt:i4>
      </vt:variant>
      <vt:variant>
        <vt:lpwstr/>
      </vt:variant>
      <vt:variant>
        <vt:lpwstr>_Toc212645980</vt:lpwstr>
      </vt:variant>
      <vt:variant>
        <vt:i4>1179709</vt:i4>
      </vt:variant>
      <vt:variant>
        <vt:i4>338</vt:i4>
      </vt:variant>
      <vt:variant>
        <vt:i4>0</vt:i4>
      </vt:variant>
      <vt:variant>
        <vt:i4>5</vt:i4>
      </vt:variant>
      <vt:variant>
        <vt:lpwstr/>
      </vt:variant>
      <vt:variant>
        <vt:lpwstr>_Toc212645979</vt:lpwstr>
      </vt:variant>
      <vt:variant>
        <vt:i4>1179709</vt:i4>
      </vt:variant>
      <vt:variant>
        <vt:i4>332</vt:i4>
      </vt:variant>
      <vt:variant>
        <vt:i4>0</vt:i4>
      </vt:variant>
      <vt:variant>
        <vt:i4>5</vt:i4>
      </vt:variant>
      <vt:variant>
        <vt:lpwstr/>
      </vt:variant>
      <vt:variant>
        <vt:lpwstr>_Toc212645978</vt:lpwstr>
      </vt:variant>
      <vt:variant>
        <vt:i4>1179709</vt:i4>
      </vt:variant>
      <vt:variant>
        <vt:i4>326</vt:i4>
      </vt:variant>
      <vt:variant>
        <vt:i4>0</vt:i4>
      </vt:variant>
      <vt:variant>
        <vt:i4>5</vt:i4>
      </vt:variant>
      <vt:variant>
        <vt:lpwstr/>
      </vt:variant>
      <vt:variant>
        <vt:lpwstr>_Toc212645977</vt:lpwstr>
      </vt:variant>
      <vt:variant>
        <vt:i4>1179709</vt:i4>
      </vt:variant>
      <vt:variant>
        <vt:i4>320</vt:i4>
      </vt:variant>
      <vt:variant>
        <vt:i4>0</vt:i4>
      </vt:variant>
      <vt:variant>
        <vt:i4>5</vt:i4>
      </vt:variant>
      <vt:variant>
        <vt:lpwstr/>
      </vt:variant>
      <vt:variant>
        <vt:lpwstr>_Toc212645976</vt:lpwstr>
      </vt:variant>
      <vt:variant>
        <vt:i4>1179709</vt:i4>
      </vt:variant>
      <vt:variant>
        <vt:i4>314</vt:i4>
      </vt:variant>
      <vt:variant>
        <vt:i4>0</vt:i4>
      </vt:variant>
      <vt:variant>
        <vt:i4>5</vt:i4>
      </vt:variant>
      <vt:variant>
        <vt:lpwstr/>
      </vt:variant>
      <vt:variant>
        <vt:lpwstr>_Toc212645975</vt:lpwstr>
      </vt:variant>
      <vt:variant>
        <vt:i4>1179709</vt:i4>
      </vt:variant>
      <vt:variant>
        <vt:i4>308</vt:i4>
      </vt:variant>
      <vt:variant>
        <vt:i4>0</vt:i4>
      </vt:variant>
      <vt:variant>
        <vt:i4>5</vt:i4>
      </vt:variant>
      <vt:variant>
        <vt:lpwstr/>
      </vt:variant>
      <vt:variant>
        <vt:lpwstr>_Toc212645974</vt:lpwstr>
      </vt:variant>
      <vt:variant>
        <vt:i4>1179709</vt:i4>
      </vt:variant>
      <vt:variant>
        <vt:i4>302</vt:i4>
      </vt:variant>
      <vt:variant>
        <vt:i4>0</vt:i4>
      </vt:variant>
      <vt:variant>
        <vt:i4>5</vt:i4>
      </vt:variant>
      <vt:variant>
        <vt:lpwstr/>
      </vt:variant>
      <vt:variant>
        <vt:lpwstr>_Toc212645973</vt:lpwstr>
      </vt:variant>
      <vt:variant>
        <vt:i4>1179709</vt:i4>
      </vt:variant>
      <vt:variant>
        <vt:i4>296</vt:i4>
      </vt:variant>
      <vt:variant>
        <vt:i4>0</vt:i4>
      </vt:variant>
      <vt:variant>
        <vt:i4>5</vt:i4>
      </vt:variant>
      <vt:variant>
        <vt:lpwstr/>
      </vt:variant>
      <vt:variant>
        <vt:lpwstr>_Toc212645972</vt:lpwstr>
      </vt:variant>
      <vt:variant>
        <vt:i4>1179709</vt:i4>
      </vt:variant>
      <vt:variant>
        <vt:i4>290</vt:i4>
      </vt:variant>
      <vt:variant>
        <vt:i4>0</vt:i4>
      </vt:variant>
      <vt:variant>
        <vt:i4>5</vt:i4>
      </vt:variant>
      <vt:variant>
        <vt:lpwstr/>
      </vt:variant>
      <vt:variant>
        <vt:lpwstr>_Toc212645971</vt:lpwstr>
      </vt:variant>
      <vt:variant>
        <vt:i4>1179709</vt:i4>
      </vt:variant>
      <vt:variant>
        <vt:i4>284</vt:i4>
      </vt:variant>
      <vt:variant>
        <vt:i4>0</vt:i4>
      </vt:variant>
      <vt:variant>
        <vt:i4>5</vt:i4>
      </vt:variant>
      <vt:variant>
        <vt:lpwstr/>
      </vt:variant>
      <vt:variant>
        <vt:lpwstr>_Toc212645970</vt:lpwstr>
      </vt:variant>
      <vt:variant>
        <vt:i4>1245245</vt:i4>
      </vt:variant>
      <vt:variant>
        <vt:i4>278</vt:i4>
      </vt:variant>
      <vt:variant>
        <vt:i4>0</vt:i4>
      </vt:variant>
      <vt:variant>
        <vt:i4>5</vt:i4>
      </vt:variant>
      <vt:variant>
        <vt:lpwstr/>
      </vt:variant>
      <vt:variant>
        <vt:lpwstr>_Toc212645969</vt:lpwstr>
      </vt:variant>
      <vt:variant>
        <vt:i4>1245245</vt:i4>
      </vt:variant>
      <vt:variant>
        <vt:i4>272</vt:i4>
      </vt:variant>
      <vt:variant>
        <vt:i4>0</vt:i4>
      </vt:variant>
      <vt:variant>
        <vt:i4>5</vt:i4>
      </vt:variant>
      <vt:variant>
        <vt:lpwstr/>
      </vt:variant>
      <vt:variant>
        <vt:lpwstr>_Toc212645968</vt:lpwstr>
      </vt:variant>
      <vt:variant>
        <vt:i4>1245245</vt:i4>
      </vt:variant>
      <vt:variant>
        <vt:i4>266</vt:i4>
      </vt:variant>
      <vt:variant>
        <vt:i4>0</vt:i4>
      </vt:variant>
      <vt:variant>
        <vt:i4>5</vt:i4>
      </vt:variant>
      <vt:variant>
        <vt:lpwstr/>
      </vt:variant>
      <vt:variant>
        <vt:lpwstr>_Toc212645967</vt:lpwstr>
      </vt:variant>
      <vt:variant>
        <vt:i4>1245245</vt:i4>
      </vt:variant>
      <vt:variant>
        <vt:i4>260</vt:i4>
      </vt:variant>
      <vt:variant>
        <vt:i4>0</vt:i4>
      </vt:variant>
      <vt:variant>
        <vt:i4>5</vt:i4>
      </vt:variant>
      <vt:variant>
        <vt:lpwstr/>
      </vt:variant>
      <vt:variant>
        <vt:lpwstr>_Toc212645966</vt:lpwstr>
      </vt:variant>
      <vt:variant>
        <vt:i4>1245245</vt:i4>
      </vt:variant>
      <vt:variant>
        <vt:i4>254</vt:i4>
      </vt:variant>
      <vt:variant>
        <vt:i4>0</vt:i4>
      </vt:variant>
      <vt:variant>
        <vt:i4>5</vt:i4>
      </vt:variant>
      <vt:variant>
        <vt:lpwstr/>
      </vt:variant>
      <vt:variant>
        <vt:lpwstr>_Toc212645965</vt:lpwstr>
      </vt:variant>
      <vt:variant>
        <vt:i4>1245245</vt:i4>
      </vt:variant>
      <vt:variant>
        <vt:i4>248</vt:i4>
      </vt:variant>
      <vt:variant>
        <vt:i4>0</vt:i4>
      </vt:variant>
      <vt:variant>
        <vt:i4>5</vt:i4>
      </vt:variant>
      <vt:variant>
        <vt:lpwstr/>
      </vt:variant>
      <vt:variant>
        <vt:lpwstr>_Toc212645964</vt:lpwstr>
      </vt:variant>
      <vt:variant>
        <vt:i4>1245245</vt:i4>
      </vt:variant>
      <vt:variant>
        <vt:i4>242</vt:i4>
      </vt:variant>
      <vt:variant>
        <vt:i4>0</vt:i4>
      </vt:variant>
      <vt:variant>
        <vt:i4>5</vt:i4>
      </vt:variant>
      <vt:variant>
        <vt:lpwstr/>
      </vt:variant>
      <vt:variant>
        <vt:lpwstr>_Toc212645963</vt:lpwstr>
      </vt:variant>
      <vt:variant>
        <vt:i4>1245245</vt:i4>
      </vt:variant>
      <vt:variant>
        <vt:i4>236</vt:i4>
      </vt:variant>
      <vt:variant>
        <vt:i4>0</vt:i4>
      </vt:variant>
      <vt:variant>
        <vt:i4>5</vt:i4>
      </vt:variant>
      <vt:variant>
        <vt:lpwstr/>
      </vt:variant>
      <vt:variant>
        <vt:lpwstr>_Toc212645962</vt:lpwstr>
      </vt:variant>
      <vt:variant>
        <vt:i4>1245245</vt:i4>
      </vt:variant>
      <vt:variant>
        <vt:i4>230</vt:i4>
      </vt:variant>
      <vt:variant>
        <vt:i4>0</vt:i4>
      </vt:variant>
      <vt:variant>
        <vt:i4>5</vt:i4>
      </vt:variant>
      <vt:variant>
        <vt:lpwstr/>
      </vt:variant>
      <vt:variant>
        <vt:lpwstr>_Toc212645961</vt:lpwstr>
      </vt:variant>
      <vt:variant>
        <vt:i4>1245245</vt:i4>
      </vt:variant>
      <vt:variant>
        <vt:i4>224</vt:i4>
      </vt:variant>
      <vt:variant>
        <vt:i4>0</vt:i4>
      </vt:variant>
      <vt:variant>
        <vt:i4>5</vt:i4>
      </vt:variant>
      <vt:variant>
        <vt:lpwstr/>
      </vt:variant>
      <vt:variant>
        <vt:lpwstr>_Toc212645960</vt:lpwstr>
      </vt:variant>
      <vt:variant>
        <vt:i4>1048637</vt:i4>
      </vt:variant>
      <vt:variant>
        <vt:i4>218</vt:i4>
      </vt:variant>
      <vt:variant>
        <vt:i4>0</vt:i4>
      </vt:variant>
      <vt:variant>
        <vt:i4>5</vt:i4>
      </vt:variant>
      <vt:variant>
        <vt:lpwstr/>
      </vt:variant>
      <vt:variant>
        <vt:lpwstr>_Toc212645959</vt:lpwstr>
      </vt:variant>
      <vt:variant>
        <vt:i4>1048637</vt:i4>
      </vt:variant>
      <vt:variant>
        <vt:i4>212</vt:i4>
      </vt:variant>
      <vt:variant>
        <vt:i4>0</vt:i4>
      </vt:variant>
      <vt:variant>
        <vt:i4>5</vt:i4>
      </vt:variant>
      <vt:variant>
        <vt:lpwstr/>
      </vt:variant>
      <vt:variant>
        <vt:lpwstr>_Toc212645958</vt:lpwstr>
      </vt:variant>
      <vt:variant>
        <vt:i4>1048637</vt:i4>
      </vt:variant>
      <vt:variant>
        <vt:i4>206</vt:i4>
      </vt:variant>
      <vt:variant>
        <vt:i4>0</vt:i4>
      </vt:variant>
      <vt:variant>
        <vt:i4>5</vt:i4>
      </vt:variant>
      <vt:variant>
        <vt:lpwstr/>
      </vt:variant>
      <vt:variant>
        <vt:lpwstr>_Toc212645957</vt:lpwstr>
      </vt:variant>
      <vt:variant>
        <vt:i4>1048637</vt:i4>
      </vt:variant>
      <vt:variant>
        <vt:i4>200</vt:i4>
      </vt:variant>
      <vt:variant>
        <vt:i4>0</vt:i4>
      </vt:variant>
      <vt:variant>
        <vt:i4>5</vt:i4>
      </vt:variant>
      <vt:variant>
        <vt:lpwstr/>
      </vt:variant>
      <vt:variant>
        <vt:lpwstr>_Toc212645956</vt:lpwstr>
      </vt:variant>
      <vt:variant>
        <vt:i4>1048637</vt:i4>
      </vt:variant>
      <vt:variant>
        <vt:i4>194</vt:i4>
      </vt:variant>
      <vt:variant>
        <vt:i4>0</vt:i4>
      </vt:variant>
      <vt:variant>
        <vt:i4>5</vt:i4>
      </vt:variant>
      <vt:variant>
        <vt:lpwstr/>
      </vt:variant>
      <vt:variant>
        <vt:lpwstr>_Toc212645955</vt:lpwstr>
      </vt:variant>
      <vt:variant>
        <vt:i4>1048637</vt:i4>
      </vt:variant>
      <vt:variant>
        <vt:i4>188</vt:i4>
      </vt:variant>
      <vt:variant>
        <vt:i4>0</vt:i4>
      </vt:variant>
      <vt:variant>
        <vt:i4>5</vt:i4>
      </vt:variant>
      <vt:variant>
        <vt:lpwstr/>
      </vt:variant>
      <vt:variant>
        <vt:lpwstr>_Toc212645954</vt:lpwstr>
      </vt:variant>
      <vt:variant>
        <vt:i4>1048637</vt:i4>
      </vt:variant>
      <vt:variant>
        <vt:i4>182</vt:i4>
      </vt:variant>
      <vt:variant>
        <vt:i4>0</vt:i4>
      </vt:variant>
      <vt:variant>
        <vt:i4>5</vt:i4>
      </vt:variant>
      <vt:variant>
        <vt:lpwstr/>
      </vt:variant>
      <vt:variant>
        <vt:lpwstr>_Toc212645953</vt:lpwstr>
      </vt:variant>
      <vt:variant>
        <vt:i4>1048637</vt:i4>
      </vt:variant>
      <vt:variant>
        <vt:i4>176</vt:i4>
      </vt:variant>
      <vt:variant>
        <vt:i4>0</vt:i4>
      </vt:variant>
      <vt:variant>
        <vt:i4>5</vt:i4>
      </vt:variant>
      <vt:variant>
        <vt:lpwstr/>
      </vt:variant>
      <vt:variant>
        <vt:lpwstr>_Toc212645952</vt:lpwstr>
      </vt:variant>
      <vt:variant>
        <vt:i4>1048637</vt:i4>
      </vt:variant>
      <vt:variant>
        <vt:i4>170</vt:i4>
      </vt:variant>
      <vt:variant>
        <vt:i4>0</vt:i4>
      </vt:variant>
      <vt:variant>
        <vt:i4>5</vt:i4>
      </vt:variant>
      <vt:variant>
        <vt:lpwstr/>
      </vt:variant>
      <vt:variant>
        <vt:lpwstr>_Toc212645951</vt:lpwstr>
      </vt:variant>
      <vt:variant>
        <vt:i4>1048637</vt:i4>
      </vt:variant>
      <vt:variant>
        <vt:i4>164</vt:i4>
      </vt:variant>
      <vt:variant>
        <vt:i4>0</vt:i4>
      </vt:variant>
      <vt:variant>
        <vt:i4>5</vt:i4>
      </vt:variant>
      <vt:variant>
        <vt:lpwstr/>
      </vt:variant>
      <vt:variant>
        <vt:lpwstr>_Toc212645950</vt:lpwstr>
      </vt:variant>
      <vt:variant>
        <vt:i4>1114173</vt:i4>
      </vt:variant>
      <vt:variant>
        <vt:i4>158</vt:i4>
      </vt:variant>
      <vt:variant>
        <vt:i4>0</vt:i4>
      </vt:variant>
      <vt:variant>
        <vt:i4>5</vt:i4>
      </vt:variant>
      <vt:variant>
        <vt:lpwstr/>
      </vt:variant>
      <vt:variant>
        <vt:lpwstr>_Toc212645949</vt:lpwstr>
      </vt:variant>
      <vt:variant>
        <vt:i4>1114173</vt:i4>
      </vt:variant>
      <vt:variant>
        <vt:i4>152</vt:i4>
      </vt:variant>
      <vt:variant>
        <vt:i4>0</vt:i4>
      </vt:variant>
      <vt:variant>
        <vt:i4>5</vt:i4>
      </vt:variant>
      <vt:variant>
        <vt:lpwstr/>
      </vt:variant>
      <vt:variant>
        <vt:lpwstr>_Toc212645948</vt:lpwstr>
      </vt:variant>
      <vt:variant>
        <vt:i4>1114173</vt:i4>
      </vt:variant>
      <vt:variant>
        <vt:i4>146</vt:i4>
      </vt:variant>
      <vt:variant>
        <vt:i4>0</vt:i4>
      </vt:variant>
      <vt:variant>
        <vt:i4>5</vt:i4>
      </vt:variant>
      <vt:variant>
        <vt:lpwstr/>
      </vt:variant>
      <vt:variant>
        <vt:lpwstr>_Toc212645947</vt:lpwstr>
      </vt:variant>
      <vt:variant>
        <vt:i4>1114173</vt:i4>
      </vt:variant>
      <vt:variant>
        <vt:i4>140</vt:i4>
      </vt:variant>
      <vt:variant>
        <vt:i4>0</vt:i4>
      </vt:variant>
      <vt:variant>
        <vt:i4>5</vt:i4>
      </vt:variant>
      <vt:variant>
        <vt:lpwstr/>
      </vt:variant>
      <vt:variant>
        <vt:lpwstr>_Toc212645946</vt:lpwstr>
      </vt:variant>
      <vt:variant>
        <vt:i4>1114173</vt:i4>
      </vt:variant>
      <vt:variant>
        <vt:i4>134</vt:i4>
      </vt:variant>
      <vt:variant>
        <vt:i4>0</vt:i4>
      </vt:variant>
      <vt:variant>
        <vt:i4>5</vt:i4>
      </vt:variant>
      <vt:variant>
        <vt:lpwstr/>
      </vt:variant>
      <vt:variant>
        <vt:lpwstr>_Toc212645945</vt:lpwstr>
      </vt:variant>
      <vt:variant>
        <vt:i4>1114173</vt:i4>
      </vt:variant>
      <vt:variant>
        <vt:i4>128</vt:i4>
      </vt:variant>
      <vt:variant>
        <vt:i4>0</vt:i4>
      </vt:variant>
      <vt:variant>
        <vt:i4>5</vt:i4>
      </vt:variant>
      <vt:variant>
        <vt:lpwstr/>
      </vt:variant>
      <vt:variant>
        <vt:lpwstr>_Toc212645944</vt:lpwstr>
      </vt:variant>
      <vt:variant>
        <vt:i4>1114173</vt:i4>
      </vt:variant>
      <vt:variant>
        <vt:i4>122</vt:i4>
      </vt:variant>
      <vt:variant>
        <vt:i4>0</vt:i4>
      </vt:variant>
      <vt:variant>
        <vt:i4>5</vt:i4>
      </vt:variant>
      <vt:variant>
        <vt:lpwstr/>
      </vt:variant>
      <vt:variant>
        <vt:lpwstr>_Toc212645943</vt:lpwstr>
      </vt:variant>
      <vt:variant>
        <vt:i4>1114173</vt:i4>
      </vt:variant>
      <vt:variant>
        <vt:i4>116</vt:i4>
      </vt:variant>
      <vt:variant>
        <vt:i4>0</vt:i4>
      </vt:variant>
      <vt:variant>
        <vt:i4>5</vt:i4>
      </vt:variant>
      <vt:variant>
        <vt:lpwstr/>
      </vt:variant>
      <vt:variant>
        <vt:lpwstr>_Toc212645942</vt:lpwstr>
      </vt:variant>
      <vt:variant>
        <vt:i4>1114173</vt:i4>
      </vt:variant>
      <vt:variant>
        <vt:i4>110</vt:i4>
      </vt:variant>
      <vt:variant>
        <vt:i4>0</vt:i4>
      </vt:variant>
      <vt:variant>
        <vt:i4>5</vt:i4>
      </vt:variant>
      <vt:variant>
        <vt:lpwstr/>
      </vt:variant>
      <vt:variant>
        <vt:lpwstr>_Toc212645941</vt:lpwstr>
      </vt:variant>
      <vt:variant>
        <vt:i4>1114173</vt:i4>
      </vt:variant>
      <vt:variant>
        <vt:i4>104</vt:i4>
      </vt:variant>
      <vt:variant>
        <vt:i4>0</vt:i4>
      </vt:variant>
      <vt:variant>
        <vt:i4>5</vt:i4>
      </vt:variant>
      <vt:variant>
        <vt:lpwstr/>
      </vt:variant>
      <vt:variant>
        <vt:lpwstr>_Toc212645940</vt:lpwstr>
      </vt:variant>
      <vt:variant>
        <vt:i4>1441853</vt:i4>
      </vt:variant>
      <vt:variant>
        <vt:i4>98</vt:i4>
      </vt:variant>
      <vt:variant>
        <vt:i4>0</vt:i4>
      </vt:variant>
      <vt:variant>
        <vt:i4>5</vt:i4>
      </vt:variant>
      <vt:variant>
        <vt:lpwstr/>
      </vt:variant>
      <vt:variant>
        <vt:lpwstr>_Toc212645939</vt:lpwstr>
      </vt:variant>
      <vt:variant>
        <vt:i4>1441853</vt:i4>
      </vt:variant>
      <vt:variant>
        <vt:i4>92</vt:i4>
      </vt:variant>
      <vt:variant>
        <vt:i4>0</vt:i4>
      </vt:variant>
      <vt:variant>
        <vt:i4>5</vt:i4>
      </vt:variant>
      <vt:variant>
        <vt:lpwstr/>
      </vt:variant>
      <vt:variant>
        <vt:lpwstr>_Toc212645938</vt:lpwstr>
      </vt:variant>
      <vt:variant>
        <vt:i4>1441853</vt:i4>
      </vt:variant>
      <vt:variant>
        <vt:i4>86</vt:i4>
      </vt:variant>
      <vt:variant>
        <vt:i4>0</vt:i4>
      </vt:variant>
      <vt:variant>
        <vt:i4>5</vt:i4>
      </vt:variant>
      <vt:variant>
        <vt:lpwstr/>
      </vt:variant>
      <vt:variant>
        <vt:lpwstr>_Toc212645937</vt:lpwstr>
      </vt:variant>
      <vt:variant>
        <vt:i4>1441853</vt:i4>
      </vt:variant>
      <vt:variant>
        <vt:i4>80</vt:i4>
      </vt:variant>
      <vt:variant>
        <vt:i4>0</vt:i4>
      </vt:variant>
      <vt:variant>
        <vt:i4>5</vt:i4>
      </vt:variant>
      <vt:variant>
        <vt:lpwstr/>
      </vt:variant>
      <vt:variant>
        <vt:lpwstr>_Toc212645936</vt:lpwstr>
      </vt:variant>
      <vt:variant>
        <vt:i4>1441853</vt:i4>
      </vt:variant>
      <vt:variant>
        <vt:i4>74</vt:i4>
      </vt:variant>
      <vt:variant>
        <vt:i4>0</vt:i4>
      </vt:variant>
      <vt:variant>
        <vt:i4>5</vt:i4>
      </vt:variant>
      <vt:variant>
        <vt:lpwstr/>
      </vt:variant>
      <vt:variant>
        <vt:lpwstr>_Toc212645935</vt:lpwstr>
      </vt:variant>
      <vt:variant>
        <vt:i4>1441853</vt:i4>
      </vt:variant>
      <vt:variant>
        <vt:i4>68</vt:i4>
      </vt:variant>
      <vt:variant>
        <vt:i4>0</vt:i4>
      </vt:variant>
      <vt:variant>
        <vt:i4>5</vt:i4>
      </vt:variant>
      <vt:variant>
        <vt:lpwstr/>
      </vt:variant>
      <vt:variant>
        <vt:lpwstr>_Toc212645934</vt:lpwstr>
      </vt:variant>
      <vt:variant>
        <vt:i4>1441853</vt:i4>
      </vt:variant>
      <vt:variant>
        <vt:i4>62</vt:i4>
      </vt:variant>
      <vt:variant>
        <vt:i4>0</vt:i4>
      </vt:variant>
      <vt:variant>
        <vt:i4>5</vt:i4>
      </vt:variant>
      <vt:variant>
        <vt:lpwstr/>
      </vt:variant>
      <vt:variant>
        <vt:lpwstr>_Toc212645933</vt:lpwstr>
      </vt:variant>
      <vt:variant>
        <vt:i4>1441853</vt:i4>
      </vt:variant>
      <vt:variant>
        <vt:i4>56</vt:i4>
      </vt:variant>
      <vt:variant>
        <vt:i4>0</vt:i4>
      </vt:variant>
      <vt:variant>
        <vt:i4>5</vt:i4>
      </vt:variant>
      <vt:variant>
        <vt:lpwstr/>
      </vt:variant>
      <vt:variant>
        <vt:lpwstr>_Toc212645932</vt:lpwstr>
      </vt:variant>
      <vt:variant>
        <vt:i4>1441853</vt:i4>
      </vt:variant>
      <vt:variant>
        <vt:i4>50</vt:i4>
      </vt:variant>
      <vt:variant>
        <vt:i4>0</vt:i4>
      </vt:variant>
      <vt:variant>
        <vt:i4>5</vt:i4>
      </vt:variant>
      <vt:variant>
        <vt:lpwstr/>
      </vt:variant>
      <vt:variant>
        <vt:lpwstr>_Toc212645931</vt:lpwstr>
      </vt:variant>
      <vt:variant>
        <vt:i4>1441853</vt:i4>
      </vt:variant>
      <vt:variant>
        <vt:i4>44</vt:i4>
      </vt:variant>
      <vt:variant>
        <vt:i4>0</vt:i4>
      </vt:variant>
      <vt:variant>
        <vt:i4>5</vt:i4>
      </vt:variant>
      <vt:variant>
        <vt:lpwstr/>
      </vt:variant>
      <vt:variant>
        <vt:lpwstr>_Toc212645930</vt:lpwstr>
      </vt:variant>
      <vt:variant>
        <vt:i4>1507389</vt:i4>
      </vt:variant>
      <vt:variant>
        <vt:i4>38</vt:i4>
      </vt:variant>
      <vt:variant>
        <vt:i4>0</vt:i4>
      </vt:variant>
      <vt:variant>
        <vt:i4>5</vt:i4>
      </vt:variant>
      <vt:variant>
        <vt:lpwstr/>
      </vt:variant>
      <vt:variant>
        <vt:lpwstr>_Toc212645929</vt:lpwstr>
      </vt:variant>
      <vt:variant>
        <vt:i4>1507389</vt:i4>
      </vt:variant>
      <vt:variant>
        <vt:i4>32</vt:i4>
      </vt:variant>
      <vt:variant>
        <vt:i4>0</vt:i4>
      </vt:variant>
      <vt:variant>
        <vt:i4>5</vt:i4>
      </vt:variant>
      <vt:variant>
        <vt:lpwstr/>
      </vt:variant>
      <vt:variant>
        <vt:lpwstr>_Toc212645928</vt:lpwstr>
      </vt:variant>
      <vt:variant>
        <vt:i4>1507389</vt:i4>
      </vt:variant>
      <vt:variant>
        <vt:i4>26</vt:i4>
      </vt:variant>
      <vt:variant>
        <vt:i4>0</vt:i4>
      </vt:variant>
      <vt:variant>
        <vt:i4>5</vt:i4>
      </vt:variant>
      <vt:variant>
        <vt:lpwstr/>
      </vt:variant>
      <vt:variant>
        <vt:lpwstr>_Toc212645927</vt:lpwstr>
      </vt:variant>
      <vt:variant>
        <vt:i4>1507389</vt:i4>
      </vt:variant>
      <vt:variant>
        <vt:i4>20</vt:i4>
      </vt:variant>
      <vt:variant>
        <vt:i4>0</vt:i4>
      </vt:variant>
      <vt:variant>
        <vt:i4>5</vt:i4>
      </vt:variant>
      <vt:variant>
        <vt:lpwstr/>
      </vt:variant>
      <vt:variant>
        <vt:lpwstr>_Toc212645926</vt:lpwstr>
      </vt:variant>
      <vt:variant>
        <vt:i4>1507389</vt:i4>
      </vt:variant>
      <vt:variant>
        <vt:i4>14</vt:i4>
      </vt:variant>
      <vt:variant>
        <vt:i4>0</vt:i4>
      </vt:variant>
      <vt:variant>
        <vt:i4>5</vt:i4>
      </vt:variant>
      <vt:variant>
        <vt:lpwstr/>
      </vt:variant>
      <vt:variant>
        <vt:lpwstr>_Toc212645925</vt:lpwstr>
      </vt:variant>
      <vt:variant>
        <vt:i4>1507389</vt:i4>
      </vt:variant>
      <vt:variant>
        <vt:i4>8</vt:i4>
      </vt:variant>
      <vt:variant>
        <vt:i4>0</vt:i4>
      </vt:variant>
      <vt:variant>
        <vt:i4>5</vt:i4>
      </vt:variant>
      <vt:variant>
        <vt:lpwstr/>
      </vt:variant>
      <vt:variant>
        <vt:lpwstr>_Toc212645924</vt:lpwstr>
      </vt:variant>
      <vt:variant>
        <vt:i4>1507389</vt:i4>
      </vt:variant>
      <vt:variant>
        <vt:i4>2</vt:i4>
      </vt:variant>
      <vt:variant>
        <vt:i4>0</vt:i4>
      </vt:variant>
      <vt:variant>
        <vt:i4>5</vt:i4>
      </vt:variant>
      <vt:variant>
        <vt:lpwstr/>
      </vt:variant>
      <vt:variant>
        <vt:lpwstr>_Toc212645923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Zhirov</dc:creator>
  <cp:keywords/>
  <cp:lastModifiedBy>Богдан Жиров</cp:lastModifiedBy>
  <cp:revision>4</cp:revision>
  <cp:lastPrinted>2025-10-22T05:36:00Z</cp:lastPrinted>
  <dcterms:created xsi:type="dcterms:W3CDTF">2025-11-13T13:41:00Z</dcterms:created>
  <dcterms:modified xsi:type="dcterms:W3CDTF">2025-11-13T15:51:00Z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0x010100E7035C225A1E7448884B0201E1C013CF</vt:lpwstr>
  </property>
</Properties>
</file>